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395D" w14:textId="77777777" w:rsidR="008F7590" w:rsidRPr="00204ED2" w:rsidRDefault="008F7590" w:rsidP="008F7590">
      <w:pPr>
        <w:spacing w:after="160"/>
        <w:jc w:val="center"/>
        <w:rPr>
          <w:rFonts w:ascii="Times New Roman" w:hAnsi="Times New Roman" w:cs="Times New Roman"/>
        </w:rPr>
      </w:pPr>
      <w:r w:rsidRPr="00204ED2">
        <w:rPr>
          <w:rFonts w:ascii="Times New Roman" w:hAnsi="Times New Roman" w:cs="Times New Roman"/>
          <w:b/>
          <w:bCs/>
          <w:sz w:val="52"/>
          <w:szCs w:val="52"/>
        </w:rPr>
        <w:t>Smart Factory Telemetry Data Architecture</w:t>
      </w:r>
    </w:p>
    <w:p w14:paraId="4032AF49" w14:textId="77777777" w:rsidR="008F7590" w:rsidRPr="004C2F2A" w:rsidRDefault="008F7590" w:rsidP="008F7590">
      <w:pPr>
        <w:pBdr>
          <w:bottom w:val="single" w:sz="8" w:space="8" w:color="2E75B6"/>
        </w:pBdr>
        <w:spacing w:after="400"/>
        <w:jc w:val="center"/>
        <w:rPr>
          <w:rFonts w:ascii="Times New Roman" w:hAnsi="Times New Roman" w:cs="Times New Roman"/>
        </w:rPr>
      </w:pPr>
      <w:r w:rsidRPr="004C2F2A">
        <w:rPr>
          <w:rFonts w:ascii="Times New Roman" w:hAnsi="Times New Roman" w:cs="Times New Roman"/>
          <w:sz w:val="28"/>
          <w:szCs w:val="28"/>
        </w:rPr>
        <w:t>Real-Time AWS Streaming Pipeline — End-to-End Design</w:t>
      </w:r>
    </w:p>
    <w:p w14:paraId="0CFC8DAD" w14:textId="77777777" w:rsidR="009214FD" w:rsidRPr="00204ED2" w:rsidRDefault="009214FD">
      <w:pPr>
        <w:rPr>
          <w:rFonts w:ascii="Times New Roman" w:hAnsi="Times New Roman" w:cs="Times New Roman"/>
        </w:rPr>
      </w:pPr>
    </w:p>
    <w:p w14:paraId="62FED91A" w14:textId="3D411650" w:rsidR="008F7590" w:rsidRPr="00204ED2" w:rsidRDefault="008F7590" w:rsidP="00235AA7">
      <w:pPr>
        <w:pStyle w:val="Heading1"/>
        <w:numPr>
          <w:ilvl w:val="0"/>
          <w:numId w:val="13"/>
        </w:numPr>
        <w:rPr>
          <w:rFonts w:ascii="Times New Roman" w:eastAsia="Arial" w:hAnsi="Times New Roman" w:cs="Times New Roman"/>
          <w:b/>
          <w:bCs/>
          <w:color w:val="auto"/>
          <w:sz w:val="36"/>
          <w:szCs w:val="36"/>
        </w:rPr>
      </w:pPr>
      <w:r w:rsidRPr="00204ED2">
        <w:rPr>
          <w:rFonts w:ascii="Times New Roman" w:eastAsia="Arial" w:hAnsi="Times New Roman" w:cs="Times New Roman"/>
          <w:b/>
          <w:bCs/>
          <w:color w:val="auto"/>
          <w:sz w:val="36"/>
          <w:szCs w:val="36"/>
        </w:rPr>
        <w:t>Executive Summary</w:t>
      </w:r>
    </w:p>
    <w:p w14:paraId="699BA587" w14:textId="77777777" w:rsidR="008F7590" w:rsidRPr="00204ED2" w:rsidRDefault="008F7590" w:rsidP="008F7590">
      <w:pPr>
        <w:rPr>
          <w:rFonts w:ascii="Times New Roman" w:hAnsi="Times New Roman" w:cs="Times New Roman"/>
        </w:rPr>
      </w:pPr>
    </w:p>
    <w:p w14:paraId="2CC2C4DA" w14:textId="7FE7C516" w:rsidR="008F7590" w:rsidRPr="00204ED2" w:rsidRDefault="008F7590">
      <w:pPr>
        <w:rPr>
          <w:rFonts w:ascii="Times New Roman" w:hAnsi="Times New Roman" w:cs="Times New Roman"/>
        </w:rPr>
      </w:pPr>
      <w:r w:rsidRPr="00204ED2">
        <w:rPr>
          <w:rFonts w:ascii="Times New Roman" w:hAnsi="Times New Roman" w:cs="Times New Roman"/>
        </w:rPr>
        <w:t>This document describes the end-</w:t>
      </w:r>
      <w:proofErr w:type="gramStart"/>
      <w:r w:rsidRPr="00204ED2">
        <w:rPr>
          <w:rFonts w:ascii="Times New Roman" w:hAnsi="Times New Roman" w:cs="Times New Roman"/>
        </w:rPr>
        <w:t>to-</w:t>
      </w:r>
      <w:proofErr w:type="gramEnd"/>
      <w:r w:rsidRPr="00204ED2">
        <w:rPr>
          <w:rFonts w:ascii="Times New Roman" w:hAnsi="Times New Roman" w:cs="Times New Roman"/>
        </w:rPr>
        <w:t>end technical architecture of the Smart Factory Telemetry Data Pipeline, built entirely on Amazon Web Services (AWS). The pipeline is designed to continuously capture real-time telemetry from factory floor machinery</w:t>
      </w:r>
      <w:r w:rsidRPr="00204ED2">
        <w:rPr>
          <w:rFonts w:ascii="Times New Roman" w:hAnsi="Times New Roman" w:cs="Times New Roman"/>
        </w:rPr>
        <w:t xml:space="preserve"> </w:t>
      </w:r>
      <w:r w:rsidRPr="00204ED2">
        <w:rPr>
          <w:rFonts w:ascii="Times New Roman" w:hAnsi="Times New Roman" w:cs="Times New Roman"/>
        </w:rPr>
        <w:t>and route that data through two parallel processing tracks</w:t>
      </w:r>
      <w:r w:rsidRPr="00204ED2">
        <w:rPr>
          <w:rFonts w:ascii="Times New Roman" w:hAnsi="Times New Roman" w:cs="Times New Roman"/>
        </w:rPr>
        <w:t>:</w:t>
      </w:r>
    </w:p>
    <w:p w14:paraId="5EB88416" w14:textId="77777777" w:rsidR="008F7590" w:rsidRPr="00204ED2" w:rsidRDefault="008F7590">
      <w:pPr>
        <w:rPr>
          <w:rFonts w:ascii="Times New Roman" w:hAnsi="Times New Roman" w:cs="Times New Roman"/>
        </w:rPr>
      </w:pPr>
    </w:p>
    <w:p w14:paraId="6556FF70"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A Speed Layer (Hot Path) that delivers sub-second operational insights to live web dashboards via Amazon DynamoDB.</w:t>
      </w:r>
    </w:p>
    <w:p w14:paraId="6BCA3BCE" w14:textId="6A62A4BE"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A Batch Layer (Cold Path) that archives immutable, clean telemetry data to Amazon S3 for long-term BI reporting and ad-hoc SQL analytics via Amazon Athena</w:t>
      </w:r>
    </w:p>
    <w:p w14:paraId="24E339A5" w14:textId="77777777" w:rsidR="008F7590" w:rsidRPr="00204ED2" w:rsidRDefault="008F7590" w:rsidP="008F7590">
      <w:pPr>
        <w:spacing w:after="80"/>
        <w:rPr>
          <w:rFonts w:ascii="Times New Roman" w:hAnsi="Times New Roman" w:cs="Times New Roman"/>
        </w:rPr>
      </w:pPr>
    </w:p>
    <w:p w14:paraId="26D24A98" w14:textId="77777777" w:rsidR="008F7590" w:rsidRPr="00204ED2" w:rsidRDefault="008F7590" w:rsidP="008F7590">
      <w:pPr>
        <w:spacing w:after="160"/>
        <w:rPr>
          <w:rFonts w:ascii="Times New Roman" w:hAnsi="Times New Roman" w:cs="Times New Roman"/>
        </w:rPr>
      </w:pPr>
      <w:r w:rsidRPr="00204ED2">
        <w:rPr>
          <w:rFonts w:ascii="Times New Roman" w:hAnsi="Times New Roman" w:cs="Times New Roman"/>
        </w:rPr>
        <w:t>The system is designed to be fault-tolerant, automatically isolating malformed and corrupt records from the clean data lake, ensuring engineers and analysts always work with verified, high-quality data.</w:t>
      </w:r>
    </w:p>
    <w:p w14:paraId="2BFF1555" w14:textId="77777777" w:rsidR="008F7590" w:rsidRPr="00204ED2" w:rsidRDefault="008F7590" w:rsidP="008F7590">
      <w:pPr>
        <w:spacing w:after="160"/>
        <w:rPr>
          <w:rFonts w:ascii="Times New Roman" w:hAnsi="Times New Roman" w:cs="Times New Roman"/>
        </w:rPr>
      </w:pPr>
    </w:p>
    <w:p w14:paraId="4F19BBAD" w14:textId="77777777" w:rsidR="008F7590" w:rsidRPr="00204ED2" w:rsidRDefault="008F7590" w:rsidP="008F7590">
      <w:pPr>
        <w:spacing w:after="160"/>
        <w:rPr>
          <w:rFonts w:ascii="Times New Roman" w:hAnsi="Times New Roman" w:cs="Times New Roman"/>
        </w:rPr>
      </w:pPr>
      <w:r w:rsidRPr="00204ED2">
        <w:rPr>
          <w:rFonts w:ascii="Times New Roman" w:hAnsi="Times New Roman" w:cs="Times New Roman"/>
        </w:rPr>
        <w:t>This pipeline covers the full journey of factory telemetry data from generation to consumption:</w:t>
      </w:r>
    </w:p>
    <w:p w14:paraId="2941BF81"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Data Sources: Simulated Python telemetry generator (ingest.py) mimicking CNC and Conveyor sensor payloads.</w:t>
      </w:r>
    </w:p>
    <w:p w14:paraId="5A5C81AB"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Processing: AWS Lambda (routing), Amazon Managed Apache Flink (stateful stream processing).</w:t>
      </w:r>
    </w:p>
    <w:p w14:paraId="29E753BD"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Storage: Amazon S3 (data lake), Amazon DynamoDB (operational store).</w:t>
      </w:r>
    </w:p>
    <w:p w14:paraId="2A84529A"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Analytics: AWS Glue Crawler + Data Catalog, Amazon Athena.</w:t>
      </w:r>
    </w:p>
    <w:p w14:paraId="3161A8BA" w14:textId="77777777" w:rsidR="008F7590" w:rsidRPr="00204ED2" w:rsidRDefault="008F7590" w:rsidP="008F7590">
      <w:pPr>
        <w:pStyle w:val="ListParagraph"/>
        <w:numPr>
          <w:ilvl w:val="0"/>
          <w:numId w:val="1"/>
        </w:numPr>
        <w:spacing w:after="80"/>
        <w:contextualSpacing w:val="0"/>
        <w:rPr>
          <w:rFonts w:ascii="Times New Roman" w:hAnsi="Times New Roman" w:cs="Times New Roman"/>
        </w:rPr>
      </w:pPr>
      <w:r w:rsidRPr="00204ED2">
        <w:rPr>
          <w:rFonts w:ascii="Times New Roman" w:hAnsi="Times New Roman" w:cs="Times New Roman"/>
        </w:rPr>
        <w:t>Resilience: Amazon SQS Dead Letter Queue for corrupt record isolation.</w:t>
      </w:r>
    </w:p>
    <w:p w14:paraId="61070329" w14:textId="77777777" w:rsidR="008F7590" w:rsidRPr="00204ED2" w:rsidRDefault="008F7590" w:rsidP="008F7590">
      <w:pPr>
        <w:spacing w:after="80"/>
        <w:rPr>
          <w:rFonts w:ascii="Times New Roman" w:hAnsi="Times New Roman" w:cs="Times New Roman"/>
        </w:rPr>
      </w:pPr>
    </w:p>
    <w:p w14:paraId="07AC9938" w14:textId="77777777" w:rsidR="008F7590" w:rsidRPr="00204ED2" w:rsidRDefault="008F7590" w:rsidP="00235AA7">
      <w:pPr>
        <w:pStyle w:val="Heading1"/>
        <w:ind w:firstLine="280"/>
        <w:rPr>
          <w:rFonts w:ascii="Times New Roman" w:hAnsi="Times New Roman" w:cs="Times New Roman"/>
          <w:color w:val="auto"/>
        </w:rPr>
      </w:pPr>
      <w:r w:rsidRPr="00204ED2">
        <w:rPr>
          <w:rFonts w:ascii="Times New Roman" w:eastAsia="Arial" w:hAnsi="Times New Roman" w:cs="Times New Roman"/>
          <w:b/>
          <w:bCs/>
          <w:color w:val="auto"/>
          <w:sz w:val="36"/>
          <w:szCs w:val="36"/>
        </w:rPr>
        <w:t>2. High-Level Architecture Pattern</w:t>
      </w:r>
    </w:p>
    <w:p w14:paraId="297022B3" w14:textId="77777777" w:rsidR="008F7590" w:rsidRPr="00204ED2" w:rsidRDefault="008F7590" w:rsidP="008F7590">
      <w:pPr>
        <w:spacing w:after="80"/>
        <w:rPr>
          <w:rFonts w:ascii="Times New Roman" w:hAnsi="Times New Roman" w:cs="Times New Roman"/>
        </w:rPr>
      </w:pPr>
    </w:p>
    <w:p w14:paraId="030F8CD7" w14:textId="77777777" w:rsidR="008F7590" w:rsidRPr="00204ED2" w:rsidRDefault="008F7590" w:rsidP="008F7590">
      <w:pPr>
        <w:spacing w:after="160"/>
        <w:rPr>
          <w:rFonts w:ascii="Times New Roman" w:hAnsi="Times New Roman" w:cs="Times New Roman"/>
        </w:rPr>
      </w:pPr>
      <w:r w:rsidRPr="00204ED2">
        <w:rPr>
          <w:rFonts w:ascii="Times New Roman" w:hAnsi="Times New Roman" w:cs="Times New Roman"/>
        </w:rPr>
        <w:t>This pipeline implements the industry-standard Lambda Architecture pattern. All data enters through a single, unified front door — the Amazon Kinesis Data Stream — which acts as the central message broker and decoupler between data producers and downstream consumers.</w:t>
      </w:r>
    </w:p>
    <w:p w14:paraId="069AB321" w14:textId="77777777" w:rsidR="008F7590" w:rsidRPr="00204ED2" w:rsidRDefault="008F7590" w:rsidP="008F7590">
      <w:pPr>
        <w:spacing w:after="100"/>
        <w:rPr>
          <w:rFonts w:ascii="Times New Roman" w:hAnsi="Times New Roman" w:cs="Times New Roman"/>
        </w:rPr>
      </w:pPr>
    </w:p>
    <w:p w14:paraId="77D6B41B" w14:textId="77777777" w:rsidR="008F7590" w:rsidRPr="00204ED2" w:rsidRDefault="008F7590" w:rsidP="008F7590">
      <w:pPr>
        <w:spacing w:after="160"/>
        <w:rPr>
          <w:rFonts w:ascii="Times New Roman" w:hAnsi="Times New Roman" w:cs="Times New Roman"/>
        </w:rPr>
      </w:pPr>
      <w:r w:rsidRPr="00204ED2">
        <w:rPr>
          <w:rFonts w:ascii="Times New Roman" w:hAnsi="Times New Roman" w:cs="Times New Roman"/>
        </w:rPr>
        <w:t>Once ingested by Kinesis, the data bifurcates into two parallel processing layers:</w:t>
      </w:r>
    </w:p>
    <w:p w14:paraId="02C86CB5" w14:textId="77777777" w:rsidR="008F7590" w:rsidRPr="00204ED2" w:rsidRDefault="008F7590" w:rsidP="008F7590">
      <w:pPr>
        <w:spacing w:after="120"/>
        <w:rPr>
          <w:rFonts w:ascii="Times New Roman" w:hAnsi="Times New Roman" w:cs="Times New Roman"/>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204ED2" w:rsidRPr="00204ED2" w14:paraId="557789E5"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vAlign w:val="center"/>
          </w:tcPr>
          <w:p w14:paraId="5DFF1E83" w14:textId="77777777" w:rsidR="008F7590" w:rsidRPr="00204ED2" w:rsidRDefault="008F7590" w:rsidP="00FF209C">
            <w:pPr>
              <w:jc w:val="center"/>
              <w:rPr>
                <w:rFonts w:ascii="Times New Roman" w:hAnsi="Times New Roman" w:cs="Times New Roman"/>
              </w:rPr>
            </w:pPr>
            <w:r w:rsidRPr="00204ED2">
              <w:rPr>
                <w:rFonts w:ascii="Times New Roman" w:hAnsi="Times New Roman" w:cs="Times New Roman"/>
                <w:b/>
                <w:bCs/>
                <w:sz w:val="20"/>
                <w:szCs w:val="20"/>
              </w:rPr>
              <w:t>Speed Layer (Hot Path)</w:t>
            </w:r>
          </w:p>
        </w:tc>
        <w:tc>
          <w:tcPr>
            <w:tcW w:w="50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vAlign w:val="center"/>
          </w:tcPr>
          <w:p w14:paraId="1F4281BA" w14:textId="77777777" w:rsidR="008F7590" w:rsidRPr="00204ED2" w:rsidRDefault="008F7590" w:rsidP="00FF209C">
            <w:pPr>
              <w:jc w:val="center"/>
              <w:rPr>
                <w:rFonts w:ascii="Times New Roman" w:hAnsi="Times New Roman" w:cs="Times New Roman"/>
              </w:rPr>
            </w:pPr>
            <w:r w:rsidRPr="00204ED2">
              <w:rPr>
                <w:rFonts w:ascii="Times New Roman" w:hAnsi="Times New Roman" w:cs="Times New Roman"/>
                <w:b/>
                <w:bCs/>
                <w:sz w:val="20"/>
                <w:szCs w:val="20"/>
              </w:rPr>
              <w:t>Batch Layer (Cold Path)</w:t>
            </w:r>
          </w:p>
        </w:tc>
      </w:tr>
      <w:tr w:rsidR="00204ED2" w:rsidRPr="00204ED2" w14:paraId="2CC7E1CA"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40" w:type="dxa"/>
              <w:bottom w:w="80" w:type="dxa"/>
              <w:right w:w="140" w:type="dxa"/>
            </w:tcMar>
            <w:vAlign w:val="center"/>
          </w:tcPr>
          <w:p w14:paraId="65F20169" w14:textId="5ACFEEE5" w:rsidR="008F7590" w:rsidRPr="00204ED2" w:rsidRDefault="00204ED2" w:rsidP="00FF209C">
            <w:pPr>
              <w:rPr>
                <w:rFonts w:ascii="Times New Roman" w:hAnsi="Times New Roman" w:cs="Times New Roman"/>
              </w:rPr>
            </w:pPr>
            <w:r w:rsidRPr="00204ED2">
              <w:rPr>
                <w:rFonts w:ascii="Times New Roman" w:hAnsi="Times New Roman" w:cs="Times New Roman"/>
                <w:sz w:val="20"/>
                <w:szCs w:val="20"/>
              </w:rPr>
              <w:t>Low latency</w:t>
            </w:r>
            <w:r w:rsidR="008F7590" w:rsidRPr="00204ED2">
              <w:rPr>
                <w:rFonts w:ascii="Times New Roman" w:hAnsi="Times New Roman" w:cs="Times New Roman"/>
                <w:sz w:val="20"/>
                <w:szCs w:val="20"/>
              </w:rPr>
              <w:t>, stateful stream processing</w:t>
            </w:r>
          </w:p>
        </w:tc>
        <w:tc>
          <w:tcPr>
            <w:tcW w:w="50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40" w:type="dxa"/>
              <w:bottom w:w="80" w:type="dxa"/>
              <w:right w:w="140" w:type="dxa"/>
            </w:tcMar>
            <w:vAlign w:val="center"/>
          </w:tcPr>
          <w:p w14:paraId="102D1694"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Durable, immutable historical data lake</w:t>
            </w:r>
          </w:p>
        </w:tc>
      </w:tr>
      <w:tr w:rsidR="00204ED2" w:rsidRPr="00204ED2" w14:paraId="34B9AEB5"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40" w:type="dxa"/>
              <w:bottom w:w="80" w:type="dxa"/>
              <w:right w:w="140" w:type="dxa"/>
            </w:tcMar>
            <w:vAlign w:val="center"/>
          </w:tcPr>
          <w:p w14:paraId="0B2DDACD"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Amazon Managed Apache Flink</w:t>
            </w:r>
          </w:p>
        </w:tc>
        <w:tc>
          <w:tcPr>
            <w:tcW w:w="50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40" w:type="dxa"/>
              <w:bottom w:w="80" w:type="dxa"/>
              <w:right w:w="140" w:type="dxa"/>
            </w:tcMar>
            <w:vAlign w:val="center"/>
          </w:tcPr>
          <w:p w14:paraId="792FAAD5"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AWS Lambda + Kinesis Firehose</w:t>
            </w:r>
          </w:p>
        </w:tc>
      </w:tr>
      <w:tr w:rsidR="00204ED2" w:rsidRPr="00204ED2" w14:paraId="093E8E56"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40" w:type="dxa"/>
              <w:bottom w:w="80" w:type="dxa"/>
              <w:right w:w="140" w:type="dxa"/>
            </w:tcMar>
            <w:vAlign w:val="center"/>
          </w:tcPr>
          <w:p w14:paraId="52701D03"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1-min tumbling + 5-min hopping windows</w:t>
            </w:r>
          </w:p>
        </w:tc>
        <w:tc>
          <w:tcPr>
            <w:tcW w:w="50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40" w:type="dxa"/>
              <w:bottom w:w="80" w:type="dxa"/>
              <w:right w:w="140" w:type="dxa"/>
            </w:tcMar>
            <w:vAlign w:val="center"/>
          </w:tcPr>
          <w:p w14:paraId="3215CBF7"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Dynamic S3 Hive-style partitioning</w:t>
            </w:r>
          </w:p>
        </w:tc>
      </w:tr>
      <w:tr w:rsidR="00204ED2" w:rsidRPr="00204ED2" w14:paraId="606AD3ED"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40" w:type="dxa"/>
              <w:bottom w:w="80" w:type="dxa"/>
              <w:right w:w="140" w:type="dxa"/>
            </w:tcMar>
            <w:vAlign w:val="center"/>
          </w:tcPr>
          <w:p w14:paraId="3FE73748"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Sink: Amazon DynamoDB (</w:t>
            </w:r>
            <w:proofErr w:type="spellStart"/>
            <w:r w:rsidRPr="00204ED2">
              <w:rPr>
                <w:rFonts w:ascii="Times New Roman" w:hAnsi="Times New Roman" w:cs="Times New Roman"/>
                <w:sz w:val="20"/>
                <w:szCs w:val="20"/>
              </w:rPr>
              <w:t>upsert</w:t>
            </w:r>
            <w:proofErr w:type="spellEnd"/>
            <w:r w:rsidRPr="00204ED2">
              <w:rPr>
                <w:rFonts w:ascii="Times New Roman" w:hAnsi="Times New Roman" w:cs="Times New Roman"/>
                <w:sz w:val="20"/>
                <w:szCs w:val="20"/>
              </w:rPr>
              <w:t>, 60s)</w:t>
            </w:r>
          </w:p>
        </w:tc>
        <w:tc>
          <w:tcPr>
            <w:tcW w:w="50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40" w:type="dxa"/>
              <w:bottom w:w="80" w:type="dxa"/>
              <w:right w:w="140" w:type="dxa"/>
            </w:tcMar>
            <w:vAlign w:val="center"/>
          </w:tcPr>
          <w:p w14:paraId="2440AE48"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Sink: Amazon S3 + Athena SQL</w:t>
            </w:r>
          </w:p>
        </w:tc>
      </w:tr>
      <w:tr w:rsidR="00204ED2" w:rsidRPr="00204ED2" w14:paraId="489A5528" w14:textId="77777777" w:rsidTr="00FF209C">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6E4F7"/>
            <w:tcMar>
              <w:top w:w="80" w:type="dxa"/>
              <w:left w:w="140" w:type="dxa"/>
              <w:bottom w:w="80" w:type="dxa"/>
              <w:right w:w="140" w:type="dxa"/>
            </w:tcMar>
            <w:vAlign w:val="center"/>
          </w:tcPr>
          <w:p w14:paraId="7D5107C8"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Use case: Live dashboard, alerting</w:t>
            </w:r>
          </w:p>
        </w:tc>
        <w:tc>
          <w:tcPr>
            <w:tcW w:w="5040" w:type="dxa"/>
            <w:tcBorders>
              <w:top w:val="single" w:sz="1" w:space="0" w:color="BFBFBF"/>
              <w:left w:val="single" w:sz="1" w:space="0" w:color="BFBFBF"/>
              <w:bottom w:val="single" w:sz="1" w:space="0" w:color="BFBFBF"/>
              <w:right w:val="single" w:sz="1" w:space="0" w:color="BFBFBF"/>
            </w:tcBorders>
            <w:shd w:val="clear" w:color="auto" w:fill="E2F0D9"/>
            <w:tcMar>
              <w:top w:w="80" w:type="dxa"/>
              <w:left w:w="140" w:type="dxa"/>
              <w:bottom w:w="80" w:type="dxa"/>
              <w:right w:w="140" w:type="dxa"/>
            </w:tcMar>
            <w:vAlign w:val="center"/>
          </w:tcPr>
          <w:p w14:paraId="28A477F2" w14:textId="77777777" w:rsidR="008F7590" w:rsidRPr="00204ED2" w:rsidRDefault="008F7590" w:rsidP="00FF209C">
            <w:pPr>
              <w:rPr>
                <w:rFonts w:ascii="Times New Roman" w:hAnsi="Times New Roman" w:cs="Times New Roman"/>
              </w:rPr>
            </w:pPr>
            <w:r w:rsidRPr="00204ED2">
              <w:rPr>
                <w:rFonts w:ascii="Times New Roman" w:hAnsi="Times New Roman" w:cs="Times New Roman"/>
                <w:sz w:val="20"/>
                <w:szCs w:val="20"/>
              </w:rPr>
              <w:t>Use case: BI reporting, trend analysis</w:t>
            </w:r>
          </w:p>
        </w:tc>
      </w:tr>
    </w:tbl>
    <w:p w14:paraId="575C17F2" w14:textId="77777777" w:rsidR="008F7590" w:rsidRPr="00204ED2" w:rsidRDefault="008F7590" w:rsidP="008F7590">
      <w:pPr>
        <w:spacing w:after="80"/>
        <w:rPr>
          <w:rFonts w:ascii="Times New Roman" w:hAnsi="Times New Roman" w:cs="Times New Roman"/>
        </w:rPr>
      </w:pPr>
    </w:p>
    <w:p w14:paraId="68F4522F" w14:textId="0E10EFA1" w:rsidR="008F7590" w:rsidRPr="00204ED2" w:rsidRDefault="008F7590" w:rsidP="008F7590">
      <w:pPr>
        <w:spacing w:after="80"/>
        <w:rPr>
          <w:rFonts w:ascii="Times New Roman" w:hAnsi="Times New Roman" w:cs="Times New Roman"/>
        </w:rPr>
      </w:pPr>
      <w:r w:rsidRPr="00204ED2">
        <w:rPr>
          <w:rFonts w:ascii="Times New Roman" w:hAnsi="Times New Roman" w:cs="Times New Roman"/>
        </w:rPr>
        <w:t>The diagram below illustrates the full data flow from factory floor sensors to all downstream AWS sinks.</w:t>
      </w:r>
      <w:r w:rsidRPr="00204ED2">
        <w:rPr>
          <w:rFonts w:ascii="Times New Roman" w:hAnsi="Times New Roman" w:cs="Times New Roman"/>
        </w:rPr>
        <w:br/>
      </w:r>
      <w:r w:rsidRPr="00204ED2">
        <w:rPr>
          <w:rFonts w:ascii="Times New Roman" w:hAnsi="Times New Roman" w:cs="Times New Roman"/>
          <w:color w:val="1E1E1E"/>
        </w:rPr>
        <w:br/>
      </w:r>
      <w:r w:rsidRPr="00204ED2">
        <w:rPr>
          <w:rFonts w:ascii="Times New Roman" w:hAnsi="Times New Roman" w:cs="Times New Roman"/>
          <w:noProof/>
          <w14:ligatures w14:val="standardContextual"/>
        </w:rPr>
        <w:drawing>
          <wp:inline distT="0" distB="0" distL="0" distR="0" wp14:anchorId="3AC5B25B" wp14:editId="2D661EB9">
            <wp:extent cx="6324239" cy="4251960"/>
            <wp:effectExtent l="0" t="0" r="635" b="0"/>
            <wp:docPr id="1869169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9639" name="Picture 1869169639"/>
                    <pic:cNvPicPr/>
                  </pic:nvPicPr>
                  <pic:blipFill rotWithShape="1">
                    <a:blip r:embed="rId5" cstate="print">
                      <a:extLst>
                        <a:ext uri="{28A0092B-C50C-407E-A947-70E740481C1C}">
                          <a14:useLocalDpi xmlns:a14="http://schemas.microsoft.com/office/drawing/2010/main" val="0"/>
                        </a:ext>
                      </a:extLst>
                    </a:blip>
                    <a:srcRect l="20000" t="12615"/>
                    <a:stretch>
                      <a:fillRect/>
                    </a:stretch>
                  </pic:blipFill>
                  <pic:spPr bwMode="auto">
                    <a:xfrm>
                      <a:off x="0" y="0"/>
                      <a:ext cx="6346325" cy="4266809"/>
                    </a:xfrm>
                    <a:prstGeom prst="rect">
                      <a:avLst/>
                    </a:prstGeom>
                    <a:ln>
                      <a:noFill/>
                    </a:ln>
                    <a:extLst>
                      <a:ext uri="{53640926-AAD7-44D8-BBD7-CCE9431645EC}">
                        <a14:shadowObscured xmlns:a14="http://schemas.microsoft.com/office/drawing/2010/main"/>
                      </a:ext>
                    </a:extLst>
                  </pic:spPr>
                </pic:pic>
              </a:graphicData>
            </a:graphic>
          </wp:inline>
        </w:drawing>
      </w:r>
    </w:p>
    <w:p w14:paraId="45B1BFD9" w14:textId="77777777" w:rsidR="008F7590" w:rsidRPr="00204ED2" w:rsidRDefault="008F7590" w:rsidP="008F7590">
      <w:pPr>
        <w:spacing w:after="160"/>
        <w:rPr>
          <w:rFonts w:ascii="Times New Roman" w:hAnsi="Times New Roman" w:cs="Times New Roman"/>
        </w:rPr>
      </w:pPr>
    </w:p>
    <w:p w14:paraId="5A8476E6" w14:textId="77777777" w:rsidR="008F7590" w:rsidRPr="00204ED2" w:rsidRDefault="008F7590" w:rsidP="008F7590">
      <w:pPr>
        <w:spacing w:after="80"/>
        <w:rPr>
          <w:rFonts w:ascii="Times New Roman" w:hAnsi="Times New Roman" w:cs="Times New Roman"/>
        </w:rPr>
      </w:pPr>
    </w:p>
    <w:p w14:paraId="336B7DD1" w14:textId="6FAB49F0" w:rsidR="008F7590" w:rsidRPr="00204ED2" w:rsidRDefault="008F7590" w:rsidP="00F87DA1">
      <w:pPr>
        <w:pStyle w:val="Heading1"/>
        <w:ind w:firstLine="720"/>
        <w:rPr>
          <w:rFonts w:ascii="Times New Roman" w:hAnsi="Times New Roman" w:cs="Times New Roman"/>
          <w:color w:val="auto"/>
        </w:rPr>
      </w:pPr>
      <w:r w:rsidRPr="00204ED2">
        <w:rPr>
          <w:rFonts w:ascii="Times New Roman" w:eastAsia="Arial" w:hAnsi="Times New Roman" w:cs="Times New Roman"/>
          <w:b/>
          <w:bCs/>
          <w:color w:val="auto"/>
          <w:sz w:val="36"/>
          <w:szCs w:val="36"/>
        </w:rPr>
        <w:t>3. Data Ingestion Layer</w:t>
      </w:r>
    </w:p>
    <w:p w14:paraId="3D33E1CA" w14:textId="3F54CDE4" w:rsidR="008F7590" w:rsidRPr="00204ED2" w:rsidRDefault="008F7590" w:rsidP="008F7590">
      <w:pPr>
        <w:spacing w:after="80"/>
        <w:rPr>
          <w:rFonts w:ascii="Times New Roman" w:hAnsi="Times New Roman" w:cs="Times New Roman"/>
        </w:rPr>
      </w:pPr>
    </w:p>
    <w:p w14:paraId="0E89C674" w14:textId="298F3D14" w:rsidR="008F7590" w:rsidRPr="00204ED2" w:rsidRDefault="008F7590" w:rsidP="008F7590">
      <w:pPr>
        <w:spacing w:after="80"/>
        <w:rPr>
          <w:rFonts w:ascii="Times New Roman" w:hAnsi="Times New Roman" w:cs="Times New Roman"/>
        </w:rPr>
      </w:pPr>
      <w:r w:rsidRPr="00204ED2">
        <w:rPr>
          <w:rFonts w:ascii="Times New Roman" w:hAnsi="Times New Roman" w:cs="Times New Roman"/>
        </w:rPr>
        <w:t>The data source for this pipeline is a Python-based telemetry simulator (ingest.py) that runs continuously to model the data streams that real factory PLCs and SCADA systems would produce.</w:t>
      </w:r>
      <w:r w:rsidRPr="00204ED2">
        <w:rPr>
          <w:rFonts w:ascii="Times New Roman" w:hAnsi="Times New Roman" w:cs="Times New Roman"/>
        </w:rPr>
        <w:t xml:space="preserve"> </w:t>
      </w:r>
      <w:r w:rsidRPr="00204ED2">
        <w:rPr>
          <w:rFonts w:ascii="Times New Roman" w:hAnsi="Times New Roman" w:cs="Times New Roman"/>
        </w:rPr>
        <w:t xml:space="preserve">To stress-test the </w:t>
      </w:r>
      <w:r w:rsidRPr="00204ED2">
        <w:rPr>
          <w:rFonts w:ascii="Times New Roman" w:hAnsi="Times New Roman" w:cs="Times New Roman"/>
        </w:rPr>
        <w:lastRenderedPageBreak/>
        <w:t>pipeline's resilience, the generator intentionally injects</w:t>
      </w:r>
      <w:r w:rsidRPr="00204ED2">
        <w:rPr>
          <w:rFonts w:ascii="Times New Roman" w:hAnsi="Times New Roman" w:cs="Times New Roman"/>
        </w:rPr>
        <w:t xml:space="preserve"> bad records which include </w:t>
      </w:r>
      <w:r w:rsidRPr="00204ED2">
        <w:rPr>
          <w:rFonts w:ascii="Times New Roman" w:hAnsi="Times New Roman" w:cs="Times New Roman"/>
        </w:rPr>
        <w:t xml:space="preserve">includes malformed JSON strings, missing required fields (e.g., dropping </w:t>
      </w:r>
      <w:proofErr w:type="spellStart"/>
      <w:r w:rsidRPr="00204ED2">
        <w:rPr>
          <w:rFonts w:ascii="Times New Roman" w:hAnsi="Times New Roman" w:cs="Times New Roman"/>
        </w:rPr>
        <w:t>event_time</w:t>
      </w:r>
      <w:proofErr w:type="spellEnd"/>
      <w:r w:rsidRPr="00204ED2">
        <w:rPr>
          <w:rFonts w:ascii="Times New Roman" w:hAnsi="Times New Roman" w:cs="Times New Roman"/>
        </w:rPr>
        <w:t xml:space="preserve"> or </w:t>
      </w:r>
      <w:proofErr w:type="spellStart"/>
      <w:r w:rsidRPr="00204ED2">
        <w:rPr>
          <w:rFonts w:ascii="Times New Roman" w:hAnsi="Times New Roman" w:cs="Times New Roman"/>
        </w:rPr>
        <w:t>device_type</w:t>
      </w:r>
      <w:proofErr w:type="spellEnd"/>
      <w:r w:rsidRPr="00204ED2">
        <w:rPr>
          <w:rFonts w:ascii="Times New Roman" w:hAnsi="Times New Roman" w:cs="Times New Roman"/>
        </w:rPr>
        <w:t>), and truncated payloads.</w:t>
      </w:r>
    </w:p>
    <w:p w14:paraId="6C41D4AF" w14:textId="77777777" w:rsidR="008F7590" w:rsidRPr="00204ED2" w:rsidRDefault="008F7590" w:rsidP="008F7590">
      <w:pPr>
        <w:spacing w:after="80"/>
        <w:rPr>
          <w:rFonts w:ascii="Times New Roman" w:hAnsi="Times New Roman" w:cs="Times New Roman"/>
        </w:rPr>
      </w:pPr>
    </w:p>
    <w:p w14:paraId="10056DC4" w14:textId="11E9F6BB" w:rsidR="008F7590" w:rsidRPr="00204ED2" w:rsidRDefault="000659F2" w:rsidP="008F7590">
      <w:pPr>
        <w:spacing w:after="80"/>
        <w:rPr>
          <w:rFonts w:ascii="Times New Roman" w:hAnsi="Times New Roman" w:cs="Times New Roman"/>
        </w:rPr>
      </w:pPr>
      <w:r w:rsidRPr="00204ED2">
        <w:rPr>
          <w:rFonts w:ascii="Times New Roman" w:hAnsi="Times New Roman" w:cs="Times New Roman"/>
        </w:rPr>
        <w:t>The Python generator uses the AWS boto3 SDK pushing each serialized JSON payload into the Amazon Kinesis Data Stream</w:t>
      </w:r>
      <w:r w:rsidRPr="00204ED2">
        <w:rPr>
          <w:rFonts w:ascii="Times New Roman" w:hAnsi="Times New Roman" w:cs="Times New Roman"/>
        </w:rPr>
        <w:t xml:space="preserve"> </w:t>
      </w:r>
      <w:r w:rsidRPr="00204ED2">
        <w:rPr>
          <w:rFonts w:ascii="Times New Roman" w:hAnsi="Times New Roman" w:cs="Times New Roman"/>
        </w:rPr>
        <w:t xml:space="preserve">Both the Cold Path (Lambda) and the Hot Path (Flink) consume from the same stream independently and </w:t>
      </w:r>
      <w:proofErr w:type="gramStart"/>
      <w:r w:rsidRPr="00204ED2">
        <w:rPr>
          <w:rFonts w:ascii="Times New Roman" w:hAnsi="Times New Roman" w:cs="Times New Roman"/>
        </w:rPr>
        <w:t>simultaneously</w:t>
      </w:r>
      <w:r w:rsidRPr="00204ED2">
        <w:rPr>
          <w:rFonts w:ascii="Times New Roman" w:hAnsi="Times New Roman" w:cs="Times New Roman"/>
        </w:rPr>
        <w:t xml:space="preserve"> </w:t>
      </w:r>
      <w:r w:rsidRPr="00204ED2">
        <w:rPr>
          <w:rFonts w:ascii="Times New Roman" w:hAnsi="Times New Roman" w:cs="Times New Roman"/>
        </w:rPr>
        <w:t>,</w:t>
      </w:r>
      <w:proofErr w:type="gramEnd"/>
      <w:r w:rsidRPr="00204ED2">
        <w:rPr>
          <w:rFonts w:ascii="Times New Roman" w:hAnsi="Times New Roman" w:cs="Times New Roman"/>
        </w:rPr>
        <w:t xml:space="preserve"> ensuring neither path is aware of or dependent on the other.</w:t>
      </w:r>
    </w:p>
    <w:p w14:paraId="59E4865C" w14:textId="77777777" w:rsidR="000659F2" w:rsidRPr="00204ED2" w:rsidRDefault="000659F2" w:rsidP="008F7590">
      <w:pPr>
        <w:spacing w:after="80"/>
        <w:rPr>
          <w:rFonts w:ascii="Times New Roman" w:hAnsi="Times New Roman" w:cs="Times New Roman"/>
        </w:rPr>
      </w:pPr>
    </w:p>
    <w:p w14:paraId="00FDA670" w14:textId="77777777" w:rsidR="000659F2" w:rsidRPr="00204ED2" w:rsidRDefault="000659F2" w:rsidP="00F87DA1">
      <w:pPr>
        <w:pStyle w:val="Heading1"/>
        <w:ind w:firstLine="720"/>
        <w:rPr>
          <w:rFonts w:ascii="Times New Roman" w:hAnsi="Times New Roman" w:cs="Times New Roman"/>
          <w:color w:val="auto"/>
        </w:rPr>
      </w:pPr>
      <w:r w:rsidRPr="00204ED2">
        <w:rPr>
          <w:rFonts w:ascii="Times New Roman" w:eastAsia="Arial" w:hAnsi="Times New Roman" w:cs="Times New Roman"/>
          <w:b/>
          <w:bCs/>
          <w:color w:val="auto"/>
          <w:sz w:val="36"/>
          <w:szCs w:val="36"/>
        </w:rPr>
        <w:t>4. The Speed Layer (Hot Path)</w:t>
      </w:r>
    </w:p>
    <w:p w14:paraId="2D03AC81" w14:textId="77777777" w:rsidR="000659F2" w:rsidRPr="00204ED2" w:rsidRDefault="000659F2" w:rsidP="008F7590">
      <w:pPr>
        <w:spacing w:after="80"/>
        <w:rPr>
          <w:rFonts w:ascii="Times New Roman" w:hAnsi="Times New Roman" w:cs="Times New Roman"/>
        </w:rPr>
      </w:pPr>
    </w:p>
    <w:p w14:paraId="78D67C85" w14:textId="3AE5F1DF" w:rsidR="00235AA7" w:rsidRPr="00235AA7" w:rsidRDefault="00235AA7" w:rsidP="00235AA7">
      <w:pPr>
        <w:spacing w:after="80"/>
        <w:rPr>
          <w:rFonts w:ascii="Times New Roman" w:hAnsi="Times New Roman" w:cs="Times New Roman"/>
        </w:rPr>
      </w:pPr>
      <w:r w:rsidRPr="00235AA7">
        <w:rPr>
          <w:rFonts w:ascii="Times New Roman" w:hAnsi="Times New Roman" w:cs="Times New Roman"/>
          <w:b/>
          <w:bCs/>
        </w:rPr>
        <w:t>Processing Engine:</w:t>
      </w:r>
      <w:r w:rsidRPr="00235AA7">
        <w:rPr>
          <w:rFonts w:ascii="Times New Roman" w:hAnsi="Times New Roman" w:cs="Times New Roman"/>
        </w:rPr>
        <w:t xml:space="preserve"> It reads the same Kinesis stream as the Cold Path and uses Apache Flink's streaming SQL engine to compute continuous, rolling machine metrics that power the live operational dashboard.</w:t>
      </w:r>
    </w:p>
    <w:p w14:paraId="5773EA09" w14:textId="77777777" w:rsidR="00235AA7" w:rsidRPr="00235AA7" w:rsidRDefault="00235AA7" w:rsidP="00235AA7">
      <w:pPr>
        <w:numPr>
          <w:ilvl w:val="0"/>
          <w:numId w:val="8"/>
        </w:numPr>
        <w:spacing w:after="80"/>
        <w:rPr>
          <w:rFonts w:ascii="Times New Roman" w:hAnsi="Times New Roman" w:cs="Times New Roman"/>
        </w:rPr>
      </w:pPr>
      <w:r w:rsidRPr="00235AA7">
        <w:rPr>
          <w:rFonts w:ascii="Times New Roman" w:hAnsi="Times New Roman" w:cs="Times New Roman"/>
          <w:b/>
          <w:bCs/>
        </w:rPr>
        <w:t>Runtime:</w:t>
      </w:r>
      <w:r w:rsidRPr="00235AA7">
        <w:rPr>
          <w:rFonts w:ascii="Times New Roman" w:hAnsi="Times New Roman" w:cs="Times New Roman"/>
        </w:rPr>
        <w:t xml:space="preserve"> Apache Flink (latest stable), running as a Zeppelin Notebook for interactive SQL-based development.</w:t>
      </w:r>
    </w:p>
    <w:p w14:paraId="14E62E85" w14:textId="77777777" w:rsidR="00235AA7" w:rsidRPr="00235AA7" w:rsidRDefault="00235AA7" w:rsidP="00235AA7">
      <w:pPr>
        <w:numPr>
          <w:ilvl w:val="0"/>
          <w:numId w:val="8"/>
        </w:numPr>
        <w:spacing w:after="80"/>
        <w:rPr>
          <w:rFonts w:ascii="Times New Roman" w:hAnsi="Times New Roman" w:cs="Times New Roman"/>
        </w:rPr>
      </w:pPr>
      <w:r w:rsidRPr="00235AA7">
        <w:rPr>
          <w:rFonts w:ascii="Times New Roman" w:hAnsi="Times New Roman" w:cs="Times New Roman"/>
          <w:b/>
          <w:bCs/>
        </w:rPr>
        <w:t>S3 Dependency:</w:t>
      </w:r>
      <w:r w:rsidRPr="00235AA7">
        <w:rPr>
          <w:rFonts w:ascii="Times New Roman" w:hAnsi="Times New Roman" w:cs="Times New Roman"/>
        </w:rPr>
        <w:t xml:space="preserve"> The official Flink SQL DynamoDB Connector JAR is stored in the S3 bucket and loaded into Flink's </w:t>
      </w:r>
      <w:proofErr w:type="spellStart"/>
      <w:r w:rsidRPr="00235AA7">
        <w:rPr>
          <w:rFonts w:ascii="Times New Roman" w:hAnsi="Times New Roman" w:cs="Times New Roman"/>
        </w:rPr>
        <w:t>classpath</w:t>
      </w:r>
      <w:proofErr w:type="spellEnd"/>
      <w:r w:rsidRPr="00235AA7">
        <w:rPr>
          <w:rFonts w:ascii="Times New Roman" w:hAnsi="Times New Roman" w:cs="Times New Roman"/>
        </w:rPr>
        <w:t xml:space="preserve"> at notebook startup, enabling native DynamoDB sink support.</w:t>
      </w:r>
    </w:p>
    <w:p w14:paraId="5D935039" w14:textId="506B718B" w:rsidR="00235AA7" w:rsidRPr="00235AA7" w:rsidRDefault="00235AA7" w:rsidP="00235AA7">
      <w:pPr>
        <w:spacing w:after="80"/>
        <w:rPr>
          <w:rFonts w:ascii="Times New Roman" w:hAnsi="Times New Roman" w:cs="Times New Roman"/>
        </w:rPr>
      </w:pPr>
      <w:r w:rsidRPr="00235AA7">
        <w:rPr>
          <w:rFonts w:ascii="Times New Roman" w:hAnsi="Times New Roman" w:cs="Times New Roman"/>
          <w:b/>
          <w:bCs/>
        </w:rPr>
        <w:t>Windowing Strategies:</w:t>
      </w:r>
    </w:p>
    <w:p w14:paraId="7779857A" w14:textId="77777777" w:rsidR="00235AA7" w:rsidRPr="00235AA7" w:rsidRDefault="00235AA7" w:rsidP="00235AA7">
      <w:pPr>
        <w:numPr>
          <w:ilvl w:val="0"/>
          <w:numId w:val="9"/>
        </w:numPr>
        <w:spacing w:after="80"/>
        <w:rPr>
          <w:rFonts w:ascii="Times New Roman" w:hAnsi="Times New Roman" w:cs="Times New Roman"/>
        </w:rPr>
      </w:pPr>
      <w:r w:rsidRPr="00235AA7">
        <w:rPr>
          <w:rFonts w:ascii="Times New Roman" w:hAnsi="Times New Roman" w:cs="Times New Roman"/>
          <w:b/>
          <w:bCs/>
        </w:rPr>
        <w:t>Tumbling Window:</w:t>
      </w:r>
      <w:r w:rsidRPr="00235AA7">
        <w:rPr>
          <w:rFonts w:ascii="Times New Roman" w:hAnsi="Times New Roman" w:cs="Times New Roman"/>
        </w:rPr>
        <w:t xml:space="preserve"> A strict, non-overlapping 1-minute Tumbling Window (TUMBLE) continuously slices the incoming stream into discrete 60-second blocks. For every closed window, it emits </w:t>
      </w:r>
      <w:proofErr w:type="gramStart"/>
      <w:r w:rsidRPr="00235AA7">
        <w:rPr>
          <w:rFonts w:ascii="Times New Roman" w:hAnsi="Times New Roman" w:cs="Times New Roman"/>
        </w:rPr>
        <w:t>AVG(</w:t>
      </w:r>
      <w:proofErr w:type="spellStart"/>
      <w:proofErr w:type="gramEnd"/>
      <w:r w:rsidRPr="00235AA7">
        <w:rPr>
          <w:rFonts w:ascii="Times New Roman" w:hAnsi="Times New Roman" w:cs="Times New Roman"/>
        </w:rPr>
        <w:t>temperature_c</w:t>
      </w:r>
      <w:proofErr w:type="spellEnd"/>
      <w:r w:rsidRPr="00235AA7">
        <w:rPr>
          <w:rFonts w:ascii="Times New Roman" w:hAnsi="Times New Roman" w:cs="Times New Roman"/>
        </w:rPr>
        <w:t xml:space="preserve">) the average operating temperature across all events for each </w:t>
      </w:r>
      <w:proofErr w:type="spellStart"/>
      <w:r w:rsidRPr="00235AA7">
        <w:rPr>
          <w:rFonts w:ascii="Times New Roman" w:hAnsi="Times New Roman" w:cs="Times New Roman"/>
        </w:rPr>
        <w:t>device_id</w:t>
      </w:r>
      <w:proofErr w:type="spellEnd"/>
      <w:r w:rsidRPr="00235AA7">
        <w:rPr>
          <w:rFonts w:ascii="Times New Roman" w:hAnsi="Times New Roman" w:cs="Times New Roman"/>
        </w:rPr>
        <w:t xml:space="preserve">, and </w:t>
      </w:r>
      <w:proofErr w:type="gramStart"/>
      <w:r w:rsidRPr="00235AA7">
        <w:rPr>
          <w:rFonts w:ascii="Times New Roman" w:hAnsi="Times New Roman" w:cs="Times New Roman"/>
        </w:rPr>
        <w:t>MAX(</w:t>
      </w:r>
      <w:proofErr w:type="spellStart"/>
      <w:proofErr w:type="gramEnd"/>
      <w:r w:rsidRPr="00235AA7">
        <w:rPr>
          <w:rFonts w:ascii="Times New Roman" w:hAnsi="Times New Roman" w:cs="Times New Roman"/>
        </w:rPr>
        <w:t>vibration_</w:t>
      </w:r>
      <w:proofErr w:type="gramStart"/>
      <w:r w:rsidRPr="00235AA7">
        <w:rPr>
          <w:rFonts w:ascii="Times New Roman" w:hAnsi="Times New Roman" w:cs="Times New Roman"/>
        </w:rPr>
        <w:t>x</w:t>
      </w:r>
      <w:proofErr w:type="spellEnd"/>
      <w:r w:rsidRPr="00235AA7">
        <w:rPr>
          <w:rFonts w:ascii="Times New Roman" w:hAnsi="Times New Roman" w:cs="Times New Roman"/>
        </w:rPr>
        <w:t>) —</w:t>
      </w:r>
      <w:proofErr w:type="gramEnd"/>
      <w:r w:rsidRPr="00235AA7">
        <w:rPr>
          <w:rFonts w:ascii="Times New Roman" w:hAnsi="Times New Roman" w:cs="Times New Roman"/>
        </w:rPr>
        <w:t xml:space="preserve"> the peak vibration reading within the window, critical for detecting mechanical anomalies.</w:t>
      </w:r>
    </w:p>
    <w:p w14:paraId="0C02934F" w14:textId="77777777" w:rsidR="00235AA7" w:rsidRPr="00235AA7" w:rsidRDefault="00235AA7" w:rsidP="00235AA7">
      <w:pPr>
        <w:numPr>
          <w:ilvl w:val="0"/>
          <w:numId w:val="9"/>
        </w:numPr>
        <w:spacing w:after="80"/>
        <w:rPr>
          <w:rFonts w:ascii="Times New Roman" w:hAnsi="Times New Roman" w:cs="Times New Roman"/>
        </w:rPr>
      </w:pPr>
      <w:r w:rsidRPr="00235AA7">
        <w:rPr>
          <w:rFonts w:ascii="Times New Roman" w:hAnsi="Times New Roman" w:cs="Times New Roman"/>
          <w:b/>
          <w:bCs/>
        </w:rPr>
        <w:t>Hopping Window:</w:t>
      </w:r>
      <w:r w:rsidRPr="00235AA7">
        <w:rPr>
          <w:rFonts w:ascii="Times New Roman" w:hAnsi="Times New Roman" w:cs="Times New Roman"/>
        </w:rPr>
        <w:t xml:space="preserve"> A 5-minute Hopping Window (HOP) is applied exclusively to Conveyor telemetry. Unlike the tumbling window, the hopping window slides by 1 minute, producing a new 5-minute moving average of </w:t>
      </w:r>
      <w:proofErr w:type="spellStart"/>
      <w:r w:rsidRPr="00235AA7">
        <w:rPr>
          <w:rFonts w:ascii="Times New Roman" w:hAnsi="Times New Roman" w:cs="Times New Roman"/>
        </w:rPr>
        <w:t>motor_current_amps</w:t>
      </w:r>
      <w:proofErr w:type="spellEnd"/>
      <w:r w:rsidRPr="00235AA7">
        <w:rPr>
          <w:rFonts w:ascii="Times New Roman" w:hAnsi="Times New Roman" w:cs="Times New Roman"/>
        </w:rPr>
        <w:t xml:space="preserve"> every 60 seconds.</w:t>
      </w:r>
    </w:p>
    <w:p w14:paraId="27E21A98" w14:textId="73BBBDFB" w:rsidR="00FC7276" w:rsidRPr="00235AA7" w:rsidRDefault="00235AA7" w:rsidP="00235AA7">
      <w:pPr>
        <w:spacing w:after="80"/>
        <w:rPr>
          <w:rFonts w:ascii="Times New Roman" w:hAnsi="Times New Roman" w:cs="Times New Roman"/>
        </w:rPr>
      </w:pPr>
      <w:r w:rsidRPr="00235AA7">
        <w:rPr>
          <w:rFonts w:ascii="Times New Roman" w:hAnsi="Times New Roman" w:cs="Times New Roman"/>
          <w:b/>
          <w:bCs/>
        </w:rPr>
        <w:t>Operational Datastore (Amazon DynamoDB):</w:t>
      </w:r>
      <w:r w:rsidRPr="00235AA7">
        <w:rPr>
          <w:rFonts w:ascii="Times New Roman" w:hAnsi="Times New Roman" w:cs="Times New Roman"/>
        </w:rPr>
        <w:t xml:space="preserve"> Aggregated metrics from both window views are written to the DynamoDB table </w:t>
      </w:r>
      <w:proofErr w:type="spellStart"/>
      <w:r w:rsidRPr="00235AA7">
        <w:rPr>
          <w:rFonts w:ascii="Times New Roman" w:hAnsi="Times New Roman" w:cs="Times New Roman"/>
        </w:rPr>
        <w:t>FactoryMachineState</w:t>
      </w:r>
      <w:proofErr w:type="spellEnd"/>
      <w:r w:rsidRPr="00235AA7">
        <w:rPr>
          <w:rFonts w:ascii="Times New Roman" w:hAnsi="Times New Roman" w:cs="Times New Roman"/>
        </w:rPr>
        <w:t xml:space="preserve"> using an INSERT INTO Flink SQL statement mapped to the DynamoDB connector.</w:t>
      </w:r>
    </w:p>
    <w:p w14:paraId="03C98653" w14:textId="5D9E95B5" w:rsidR="000659F2" w:rsidRPr="00204ED2" w:rsidRDefault="000659F2" w:rsidP="00F87DA1">
      <w:pPr>
        <w:pStyle w:val="Heading1"/>
        <w:ind w:firstLine="720"/>
        <w:rPr>
          <w:rFonts w:ascii="Times New Roman" w:hAnsi="Times New Roman" w:cs="Times New Roman"/>
          <w:color w:val="auto"/>
        </w:rPr>
      </w:pPr>
      <w:r w:rsidRPr="00204ED2">
        <w:rPr>
          <w:rFonts w:ascii="Times New Roman" w:eastAsia="Arial" w:hAnsi="Times New Roman" w:cs="Times New Roman"/>
          <w:b/>
          <w:bCs/>
          <w:color w:val="auto"/>
          <w:sz w:val="36"/>
          <w:szCs w:val="36"/>
        </w:rPr>
        <w:t>5. The Batch Layer (Cold Path)</w:t>
      </w:r>
    </w:p>
    <w:p w14:paraId="057C11F5" w14:textId="77777777" w:rsidR="000659F2" w:rsidRPr="00204ED2" w:rsidRDefault="000659F2" w:rsidP="000659F2">
      <w:pPr>
        <w:spacing w:after="80"/>
        <w:rPr>
          <w:rFonts w:ascii="Times New Roman" w:hAnsi="Times New Roman" w:cs="Times New Roman"/>
        </w:rPr>
      </w:pPr>
    </w:p>
    <w:p w14:paraId="731A17CE" w14:textId="77777777" w:rsidR="00235AA7" w:rsidRPr="00235AA7" w:rsidRDefault="00235AA7" w:rsidP="00235AA7">
      <w:pPr>
        <w:spacing w:after="80"/>
        <w:rPr>
          <w:rFonts w:ascii="Times New Roman" w:hAnsi="Times New Roman" w:cs="Times New Roman"/>
        </w:rPr>
      </w:pPr>
      <w:r w:rsidRPr="00235AA7">
        <w:rPr>
          <w:rFonts w:ascii="Times New Roman" w:hAnsi="Times New Roman" w:cs="Times New Roman"/>
        </w:rPr>
        <w:t>The Cold Path is responsible for capturing every valid telemetry record, cleaning it, and writing it into a durable, immutable data lake on Amazon S3. This layer is the foundation for all long-term historical analysis, BI reporting.</w:t>
      </w:r>
    </w:p>
    <w:p w14:paraId="4B1029EE" w14:textId="77777777" w:rsidR="00235AA7" w:rsidRPr="00235AA7" w:rsidRDefault="00235AA7" w:rsidP="00235AA7">
      <w:pPr>
        <w:numPr>
          <w:ilvl w:val="0"/>
          <w:numId w:val="10"/>
        </w:numPr>
        <w:spacing w:after="80"/>
        <w:rPr>
          <w:rFonts w:ascii="Times New Roman" w:hAnsi="Times New Roman" w:cs="Times New Roman"/>
        </w:rPr>
      </w:pPr>
      <w:r w:rsidRPr="00235AA7">
        <w:rPr>
          <w:rFonts w:ascii="Times New Roman" w:hAnsi="Times New Roman" w:cs="Times New Roman"/>
          <w:b/>
          <w:bCs/>
        </w:rPr>
        <w:t>Stream Routing (AWS Lambda):</w:t>
      </w:r>
      <w:r w:rsidRPr="00235AA7">
        <w:rPr>
          <w:rFonts w:ascii="Times New Roman" w:hAnsi="Times New Roman" w:cs="Times New Roman"/>
        </w:rPr>
        <w:t xml:space="preserve"> An AWS Lambda function (Python runtime) is configured as a direct Kinesis trigger. Each time a batch of records accumulates in the stream, Kinesis invokes Lambda with the batch as its event payload. The function performs the following steps:</w:t>
      </w:r>
    </w:p>
    <w:p w14:paraId="46257630" w14:textId="77777777" w:rsidR="00235AA7" w:rsidRP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b/>
          <w:bCs/>
        </w:rPr>
        <w:t>Decode:</w:t>
      </w:r>
      <w:r w:rsidRPr="00235AA7">
        <w:rPr>
          <w:rFonts w:ascii="Times New Roman" w:hAnsi="Times New Roman" w:cs="Times New Roman"/>
        </w:rPr>
        <w:t xml:space="preserve"> Each Kinesis record's data payload is Base64-decoded to recover the raw JSON string.</w:t>
      </w:r>
    </w:p>
    <w:p w14:paraId="2633EA67" w14:textId="77777777" w:rsidR="00235AA7" w:rsidRP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b/>
          <w:bCs/>
        </w:rPr>
        <w:t>Parse:</w:t>
      </w:r>
      <w:r w:rsidRPr="00235AA7">
        <w:rPr>
          <w:rFonts w:ascii="Times New Roman" w:hAnsi="Times New Roman" w:cs="Times New Roman"/>
        </w:rPr>
        <w:t xml:space="preserve"> </w:t>
      </w:r>
      <w:proofErr w:type="spellStart"/>
      <w:proofErr w:type="gramStart"/>
      <w:r w:rsidRPr="00235AA7">
        <w:rPr>
          <w:rFonts w:ascii="Times New Roman" w:hAnsi="Times New Roman" w:cs="Times New Roman"/>
        </w:rPr>
        <w:t>json.loads</w:t>
      </w:r>
      <w:proofErr w:type="spellEnd"/>
      <w:proofErr w:type="gramEnd"/>
      <w:r w:rsidRPr="00235AA7">
        <w:rPr>
          <w:rFonts w:ascii="Times New Roman" w:hAnsi="Times New Roman" w:cs="Times New Roman"/>
        </w:rPr>
        <w:t>() is called on the decoded string.</w:t>
      </w:r>
    </w:p>
    <w:p w14:paraId="30B43887" w14:textId="77777777" w:rsidR="00235AA7" w:rsidRP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b/>
          <w:bCs/>
        </w:rPr>
        <w:t>Validate:</w:t>
      </w:r>
      <w:r w:rsidRPr="00235AA7">
        <w:rPr>
          <w:rFonts w:ascii="Times New Roman" w:hAnsi="Times New Roman" w:cs="Times New Roman"/>
        </w:rPr>
        <w:t xml:space="preserve"> If parsing succeeds, the function checks for the presence of the </w:t>
      </w:r>
      <w:proofErr w:type="spellStart"/>
      <w:r w:rsidRPr="00235AA7">
        <w:rPr>
          <w:rFonts w:ascii="Times New Roman" w:hAnsi="Times New Roman" w:cs="Times New Roman"/>
        </w:rPr>
        <w:t>device_type</w:t>
      </w:r>
      <w:proofErr w:type="spellEnd"/>
      <w:r w:rsidRPr="00235AA7">
        <w:rPr>
          <w:rFonts w:ascii="Times New Roman" w:hAnsi="Times New Roman" w:cs="Times New Roman"/>
        </w:rPr>
        <w:t xml:space="preserve"> key the routing discriminator. </w:t>
      </w:r>
      <w:proofErr w:type="gramStart"/>
      <w:r w:rsidRPr="00235AA7">
        <w:rPr>
          <w:rFonts w:ascii="Times New Roman" w:hAnsi="Times New Roman" w:cs="Times New Roman"/>
        </w:rPr>
        <w:t>A missing</w:t>
      </w:r>
      <w:proofErr w:type="gramEnd"/>
      <w:r w:rsidRPr="00235AA7">
        <w:rPr>
          <w:rFonts w:ascii="Times New Roman" w:hAnsi="Times New Roman" w:cs="Times New Roman"/>
        </w:rPr>
        <w:t xml:space="preserve"> </w:t>
      </w:r>
      <w:proofErr w:type="spellStart"/>
      <w:r w:rsidRPr="00235AA7">
        <w:rPr>
          <w:rFonts w:ascii="Times New Roman" w:hAnsi="Times New Roman" w:cs="Times New Roman"/>
        </w:rPr>
        <w:t>device_type</w:t>
      </w:r>
      <w:proofErr w:type="spellEnd"/>
      <w:r w:rsidRPr="00235AA7">
        <w:rPr>
          <w:rFonts w:ascii="Times New Roman" w:hAnsi="Times New Roman" w:cs="Times New Roman"/>
        </w:rPr>
        <w:t xml:space="preserve"> makes the record </w:t>
      </w:r>
      <w:proofErr w:type="spellStart"/>
      <w:r w:rsidRPr="00235AA7">
        <w:rPr>
          <w:rFonts w:ascii="Times New Roman" w:hAnsi="Times New Roman" w:cs="Times New Roman"/>
        </w:rPr>
        <w:t>unroutable</w:t>
      </w:r>
      <w:proofErr w:type="spellEnd"/>
      <w:r w:rsidRPr="00235AA7">
        <w:rPr>
          <w:rFonts w:ascii="Times New Roman" w:hAnsi="Times New Roman" w:cs="Times New Roman"/>
        </w:rPr>
        <w:t>.</w:t>
      </w:r>
    </w:p>
    <w:p w14:paraId="0CE954FC" w14:textId="77777777" w:rsid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b/>
          <w:bCs/>
        </w:rPr>
        <w:lastRenderedPageBreak/>
        <w:t>Route:</w:t>
      </w:r>
      <w:r w:rsidRPr="00235AA7">
        <w:rPr>
          <w:rFonts w:ascii="Times New Roman" w:hAnsi="Times New Roman" w:cs="Times New Roman"/>
        </w:rPr>
        <w:t xml:space="preserve"> Records that pass both checks are forwarded to the appropriate Kinesis Firehose delivery stream based on </w:t>
      </w:r>
      <w:proofErr w:type="spellStart"/>
      <w:r w:rsidRPr="00235AA7">
        <w:rPr>
          <w:rFonts w:ascii="Times New Roman" w:hAnsi="Times New Roman" w:cs="Times New Roman"/>
        </w:rPr>
        <w:t>device_type</w:t>
      </w:r>
      <w:proofErr w:type="spellEnd"/>
      <w:r w:rsidRPr="00235AA7">
        <w:rPr>
          <w:rFonts w:ascii="Times New Roman" w:hAnsi="Times New Roman" w:cs="Times New Roman"/>
        </w:rPr>
        <w:t xml:space="preserve"> value. Records that fail either check are dropped to the SQS Dead Letter Queue.</w:t>
      </w:r>
    </w:p>
    <w:p w14:paraId="7D78A713" w14:textId="77777777" w:rsidR="00235AA7" w:rsidRPr="00235AA7" w:rsidRDefault="00235AA7" w:rsidP="00235AA7">
      <w:pPr>
        <w:spacing w:after="80"/>
        <w:rPr>
          <w:rFonts w:ascii="Times New Roman" w:hAnsi="Times New Roman" w:cs="Times New Roman"/>
        </w:rPr>
      </w:pPr>
    </w:p>
    <w:p w14:paraId="6E6DF507" w14:textId="77777777" w:rsidR="00235AA7" w:rsidRPr="00235AA7" w:rsidRDefault="00235AA7" w:rsidP="00235AA7">
      <w:pPr>
        <w:numPr>
          <w:ilvl w:val="0"/>
          <w:numId w:val="10"/>
        </w:numPr>
        <w:spacing w:after="80"/>
        <w:rPr>
          <w:rFonts w:ascii="Times New Roman" w:hAnsi="Times New Roman" w:cs="Times New Roman"/>
        </w:rPr>
      </w:pPr>
      <w:r w:rsidRPr="00235AA7">
        <w:rPr>
          <w:rFonts w:ascii="Times New Roman" w:hAnsi="Times New Roman" w:cs="Times New Roman"/>
          <w:b/>
          <w:bCs/>
        </w:rPr>
        <w:t>Delivery &amp; Buffering (Amazon Kinesis Data Firehose):</w:t>
      </w:r>
      <w:r w:rsidRPr="00235AA7">
        <w:rPr>
          <w:rFonts w:ascii="Times New Roman" w:hAnsi="Times New Roman" w:cs="Times New Roman"/>
        </w:rPr>
        <w:t xml:space="preserve"> Kinesis Firehose delivery streams are provisioned, one for each machine type. Firehose provides intelligent buffering between Lambda and S3:</w:t>
      </w:r>
    </w:p>
    <w:p w14:paraId="0B5DF133" w14:textId="77777777" w:rsidR="00235AA7" w:rsidRP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rPr>
        <w:t>Buffering prevents the creation of millions of tiny individual files in S3 (a "small files problem" that severely degrades Athena query performance).</w:t>
      </w:r>
    </w:p>
    <w:p w14:paraId="2DFAFB7C" w14:textId="77777777" w:rsidR="00235AA7" w:rsidRP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rPr>
        <w:t>Records are grouped until either a time threshold (e.g., 60 seconds) or a file size threshold (e.g., 5 MB) is reached, whichever comes first.</w:t>
      </w:r>
    </w:p>
    <w:p w14:paraId="108E823E" w14:textId="77777777" w:rsidR="00235AA7" w:rsidRDefault="00235AA7" w:rsidP="00235AA7">
      <w:pPr>
        <w:numPr>
          <w:ilvl w:val="1"/>
          <w:numId w:val="10"/>
        </w:numPr>
        <w:spacing w:after="80"/>
        <w:rPr>
          <w:rFonts w:ascii="Times New Roman" w:hAnsi="Times New Roman" w:cs="Times New Roman"/>
        </w:rPr>
      </w:pPr>
      <w:r w:rsidRPr="00235AA7">
        <w:rPr>
          <w:rFonts w:ascii="Times New Roman" w:hAnsi="Times New Roman" w:cs="Times New Roman"/>
        </w:rPr>
        <w:t>The buffered batch is then written as a single JSON file to the target S3 prefix.</w:t>
      </w:r>
    </w:p>
    <w:p w14:paraId="1AAABD60" w14:textId="77777777" w:rsidR="00235AA7" w:rsidRPr="00235AA7" w:rsidRDefault="00235AA7" w:rsidP="00235AA7">
      <w:pPr>
        <w:spacing w:after="80"/>
        <w:rPr>
          <w:rFonts w:ascii="Times New Roman" w:hAnsi="Times New Roman" w:cs="Times New Roman"/>
        </w:rPr>
      </w:pPr>
    </w:p>
    <w:p w14:paraId="46272EDC" w14:textId="77777777" w:rsidR="00235AA7" w:rsidRDefault="00235AA7" w:rsidP="00235AA7">
      <w:pPr>
        <w:numPr>
          <w:ilvl w:val="0"/>
          <w:numId w:val="10"/>
        </w:numPr>
        <w:spacing w:after="80"/>
        <w:rPr>
          <w:rFonts w:ascii="Times New Roman" w:hAnsi="Times New Roman" w:cs="Times New Roman"/>
        </w:rPr>
      </w:pPr>
      <w:r w:rsidRPr="00235AA7">
        <w:rPr>
          <w:rFonts w:ascii="Times New Roman" w:hAnsi="Times New Roman" w:cs="Times New Roman"/>
          <w:b/>
          <w:bCs/>
        </w:rPr>
        <w:t>The Data Lake (Amazon S3):</w:t>
      </w:r>
      <w:r w:rsidRPr="00235AA7">
        <w:rPr>
          <w:rFonts w:ascii="Times New Roman" w:hAnsi="Times New Roman" w:cs="Times New Roman"/>
        </w:rPr>
        <w:t xml:space="preserve"> Firehose writes buffered files into the central S3 data lake bucket (smart-factory-analytics-bucket). The bucket uses dynamic Hive-style partitioning, organizing data into a folder hierarchy that maps directly to Athena partition pruning.</w:t>
      </w:r>
    </w:p>
    <w:p w14:paraId="6C1E67B5" w14:textId="77777777" w:rsidR="00235AA7" w:rsidRPr="00235AA7" w:rsidRDefault="00235AA7" w:rsidP="00235AA7">
      <w:pPr>
        <w:spacing w:after="80"/>
        <w:rPr>
          <w:rFonts w:ascii="Times New Roman" w:hAnsi="Times New Roman" w:cs="Times New Roman"/>
        </w:rPr>
      </w:pPr>
    </w:p>
    <w:p w14:paraId="665EA530" w14:textId="77777777" w:rsidR="00235AA7" w:rsidRDefault="00235AA7" w:rsidP="00235AA7">
      <w:pPr>
        <w:numPr>
          <w:ilvl w:val="0"/>
          <w:numId w:val="10"/>
        </w:numPr>
        <w:spacing w:after="80"/>
        <w:rPr>
          <w:rFonts w:ascii="Times New Roman" w:hAnsi="Times New Roman" w:cs="Times New Roman"/>
        </w:rPr>
      </w:pPr>
      <w:r w:rsidRPr="00235AA7">
        <w:rPr>
          <w:rFonts w:ascii="Times New Roman" w:hAnsi="Times New Roman" w:cs="Times New Roman"/>
          <w:b/>
          <w:bCs/>
        </w:rPr>
        <w:t>Data Catalog &amp; Analytics (AWS Glue &amp; Athena):</w:t>
      </w:r>
      <w:r w:rsidRPr="00235AA7">
        <w:rPr>
          <w:rFonts w:ascii="Times New Roman" w:hAnsi="Times New Roman" w:cs="Times New Roman"/>
        </w:rPr>
        <w:t xml:space="preserve"> An AWS Glue Crawler is scheduled to run periodically against the S3 bucket. The Crawler is granted an IAM role with s</w:t>
      </w:r>
      <w:proofErr w:type="gramStart"/>
      <w:r w:rsidRPr="00235AA7">
        <w:rPr>
          <w:rFonts w:ascii="Times New Roman" w:hAnsi="Times New Roman" w:cs="Times New Roman"/>
        </w:rPr>
        <w:t>3:GetObject</w:t>
      </w:r>
      <w:proofErr w:type="gramEnd"/>
      <w:r w:rsidRPr="00235AA7">
        <w:rPr>
          <w:rFonts w:ascii="Times New Roman" w:hAnsi="Times New Roman" w:cs="Times New Roman"/>
        </w:rPr>
        <w:t xml:space="preserve"> permissions to open and inspect the buffered JSON files. It automatically infers the schema — field names and data types (strings, </w:t>
      </w:r>
      <w:proofErr w:type="gramStart"/>
      <w:r w:rsidRPr="00235AA7">
        <w:rPr>
          <w:rFonts w:ascii="Times New Roman" w:hAnsi="Times New Roman" w:cs="Times New Roman"/>
        </w:rPr>
        <w:t>doubles) —</w:t>
      </w:r>
      <w:proofErr w:type="gramEnd"/>
      <w:r w:rsidRPr="00235AA7">
        <w:rPr>
          <w:rFonts w:ascii="Times New Roman" w:hAnsi="Times New Roman" w:cs="Times New Roman"/>
        </w:rPr>
        <w:t xml:space="preserve"> and registers this blueprint as formal table definitions in the AWS Glue Data Catalog. Once the Glue Catalog tables are registered, analysts and BI tools can query the raw S3 JSON files using standard ANSI SQL through Amazon Athena.</w:t>
      </w:r>
    </w:p>
    <w:p w14:paraId="3EA8CB3A" w14:textId="77777777" w:rsidR="00235AA7" w:rsidRDefault="00235AA7" w:rsidP="00235AA7">
      <w:pPr>
        <w:spacing w:after="80"/>
        <w:rPr>
          <w:rFonts w:ascii="Times New Roman" w:hAnsi="Times New Roman" w:cs="Times New Roman"/>
        </w:rPr>
      </w:pPr>
    </w:p>
    <w:p w14:paraId="136D959A" w14:textId="7C766DC9" w:rsidR="00235AA7" w:rsidRPr="00235AA7" w:rsidRDefault="00235AA7" w:rsidP="00235AA7">
      <w:pPr>
        <w:numPr>
          <w:ilvl w:val="0"/>
          <w:numId w:val="10"/>
        </w:numPr>
        <w:spacing w:after="80"/>
        <w:rPr>
          <w:rFonts w:ascii="Times New Roman" w:hAnsi="Times New Roman" w:cs="Times New Roman"/>
        </w:rPr>
      </w:pPr>
      <w:r w:rsidRPr="00235AA7">
        <w:rPr>
          <w:rFonts w:ascii="Times New Roman" w:hAnsi="Times New Roman" w:cs="Times New Roman"/>
          <w:b/>
          <w:bCs/>
        </w:rPr>
        <w:t>Databricks Lakehouse Integration (Medallion Architecture)</w:t>
      </w:r>
    </w:p>
    <w:p w14:paraId="6E10F6A8" w14:textId="77777777" w:rsidR="00235AA7" w:rsidRPr="00235AA7" w:rsidRDefault="00235AA7" w:rsidP="00235AA7">
      <w:pPr>
        <w:spacing w:after="80"/>
        <w:ind w:left="720"/>
        <w:rPr>
          <w:rFonts w:ascii="Times New Roman" w:hAnsi="Times New Roman" w:cs="Times New Roman"/>
        </w:rPr>
      </w:pPr>
      <w:r w:rsidRPr="00235AA7">
        <w:rPr>
          <w:rFonts w:ascii="Times New Roman" w:hAnsi="Times New Roman" w:cs="Times New Roman"/>
        </w:rPr>
        <w:t>To expand the analytical capabilities of the Cold Path, the pipeline integrates with Databricks to process the S3 data lake into a structured Medallion Architecture (Bronze, Silver, Gold).</w:t>
      </w:r>
    </w:p>
    <w:p w14:paraId="1BD37056" w14:textId="77777777" w:rsidR="00235AA7" w:rsidRPr="00235AA7" w:rsidRDefault="00235AA7" w:rsidP="00235AA7">
      <w:pPr>
        <w:numPr>
          <w:ilvl w:val="0"/>
          <w:numId w:val="5"/>
        </w:numPr>
        <w:tabs>
          <w:tab w:val="num" w:pos="720"/>
        </w:tabs>
        <w:spacing w:after="80"/>
        <w:rPr>
          <w:rFonts w:ascii="Times New Roman" w:hAnsi="Times New Roman" w:cs="Times New Roman"/>
        </w:rPr>
      </w:pPr>
      <w:r w:rsidRPr="00235AA7">
        <w:rPr>
          <w:rFonts w:ascii="Times New Roman" w:hAnsi="Times New Roman" w:cs="Times New Roman"/>
          <w:b/>
          <w:bCs/>
        </w:rPr>
        <w:t>Ingestion &amp; State Management (Auto Loader):</w:t>
      </w:r>
      <w:r w:rsidRPr="00235AA7">
        <w:rPr>
          <w:rFonts w:ascii="Times New Roman" w:hAnsi="Times New Roman" w:cs="Times New Roman"/>
        </w:rPr>
        <w:t xml:space="preserve"> Databricks Auto Loader is utilized to process newly incoming data. Auto Loader incrementally and idempotently ingests the raw JSON files dumped by AWS Firehose in the S3 data lake into Bronze Delta tables.</w:t>
      </w:r>
    </w:p>
    <w:p w14:paraId="19895CE6" w14:textId="77777777" w:rsidR="00235AA7" w:rsidRPr="00235AA7" w:rsidRDefault="00235AA7" w:rsidP="00235AA7">
      <w:pPr>
        <w:numPr>
          <w:ilvl w:val="0"/>
          <w:numId w:val="5"/>
        </w:numPr>
        <w:tabs>
          <w:tab w:val="num" w:pos="720"/>
        </w:tabs>
        <w:spacing w:after="80"/>
        <w:rPr>
          <w:rFonts w:ascii="Times New Roman" w:hAnsi="Times New Roman" w:cs="Times New Roman"/>
        </w:rPr>
      </w:pPr>
      <w:r w:rsidRPr="00235AA7">
        <w:rPr>
          <w:rFonts w:ascii="Times New Roman" w:hAnsi="Times New Roman" w:cs="Times New Roman"/>
          <w:b/>
          <w:bCs/>
        </w:rPr>
        <w:t>Storage Abstraction (Unity Catalog):</w:t>
      </w:r>
      <w:r w:rsidRPr="00235AA7">
        <w:rPr>
          <w:rFonts w:ascii="Times New Roman" w:hAnsi="Times New Roman" w:cs="Times New Roman"/>
        </w:rPr>
        <w:t xml:space="preserve"> The Bronze layer utilizes external stages to refer to the data in AWS S3. These external locations are securely managed via Databricks Unity Catalog, ensuring governed access without hardcoded AWS keys.</w:t>
      </w:r>
    </w:p>
    <w:p w14:paraId="45BDAC3C" w14:textId="77777777" w:rsidR="00235AA7" w:rsidRPr="00235AA7" w:rsidRDefault="00235AA7" w:rsidP="00235AA7">
      <w:pPr>
        <w:numPr>
          <w:ilvl w:val="0"/>
          <w:numId w:val="5"/>
        </w:numPr>
        <w:tabs>
          <w:tab w:val="num" w:pos="720"/>
        </w:tabs>
        <w:spacing w:after="80"/>
        <w:rPr>
          <w:rFonts w:ascii="Times New Roman" w:hAnsi="Times New Roman" w:cs="Times New Roman"/>
        </w:rPr>
      </w:pPr>
      <w:r w:rsidRPr="00235AA7">
        <w:rPr>
          <w:rFonts w:ascii="Times New Roman" w:hAnsi="Times New Roman" w:cs="Times New Roman"/>
          <w:b/>
          <w:bCs/>
        </w:rPr>
        <w:t>Change Data Capture (CDF):</w:t>
      </w:r>
      <w:r w:rsidRPr="00235AA7">
        <w:rPr>
          <w:rFonts w:ascii="Times New Roman" w:hAnsi="Times New Roman" w:cs="Times New Roman"/>
        </w:rPr>
        <w:t xml:space="preserve"> To optimize downstream processing, Change Data Capture (CDC) is implemented by enabling the Change Data Feed for the Delta tables.</w:t>
      </w:r>
    </w:p>
    <w:p w14:paraId="18855AFB" w14:textId="77777777" w:rsidR="00235AA7" w:rsidRPr="00235AA7" w:rsidRDefault="00235AA7" w:rsidP="00235AA7">
      <w:pPr>
        <w:numPr>
          <w:ilvl w:val="0"/>
          <w:numId w:val="5"/>
        </w:numPr>
        <w:tabs>
          <w:tab w:val="num" w:pos="720"/>
        </w:tabs>
        <w:spacing w:after="80"/>
        <w:rPr>
          <w:rFonts w:ascii="Times New Roman" w:hAnsi="Times New Roman" w:cs="Times New Roman"/>
        </w:rPr>
      </w:pPr>
      <w:r w:rsidRPr="00235AA7">
        <w:rPr>
          <w:rFonts w:ascii="Times New Roman" w:hAnsi="Times New Roman" w:cs="Times New Roman"/>
          <w:b/>
          <w:bCs/>
        </w:rPr>
        <w:t>Pipeline Orchestration (Databricks Workflows):</w:t>
      </w:r>
      <w:r w:rsidRPr="00235AA7">
        <w:rPr>
          <w:rFonts w:ascii="Times New Roman" w:hAnsi="Times New Roman" w:cs="Times New Roman"/>
        </w:rPr>
        <w:t xml:space="preserve"> Databricks Workflows orchestrate the workflow across the three architectural layers.</w:t>
      </w:r>
    </w:p>
    <w:p w14:paraId="4F001936" w14:textId="77777777" w:rsidR="00235AA7" w:rsidRPr="00235AA7" w:rsidRDefault="00235AA7" w:rsidP="00235AA7">
      <w:pPr>
        <w:numPr>
          <w:ilvl w:val="1"/>
          <w:numId w:val="5"/>
        </w:numPr>
        <w:tabs>
          <w:tab w:val="num" w:pos="1440"/>
        </w:tabs>
        <w:spacing w:after="80"/>
        <w:rPr>
          <w:rFonts w:ascii="Times New Roman" w:hAnsi="Times New Roman" w:cs="Times New Roman"/>
        </w:rPr>
      </w:pPr>
      <w:r w:rsidRPr="00235AA7">
        <w:rPr>
          <w:rFonts w:ascii="Times New Roman" w:hAnsi="Times New Roman" w:cs="Times New Roman"/>
          <w:b/>
          <w:bCs/>
        </w:rPr>
        <w:t>Bronze Layer:</w:t>
      </w:r>
      <w:r w:rsidRPr="00235AA7">
        <w:rPr>
          <w:rFonts w:ascii="Times New Roman" w:hAnsi="Times New Roman" w:cs="Times New Roman"/>
        </w:rPr>
        <w:t xml:space="preserve"> Ingests raw data incrementally via Auto Loader.</w:t>
      </w:r>
    </w:p>
    <w:p w14:paraId="51D41823" w14:textId="77777777" w:rsidR="00235AA7" w:rsidRPr="00235AA7" w:rsidRDefault="00235AA7" w:rsidP="00235AA7">
      <w:pPr>
        <w:numPr>
          <w:ilvl w:val="1"/>
          <w:numId w:val="5"/>
        </w:numPr>
        <w:tabs>
          <w:tab w:val="num" w:pos="1440"/>
        </w:tabs>
        <w:spacing w:after="80"/>
        <w:rPr>
          <w:rFonts w:ascii="Times New Roman" w:hAnsi="Times New Roman" w:cs="Times New Roman"/>
        </w:rPr>
      </w:pPr>
      <w:r w:rsidRPr="00235AA7">
        <w:rPr>
          <w:rFonts w:ascii="Times New Roman" w:hAnsi="Times New Roman" w:cs="Times New Roman"/>
          <w:b/>
          <w:bCs/>
        </w:rPr>
        <w:t>Silver Layer:</w:t>
      </w:r>
      <w:r w:rsidRPr="00235AA7">
        <w:rPr>
          <w:rFonts w:ascii="Times New Roman" w:hAnsi="Times New Roman" w:cs="Times New Roman"/>
        </w:rPr>
        <w:t xml:space="preserve"> Reads the Bronze data, performs strict </w:t>
      </w:r>
      <w:proofErr w:type="gramStart"/>
      <w:r w:rsidRPr="00235AA7">
        <w:rPr>
          <w:rFonts w:ascii="Times New Roman" w:hAnsi="Times New Roman" w:cs="Times New Roman"/>
        </w:rPr>
        <w:t>deduplication</w:t>
      </w:r>
      <w:proofErr w:type="gramEnd"/>
      <w:r w:rsidRPr="00235AA7">
        <w:rPr>
          <w:rFonts w:ascii="Times New Roman" w:hAnsi="Times New Roman" w:cs="Times New Roman"/>
        </w:rPr>
        <w:t xml:space="preserve"> (via idempotent MERGE operations), parses timestamps, and enforces data quality checks. Valid records are stored in Silver Delta tables.</w:t>
      </w:r>
    </w:p>
    <w:p w14:paraId="50AEE9A7" w14:textId="77777777" w:rsidR="00235AA7" w:rsidRPr="00235AA7" w:rsidRDefault="00235AA7" w:rsidP="00235AA7">
      <w:pPr>
        <w:numPr>
          <w:ilvl w:val="1"/>
          <w:numId w:val="5"/>
        </w:numPr>
        <w:tabs>
          <w:tab w:val="num" w:pos="1440"/>
        </w:tabs>
        <w:spacing w:after="80"/>
        <w:rPr>
          <w:rFonts w:ascii="Times New Roman" w:hAnsi="Times New Roman" w:cs="Times New Roman"/>
        </w:rPr>
      </w:pPr>
      <w:r w:rsidRPr="00235AA7">
        <w:rPr>
          <w:rFonts w:ascii="Times New Roman" w:hAnsi="Times New Roman" w:cs="Times New Roman"/>
          <w:b/>
          <w:bCs/>
        </w:rPr>
        <w:t>Gold Layer:</w:t>
      </w:r>
      <w:r w:rsidRPr="00235AA7">
        <w:rPr>
          <w:rFonts w:ascii="Times New Roman" w:hAnsi="Times New Roman" w:cs="Times New Roman"/>
        </w:rPr>
        <w:t xml:space="preserve"> Reads the Silver CDF to efficiently process only net-new records. It computes business-level aggregations (e.g., hourly machine health summaries) for downstream BI tools.</w:t>
      </w:r>
    </w:p>
    <w:p w14:paraId="724E1380" w14:textId="77777777" w:rsidR="00235AA7" w:rsidRDefault="00235AA7" w:rsidP="006A69C9">
      <w:pPr>
        <w:spacing w:after="80"/>
        <w:rPr>
          <w:rFonts w:ascii="Times New Roman" w:hAnsi="Times New Roman" w:cs="Times New Roman"/>
        </w:rPr>
      </w:pPr>
    </w:p>
    <w:p w14:paraId="4D878622" w14:textId="5D073488" w:rsidR="00235AA7" w:rsidRPr="00204ED2" w:rsidRDefault="00235AA7" w:rsidP="006A69C9">
      <w:pPr>
        <w:spacing w:after="80"/>
        <w:rPr>
          <w:rFonts w:ascii="Times New Roman" w:hAnsi="Times New Roman" w:cs="Times New Roman"/>
        </w:rPr>
      </w:pPr>
    </w:p>
    <w:p w14:paraId="30E6F292" w14:textId="77777777" w:rsidR="00111F35" w:rsidRPr="00204ED2" w:rsidRDefault="00111F35" w:rsidP="00F87DA1">
      <w:pPr>
        <w:pStyle w:val="Heading1"/>
        <w:ind w:firstLine="720"/>
        <w:rPr>
          <w:rFonts w:ascii="Times New Roman" w:hAnsi="Times New Roman" w:cs="Times New Roman"/>
          <w:color w:val="auto"/>
        </w:rPr>
      </w:pPr>
      <w:r w:rsidRPr="00204ED2">
        <w:rPr>
          <w:rFonts w:ascii="Times New Roman" w:eastAsia="Arial" w:hAnsi="Times New Roman" w:cs="Times New Roman"/>
          <w:b/>
          <w:bCs/>
          <w:color w:val="auto"/>
          <w:sz w:val="36"/>
          <w:szCs w:val="36"/>
        </w:rPr>
        <w:t>6. Resilience &amp; Error Handling</w:t>
      </w:r>
    </w:p>
    <w:p w14:paraId="6C8F7B36" w14:textId="6A83622E" w:rsidR="000659F2" w:rsidRPr="00204ED2" w:rsidRDefault="000659F2" w:rsidP="000659F2">
      <w:pPr>
        <w:spacing w:after="80"/>
        <w:rPr>
          <w:rFonts w:ascii="Times New Roman" w:hAnsi="Times New Roman" w:cs="Times New Roman"/>
        </w:rPr>
      </w:pPr>
    </w:p>
    <w:p w14:paraId="4AE59097" w14:textId="77777777" w:rsidR="00235AA7" w:rsidRPr="00235AA7" w:rsidRDefault="00235AA7" w:rsidP="00235AA7">
      <w:pPr>
        <w:spacing w:after="80"/>
        <w:rPr>
          <w:rFonts w:ascii="Times New Roman" w:hAnsi="Times New Roman" w:cs="Times New Roman"/>
        </w:rPr>
      </w:pPr>
      <w:r w:rsidRPr="00235AA7">
        <w:rPr>
          <w:rFonts w:ascii="Times New Roman" w:hAnsi="Times New Roman" w:cs="Times New Roman"/>
        </w:rPr>
        <w:t>Multiple independent layers of error handling ensure that corrupt, malformed, or late data never contaminates the clean data lake or crashes the streaming engine.</w:t>
      </w:r>
    </w:p>
    <w:p w14:paraId="63E8C42D" w14:textId="77777777" w:rsidR="00235AA7" w:rsidRPr="00235AA7" w:rsidRDefault="00235AA7" w:rsidP="00235AA7">
      <w:pPr>
        <w:numPr>
          <w:ilvl w:val="0"/>
          <w:numId w:val="6"/>
        </w:numPr>
        <w:spacing w:after="80"/>
        <w:rPr>
          <w:rFonts w:ascii="Times New Roman" w:hAnsi="Times New Roman" w:cs="Times New Roman"/>
        </w:rPr>
      </w:pPr>
      <w:r w:rsidRPr="00235AA7">
        <w:rPr>
          <w:rFonts w:ascii="Times New Roman" w:hAnsi="Times New Roman" w:cs="Times New Roman"/>
          <w:b/>
          <w:bCs/>
        </w:rPr>
        <w:t>Dead Letter Queue (SQS DLQ):</w:t>
      </w:r>
      <w:r w:rsidRPr="00235AA7">
        <w:rPr>
          <w:rFonts w:ascii="Times New Roman" w:hAnsi="Times New Roman" w:cs="Times New Roman"/>
        </w:rPr>
        <w:t xml:space="preserve"> The SQS Dead Letter Queue is the data lake's immune system. By routing all invalid records to the DLQ before they ever reach Firehose or S3, the pipeline guarantees that only structurally valid, routable records enter the permanent data lake.</w:t>
      </w:r>
    </w:p>
    <w:p w14:paraId="73BACB96" w14:textId="77777777" w:rsidR="00235AA7" w:rsidRPr="00235AA7" w:rsidRDefault="00235AA7" w:rsidP="00235AA7">
      <w:pPr>
        <w:numPr>
          <w:ilvl w:val="0"/>
          <w:numId w:val="6"/>
        </w:numPr>
        <w:spacing w:after="80"/>
        <w:rPr>
          <w:rFonts w:ascii="Times New Roman" w:hAnsi="Times New Roman" w:cs="Times New Roman"/>
        </w:rPr>
      </w:pPr>
      <w:r w:rsidRPr="00235AA7">
        <w:rPr>
          <w:rFonts w:ascii="Times New Roman" w:hAnsi="Times New Roman" w:cs="Times New Roman"/>
          <w:b/>
          <w:bCs/>
        </w:rPr>
        <w:t>Flink Watermark &amp; COALESCE:</w:t>
      </w:r>
      <w:r w:rsidRPr="00235AA7">
        <w:rPr>
          <w:rFonts w:ascii="Times New Roman" w:hAnsi="Times New Roman" w:cs="Times New Roman"/>
        </w:rPr>
        <w:t xml:space="preserve"> The Flink Watermark and COALESCE pattern work together as a two-stage filter specifically designed to handle the 30% corrupt records injected by the telemetry generator. </w:t>
      </w:r>
      <w:proofErr w:type="gramStart"/>
      <w:r w:rsidRPr="00235AA7">
        <w:rPr>
          <w:rFonts w:ascii="Times New Roman" w:hAnsi="Times New Roman" w:cs="Times New Roman"/>
        </w:rPr>
        <w:t>The COALESCE</w:t>
      </w:r>
      <w:proofErr w:type="gramEnd"/>
      <w:r w:rsidRPr="00235AA7">
        <w:rPr>
          <w:rFonts w:ascii="Times New Roman" w:hAnsi="Times New Roman" w:cs="Times New Roman"/>
        </w:rPr>
        <w:t xml:space="preserve"> ensures Flink never encounters a null timestamp that would cause a job exception, while the Watermark removes records from all window aggregations.</w:t>
      </w:r>
    </w:p>
    <w:p w14:paraId="4EBB97B6" w14:textId="77777777" w:rsidR="00111F35" w:rsidRPr="00204ED2" w:rsidRDefault="00111F35" w:rsidP="00111F35">
      <w:pPr>
        <w:spacing w:after="80"/>
        <w:rPr>
          <w:rFonts w:ascii="Times New Roman" w:hAnsi="Times New Roman" w:cs="Times New Roman"/>
        </w:rPr>
      </w:pPr>
    </w:p>
    <w:p w14:paraId="7AD0EA36" w14:textId="77777777" w:rsidR="00111F35" w:rsidRPr="00204ED2" w:rsidRDefault="00111F35" w:rsidP="00F87DA1">
      <w:pPr>
        <w:pStyle w:val="Heading1"/>
        <w:ind w:firstLine="360"/>
        <w:rPr>
          <w:rFonts w:ascii="Times New Roman" w:hAnsi="Times New Roman" w:cs="Times New Roman"/>
          <w:color w:val="auto"/>
        </w:rPr>
      </w:pPr>
      <w:r w:rsidRPr="00204ED2">
        <w:rPr>
          <w:rFonts w:ascii="Times New Roman" w:eastAsia="Arial" w:hAnsi="Times New Roman" w:cs="Times New Roman"/>
          <w:b/>
          <w:bCs/>
          <w:color w:val="auto"/>
          <w:sz w:val="36"/>
          <w:szCs w:val="36"/>
        </w:rPr>
        <w:t>7. Security &amp; IAM Configuration</w:t>
      </w:r>
    </w:p>
    <w:p w14:paraId="68CF7BE5" w14:textId="77777777" w:rsidR="00111F35" w:rsidRPr="00204ED2" w:rsidRDefault="00111F35" w:rsidP="00111F35">
      <w:pPr>
        <w:spacing w:after="80"/>
        <w:rPr>
          <w:rFonts w:ascii="Times New Roman" w:hAnsi="Times New Roman" w:cs="Times New Roman"/>
        </w:rPr>
      </w:pPr>
    </w:p>
    <w:p w14:paraId="02A809EA" w14:textId="77777777" w:rsidR="00235AA7" w:rsidRPr="00235AA7" w:rsidRDefault="00235AA7" w:rsidP="00235AA7">
      <w:pPr>
        <w:spacing w:after="80"/>
        <w:rPr>
          <w:rFonts w:eastAsiaTheme="majorEastAsia"/>
          <w:sz w:val="24"/>
          <w:szCs w:val="24"/>
        </w:rPr>
      </w:pPr>
      <w:r w:rsidRPr="00235AA7">
        <w:rPr>
          <w:rFonts w:eastAsiaTheme="majorEastAsia"/>
          <w:sz w:val="24"/>
          <w:szCs w:val="24"/>
        </w:rPr>
        <w:t>Every AWS service in this pipeline operates under an IAM role scoped to the minimum permissions required for its specific function. The permissions include:</w:t>
      </w:r>
    </w:p>
    <w:p w14:paraId="0390FC9A" w14:textId="77777777" w:rsidR="00235AA7" w:rsidRPr="00235AA7" w:rsidRDefault="00235AA7" w:rsidP="00235AA7">
      <w:pPr>
        <w:numPr>
          <w:ilvl w:val="0"/>
          <w:numId w:val="11"/>
        </w:numPr>
        <w:spacing w:after="80"/>
        <w:rPr>
          <w:rFonts w:eastAsiaTheme="majorEastAsia"/>
          <w:sz w:val="24"/>
          <w:szCs w:val="24"/>
        </w:rPr>
      </w:pPr>
      <w:r w:rsidRPr="00235AA7">
        <w:rPr>
          <w:rFonts w:eastAsiaTheme="majorEastAsia"/>
          <w:sz w:val="24"/>
          <w:szCs w:val="24"/>
        </w:rPr>
        <w:t xml:space="preserve">Read-only from </w:t>
      </w:r>
      <w:proofErr w:type="gramStart"/>
      <w:r w:rsidRPr="00235AA7">
        <w:rPr>
          <w:rFonts w:eastAsiaTheme="majorEastAsia"/>
          <w:sz w:val="24"/>
          <w:szCs w:val="24"/>
        </w:rPr>
        <w:t>Kinesis;</w:t>
      </w:r>
      <w:proofErr w:type="gramEnd"/>
      <w:r w:rsidRPr="00235AA7">
        <w:rPr>
          <w:rFonts w:eastAsiaTheme="majorEastAsia"/>
          <w:sz w:val="24"/>
          <w:szCs w:val="24"/>
        </w:rPr>
        <w:t xml:space="preserve"> write-only to SQS DLQ and Firehose streams.</w:t>
      </w:r>
    </w:p>
    <w:p w14:paraId="6C3741F6" w14:textId="77777777" w:rsidR="00235AA7" w:rsidRPr="00235AA7" w:rsidRDefault="00235AA7" w:rsidP="00235AA7">
      <w:pPr>
        <w:numPr>
          <w:ilvl w:val="0"/>
          <w:numId w:val="11"/>
        </w:numPr>
        <w:spacing w:after="80"/>
        <w:rPr>
          <w:rFonts w:eastAsiaTheme="majorEastAsia"/>
          <w:sz w:val="24"/>
          <w:szCs w:val="24"/>
        </w:rPr>
      </w:pPr>
      <w:r w:rsidRPr="00235AA7">
        <w:rPr>
          <w:rFonts w:eastAsiaTheme="majorEastAsia"/>
          <w:sz w:val="24"/>
          <w:szCs w:val="24"/>
        </w:rPr>
        <w:t xml:space="preserve">The Flink Studio application is granted a least-privilege IAM role with explicit permissions </w:t>
      </w:r>
      <w:proofErr w:type="gramStart"/>
      <w:r w:rsidRPr="00235AA7">
        <w:rPr>
          <w:rFonts w:eastAsiaTheme="majorEastAsia"/>
          <w:sz w:val="24"/>
          <w:szCs w:val="24"/>
        </w:rPr>
        <w:t>to:</w:t>
      </w:r>
      <w:proofErr w:type="gramEnd"/>
      <w:r w:rsidRPr="00235AA7">
        <w:rPr>
          <w:rFonts w:eastAsiaTheme="majorEastAsia"/>
          <w:sz w:val="24"/>
          <w:szCs w:val="24"/>
        </w:rPr>
        <w:t xml:space="preserve"> read from the Kinesis stream, read from S3 (for loading the DynamoDB connector JAR), and write to the DynamoDB </w:t>
      </w:r>
      <w:proofErr w:type="spellStart"/>
      <w:r w:rsidRPr="00235AA7">
        <w:rPr>
          <w:rFonts w:eastAsiaTheme="majorEastAsia"/>
          <w:sz w:val="24"/>
          <w:szCs w:val="24"/>
        </w:rPr>
        <w:t>FactoryMachineState</w:t>
      </w:r>
      <w:proofErr w:type="spellEnd"/>
      <w:r w:rsidRPr="00235AA7">
        <w:rPr>
          <w:rFonts w:eastAsiaTheme="majorEastAsia"/>
          <w:sz w:val="24"/>
          <w:szCs w:val="24"/>
        </w:rPr>
        <w:t xml:space="preserve"> table.</w:t>
      </w:r>
    </w:p>
    <w:p w14:paraId="1EEA7D09" w14:textId="77777777" w:rsidR="00235AA7" w:rsidRPr="00235AA7" w:rsidRDefault="00235AA7" w:rsidP="00235AA7">
      <w:pPr>
        <w:numPr>
          <w:ilvl w:val="0"/>
          <w:numId w:val="11"/>
        </w:numPr>
        <w:spacing w:after="80"/>
        <w:rPr>
          <w:rFonts w:eastAsiaTheme="majorEastAsia"/>
          <w:sz w:val="24"/>
          <w:szCs w:val="24"/>
        </w:rPr>
      </w:pPr>
      <w:r w:rsidRPr="00235AA7">
        <w:rPr>
          <w:rFonts w:eastAsiaTheme="majorEastAsia"/>
          <w:sz w:val="24"/>
          <w:szCs w:val="24"/>
        </w:rPr>
        <w:t>Read-only S3 access scoped to the analytics bucket; write to Glue Catalog only.</w:t>
      </w:r>
    </w:p>
    <w:p w14:paraId="24CB8495" w14:textId="77777777" w:rsidR="00235AA7" w:rsidRPr="00235AA7" w:rsidRDefault="00235AA7" w:rsidP="00235AA7">
      <w:pPr>
        <w:numPr>
          <w:ilvl w:val="0"/>
          <w:numId w:val="11"/>
        </w:numPr>
        <w:spacing w:after="80"/>
        <w:rPr>
          <w:rFonts w:eastAsiaTheme="majorEastAsia"/>
          <w:sz w:val="24"/>
          <w:szCs w:val="24"/>
        </w:rPr>
      </w:pPr>
      <w:r w:rsidRPr="00235AA7">
        <w:rPr>
          <w:rFonts w:eastAsiaTheme="majorEastAsia"/>
          <w:sz w:val="24"/>
          <w:szCs w:val="24"/>
        </w:rPr>
        <w:t>Write-only to the specific S3 prefix. Cannot read, delete, or access other buckets.</w:t>
      </w:r>
    </w:p>
    <w:p w14:paraId="73C8DA5B" w14:textId="77777777" w:rsidR="00C26DF4" w:rsidRDefault="00C26DF4" w:rsidP="00C26DF4">
      <w:pPr>
        <w:spacing w:after="80"/>
        <w:rPr>
          <w:rFonts w:ascii="Times New Roman" w:hAnsi="Times New Roman" w:cs="Times New Roman"/>
        </w:rPr>
      </w:pPr>
    </w:p>
    <w:p w14:paraId="48F5B747" w14:textId="77777777" w:rsidR="00C26DF4" w:rsidRPr="00C26DF4" w:rsidRDefault="00C26DF4" w:rsidP="00F87DA1">
      <w:pPr>
        <w:pStyle w:val="Heading1"/>
        <w:ind w:firstLine="360"/>
        <w:rPr>
          <w:color w:val="auto"/>
        </w:rPr>
      </w:pPr>
      <w:r w:rsidRPr="00C26DF4">
        <w:rPr>
          <w:rFonts w:ascii="Arial" w:eastAsia="Arial" w:hAnsi="Arial" w:cs="Arial"/>
          <w:b/>
          <w:bCs/>
          <w:color w:val="auto"/>
          <w:sz w:val="36"/>
          <w:szCs w:val="36"/>
        </w:rPr>
        <w:t>8. Future Enhancements</w:t>
      </w:r>
    </w:p>
    <w:p w14:paraId="3D538A84" w14:textId="77777777" w:rsidR="00C26DF4" w:rsidRDefault="00C26DF4" w:rsidP="00C26DF4">
      <w:pPr>
        <w:spacing w:after="80"/>
        <w:rPr>
          <w:rFonts w:ascii="Times New Roman" w:hAnsi="Times New Roman" w:cs="Times New Roman"/>
        </w:rPr>
      </w:pPr>
    </w:p>
    <w:p w14:paraId="59AD748F" w14:textId="16EB677C" w:rsidR="00235AA7" w:rsidRPr="00235AA7" w:rsidRDefault="00235AA7" w:rsidP="00235AA7">
      <w:pPr>
        <w:pStyle w:val="ListParagraph"/>
        <w:numPr>
          <w:ilvl w:val="0"/>
          <w:numId w:val="4"/>
        </w:numPr>
        <w:spacing w:after="80"/>
        <w:rPr>
          <w:rFonts w:ascii="Times New Roman" w:hAnsi="Times New Roman" w:cs="Times New Roman"/>
          <w:color w:val="000000"/>
          <w:sz w:val="20"/>
          <w:szCs w:val="20"/>
        </w:rPr>
      </w:pPr>
      <w:r w:rsidRPr="00235AA7">
        <w:rPr>
          <w:rFonts w:ascii="Times New Roman" w:hAnsi="Times New Roman" w:cs="Times New Roman"/>
          <w:b/>
          <w:bCs/>
          <w:color w:val="000000"/>
          <w:sz w:val="20"/>
          <w:szCs w:val="20"/>
        </w:rPr>
        <w:t>Real-Time Alerting:</w:t>
      </w:r>
      <w:r w:rsidRPr="00235AA7">
        <w:rPr>
          <w:rFonts w:ascii="Times New Roman" w:hAnsi="Times New Roman" w:cs="Times New Roman"/>
          <w:color w:val="000000"/>
          <w:sz w:val="20"/>
          <w:szCs w:val="20"/>
        </w:rPr>
        <w:t xml:space="preserve"> Add a secondary Flink output sink that pushes anomaly events (e.g., </w:t>
      </w:r>
      <w:proofErr w:type="spellStart"/>
      <w:r w:rsidRPr="00235AA7">
        <w:rPr>
          <w:rFonts w:ascii="Times New Roman" w:hAnsi="Times New Roman" w:cs="Times New Roman"/>
          <w:color w:val="000000"/>
          <w:sz w:val="20"/>
          <w:szCs w:val="20"/>
        </w:rPr>
        <w:t>motor_current_amps</w:t>
      </w:r>
      <w:proofErr w:type="spellEnd"/>
      <w:r w:rsidRPr="00235AA7">
        <w:rPr>
          <w:rFonts w:ascii="Times New Roman" w:hAnsi="Times New Roman" w:cs="Times New Roman"/>
          <w:color w:val="000000"/>
          <w:sz w:val="20"/>
          <w:szCs w:val="20"/>
        </w:rPr>
        <w:t xml:space="preserve"> exceeding safe thresholds) to a secondary Kinesis stream, triggering an AWS Lambda function to format and dispatch notifications via Amazon SNS.</w:t>
      </w:r>
    </w:p>
    <w:p w14:paraId="10227FE3" w14:textId="35356C30" w:rsidR="00235AA7" w:rsidRPr="00235AA7" w:rsidRDefault="00235AA7" w:rsidP="00235AA7">
      <w:pPr>
        <w:pStyle w:val="ListParagraph"/>
        <w:numPr>
          <w:ilvl w:val="0"/>
          <w:numId w:val="4"/>
        </w:numPr>
        <w:spacing w:after="80"/>
        <w:rPr>
          <w:rFonts w:ascii="Times New Roman" w:hAnsi="Times New Roman" w:cs="Times New Roman"/>
          <w:color w:val="000000"/>
          <w:sz w:val="20"/>
          <w:szCs w:val="20"/>
        </w:rPr>
      </w:pPr>
      <w:r w:rsidRPr="00235AA7">
        <w:rPr>
          <w:rFonts w:ascii="Times New Roman" w:hAnsi="Times New Roman" w:cs="Times New Roman"/>
          <w:b/>
          <w:bCs/>
          <w:color w:val="000000"/>
          <w:sz w:val="20"/>
          <w:szCs w:val="20"/>
        </w:rPr>
        <w:t>Observability:</w:t>
      </w:r>
      <w:r w:rsidRPr="00235AA7">
        <w:rPr>
          <w:rFonts w:ascii="Times New Roman" w:hAnsi="Times New Roman" w:cs="Times New Roman"/>
          <w:color w:val="000000"/>
          <w:sz w:val="20"/>
          <w:szCs w:val="20"/>
        </w:rPr>
        <w:t xml:space="preserve"> Setup CloudWatch Alerts to monitor pipeline health.</w:t>
      </w:r>
    </w:p>
    <w:p w14:paraId="1690E0F0" w14:textId="5CC07AEF" w:rsidR="00235AA7" w:rsidRPr="00235AA7" w:rsidRDefault="00235AA7" w:rsidP="00235AA7">
      <w:pPr>
        <w:pStyle w:val="ListParagraph"/>
        <w:numPr>
          <w:ilvl w:val="0"/>
          <w:numId w:val="4"/>
        </w:numPr>
        <w:spacing w:after="80"/>
        <w:rPr>
          <w:rFonts w:ascii="Times New Roman" w:hAnsi="Times New Roman" w:cs="Times New Roman"/>
          <w:color w:val="000000"/>
          <w:sz w:val="20"/>
          <w:szCs w:val="20"/>
        </w:rPr>
      </w:pPr>
      <w:r w:rsidRPr="00235AA7">
        <w:rPr>
          <w:rFonts w:ascii="Times New Roman" w:hAnsi="Times New Roman" w:cs="Times New Roman"/>
          <w:b/>
          <w:bCs/>
          <w:color w:val="000000"/>
          <w:sz w:val="20"/>
          <w:szCs w:val="20"/>
        </w:rPr>
        <w:t>Cost Optimization:</w:t>
      </w:r>
      <w:r w:rsidRPr="00235AA7">
        <w:rPr>
          <w:rFonts w:ascii="Times New Roman" w:hAnsi="Times New Roman" w:cs="Times New Roman"/>
          <w:color w:val="000000"/>
          <w:sz w:val="20"/>
          <w:szCs w:val="20"/>
        </w:rPr>
        <w:t xml:space="preserve"> Setup S3 lifecycle policies or use Intelligent tiering mechanism to move old data to archive to save on storage costs. If storing data in warehouses apply partitioning, sorting and compression techniques to save on query scan costs based on the data bytes scanned.</w:t>
      </w:r>
    </w:p>
    <w:p w14:paraId="4F1216E0" w14:textId="455B07BF" w:rsidR="00235AA7" w:rsidRPr="00235AA7" w:rsidRDefault="00235AA7" w:rsidP="00235AA7">
      <w:pPr>
        <w:pStyle w:val="ListParagraph"/>
        <w:numPr>
          <w:ilvl w:val="0"/>
          <w:numId w:val="4"/>
        </w:numPr>
        <w:spacing w:after="80"/>
        <w:rPr>
          <w:rFonts w:ascii="Times New Roman" w:hAnsi="Times New Roman" w:cs="Times New Roman"/>
          <w:color w:val="000000"/>
          <w:sz w:val="20"/>
          <w:szCs w:val="20"/>
        </w:rPr>
      </w:pPr>
      <w:r w:rsidRPr="00235AA7">
        <w:rPr>
          <w:rFonts w:ascii="Times New Roman" w:hAnsi="Times New Roman" w:cs="Times New Roman"/>
          <w:b/>
          <w:bCs/>
          <w:color w:val="000000"/>
          <w:sz w:val="20"/>
          <w:szCs w:val="20"/>
        </w:rPr>
        <w:t>Advanced Governance:</w:t>
      </w:r>
      <w:r w:rsidRPr="00235AA7">
        <w:rPr>
          <w:rFonts w:ascii="Times New Roman" w:hAnsi="Times New Roman" w:cs="Times New Roman"/>
          <w:color w:val="000000"/>
          <w:sz w:val="20"/>
          <w:szCs w:val="20"/>
        </w:rPr>
        <w:t xml:space="preserve"> Use of Lake formation to maintain RBAC and implement RLS and CLS on specific tables within database.</w:t>
      </w:r>
    </w:p>
    <w:p w14:paraId="4D479F7D" w14:textId="7B111707" w:rsidR="004C2F2A" w:rsidRPr="00B93ECF" w:rsidRDefault="004C2F2A" w:rsidP="00235AA7">
      <w:pPr>
        <w:pStyle w:val="ListParagraph"/>
        <w:spacing w:after="80"/>
        <w:rPr>
          <w:rFonts w:ascii="Times New Roman" w:hAnsi="Times New Roman" w:cs="Times New Roman"/>
        </w:rPr>
      </w:pPr>
    </w:p>
    <w:sectPr w:rsidR="004C2F2A" w:rsidRPr="00B93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6E4"/>
    <w:multiLevelType w:val="multilevel"/>
    <w:tmpl w:val="1F38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0387E"/>
    <w:multiLevelType w:val="multilevel"/>
    <w:tmpl w:val="E83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144D6"/>
    <w:multiLevelType w:val="multilevel"/>
    <w:tmpl w:val="2F62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46EC2"/>
    <w:multiLevelType w:val="multilevel"/>
    <w:tmpl w:val="A050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EF6"/>
    <w:multiLevelType w:val="multilevel"/>
    <w:tmpl w:val="DB0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B16FE"/>
    <w:multiLevelType w:val="hybridMultilevel"/>
    <w:tmpl w:val="679069D0"/>
    <w:lvl w:ilvl="0" w:tplc="BBF2DF0C">
      <w:start w:val="1"/>
      <w:numFmt w:val="bullet"/>
      <w:lvlText w:val="●"/>
      <w:lvlJc w:val="left"/>
      <w:pPr>
        <w:ind w:left="560" w:hanging="280"/>
      </w:pPr>
    </w:lvl>
    <w:lvl w:ilvl="1" w:tplc="5F3007DC">
      <w:numFmt w:val="decimal"/>
      <w:lvlText w:val=""/>
      <w:lvlJc w:val="left"/>
    </w:lvl>
    <w:lvl w:ilvl="2" w:tplc="C45222FE">
      <w:numFmt w:val="decimal"/>
      <w:lvlText w:val=""/>
      <w:lvlJc w:val="left"/>
    </w:lvl>
    <w:lvl w:ilvl="3" w:tplc="D60402AE">
      <w:numFmt w:val="decimal"/>
      <w:lvlText w:val=""/>
      <w:lvlJc w:val="left"/>
    </w:lvl>
    <w:lvl w:ilvl="4" w:tplc="237836CA">
      <w:numFmt w:val="decimal"/>
      <w:lvlText w:val=""/>
      <w:lvlJc w:val="left"/>
    </w:lvl>
    <w:lvl w:ilvl="5" w:tplc="38E4CE2E">
      <w:numFmt w:val="decimal"/>
      <w:lvlText w:val=""/>
      <w:lvlJc w:val="left"/>
    </w:lvl>
    <w:lvl w:ilvl="6" w:tplc="5FC0ACAE">
      <w:numFmt w:val="decimal"/>
      <w:lvlText w:val=""/>
      <w:lvlJc w:val="left"/>
    </w:lvl>
    <w:lvl w:ilvl="7" w:tplc="393AF796">
      <w:numFmt w:val="decimal"/>
      <w:lvlText w:val=""/>
      <w:lvlJc w:val="left"/>
    </w:lvl>
    <w:lvl w:ilvl="8" w:tplc="0240D256">
      <w:numFmt w:val="decimal"/>
      <w:lvlText w:val=""/>
      <w:lvlJc w:val="left"/>
    </w:lvl>
  </w:abstractNum>
  <w:abstractNum w:abstractNumId="6" w15:restartNumberingAfterBreak="0">
    <w:nsid w:val="4F5A0715"/>
    <w:multiLevelType w:val="multilevel"/>
    <w:tmpl w:val="AE6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175C2"/>
    <w:multiLevelType w:val="multilevel"/>
    <w:tmpl w:val="EBB895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6F12D83"/>
    <w:multiLevelType w:val="hybridMultilevel"/>
    <w:tmpl w:val="FC8AD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97AE3"/>
    <w:multiLevelType w:val="hybridMultilevel"/>
    <w:tmpl w:val="DF80AC66"/>
    <w:lvl w:ilvl="0" w:tplc="1EF04692">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CF3B04"/>
    <w:multiLevelType w:val="hybridMultilevel"/>
    <w:tmpl w:val="84A0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221829"/>
    <w:multiLevelType w:val="hybridMultilevel"/>
    <w:tmpl w:val="098A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052DF"/>
    <w:multiLevelType w:val="hybridMultilevel"/>
    <w:tmpl w:val="7794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059763">
    <w:abstractNumId w:val="5"/>
    <w:lvlOverride w:ilvl="0">
      <w:startOverride w:val="1"/>
    </w:lvlOverride>
  </w:num>
  <w:num w:numId="2" w16cid:durableId="846210961">
    <w:abstractNumId w:val="9"/>
  </w:num>
  <w:num w:numId="3" w16cid:durableId="957755991">
    <w:abstractNumId w:val="11"/>
  </w:num>
  <w:num w:numId="4" w16cid:durableId="1038511190">
    <w:abstractNumId w:val="10"/>
  </w:num>
  <w:num w:numId="5" w16cid:durableId="427309408">
    <w:abstractNumId w:val="7"/>
  </w:num>
  <w:num w:numId="6" w16cid:durableId="1700466474">
    <w:abstractNumId w:val="6"/>
  </w:num>
  <w:num w:numId="7" w16cid:durableId="1252741437">
    <w:abstractNumId w:val="0"/>
  </w:num>
  <w:num w:numId="8" w16cid:durableId="110052464">
    <w:abstractNumId w:val="3"/>
  </w:num>
  <w:num w:numId="9" w16cid:durableId="833645893">
    <w:abstractNumId w:val="1"/>
  </w:num>
  <w:num w:numId="10" w16cid:durableId="528493397">
    <w:abstractNumId w:val="2"/>
  </w:num>
  <w:num w:numId="11" w16cid:durableId="2063020267">
    <w:abstractNumId w:val="4"/>
  </w:num>
  <w:num w:numId="12" w16cid:durableId="1202550496">
    <w:abstractNumId w:val="12"/>
  </w:num>
  <w:num w:numId="13" w16cid:durableId="1537935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90"/>
    <w:rsid w:val="000659F2"/>
    <w:rsid w:val="00111F35"/>
    <w:rsid w:val="00204ED2"/>
    <w:rsid w:val="00235AA7"/>
    <w:rsid w:val="00403D50"/>
    <w:rsid w:val="004C2F2A"/>
    <w:rsid w:val="006A69C9"/>
    <w:rsid w:val="008F7590"/>
    <w:rsid w:val="009214FD"/>
    <w:rsid w:val="00A6648B"/>
    <w:rsid w:val="00B93ECF"/>
    <w:rsid w:val="00C26DF4"/>
    <w:rsid w:val="00D22F40"/>
    <w:rsid w:val="00D642A2"/>
    <w:rsid w:val="00F87DA1"/>
    <w:rsid w:val="00FC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5A5E"/>
  <w15:chartTrackingRefBased/>
  <w15:docId w15:val="{A3CB456D-F5B1-4FF2-8A22-85909154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590"/>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F7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90"/>
    <w:rPr>
      <w:rFonts w:eastAsiaTheme="majorEastAsia" w:cstheme="majorBidi"/>
      <w:color w:val="272727" w:themeColor="text1" w:themeTint="D8"/>
    </w:rPr>
  </w:style>
  <w:style w:type="paragraph" w:styleId="Title">
    <w:name w:val="Title"/>
    <w:basedOn w:val="Normal"/>
    <w:next w:val="Normal"/>
    <w:link w:val="TitleChar"/>
    <w:uiPriority w:val="10"/>
    <w:qFormat/>
    <w:rsid w:val="008F7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90"/>
    <w:pPr>
      <w:spacing w:before="160"/>
      <w:jc w:val="center"/>
    </w:pPr>
    <w:rPr>
      <w:i/>
      <w:iCs/>
      <w:color w:val="404040" w:themeColor="text1" w:themeTint="BF"/>
    </w:rPr>
  </w:style>
  <w:style w:type="character" w:customStyle="1" w:styleId="QuoteChar">
    <w:name w:val="Quote Char"/>
    <w:basedOn w:val="DefaultParagraphFont"/>
    <w:link w:val="Quote"/>
    <w:uiPriority w:val="29"/>
    <w:rsid w:val="008F7590"/>
    <w:rPr>
      <w:i/>
      <w:iCs/>
      <w:color w:val="404040" w:themeColor="text1" w:themeTint="BF"/>
    </w:rPr>
  </w:style>
  <w:style w:type="paragraph" w:styleId="ListParagraph">
    <w:name w:val="List Paragraph"/>
    <w:basedOn w:val="Normal"/>
    <w:qFormat/>
    <w:rsid w:val="008F7590"/>
    <w:pPr>
      <w:ind w:left="720"/>
      <w:contextualSpacing/>
    </w:pPr>
  </w:style>
  <w:style w:type="character" w:styleId="IntenseEmphasis">
    <w:name w:val="Intense Emphasis"/>
    <w:basedOn w:val="DefaultParagraphFont"/>
    <w:uiPriority w:val="21"/>
    <w:qFormat/>
    <w:rsid w:val="008F7590"/>
    <w:rPr>
      <w:i/>
      <w:iCs/>
      <w:color w:val="0F4761" w:themeColor="accent1" w:themeShade="BF"/>
    </w:rPr>
  </w:style>
  <w:style w:type="paragraph" w:styleId="IntenseQuote">
    <w:name w:val="Intense Quote"/>
    <w:basedOn w:val="Normal"/>
    <w:next w:val="Normal"/>
    <w:link w:val="IntenseQuoteChar"/>
    <w:uiPriority w:val="30"/>
    <w:qFormat/>
    <w:rsid w:val="008F7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590"/>
    <w:rPr>
      <w:i/>
      <w:iCs/>
      <w:color w:val="0F4761" w:themeColor="accent1" w:themeShade="BF"/>
    </w:rPr>
  </w:style>
  <w:style w:type="character" w:styleId="IntenseReference">
    <w:name w:val="Intense Reference"/>
    <w:basedOn w:val="DefaultParagraphFont"/>
    <w:uiPriority w:val="32"/>
    <w:qFormat/>
    <w:rsid w:val="008F7590"/>
    <w:rPr>
      <w:b/>
      <w:bCs/>
      <w:smallCaps/>
      <w:color w:val="0F4761" w:themeColor="accent1" w:themeShade="BF"/>
      <w:spacing w:val="5"/>
    </w:rPr>
  </w:style>
  <w:style w:type="paragraph" w:styleId="NormalWeb">
    <w:name w:val="Normal (Web)"/>
    <w:basedOn w:val="Normal"/>
    <w:uiPriority w:val="99"/>
    <w:unhideWhenUsed/>
    <w:rsid w:val="00235AA7"/>
    <w:pPr>
      <w:spacing w:before="100" w:beforeAutospacing="1" w:after="100" w:afterAutospacing="1"/>
    </w:pPr>
    <w:rPr>
      <w:rFonts w:ascii="Times New Roman" w:eastAsia="Times New Roman" w:hAnsi="Times New Roman" w:cs="Times New Roman"/>
      <w:sz w:val="24"/>
      <w:szCs w:val="24"/>
    </w:rPr>
  </w:style>
  <w:style w:type="character" w:customStyle="1" w:styleId="citation-92">
    <w:name w:val="citation-92"/>
    <w:basedOn w:val="DefaultParagraphFont"/>
    <w:rsid w:val="00235AA7"/>
  </w:style>
  <w:style w:type="character" w:customStyle="1" w:styleId="citation-91">
    <w:name w:val="citation-91"/>
    <w:basedOn w:val="DefaultParagraphFont"/>
    <w:rsid w:val="00235AA7"/>
  </w:style>
  <w:style w:type="character" w:customStyle="1" w:styleId="citation-90">
    <w:name w:val="citation-90"/>
    <w:basedOn w:val="DefaultParagraphFont"/>
    <w:rsid w:val="00235AA7"/>
  </w:style>
  <w:style w:type="character" w:customStyle="1" w:styleId="citation-89">
    <w:name w:val="citation-89"/>
    <w:basedOn w:val="DefaultParagraphFont"/>
    <w:rsid w:val="00235AA7"/>
  </w:style>
  <w:style w:type="character" w:customStyle="1" w:styleId="citation-88">
    <w:name w:val="citation-88"/>
    <w:basedOn w:val="DefaultParagraphFont"/>
    <w:rsid w:val="00235AA7"/>
  </w:style>
  <w:style w:type="character" w:customStyle="1" w:styleId="citation-87">
    <w:name w:val="citation-87"/>
    <w:basedOn w:val="DefaultParagraphFont"/>
    <w:rsid w:val="00235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616</TotalTime>
  <Pages>5</Pages>
  <Words>1516</Words>
  <Characters>9070</Characters>
  <Application>Microsoft Office Word</Application>
  <DocSecurity>0</DocSecurity>
  <Lines>251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 Sawant</dc:creator>
  <cp:keywords/>
  <dc:description/>
  <cp:lastModifiedBy>Sreyas Sawant</cp:lastModifiedBy>
  <cp:revision>8</cp:revision>
  <dcterms:created xsi:type="dcterms:W3CDTF">2026-03-27T20:15:00Z</dcterms:created>
  <dcterms:modified xsi:type="dcterms:W3CDTF">2026-03-29T01:50:00Z</dcterms:modified>
</cp:coreProperties>
</file>