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名：林晓桐　　学　号：2023010102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次：第3周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607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594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585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521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703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54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350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4.8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19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建立真空后系统压力稳定在 54 kPa，投蒸汽后 R101 上床层温度升至 607 ℃，中、下床层分别为 600 ℃ 和 591 ℃，沿床层方向逐渐降低。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精馏段全回流时塔顶温度约 58 ℃，转入部分回流后升至 62 ℃并保持稳定；塔釜温度 103 ℃，塔釜液中苯乙烯浓度约 4.8%。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运行过程中真空度有过一次小幅波动，压力从 54 kPa 升到 57 kPa，约 2 min 后恢复，床层温度没有明显变化。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为基准。进料为乙苯，密度取 0.867 g/mL，摩尔质量 106.17 g/mol；塔顶馏出液中苯乙烯质量分数按 99.0% 计，密度取 0.906 g/mL，摩尔质量 104.15 g/mol。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810 × 0.906 × 0.990 = 726.5 g。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726.5 / 850.5 × 100% = 85.4%。</w:t>
      </w: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负压可以降低组分分压，使乙苯脱氢的平衡向产物方向移动，提高转化率；同时因为不需要靠高温来提高转化率，副反应和结焦会减少，蒸汽用量也能降低。主要缺点是真空系统复杂，容易漏气。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比例项负责快速响应，积分项消除余差，微分项抑制超调。参数整定先调比例，再调积分，最后调微分。温度控制用串级，主回路是床层温度，副回路是蒸汽流量；压力通过真空泵控制，流量用单回路控制。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有一次回流比调得过大，塔顶温度下降到 58 ℃，塔顶采出量减少，收率比前一阶段低了约 2 个百分点。把回流比从 1.8 调回 1.4 后，塔顶温度回到 62 ℃，收率恢复。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林晓桐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