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9892D" w14:textId="4A8D5AE0" w:rsidR="00035E05" w:rsidRPr="00D37786" w:rsidRDefault="007C1484" w:rsidP="000136C9">
      <w:pPr>
        <w:pStyle w:val="Titre1"/>
      </w:pPr>
      <w:bookmarkStart w:id="0" w:name="_Toc174757478"/>
      <w:bookmarkStart w:id="1" w:name="_Toc174760086"/>
      <w:bookmarkStart w:id="2" w:name="_Toc174762696"/>
      <w:bookmarkStart w:id="3" w:name="_Toc174757479"/>
      <w:bookmarkStart w:id="4" w:name="_Toc174760087"/>
      <w:bookmarkStart w:id="5" w:name="_Toc174762697"/>
      <w:bookmarkStart w:id="6" w:name="_Toc174757480"/>
      <w:bookmarkStart w:id="7" w:name="_Toc174760088"/>
      <w:bookmarkStart w:id="8" w:name="_Toc174762698"/>
      <w:bookmarkStart w:id="9" w:name="_Toc174757481"/>
      <w:bookmarkStart w:id="10" w:name="_Toc174760089"/>
      <w:bookmarkStart w:id="11" w:name="_Toc174762699"/>
      <w:bookmarkStart w:id="12" w:name="_Toc174757482"/>
      <w:bookmarkStart w:id="13" w:name="_Toc174760090"/>
      <w:bookmarkStart w:id="14" w:name="_Toc174762700"/>
      <w:bookmarkStart w:id="15" w:name="_Toc174757483"/>
      <w:bookmarkStart w:id="16" w:name="_Toc174760091"/>
      <w:bookmarkStart w:id="17" w:name="_Toc174762701"/>
      <w:bookmarkStart w:id="18" w:name="_Toc174757484"/>
      <w:bookmarkStart w:id="19" w:name="_Toc174760092"/>
      <w:bookmarkStart w:id="20" w:name="_Toc174762702"/>
      <w:bookmarkStart w:id="21" w:name="_Toc174757485"/>
      <w:bookmarkStart w:id="22" w:name="_Toc174760093"/>
      <w:bookmarkStart w:id="23" w:name="_Toc174762703"/>
      <w:bookmarkStart w:id="24" w:name="_Toc174757486"/>
      <w:bookmarkStart w:id="25" w:name="_Toc174760094"/>
      <w:bookmarkStart w:id="26" w:name="_Toc174762704"/>
      <w:bookmarkStart w:id="27" w:name="_Toc174757487"/>
      <w:bookmarkStart w:id="28" w:name="_Toc174760095"/>
      <w:bookmarkStart w:id="29" w:name="_Toc174762705"/>
      <w:bookmarkStart w:id="30" w:name="_Toc174757489"/>
      <w:bookmarkStart w:id="31" w:name="_Toc174760097"/>
      <w:bookmarkStart w:id="32" w:name="_Toc174762707"/>
      <w:bookmarkStart w:id="33" w:name="_Toc174757490"/>
      <w:bookmarkStart w:id="34" w:name="_Toc174760098"/>
      <w:bookmarkStart w:id="35" w:name="_Toc174762708"/>
      <w:bookmarkStart w:id="36" w:name="_Toc174757491"/>
      <w:bookmarkStart w:id="37" w:name="_Toc174760099"/>
      <w:bookmarkStart w:id="38" w:name="_Toc174762709"/>
      <w:bookmarkStart w:id="39" w:name="_Toc174757492"/>
      <w:bookmarkStart w:id="40" w:name="_Toc174760100"/>
      <w:bookmarkStart w:id="41" w:name="_Toc174762710"/>
      <w:bookmarkStart w:id="42" w:name="_Toc174757494"/>
      <w:bookmarkStart w:id="43" w:name="_Toc174760102"/>
      <w:bookmarkStart w:id="44" w:name="_Toc174762712"/>
      <w:bookmarkStart w:id="45" w:name="_Toc174757495"/>
      <w:bookmarkStart w:id="46" w:name="_Toc174760103"/>
      <w:bookmarkStart w:id="47" w:name="_Toc174762713"/>
      <w:bookmarkStart w:id="48" w:name="_Toc174757496"/>
      <w:bookmarkStart w:id="49" w:name="_Toc174760104"/>
      <w:bookmarkStart w:id="50" w:name="_Toc174762714"/>
      <w:bookmarkStart w:id="51" w:name="_Toc174757497"/>
      <w:bookmarkStart w:id="52" w:name="_Toc174760105"/>
      <w:bookmarkStart w:id="53" w:name="_Toc174762715"/>
      <w:bookmarkStart w:id="54" w:name="_Toc174757499"/>
      <w:bookmarkStart w:id="55" w:name="_Toc174760107"/>
      <w:bookmarkStart w:id="56" w:name="_Toc174762717"/>
      <w:bookmarkStart w:id="57" w:name="_Toc174757500"/>
      <w:bookmarkStart w:id="58" w:name="_Toc174760108"/>
      <w:bookmarkStart w:id="59" w:name="_Toc174762718"/>
      <w:bookmarkStart w:id="60" w:name="_Toc174757501"/>
      <w:bookmarkStart w:id="61" w:name="_Toc174760109"/>
      <w:bookmarkStart w:id="62" w:name="_Toc174762719"/>
      <w:bookmarkStart w:id="63" w:name="_Toc174757502"/>
      <w:bookmarkStart w:id="64" w:name="_Toc174760110"/>
      <w:bookmarkStart w:id="65" w:name="_Toc174762720"/>
      <w:bookmarkStart w:id="66" w:name="_Toc174757504"/>
      <w:bookmarkStart w:id="67" w:name="_Toc174760112"/>
      <w:bookmarkStart w:id="68" w:name="_Toc174762722"/>
      <w:bookmarkStart w:id="69" w:name="_Toc174757505"/>
      <w:bookmarkStart w:id="70" w:name="_Toc174760113"/>
      <w:bookmarkStart w:id="71" w:name="_Toc174762723"/>
      <w:bookmarkStart w:id="72" w:name="_Toc174757506"/>
      <w:bookmarkStart w:id="73" w:name="_Toc174760114"/>
      <w:bookmarkStart w:id="74" w:name="_Toc174762724"/>
      <w:bookmarkStart w:id="75" w:name="_Toc174757507"/>
      <w:bookmarkStart w:id="76" w:name="_Toc174760115"/>
      <w:bookmarkStart w:id="77" w:name="_Toc174762725"/>
      <w:bookmarkStart w:id="78" w:name="_Toc174757509"/>
      <w:bookmarkStart w:id="79" w:name="_Toc174760117"/>
      <w:bookmarkStart w:id="80" w:name="_Toc174762727"/>
      <w:bookmarkStart w:id="81" w:name="_Toc174757510"/>
      <w:bookmarkStart w:id="82" w:name="_Toc174760118"/>
      <w:bookmarkStart w:id="83" w:name="_Toc174762728"/>
      <w:bookmarkStart w:id="84" w:name="_Toc174757511"/>
      <w:bookmarkStart w:id="85" w:name="_Toc174760119"/>
      <w:bookmarkStart w:id="86" w:name="_Toc174762729"/>
      <w:bookmarkStart w:id="87" w:name="_Toc174757512"/>
      <w:bookmarkStart w:id="88" w:name="_Toc174760120"/>
      <w:bookmarkStart w:id="89" w:name="_Toc174762730"/>
      <w:bookmarkStart w:id="90" w:name="_Toc174757514"/>
      <w:bookmarkStart w:id="91" w:name="_Toc174760122"/>
      <w:bookmarkStart w:id="92" w:name="_Toc174762732"/>
      <w:bookmarkStart w:id="93" w:name="_Toc174757515"/>
      <w:bookmarkStart w:id="94" w:name="_Toc174760123"/>
      <w:bookmarkStart w:id="95" w:name="_Toc174762733"/>
      <w:bookmarkStart w:id="96" w:name="_Toc174757516"/>
      <w:bookmarkStart w:id="97" w:name="_Toc174760124"/>
      <w:bookmarkStart w:id="98" w:name="_Toc174762734"/>
      <w:bookmarkStart w:id="99" w:name="_Toc174757517"/>
      <w:bookmarkStart w:id="100" w:name="_Toc174760125"/>
      <w:bookmarkStart w:id="101" w:name="_Toc174762735"/>
      <w:bookmarkStart w:id="102" w:name="_Toc174757519"/>
      <w:bookmarkStart w:id="103" w:name="_Toc174760127"/>
      <w:bookmarkStart w:id="104" w:name="_Toc174762737"/>
      <w:bookmarkStart w:id="105" w:name="_Toc174757520"/>
      <w:bookmarkStart w:id="106" w:name="_Toc174760128"/>
      <w:bookmarkStart w:id="107" w:name="_Toc174762738"/>
      <w:bookmarkStart w:id="108" w:name="_Toc174757521"/>
      <w:bookmarkStart w:id="109" w:name="_Toc174760129"/>
      <w:bookmarkStart w:id="110" w:name="_Toc174762739"/>
      <w:bookmarkStart w:id="111" w:name="_Toc174757522"/>
      <w:bookmarkStart w:id="112" w:name="_Toc174760130"/>
      <w:bookmarkStart w:id="113" w:name="_Toc174762740"/>
      <w:bookmarkStart w:id="114" w:name="_Toc174757524"/>
      <w:bookmarkStart w:id="115" w:name="_Toc174760132"/>
      <w:bookmarkStart w:id="116" w:name="_Toc174762742"/>
      <w:bookmarkStart w:id="117" w:name="_Toc174757525"/>
      <w:bookmarkStart w:id="118" w:name="_Toc174760133"/>
      <w:bookmarkStart w:id="119" w:name="_Toc174762743"/>
      <w:bookmarkStart w:id="120" w:name="_Toc174757526"/>
      <w:bookmarkStart w:id="121" w:name="_Toc174760134"/>
      <w:bookmarkStart w:id="122" w:name="_Toc174762744"/>
      <w:bookmarkStart w:id="123" w:name="_Toc174757527"/>
      <w:bookmarkStart w:id="124" w:name="_Toc174760135"/>
      <w:bookmarkStart w:id="125" w:name="_Toc174762745"/>
      <w:bookmarkStart w:id="126" w:name="_Toc174757529"/>
      <w:bookmarkStart w:id="127" w:name="_Toc174760137"/>
      <w:bookmarkStart w:id="128" w:name="_Toc174762747"/>
      <w:bookmarkStart w:id="129" w:name="_Toc174757530"/>
      <w:bookmarkStart w:id="130" w:name="_Toc174760138"/>
      <w:bookmarkStart w:id="131" w:name="_Toc174762748"/>
      <w:bookmarkStart w:id="132" w:name="_Toc174757531"/>
      <w:bookmarkStart w:id="133" w:name="_Toc174760139"/>
      <w:bookmarkStart w:id="134" w:name="_Toc174762749"/>
      <w:bookmarkStart w:id="135" w:name="_Toc174757532"/>
      <w:bookmarkStart w:id="136" w:name="_Toc174760140"/>
      <w:bookmarkStart w:id="137" w:name="_Toc174762750"/>
      <w:bookmarkStart w:id="138" w:name="_Toc174757534"/>
      <w:bookmarkStart w:id="139" w:name="_Toc174760142"/>
      <w:bookmarkStart w:id="140" w:name="_Toc174762752"/>
      <w:bookmarkStart w:id="141" w:name="_Toc174757535"/>
      <w:bookmarkStart w:id="142" w:name="_Toc174760143"/>
      <w:bookmarkStart w:id="143" w:name="_Toc174762753"/>
      <w:bookmarkStart w:id="144" w:name="_Toc174757536"/>
      <w:bookmarkStart w:id="145" w:name="_Toc174760144"/>
      <w:bookmarkStart w:id="146" w:name="_Toc174762754"/>
      <w:bookmarkStart w:id="147" w:name="_Toc174757537"/>
      <w:bookmarkStart w:id="148" w:name="_Toc174760145"/>
      <w:bookmarkStart w:id="149" w:name="_Toc174762755"/>
      <w:bookmarkStart w:id="150" w:name="_Toc174757539"/>
      <w:bookmarkStart w:id="151" w:name="_Toc174760147"/>
      <w:bookmarkStart w:id="152" w:name="_Toc174762757"/>
      <w:bookmarkStart w:id="153" w:name="_Toc174757540"/>
      <w:bookmarkStart w:id="154" w:name="_Toc174760148"/>
      <w:bookmarkStart w:id="155" w:name="_Toc174762758"/>
      <w:bookmarkStart w:id="156" w:name="_Toc174757541"/>
      <w:bookmarkStart w:id="157" w:name="_Toc174760149"/>
      <w:bookmarkStart w:id="158" w:name="_Toc174762759"/>
      <w:bookmarkStart w:id="159" w:name="_Toc174757542"/>
      <w:bookmarkStart w:id="160" w:name="_Toc174760150"/>
      <w:bookmarkStart w:id="161" w:name="_Toc174762760"/>
      <w:bookmarkStart w:id="162" w:name="_Toc174757544"/>
      <w:bookmarkStart w:id="163" w:name="_Toc174760152"/>
      <w:bookmarkStart w:id="164" w:name="_Toc174762762"/>
      <w:bookmarkStart w:id="165" w:name="_Toc174757545"/>
      <w:bookmarkStart w:id="166" w:name="_Toc174760153"/>
      <w:bookmarkStart w:id="167" w:name="_Toc174762763"/>
      <w:bookmarkStart w:id="168" w:name="_Toc174757546"/>
      <w:bookmarkStart w:id="169" w:name="_Toc174760154"/>
      <w:bookmarkStart w:id="170" w:name="_Toc174762764"/>
      <w:bookmarkStart w:id="171" w:name="_Toc174757547"/>
      <w:bookmarkStart w:id="172" w:name="_Toc174760155"/>
      <w:bookmarkStart w:id="173" w:name="_Toc174762765"/>
      <w:bookmarkStart w:id="174" w:name="_Toc174757549"/>
      <w:bookmarkStart w:id="175" w:name="_Toc174760157"/>
      <w:bookmarkStart w:id="176" w:name="_Toc174762767"/>
      <w:bookmarkStart w:id="177" w:name="_Toc174757550"/>
      <w:bookmarkStart w:id="178" w:name="_Toc174760158"/>
      <w:bookmarkStart w:id="179" w:name="_Toc174762768"/>
      <w:bookmarkStart w:id="180" w:name="_Toc174757551"/>
      <w:bookmarkStart w:id="181" w:name="_Toc174760159"/>
      <w:bookmarkStart w:id="182" w:name="_Toc174762769"/>
      <w:bookmarkStart w:id="183" w:name="_Toc174757552"/>
      <w:bookmarkStart w:id="184" w:name="_Toc174760160"/>
      <w:bookmarkStart w:id="185" w:name="_Toc174762770"/>
      <w:bookmarkStart w:id="186" w:name="_Toc174757554"/>
      <w:bookmarkStart w:id="187" w:name="_Toc174760162"/>
      <w:bookmarkStart w:id="188" w:name="_Toc174762772"/>
      <w:bookmarkStart w:id="189" w:name="_Toc174757555"/>
      <w:bookmarkStart w:id="190" w:name="_Toc174760163"/>
      <w:bookmarkStart w:id="191" w:name="_Toc174762773"/>
      <w:bookmarkStart w:id="192" w:name="_Toc174757556"/>
      <w:bookmarkStart w:id="193" w:name="_Toc174760164"/>
      <w:bookmarkStart w:id="194" w:name="_Toc174762774"/>
      <w:bookmarkStart w:id="195" w:name="_Toc174757557"/>
      <w:bookmarkStart w:id="196" w:name="_Toc174760165"/>
      <w:bookmarkStart w:id="197" w:name="_Toc174762775"/>
      <w:bookmarkStart w:id="198" w:name="_Toc174757559"/>
      <w:bookmarkStart w:id="199" w:name="_Toc174760167"/>
      <w:bookmarkStart w:id="200" w:name="_Toc174762777"/>
      <w:bookmarkStart w:id="201" w:name="_Toc174757560"/>
      <w:bookmarkStart w:id="202" w:name="_Toc174760168"/>
      <w:bookmarkStart w:id="203" w:name="_Toc174762778"/>
      <w:bookmarkStart w:id="204" w:name="_Toc174757561"/>
      <w:bookmarkStart w:id="205" w:name="_Toc174760169"/>
      <w:bookmarkStart w:id="206" w:name="_Toc174762779"/>
      <w:bookmarkStart w:id="207" w:name="_Toc174757562"/>
      <w:bookmarkStart w:id="208" w:name="_Toc174760170"/>
      <w:bookmarkStart w:id="209" w:name="_Toc174762780"/>
      <w:bookmarkStart w:id="210" w:name="_Toc174757564"/>
      <w:bookmarkStart w:id="211" w:name="_Toc174760172"/>
      <w:bookmarkStart w:id="212" w:name="_Toc174762782"/>
      <w:bookmarkStart w:id="213" w:name="_Toc174757565"/>
      <w:bookmarkStart w:id="214" w:name="_Toc174760173"/>
      <w:bookmarkStart w:id="215" w:name="_Toc174762783"/>
      <w:bookmarkStart w:id="216" w:name="_Toc174757566"/>
      <w:bookmarkStart w:id="217" w:name="_Toc174760174"/>
      <w:bookmarkStart w:id="218" w:name="_Toc174762784"/>
      <w:bookmarkStart w:id="219" w:name="_Toc174757567"/>
      <w:bookmarkStart w:id="220" w:name="_Toc174760175"/>
      <w:bookmarkStart w:id="221" w:name="_Toc174762785"/>
      <w:bookmarkStart w:id="222" w:name="_Toc174757569"/>
      <w:bookmarkStart w:id="223" w:name="_Toc174760177"/>
      <w:bookmarkStart w:id="224" w:name="_Toc174762787"/>
      <w:bookmarkStart w:id="225" w:name="_Toc174757570"/>
      <w:bookmarkStart w:id="226" w:name="_Toc174760178"/>
      <w:bookmarkStart w:id="227" w:name="_Toc174762788"/>
      <w:bookmarkStart w:id="228" w:name="_Toc174757571"/>
      <w:bookmarkStart w:id="229" w:name="_Toc174760179"/>
      <w:bookmarkStart w:id="230" w:name="_Toc174762789"/>
      <w:bookmarkStart w:id="231" w:name="_Toc174757572"/>
      <w:bookmarkStart w:id="232" w:name="_Toc174760180"/>
      <w:bookmarkStart w:id="233" w:name="_Toc174762790"/>
      <w:bookmarkStart w:id="234" w:name="_Toc174757574"/>
      <w:bookmarkStart w:id="235" w:name="_Toc174760182"/>
      <w:bookmarkStart w:id="236" w:name="_Toc174762792"/>
      <w:bookmarkStart w:id="237" w:name="_Toc174757575"/>
      <w:bookmarkStart w:id="238" w:name="_Toc174760183"/>
      <w:bookmarkStart w:id="239" w:name="_Toc174762793"/>
      <w:bookmarkStart w:id="240" w:name="_Toc174757576"/>
      <w:bookmarkStart w:id="241" w:name="_Toc174760184"/>
      <w:bookmarkStart w:id="242" w:name="_Toc174762794"/>
      <w:bookmarkStart w:id="243" w:name="_Toc174757577"/>
      <w:bookmarkStart w:id="244" w:name="_Toc174760185"/>
      <w:bookmarkStart w:id="245" w:name="_Toc174762795"/>
      <w:bookmarkStart w:id="246" w:name="_Toc174757579"/>
      <w:bookmarkStart w:id="247" w:name="_Toc174760187"/>
      <w:bookmarkStart w:id="248" w:name="_Toc174762797"/>
      <w:bookmarkStart w:id="249" w:name="_Toc174757580"/>
      <w:bookmarkStart w:id="250" w:name="_Toc174760188"/>
      <w:bookmarkStart w:id="251" w:name="_Toc174762798"/>
      <w:bookmarkStart w:id="252" w:name="_Toc174757581"/>
      <w:bookmarkStart w:id="253" w:name="_Toc174760189"/>
      <w:bookmarkStart w:id="254" w:name="_Toc174762799"/>
      <w:bookmarkStart w:id="255" w:name="_Toc174757582"/>
      <w:bookmarkStart w:id="256" w:name="_Toc174760190"/>
      <w:bookmarkStart w:id="257" w:name="_Toc174762800"/>
      <w:bookmarkStart w:id="258" w:name="_Toc174757584"/>
      <w:bookmarkStart w:id="259" w:name="_Toc174760192"/>
      <w:bookmarkStart w:id="260" w:name="_Toc174762802"/>
      <w:bookmarkStart w:id="261" w:name="_Toc174757585"/>
      <w:bookmarkStart w:id="262" w:name="_Toc174760193"/>
      <w:bookmarkStart w:id="263" w:name="_Toc174762803"/>
      <w:bookmarkStart w:id="264" w:name="_Toc174757586"/>
      <w:bookmarkStart w:id="265" w:name="_Toc174760194"/>
      <w:bookmarkStart w:id="266" w:name="_Toc174762804"/>
      <w:bookmarkStart w:id="267" w:name="_Toc174757587"/>
      <w:bookmarkStart w:id="268" w:name="_Toc174760195"/>
      <w:bookmarkStart w:id="269" w:name="_Toc174762805"/>
      <w:bookmarkStart w:id="270" w:name="_Toc174757589"/>
      <w:bookmarkStart w:id="271" w:name="_Toc174760197"/>
      <w:bookmarkStart w:id="272" w:name="_Toc174762807"/>
      <w:bookmarkStart w:id="273" w:name="_Toc174757590"/>
      <w:bookmarkStart w:id="274" w:name="_Toc174760198"/>
      <w:bookmarkStart w:id="275" w:name="_Toc174762808"/>
      <w:bookmarkStart w:id="276" w:name="_Toc174757591"/>
      <w:bookmarkStart w:id="277" w:name="_Toc174760199"/>
      <w:bookmarkStart w:id="278" w:name="_Toc174762809"/>
      <w:bookmarkStart w:id="279" w:name="_Toc174757592"/>
      <w:bookmarkStart w:id="280" w:name="_Toc174760200"/>
      <w:bookmarkStart w:id="281" w:name="_Toc174762810"/>
      <w:bookmarkStart w:id="282" w:name="_Toc174765304"/>
      <w:bookmarkStart w:id="283" w:name="_Toc174767794"/>
      <w:bookmarkStart w:id="284" w:name="_Toc175040116"/>
      <w:bookmarkStart w:id="285" w:name="_Toc181699213"/>
      <w:bookmarkStart w:id="286" w:name="_Toc391475855"/>
      <w:bookmarkStart w:id="287" w:name="_Toc437088856"/>
      <w:bookmarkStart w:id="288" w:name="_Toc44305476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Pr>
          <w:rStyle w:val="Kontentabelle4-stelligeChar"/>
          <w:rFonts w:cs="Times New Roman"/>
          <w:lang w:val="fr-CH" w:eastAsia="de-DE"/>
        </w:rPr>
        <w:t>Annexe A</w:t>
      </w:r>
      <w:r>
        <w:rPr>
          <w:rStyle w:val="Kontentabelle4-stelligeChar"/>
          <w:rFonts w:cs="Times New Roman"/>
          <w:lang w:val="fr-CH" w:eastAsia="de-DE"/>
        </w:rPr>
        <w:br/>
      </w:r>
      <w:r w:rsidR="00035E05" w:rsidRPr="00D37786">
        <w:rPr>
          <w:rStyle w:val="Kontentabelle4-stelligeChar"/>
          <w:rFonts w:cs="Times New Roman"/>
          <w:lang w:val="fr-CH" w:eastAsia="de-DE"/>
        </w:rPr>
        <w:t>Plan comptable</w:t>
      </w:r>
      <w:bookmarkEnd w:id="285"/>
      <w:bookmarkEnd w:id="286"/>
      <w:bookmarkEnd w:id="287"/>
      <w:bookmarkEnd w:id="288"/>
    </w:p>
    <w:p w14:paraId="284FBD36" w14:textId="14F5059E" w:rsidR="00A33AF0" w:rsidRPr="00A33AF0" w:rsidRDefault="00A33AF0" w:rsidP="00A33AF0">
      <w:pPr>
        <w:overflowPunct w:val="0"/>
        <w:autoSpaceDE w:val="0"/>
        <w:autoSpaceDN w:val="0"/>
        <w:adjustRightInd w:val="0"/>
        <w:jc w:val="right"/>
        <w:textAlignment w:val="baseline"/>
        <w:rPr>
          <w:b/>
        </w:rPr>
      </w:pPr>
      <w:r w:rsidRPr="00A33AF0">
        <w:rPr>
          <w:b/>
          <w:highlight w:val="yellow"/>
        </w:rPr>
        <w:t>Etat au 1</w:t>
      </w:r>
      <w:r>
        <w:rPr>
          <w:b/>
          <w:highlight w:val="yellow"/>
        </w:rPr>
        <w:t>4</w:t>
      </w:r>
      <w:r w:rsidRPr="00A33AF0">
        <w:rPr>
          <w:b/>
          <w:highlight w:val="yellow"/>
        </w:rPr>
        <w:t>.12.201</w:t>
      </w:r>
      <w:r>
        <w:rPr>
          <w:b/>
          <w:highlight w:val="yellow"/>
        </w:rPr>
        <w:t>7</w:t>
      </w:r>
    </w:p>
    <w:p w14:paraId="161A7645" w14:textId="714FB4B3" w:rsidR="00A33AF0" w:rsidRPr="00A33AF0" w:rsidRDefault="00A33AF0" w:rsidP="00A33AF0">
      <w:pPr>
        <w:overflowPunct w:val="0"/>
        <w:autoSpaceDE w:val="0"/>
        <w:autoSpaceDN w:val="0"/>
        <w:adjustRightInd w:val="0"/>
        <w:textAlignment w:val="baseline"/>
        <w:rPr>
          <w:rFonts w:cs="Arial"/>
          <w:b/>
          <w:bCs/>
          <w:color w:val="000000"/>
          <w:szCs w:val="22"/>
          <w:lang w:eastAsia="en-US"/>
        </w:rPr>
      </w:pPr>
      <w:r w:rsidRPr="00A33AF0">
        <w:rPr>
          <w:rFonts w:cs="Arial"/>
          <w:b/>
          <w:bCs/>
          <w:color w:val="000000"/>
          <w:szCs w:val="22"/>
          <w:lang w:eastAsia="en-US"/>
        </w:rPr>
        <w:t xml:space="preserve">Les changements dans le plan comptable par rapport à la version publiée en 2008 sont surlignés : </w:t>
      </w:r>
      <w:r w:rsidRPr="00A33AF0">
        <w:rPr>
          <w:rFonts w:cs="Arial"/>
          <w:b/>
          <w:bCs/>
          <w:color w:val="000000"/>
          <w:szCs w:val="22"/>
          <w:highlight w:val="yellow"/>
          <w:lang w:eastAsia="en-US"/>
        </w:rPr>
        <w:t>en jaune ceux intervenus en 201</w:t>
      </w:r>
      <w:r>
        <w:rPr>
          <w:rFonts w:cs="Arial"/>
          <w:b/>
          <w:bCs/>
          <w:color w:val="000000"/>
          <w:szCs w:val="22"/>
          <w:highlight w:val="yellow"/>
          <w:lang w:eastAsia="en-US"/>
        </w:rPr>
        <w:t>7</w:t>
      </w:r>
      <w:r w:rsidRPr="00A33AF0">
        <w:rPr>
          <w:rFonts w:cs="Arial"/>
          <w:b/>
          <w:bCs/>
          <w:color w:val="000000"/>
          <w:szCs w:val="22"/>
          <w:highlight w:val="yellow"/>
          <w:lang w:eastAsia="en-US"/>
        </w:rPr>
        <w:t>,</w:t>
      </w:r>
      <w:r w:rsidRPr="00A33AF0">
        <w:rPr>
          <w:rFonts w:cs="Arial"/>
          <w:b/>
          <w:bCs/>
          <w:color w:val="000000"/>
          <w:szCs w:val="22"/>
          <w:lang w:eastAsia="en-US"/>
        </w:rPr>
        <w:t xml:space="preserve"> </w:t>
      </w:r>
      <w:r w:rsidRPr="00A33AF0">
        <w:rPr>
          <w:rFonts w:cs="Arial"/>
          <w:b/>
          <w:bCs/>
          <w:color w:val="000000"/>
          <w:szCs w:val="22"/>
          <w:highlight w:val="green"/>
          <w:lang w:eastAsia="en-US"/>
        </w:rPr>
        <w:t>en vert ceux intervenus précédemment</w:t>
      </w:r>
      <w:r w:rsidRPr="00A33AF0">
        <w:rPr>
          <w:rFonts w:cs="Arial"/>
          <w:b/>
          <w:bCs/>
          <w:color w:val="000000"/>
          <w:szCs w:val="22"/>
          <w:lang w:eastAsia="en-US"/>
        </w:rPr>
        <w:t>.</w:t>
      </w:r>
    </w:p>
    <w:p w14:paraId="79F7AB64" w14:textId="5162FF7E" w:rsidR="00F315AD" w:rsidRDefault="002E3331" w:rsidP="002E3331">
      <w:pPr>
        <w:spacing w:before="240"/>
      </w:pPr>
      <w:r w:rsidRPr="00985DBD">
        <w:t>Cette annexe présente le plan comptable à quatre positions tel qu’il est prévu par la Recommandation 03. Ce plan comptable fait l’objet d’une actualisation périodique (en principe annuelle). C’est pourquoi il est vivement conseillé aux collectivités</w:t>
      </w:r>
      <w:r w:rsidR="006D113C" w:rsidRPr="006D113C">
        <w:rPr>
          <w:rFonts w:cs="Arial"/>
          <w:lang w:eastAsia="en-US"/>
        </w:rPr>
        <w:t xml:space="preserve"> </w:t>
      </w:r>
      <w:r w:rsidR="005059B8" w:rsidRPr="006D113C">
        <w:t>publique</w:t>
      </w:r>
      <w:r w:rsidR="006D113C">
        <w:t>s</w:t>
      </w:r>
      <w:r w:rsidRPr="00985DBD">
        <w:t xml:space="preserve"> de s’assurer qu’elles sont toujours en possession de la toute dernière version de cette annexe, </w:t>
      </w:r>
      <w:r w:rsidR="00F315AD">
        <w:t>r</w:t>
      </w:r>
      <w:r w:rsidRPr="00985DBD">
        <w:t>espectivement de mettre à jour régulièrement le plan comptable qu’elles utilisent</w:t>
      </w:r>
      <w:r w:rsidRPr="00FA5ED2">
        <w:t xml:space="preserve">. </w:t>
      </w:r>
      <w:r w:rsidR="00F315AD" w:rsidRPr="00FA5ED2">
        <w:t>Il est aussi conseillé aux autorités cantonales de surveillance des finances communales de régulièrement mettre à jour leurs prescriptions en la matière.</w:t>
      </w:r>
    </w:p>
    <w:p w14:paraId="0CEFAEB4" w14:textId="6246CA37" w:rsidR="002E3331" w:rsidRPr="00985DBD" w:rsidRDefault="00F315AD" w:rsidP="002E3331">
      <w:pPr>
        <w:spacing w:before="240"/>
      </w:pPr>
      <w:r>
        <w:t>La</w:t>
      </w:r>
      <w:r w:rsidR="002E3331" w:rsidRPr="00985DBD">
        <w:t xml:space="preserve"> version la plus à jour de cette annexe est à disposition gratuitement sur le site internet du Conseil suisse de présentation des comptes publics (www.srs</w:t>
      </w:r>
      <w:r w:rsidR="00220EFF">
        <w:noBreakHyphen/>
      </w:r>
      <w:r w:rsidR="002E3331" w:rsidRPr="00985DBD">
        <w:t xml:space="preserve">cspcp.ch). Le site internet offre également un document permettant de visualiser l’ensemble des modifications apportées au plan comptable depuis sa première publication en 2008. Mentionnons que la Conférence des autorités cantonales de surveillance des finances communales (CACSFC) met à disposition, sur son site internet, un </w:t>
      </w:r>
      <w:hyperlink r:id="rId8" w:history="1">
        <w:r w:rsidR="002E3331" w:rsidRPr="00985DBD">
          <w:t>index permettant d’identifier aisément, à l’intérieur du plan comptable, les natures de comptes</w:t>
        </w:r>
      </w:hyperlink>
      <w:r w:rsidR="002E3331" w:rsidRPr="00985DBD">
        <w:t xml:space="preserve"> (seulement en allemand).</w:t>
      </w:r>
    </w:p>
    <w:p w14:paraId="34580654" w14:textId="77777777" w:rsidR="002E3331" w:rsidRPr="002E3331" w:rsidRDefault="002E3331" w:rsidP="002E3331">
      <w:pPr>
        <w:pStyle w:val="TitresousTitre1"/>
      </w:pPr>
      <w:r w:rsidRPr="002E3331">
        <w:t>Groupes par nature réservés</w:t>
      </w:r>
    </w:p>
    <w:p w14:paraId="2FF79451" w14:textId="77777777" w:rsidR="002E3331" w:rsidRDefault="002E3331" w:rsidP="002E3331">
      <w:r w:rsidRPr="002E3332">
        <w:t xml:space="preserve">Le plan comptable est harmonisé avec celui de la Confédération. Les groupes par nature </w:t>
      </w:r>
      <w:r>
        <w:t xml:space="preserve">à l’usage spécifique par </w:t>
      </w:r>
      <w:r w:rsidRPr="002E3332">
        <w:t xml:space="preserve">la Confédération sont </w:t>
      </w:r>
      <w:r>
        <w:t>signé</w:t>
      </w:r>
      <w:r w:rsidRPr="002E3332">
        <w:t xml:space="preserve"> en conséquence</w:t>
      </w:r>
      <w:r>
        <w:t xml:space="preserve"> dans le plan. </w:t>
      </w:r>
      <w:r w:rsidRPr="002E3332">
        <w:t xml:space="preserve">Les </w:t>
      </w:r>
      <w:r>
        <w:t xml:space="preserve">autres </w:t>
      </w:r>
      <w:r w:rsidRPr="002E3332">
        <w:t xml:space="preserve">collectivités publiques sont priées de ne pas utiliser ces groupes par nature dans leurs </w:t>
      </w:r>
      <w:r>
        <w:t xml:space="preserve">propres </w:t>
      </w:r>
      <w:r w:rsidRPr="002E3332">
        <w:t xml:space="preserve">plans comptables. L'utilisation de ces groupes entraverait fortement les </w:t>
      </w:r>
      <w:r>
        <w:t>travaux d’élaboration de</w:t>
      </w:r>
      <w:r w:rsidRPr="002E3332">
        <w:t xml:space="preserve"> la statistique financière </w:t>
      </w:r>
      <w:r>
        <w:t xml:space="preserve">et les </w:t>
      </w:r>
      <w:r w:rsidRPr="002E3332">
        <w:t>analyses</w:t>
      </w:r>
      <w:r>
        <w:t xml:space="preserve"> intercantonales</w:t>
      </w:r>
      <w:r w:rsidRPr="002E3332">
        <w:t>.</w:t>
      </w:r>
    </w:p>
    <w:p w14:paraId="4801AC0F" w14:textId="7D9B576C" w:rsidR="002E3331" w:rsidRPr="002E3332" w:rsidRDefault="002E3331" w:rsidP="002E3331">
      <w:r>
        <w:t xml:space="preserve">Pendant </w:t>
      </w:r>
      <w:r w:rsidRPr="002E3332">
        <w:t xml:space="preserve">une période transitoire prolongée, </w:t>
      </w:r>
      <w:r>
        <w:t>certaines</w:t>
      </w:r>
      <w:r w:rsidRPr="002E3332">
        <w:t xml:space="preserve"> collectivités publiques </w:t>
      </w:r>
      <w:r>
        <w:t>tiennent encore leurs comptes</w:t>
      </w:r>
      <w:r w:rsidRPr="002E3332">
        <w:t xml:space="preserve"> </w:t>
      </w:r>
      <w:r>
        <w:t xml:space="preserve">selon le </w:t>
      </w:r>
      <w:r w:rsidRPr="002E3332">
        <w:t>MCH1</w:t>
      </w:r>
      <w:r>
        <w:t xml:space="preserve"> alors que d</w:t>
      </w:r>
      <w:r w:rsidRPr="002E3332">
        <w:t>'autres collectivités</w:t>
      </w:r>
      <w:r w:rsidR="006D113C" w:rsidRPr="006D113C">
        <w:rPr>
          <w:rFonts w:cs="Arial"/>
          <w:lang w:eastAsia="en-US"/>
        </w:rPr>
        <w:t xml:space="preserve"> </w:t>
      </w:r>
      <w:r w:rsidR="005059B8" w:rsidRPr="006D113C">
        <w:t>publique</w:t>
      </w:r>
      <w:r w:rsidR="006D113C">
        <w:t>s</w:t>
      </w:r>
      <w:r w:rsidRPr="002E3332">
        <w:t xml:space="preserve"> </w:t>
      </w:r>
      <w:r>
        <w:t xml:space="preserve">ont déjà passé au </w:t>
      </w:r>
      <w:r w:rsidRPr="002E3332">
        <w:t>MCH2.</w:t>
      </w:r>
      <w:r>
        <w:t xml:space="preserve"> La statistique financière a adopté le présent plan comptable (MCH2) dès 2008. Afin de pouvoir inclure les comptes encore tenus selon MCH1 dans </w:t>
      </w:r>
      <w:r w:rsidR="00151157">
        <w:t>l</w:t>
      </w:r>
      <w:r>
        <w:t>a statistique</w:t>
      </w:r>
      <w:r w:rsidRPr="002E3332">
        <w:t xml:space="preserve">, des groupes par nature </w:t>
      </w:r>
      <w:r>
        <w:t xml:space="preserve">spécifique </w:t>
      </w:r>
      <w:r w:rsidRPr="002E3332">
        <w:t xml:space="preserve">sont </w:t>
      </w:r>
      <w:r>
        <w:t xml:space="preserve">utilisés et </w:t>
      </w:r>
      <w:r w:rsidRPr="002E3332">
        <w:t xml:space="preserve">réservés. Ces groupes sont </w:t>
      </w:r>
      <w:r>
        <w:t xml:space="preserve">signalés par la mention </w:t>
      </w:r>
      <w:r w:rsidRPr="002E3332">
        <w:t>«</w:t>
      </w:r>
      <w:r w:rsidR="002B5BBC">
        <w:t> </w:t>
      </w:r>
      <w:r w:rsidRPr="002E3332">
        <w:t xml:space="preserve">Le poste est occupé par la statistique financière fédérale. Il ne </w:t>
      </w:r>
      <w:r>
        <w:t>doit</w:t>
      </w:r>
      <w:r w:rsidRPr="002E3332">
        <w:t xml:space="preserve"> </w:t>
      </w:r>
      <w:r>
        <w:t xml:space="preserve">pas </w:t>
      </w:r>
      <w:r w:rsidRPr="002E3332">
        <w:t>être utilisé pour les plans comptables des communes et des cantons</w:t>
      </w:r>
      <w:r w:rsidR="002B5BBC">
        <w:t> </w:t>
      </w:r>
      <w:r w:rsidRPr="002E3332">
        <w:t>».</w:t>
      </w:r>
    </w:p>
    <w:p w14:paraId="710DA8D2" w14:textId="77777777" w:rsidR="009C5E1C" w:rsidRDefault="009C5E1C">
      <w:pPr>
        <w:spacing w:line="240" w:lineRule="auto"/>
        <w:jc w:val="left"/>
        <w:rPr>
          <w:b/>
          <w:sz w:val="28"/>
          <w:szCs w:val="24"/>
        </w:rPr>
      </w:pPr>
      <w:r>
        <w:br w:type="page"/>
      </w:r>
    </w:p>
    <w:p w14:paraId="48C97035" w14:textId="2C3E674C" w:rsidR="002E3331" w:rsidRPr="002E3331" w:rsidRDefault="002E3331" w:rsidP="002E3331">
      <w:pPr>
        <w:pStyle w:val="TitresousTitre1"/>
      </w:pPr>
      <w:r w:rsidRPr="002E3331">
        <w:lastRenderedPageBreak/>
        <w:t>Comptes détaillés</w:t>
      </w:r>
    </w:p>
    <w:p w14:paraId="72E2788C" w14:textId="11EC23F2" w:rsidR="002E3331" w:rsidRDefault="002E3331" w:rsidP="002E3331">
      <w:pPr>
        <w:rPr>
          <w:color w:val="000000"/>
          <w:szCs w:val="22"/>
          <w:lang w:eastAsia="en-US"/>
        </w:rPr>
      </w:pPr>
      <w:r w:rsidRPr="00FA3A0F">
        <w:rPr>
          <w:color w:val="000000"/>
          <w:szCs w:val="22"/>
          <w:lang w:eastAsia="en-US"/>
        </w:rPr>
        <w:t>La colonne «</w:t>
      </w:r>
      <w:r w:rsidR="002B5BBC">
        <w:rPr>
          <w:color w:val="000000"/>
          <w:szCs w:val="22"/>
          <w:lang w:eastAsia="en-US"/>
        </w:rPr>
        <w:t> </w:t>
      </w:r>
      <w:r w:rsidR="00E650B1">
        <w:rPr>
          <w:color w:val="000000"/>
          <w:szCs w:val="22"/>
          <w:lang w:eastAsia="en-US"/>
        </w:rPr>
        <w:t>inscription au compte</w:t>
      </w:r>
      <w:r w:rsidR="002B5BBC">
        <w:rPr>
          <w:color w:val="000000"/>
          <w:szCs w:val="22"/>
          <w:lang w:eastAsia="en-US"/>
        </w:rPr>
        <w:t> </w:t>
      </w:r>
      <w:r w:rsidRPr="00FA3A0F">
        <w:rPr>
          <w:color w:val="000000"/>
          <w:szCs w:val="22"/>
          <w:lang w:eastAsia="en-US"/>
        </w:rPr>
        <w:t xml:space="preserve">» </w:t>
      </w:r>
      <w:r>
        <w:rPr>
          <w:color w:val="000000"/>
          <w:szCs w:val="22"/>
          <w:lang w:eastAsia="en-US"/>
        </w:rPr>
        <w:t xml:space="preserve">offre </w:t>
      </w:r>
      <w:r w:rsidRPr="00FA3A0F">
        <w:rPr>
          <w:color w:val="000000"/>
          <w:szCs w:val="22"/>
          <w:lang w:eastAsia="en-US"/>
        </w:rPr>
        <w:t>des précisions concernant les comptes détaillés</w:t>
      </w:r>
      <w:r w:rsidR="007217B5">
        <w:rPr>
          <w:color w:val="000000"/>
          <w:szCs w:val="22"/>
          <w:lang w:eastAsia="en-US"/>
        </w:rPr>
        <w:t xml:space="preserve"> à mettre en</w:t>
      </w:r>
      <w:r>
        <w:rPr>
          <w:color w:val="000000"/>
          <w:szCs w:val="22"/>
          <w:lang w:eastAsia="en-US"/>
        </w:rPr>
        <w:t xml:space="preserve"> place pour satisfaire aux exigences de la</w:t>
      </w:r>
      <w:r w:rsidRPr="00FA3A0F">
        <w:rPr>
          <w:color w:val="000000"/>
          <w:szCs w:val="22"/>
          <w:lang w:eastAsia="en-US"/>
        </w:rPr>
        <w:t xml:space="preserve"> statistique financière. Lorsque des numéros de comptes détaillés sont </w:t>
      </w:r>
      <w:r>
        <w:rPr>
          <w:color w:val="000000"/>
          <w:szCs w:val="22"/>
          <w:lang w:eastAsia="en-US"/>
        </w:rPr>
        <w:t xml:space="preserve">spécifiquement </w:t>
      </w:r>
      <w:r w:rsidRPr="00FA3A0F">
        <w:rPr>
          <w:color w:val="000000"/>
          <w:szCs w:val="22"/>
          <w:lang w:eastAsia="en-US"/>
        </w:rPr>
        <w:t>indiqués, les collectivités</w:t>
      </w:r>
      <w:r w:rsidR="00D6551F" w:rsidRPr="00D6551F">
        <w:rPr>
          <w:rFonts w:cs="Arial"/>
          <w:lang w:eastAsia="en-US"/>
        </w:rPr>
        <w:t xml:space="preserve"> </w:t>
      </w:r>
      <w:r w:rsidR="005059B8" w:rsidRPr="00D6551F">
        <w:rPr>
          <w:color w:val="000000"/>
          <w:szCs w:val="22"/>
          <w:lang w:eastAsia="en-US"/>
        </w:rPr>
        <w:t>publique</w:t>
      </w:r>
      <w:r w:rsidR="00D6551F">
        <w:rPr>
          <w:color w:val="000000"/>
          <w:szCs w:val="22"/>
          <w:lang w:eastAsia="en-US"/>
        </w:rPr>
        <w:t>s</w:t>
      </w:r>
      <w:r w:rsidRPr="00FA3A0F">
        <w:rPr>
          <w:color w:val="000000"/>
          <w:szCs w:val="22"/>
          <w:lang w:eastAsia="en-US"/>
        </w:rPr>
        <w:t xml:space="preserve"> sont tenues d'utiliser </w:t>
      </w:r>
      <w:r>
        <w:rPr>
          <w:b/>
          <w:color w:val="000000"/>
          <w:szCs w:val="22"/>
          <w:lang w:eastAsia="en-US"/>
        </w:rPr>
        <w:t xml:space="preserve">exactement </w:t>
      </w:r>
      <w:r w:rsidRPr="00FA3A0F">
        <w:rPr>
          <w:b/>
          <w:color w:val="000000"/>
          <w:szCs w:val="22"/>
          <w:lang w:eastAsia="en-US"/>
        </w:rPr>
        <w:t>ces numéros</w:t>
      </w:r>
      <w:r>
        <w:rPr>
          <w:b/>
          <w:color w:val="000000"/>
          <w:szCs w:val="22"/>
          <w:lang w:eastAsia="en-US"/>
        </w:rPr>
        <w:t xml:space="preserve"> là</w:t>
      </w:r>
      <w:r w:rsidRPr="00FA3A0F">
        <w:rPr>
          <w:color w:val="000000"/>
          <w:szCs w:val="22"/>
          <w:lang w:eastAsia="en-US"/>
        </w:rPr>
        <w:t xml:space="preserve"> (avec ou sans ponctuation </w:t>
      </w:r>
      <w:r>
        <w:rPr>
          <w:color w:val="000000"/>
          <w:szCs w:val="22"/>
          <w:lang w:eastAsia="en-US"/>
        </w:rPr>
        <w:t xml:space="preserve">au niveau de </w:t>
      </w:r>
      <w:r w:rsidRPr="00FA3A0F">
        <w:rPr>
          <w:color w:val="000000"/>
          <w:szCs w:val="22"/>
          <w:lang w:eastAsia="en-US"/>
        </w:rPr>
        <w:t>l</w:t>
      </w:r>
      <w:r>
        <w:rPr>
          <w:color w:val="000000"/>
          <w:szCs w:val="22"/>
          <w:lang w:eastAsia="en-US"/>
        </w:rPr>
        <w:t>a</w:t>
      </w:r>
      <w:r w:rsidRPr="00FA3A0F">
        <w:rPr>
          <w:color w:val="000000"/>
          <w:szCs w:val="22"/>
          <w:lang w:eastAsia="en-US"/>
        </w:rPr>
        <w:t xml:space="preserve"> pos</w:t>
      </w:r>
      <w:r>
        <w:rPr>
          <w:color w:val="000000"/>
          <w:szCs w:val="22"/>
          <w:lang w:eastAsia="en-US"/>
        </w:rPr>
        <w:t>i</w:t>
      </w:r>
      <w:r w:rsidRPr="00FA3A0F">
        <w:rPr>
          <w:color w:val="000000"/>
          <w:szCs w:val="22"/>
          <w:lang w:eastAsia="en-US"/>
        </w:rPr>
        <w:t>t</w:t>
      </w:r>
      <w:r>
        <w:rPr>
          <w:color w:val="000000"/>
          <w:szCs w:val="22"/>
          <w:lang w:eastAsia="en-US"/>
        </w:rPr>
        <w:t>ion</w:t>
      </w:r>
      <w:r w:rsidRPr="00FA3A0F">
        <w:rPr>
          <w:color w:val="000000"/>
          <w:szCs w:val="22"/>
          <w:lang w:eastAsia="en-US"/>
        </w:rPr>
        <w:t xml:space="preserve"> correspondant</w:t>
      </w:r>
      <w:r>
        <w:rPr>
          <w:color w:val="000000"/>
          <w:szCs w:val="22"/>
          <w:lang w:eastAsia="en-US"/>
        </w:rPr>
        <w:t>e</w:t>
      </w:r>
      <w:r w:rsidRPr="00FA3A0F">
        <w:rPr>
          <w:color w:val="000000"/>
          <w:szCs w:val="22"/>
          <w:lang w:eastAsia="en-US"/>
        </w:rPr>
        <w:t xml:space="preserve"> du numéro de compte</w:t>
      </w:r>
      <w:r>
        <w:rPr>
          <w:color w:val="000000"/>
          <w:szCs w:val="22"/>
          <w:lang w:eastAsia="en-US"/>
        </w:rPr>
        <w:t>)</w:t>
      </w:r>
      <w:r w:rsidRPr="00FA3A0F">
        <w:rPr>
          <w:color w:val="000000"/>
          <w:szCs w:val="22"/>
          <w:lang w:eastAsia="en-US"/>
        </w:rPr>
        <w:t>.</w:t>
      </w:r>
    </w:p>
    <w:p w14:paraId="5D5C6005" w14:textId="4B6145C1" w:rsidR="002E3331" w:rsidRDefault="002E3331" w:rsidP="002E3331">
      <w:pPr>
        <w:pStyle w:val="Exemple"/>
        <w:rPr>
          <w:lang w:eastAsia="en-US"/>
        </w:rPr>
      </w:pPr>
      <w:r>
        <w:rPr>
          <w:lang w:eastAsia="en-US"/>
        </w:rPr>
        <w:t>Exemple</w:t>
      </w:r>
    </w:p>
    <w:tbl>
      <w:tblPr>
        <w:tblW w:w="9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649"/>
        <w:gridCol w:w="5046"/>
      </w:tblGrid>
      <w:tr w:rsidR="002E3331" w:rsidRPr="00D75C62" w14:paraId="276BCDA1" w14:textId="77777777" w:rsidTr="002E3331">
        <w:trPr>
          <w:jc w:val="center"/>
        </w:trPr>
        <w:tc>
          <w:tcPr>
            <w:tcW w:w="4649" w:type="dxa"/>
            <w:tcBorders>
              <w:left w:val="single" w:sz="4" w:space="0" w:color="auto"/>
              <w:bottom w:val="nil"/>
            </w:tcBorders>
            <w:shd w:val="clear" w:color="auto" w:fill="F2F2F2" w:themeFill="background1" w:themeFillShade="F2"/>
            <w:tcMar>
              <w:left w:w="28" w:type="dxa"/>
              <w:right w:w="28" w:type="dxa"/>
            </w:tcMar>
            <w:vAlign w:val="center"/>
          </w:tcPr>
          <w:p w14:paraId="0066B960" w14:textId="77777777" w:rsidR="002E3331" w:rsidRPr="00491265" w:rsidRDefault="002E3331" w:rsidP="002E3331">
            <w:pPr>
              <w:spacing w:before="80" w:after="80"/>
              <w:rPr>
                <w:rStyle w:val="Kontentabelle4-stelligeChar"/>
                <w:rFonts w:eastAsia="Arial Unicode MS"/>
                <w:b/>
                <w:sz w:val="20"/>
                <w:lang w:val="fr-CH"/>
              </w:rPr>
            </w:pPr>
            <w:r w:rsidRPr="00491265">
              <w:rPr>
                <w:rFonts w:cs="Arial"/>
                <w:b/>
                <w:sz w:val="20"/>
              </w:rPr>
              <w:t>Plan comptable MCH2</w:t>
            </w:r>
          </w:p>
        </w:tc>
        <w:tc>
          <w:tcPr>
            <w:tcW w:w="5046" w:type="dxa"/>
            <w:tcBorders>
              <w:left w:val="nil"/>
              <w:bottom w:val="nil"/>
            </w:tcBorders>
            <w:shd w:val="clear" w:color="auto" w:fill="F2F2F2" w:themeFill="background1" w:themeFillShade="F2"/>
            <w:tcMar>
              <w:left w:w="28" w:type="dxa"/>
              <w:right w:w="28" w:type="dxa"/>
            </w:tcMar>
            <w:vAlign w:val="center"/>
          </w:tcPr>
          <w:p w14:paraId="7FE24B33" w14:textId="3E649CD2" w:rsidR="002E3331" w:rsidRPr="00491265" w:rsidRDefault="002E3331" w:rsidP="002E3331">
            <w:pPr>
              <w:spacing w:before="80" w:after="80"/>
              <w:rPr>
                <w:rStyle w:val="Kontentabelle4-stelligeChar"/>
                <w:rFonts w:eastAsia="Arial Unicode MS"/>
                <w:b/>
                <w:sz w:val="20"/>
                <w:lang w:val="fr-CH"/>
              </w:rPr>
            </w:pPr>
            <w:r w:rsidRPr="00491265">
              <w:rPr>
                <w:rFonts w:cs="Arial"/>
                <w:b/>
                <w:sz w:val="20"/>
              </w:rPr>
              <w:t xml:space="preserve">Plan comptable de la collectivité </w:t>
            </w:r>
            <w:r w:rsidR="005059B8" w:rsidRPr="00D6551F">
              <w:rPr>
                <w:rFonts w:cs="Arial"/>
                <w:b/>
                <w:sz w:val="20"/>
              </w:rPr>
              <w:t>publique</w:t>
            </w:r>
            <w:r w:rsidR="00D6551F" w:rsidRPr="00D6551F">
              <w:rPr>
                <w:rFonts w:cs="Arial"/>
                <w:b/>
                <w:sz w:val="20"/>
              </w:rPr>
              <w:t xml:space="preserve"> </w:t>
            </w:r>
            <w:r w:rsidRPr="00491265">
              <w:rPr>
                <w:rFonts w:cs="Arial"/>
                <w:b/>
                <w:sz w:val="20"/>
              </w:rPr>
              <w:t>concernée</w:t>
            </w:r>
          </w:p>
        </w:tc>
      </w:tr>
      <w:tr w:rsidR="002E3331" w:rsidRPr="00D75C62" w14:paraId="4432C598" w14:textId="77777777" w:rsidTr="002E3331">
        <w:trPr>
          <w:trHeight w:val="214"/>
          <w:jc w:val="center"/>
        </w:trPr>
        <w:tc>
          <w:tcPr>
            <w:tcW w:w="4649" w:type="dxa"/>
            <w:tcBorders>
              <w:top w:val="nil"/>
              <w:left w:val="single" w:sz="4" w:space="0" w:color="auto"/>
              <w:bottom w:val="nil"/>
              <w:right w:val="single" w:sz="4" w:space="0" w:color="auto"/>
            </w:tcBorders>
            <w:shd w:val="clear" w:color="auto" w:fill="FFFFFF" w:themeFill="background1"/>
            <w:tcMar>
              <w:left w:w="28" w:type="dxa"/>
              <w:right w:w="28" w:type="dxa"/>
            </w:tcMar>
          </w:tcPr>
          <w:p w14:paraId="6DBC6324" w14:textId="77777777" w:rsidR="002E3331" w:rsidRPr="00491265" w:rsidRDefault="002E3331" w:rsidP="002E3331">
            <w:pPr>
              <w:spacing w:before="80" w:after="80"/>
              <w:rPr>
                <w:rStyle w:val="Kontentabelle4-stelligeChar"/>
                <w:rFonts w:eastAsia="Arial Unicode MS"/>
                <w:sz w:val="20"/>
                <w:lang w:val="fr-CH"/>
              </w:rPr>
            </w:pPr>
            <w:r w:rsidRPr="00491265">
              <w:rPr>
                <w:rFonts w:cs="Arial"/>
                <w:sz w:val="20"/>
              </w:rPr>
              <w:t>3602.1</w:t>
            </w:r>
            <w:r>
              <w:rPr>
                <w:rFonts w:cs="Arial"/>
                <w:sz w:val="20"/>
              </w:rPr>
              <w:t> </w:t>
            </w:r>
            <w:r w:rsidRPr="00491265">
              <w:rPr>
                <w:rFonts w:cs="Arial"/>
                <w:sz w:val="20"/>
              </w:rPr>
              <w:t>Parts des communes aux impôts cantonaux</w:t>
            </w:r>
          </w:p>
        </w:tc>
        <w:tc>
          <w:tcPr>
            <w:tcW w:w="5046" w:type="dxa"/>
            <w:tcBorders>
              <w:top w:val="nil"/>
              <w:left w:val="nil"/>
              <w:bottom w:val="nil"/>
            </w:tcBorders>
            <w:shd w:val="clear" w:color="auto" w:fill="FFFFFF" w:themeFill="background1"/>
            <w:tcMar>
              <w:left w:w="28" w:type="dxa"/>
              <w:right w:w="28" w:type="dxa"/>
            </w:tcMar>
          </w:tcPr>
          <w:p w14:paraId="6F344B1F" w14:textId="0811D47D" w:rsidR="002E3331" w:rsidRPr="00491265" w:rsidRDefault="002E3331" w:rsidP="002E3331">
            <w:pPr>
              <w:spacing w:before="80" w:after="80"/>
              <w:rPr>
                <w:rStyle w:val="Kontentabelle4-stelligeChar"/>
                <w:rFonts w:eastAsia="Arial Unicode MS"/>
                <w:sz w:val="20"/>
                <w:lang w:val="fr-CH"/>
              </w:rPr>
            </w:pPr>
            <w:r w:rsidRPr="00491265">
              <w:rPr>
                <w:rFonts w:cs="Arial"/>
                <w:sz w:val="20"/>
              </w:rPr>
              <w:t>3602</w:t>
            </w:r>
            <w:r w:rsidR="002B080B">
              <w:rPr>
                <w:rFonts w:cs="Arial"/>
                <w:sz w:val="20"/>
              </w:rPr>
              <w:t>.</w:t>
            </w:r>
            <w:r w:rsidRPr="00491265">
              <w:rPr>
                <w:rFonts w:cs="Arial"/>
                <w:sz w:val="20"/>
              </w:rPr>
              <w:t>101</w:t>
            </w:r>
            <w:r>
              <w:rPr>
                <w:rFonts w:cs="Arial"/>
                <w:sz w:val="20"/>
              </w:rPr>
              <w:t> </w:t>
            </w:r>
            <w:r w:rsidRPr="00491265">
              <w:rPr>
                <w:rFonts w:cs="Arial"/>
                <w:sz w:val="20"/>
              </w:rPr>
              <w:t>Parts des communes aux impôts sur le revenu</w:t>
            </w:r>
          </w:p>
        </w:tc>
      </w:tr>
      <w:tr w:rsidR="002E3331" w:rsidRPr="00D75C62" w14:paraId="6F33006C" w14:textId="77777777" w:rsidTr="002E3331">
        <w:trPr>
          <w:jc w:val="center"/>
        </w:trPr>
        <w:tc>
          <w:tcPr>
            <w:tcW w:w="4649" w:type="dxa"/>
            <w:tcBorders>
              <w:top w:val="nil"/>
              <w:left w:val="single" w:sz="4" w:space="0" w:color="auto"/>
              <w:bottom w:val="nil"/>
              <w:right w:val="single" w:sz="4" w:space="0" w:color="auto"/>
            </w:tcBorders>
            <w:shd w:val="clear" w:color="auto" w:fill="FFFFFF" w:themeFill="background1"/>
            <w:tcMar>
              <w:left w:w="28" w:type="dxa"/>
              <w:right w:w="28" w:type="dxa"/>
            </w:tcMar>
          </w:tcPr>
          <w:p w14:paraId="6AD33042" w14:textId="77777777" w:rsidR="002E3331" w:rsidRPr="00491265" w:rsidRDefault="002E3331" w:rsidP="002E3331">
            <w:pPr>
              <w:spacing w:before="80" w:after="80"/>
              <w:rPr>
                <w:rStyle w:val="Kontentabelle4-stelligeChar"/>
                <w:rFonts w:eastAsia="Arial Unicode MS"/>
                <w:sz w:val="20"/>
                <w:lang w:val="fr-CH"/>
              </w:rPr>
            </w:pPr>
          </w:p>
        </w:tc>
        <w:tc>
          <w:tcPr>
            <w:tcW w:w="5046" w:type="dxa"/>
            <w:tcBorders>
              <w:top w:val="nil"/>
              <w:left w:val="nil"/>
              <w:bottom w:val="nil"/>
            </w:tcBorders>
            <w:shd w:val="clear" w:color="auto" w:fill="FFFFFF" w:themeFill="background1"/>
            <w:tcMar>
              <w:left w:w="28" w:type="dxa"/>
              <w:right w:w="28" w:type="dxa"/>
            </w:tcMar>
          </w:tcPr>
          <w:p w14:paraId="42EF3E3A" w14:textId="2F117F8D" w:rsidR="002E3331" w:rsidRPr="00491265" w:rsidRDefault="002E3331" w:rsidP="002E3331">
            <w:pPr>
              <w:spacing w:before="80" w:after="80"/>
              <w:rPr>
                <w:rStyle w:val="Kontentabelle4-stelligeChar"/>
                <w:rFonts w:eastAsia="Arial Unicode MS"/>
                <w:sz w:val="20"/>
                <w:lang w:val="fr-CH"/>
              </w:rPr>
            </w:pPr>
            <w:r w:rsidRPr="00491265">
              <w:rPr>
                <w:rFonts w:cs="Arial"/>
                <w:sz w:val="20"/>
              </w:rPr>
              <w:t>3602</w:t>
            </w:r>
            <w:r w:rsidR="002B080B">
              <w:rPr>
                <w:rFonts w:cs="Arial"/>
                <w:sz w:val="20"/>
              </w:rPr>
              <w:t>.</w:t>
            </w:r>
            <w:r w:rsidRPr="00491265">
              <w:rPr>
                <w:rFonts w:cs="Arial"/>
                <w:sz w:val="20"/>
              </w:rPr>
              <w:t>102</w:t>
            </w:r>
            <w:r>
              <w:rPr>
                <w:rFonts w:cs="Arial"/>
                <w:sz w:val="20"/>
              </w:rPr>
              <w:t> </w:t>
            </w:r>
            <w:r w:rsidRPr="00491265">
              <w:rPr>
                <w:rFonts w:cs="Arial"/>
                <w:sz w:val="20"/>
              </w:rPr>
              <w:t>Parts des communes aux impôts sur la fortune</w:t>
            </w:r>
          </w:p>
        </w:tc>
      </w:tr>
      <w:tr w:rsidR="002E3331" w:rsidRPr="00491265" w14:paraId="6DDE6B48" w14:textId="77777777" w:rsidTr="002E3331">
        <w:trPr>
          <w:jc w:val="center"/>
        </w:trPr>
        <w:tc>
          <w:tcPr>
            <w:tcW w:w="4649" w:type="dxa"/>
            <w:tcBorders>
              <w:top w:val="nil"/>
              <w:left w:val="single" w:sz="4" w:space="0" w:color="auto"/>
              <w:bottom w:val="single" w:sz="4" w:space="0" w:color="auto"/>
              <w:right w:val="single" w:sz="4" w:space="0" w:color="auto"/>
            </w:tcBorders>
            <w:shd w:val="clear" w:color="auto" w:fill="FFFFFF" w:themeFill="background1"/>
            <w:tcMar>
              <w:left w:w="28" w:type="dxa"/>
              <w:right w:w="28" w:type="dxa"/>
            </w:tcMar>
          </w:tcPr>
          <w:p w14:paraId="12A428C5" w14:textId="77777777" w:rsidR="002E3331" w:rsidRPr="00491265" w:rsidRDefault="002E3331" w:rsidP="002E3331">
            <w:pPr>
              <w:spacing w:before="80" w:after="80"/>
              <w:rPr>
                <w:rStyle w:val="Kontentabelle4-stelligeChar"/>
                <w:rFonts w:eastAsia="Arial Unicode MS"/>
                <w:sz w:val="20"/>
                <w:lang w:val="fr-CH"/>
              </w:rPr>
            </w:pPr>
          </w:p>
        </w:tc>
        <w:tc>
          <w:tcPr>
            <w:tcW w:w="5046" w:type="dxa"/>
            <w:tcBorders>
              <w:top w:val="nil"/>
              <w:left w:val="nil"/>
              <w:bottom w:val="single" w:sz="4" w:space="0" w:color="auto"/>
            </w:tcBorders>
            <w:shd w:val="clear" w:color="auto" w:fill="FFFFFF" w:themeFill="background1"/>
            <w:tcMar>
              <w:left w:w="28" w:type="dxa"/>
              <w:right w:w="28" w:type="dxa"/>
            </w:tcMar>
          </w:tcPr>
          <w:p w14:paraId="3EBCD905" w14:textId="4D570A48" w:rsidR="002E3331" w:rsidRPr="00491265" w:rsidRDefault="002E3331" w:rsidP="002E3331">
            <w:pPr>
              <w:spacing w:before="80" w:after="80"/>
              <w:rPr>
                <w:rFonts w:cs="Arial"/>
                <w:sz w:val="20"/>
              </w:rPr>
            </w:pPr>
            <w:r w:rsidRPr="00491265">
              <w:rPr>
                <w:rFonts w:cs="Arial"/>
                <w:sz w:val="20"/>
              </w:rPr>
              <w:t>3602</w:t>
            </w:r>
            <w:r w:rsidR="002B080B">
              <w:rPr>
                <w:rFonts w:cs="Arial"/>
                <w:sz w:val="20"/>
              </w:rPr>
              <w:t>.</w:t>
            </w:r>
            <w:r w:rsidRPr="00491265">
              <w:rPr>
                <w:rFonts w:cs="Arial"/>
                <w:sz w:val="20"/>
              </w:rPr>
              <w:t>103</w:t>
            </w:r>
            <w:r>
              <w:rPr>
                <w:rFonts w:cs="Arial"/>
                <w:sz w:val="20"/>
              </w:rPr>
              <w:t> </w:t>
            </w:r>
            <w:r w:rsidRPr="00491265">
              <w:rPr>
                <w:rFonts w:cs="Arial"/>
                <w:sz w:val="20"/>
              </w:rPr>
              <w:t>…</w:t>
            </w:r>
          </w:p>
        </w:tc>
      </w:tr>
    </w:tbl>
    <w:p w14:paraId="08C69A87" w14:textId="77777777" w:rsidR="002E3331" w:rsidRPr="00FA3A0F" w:rsidRDefault="002E3331" w:rsidP="002E3331">
      <w:pPr>
        <w:ind w:right="-110"/>
        <w:rPr>
          <w:rFonts w:cs="Arial"/>
          <w:bCs/>
          <w:color w:val="000000"/>
          <w:szCs w:val="22"/>
          <w:lang w:eastAsia="en-US"/>
        </w:rPr>
      </w:pPr>
    </w:p>
    <w:p w14:paraId="4622D9C6" w14:textId="4F6AED5C" w:rsidR="002E3331" w:rsidRPr="006718DD" w:rsidRDefault="002E3331" w:rsidP="002E3331">
      <w:r w:rsidRPr="006718DD">
        <w:t>Ceci implique que les collectivités</w:t>
      </w:r>
      <w:r w:rsidR="00D6551F" w:rsidRPr="00D6551F">
        <w:rPr>
          <w:rFonts w:cs="Arial"/>
          <w:lang w:eastAsia="en-US"/>
        </w:rPr>
        <w:t xml:space="preserve"> </w:t>
      </w:r>
      <w:r w:rsidR="005059B8" w:rsidRPr="00D6551F">
        <w:t>publique</w:t>
      </w:r>
      <w:r w:rsidR="00D6551F">
        <w:t>s</w:t>
      </w:r>
      <w:r w:rsidRPr="006718DD">
        <w:t xml:space="preserve"> doivent, dans leurs propres plans comptables, reprendre telles quelles les 5 premières positions prévues par le plan comptable MCH2. Il est nécessaire de respecter strictement cette exigence pour permettre l’élaboration de la statistique financière.</w:t>
      </w:r>
    </w:p>
    <w:p w14:paraId="42096BA1" w14:textId="6855FCE0" w:rsidR="002E3331" w:rsidRPr="00FA3A0F" w:rsidRDefault="002E3331" w:rsidP="002E3331">
      <w:pPr>
        <w:pStyle w:val="TitresousTitre1"/>
        <w:rPr>
          <w:sz w:val="26"/>
          <w:szCs w:val="26"/>
        </w:rPr>
      </w:pPr>
      <w:r w:rsidRPr="00FA3A0F">
        <w:rPr>
          <w:lang w:eastAsia="en-US"/>
        </w:rPr>
        <w:t>Sectorisation</w:t>
      </w:r>
      <w:r w:rsidR="00916A20">
        <w:rPr>
          <w:lang w:eastAsia="en-US"/>
        </w:rPr>
        <w:t xml:space="preserve"> et</w:t>
      </w:r>
      <w:r>
        <w:rPr>
          <w:lang w:eastAsia="en-US"/>
        </w:rPr>
        <w:t xml:space="preserve"> délimitation du secteur des administrations publiques</w:t>
      </w:r>
    </w:p>
    <w:p w14:paraId="7E72CC23" w14:textId="3379A9EB" w:rsidR="002E3331" w:rsidRDefault="002E3331" w:rsidP="002E3331">
      <w:pPr>
        <w:rPr>
          <w:lang w:eastAsia="en-US"/>
        </w:rPr>
      </w:pPr>
      <w:r>
        <w:rPr>
          <w:lang w:eastAsia="en-US"/>
        </w:rPr>
        <w:t xml:space="preserve">La Suisse se caractérise par sa structure fédéraliste et par une grande variété dans les dispositifs de </w:t>
      </w:r>
      <w:r w:rsidRPr="00FA3A0F">
        <w:rPr>
          <w:lang w:eastAsia="en-US"/>
        </w:rPr>
        <w:t>péréquation financière</w:t>
      </w:r>
      <w:r>
        <w:rPr>
          <w:lang w:eastAsia="en-US"/>
        </w:rPr>
        <w:t>. Identifier correctement quelle est l’entité qui fournit une prestation et quelle est l’entité qui reçoit la prestation correspondante</w:t>
      </w:r>
      <w:r w:rsidRPr="00FA3A0F">
        <w:rPr>
          <w:lang w:eastAsia="en-US"/>
        </w:rPr>
        <w:t xml:space="preserve">, </w:t>
      </w:r>
      <w:r>
        <w:rPr>
          <w:lang w:eastAsia="en-US"/>
        </w:rPr>
        <w:t xml:space="preserve">respectivement quelles sont les parties en présence dans le cadre d’une créance ou d’un engagement, est un enjeu important pour la statistique financière. C’est à cette condition que des consolidations fiables peuvent être établies à l’échelon des différentes entités territoriales ou niveaux institutionnels. C’est à cette condition également que des comparaisons fiables </w:t>
      </w:r>
      <w:r w:rsidRPr="00FA3A0F">
        <w:rPr>
          <w:lang w:eastAsia="en-US"/>
        </w:rPr>
        <w:t xml:space="preserve">entre </w:t>
      </w:r>
      <w:r>
        <w:rPr>
          <w:lang w:eastAsia="en-US"/>
        </w:rPr>
        <w:t xml:space="preserve">les </w:t>
      </w:r>
      <w:r w:rsidRPr="00FA3A0F">
        <w:rPr>
          <w:lang w:eastAsia="en-US"/>
        </w:rPr>
        <w:t>cantons</w:t>
      </w:r>
      <w:r>
        <w:rPr>
          <w:lang w:eastAsia="en-US"/>
        </w:rPr>
        <w:t xml:space="preserve"> </w:t>
      </w:r>
      <w:r w:rsidRPr="00FA3A0F">
        <w:rPr>
          <w:lang w:eastAsia="en-US"/>
        </w:rPr>
        <w:t xml:space="preserve">et </w:t>
      </w:r>
      <w:r>
        <w:rPr>
          <w:lang w:eastAsia="en-US"/>
        </w:rPr>
        <w:t xml:space="preserve">leurs </w:t>
      </w:r>
      <w:r w:rsidRPr="00FA3A0F">
        <w:rPr>
          <w:lang w:eastAsia="en-US"/>
        </w:rPr>
        <w:t>communes ainsi qu'avec la Confédération</w:t>
      </w:r>
      <w:r>
        <w:rPr>
          <w:lang w:eastAsia="en-US"/>
        </w:rPr>
        <w:t xml:space="preserve"> peuvent être réalisées. Pour la comptabilisation, on considère en principe que les transferts payés (</w:t>
      </w:r>
      <w:r w:rsidR="00AF29FA" w:rsidRPr="00AF29FA">
        <w:rPr>
          <w:rStyle w:val="Kontentabelle4-stelligeChar"/>
          <w:lang w:val="fr-CH"/>
        </w:rPr>
        <w:t>contribution</w:t>
      </w:r>
      <w:r>
        <w:rPr>
          <w:lang w:eastAsia="en-US"/>
        </w:rPr>
        <w:t xml:space="preserve">s, dédommagements) vont au destinataire du paiement et non pas au bénéficiaire final. Des exceptions peuvent survenir dans les domaines de la protection de l’environnement, de la prévoyance sociale et de la santé, lorsqu’une entité économique autre qu’une administration publique (Confédération, canton, commune, assurances sociales publiques) agit comme intermédiaire (chambre de compensation) pour répartir les transferts concernés. Par exemple les </w:t>
      </w:r>
      <w:r w:rsidR="00AF29FA" w:rsidRPr="00AF29FA">
        <w:rPr>
          <w:rStyle w:val="Kontentabelle4-stelligeChar"/>
          <w:lang w:val="fr-CH"/>
        </w:rPr>
        <w:t>contribution</w:t>
      </w:r>
      <w:r>
        <w:rPr>
          <w:lang w:eastAsia="en-US"/>
        </w:rPr>
        <w:t xml:space="preserve">s pour alléger les primes d’assurance-maladie, lorsqu’elles sont distribuées par l’intermédiaire des caisses-maladie, devrait être comptabilisées comme </w:t>
      </w:r>
      <w:r w:rsidR="00AF29FA" w:rsidRPr="00AF29FA">
        <w:rPr>
          <w:rStyle w:val="Kontentabelle4-stelligeChar"/>
          <w:lang w:val="fr-CH"/>
        </w:rPr>
        <w:t>contribution</w:t>
      </w:r>
      <w:r>
        <w:rPr>
          <w:lang w:eastAsia="en-US"/>
        </w:rPr>
        <w:t>s aux ménages</w:t>
      </w:r>
      <w:r w:rsidR="00F7098E">
        <w:rPr>
          <w:lang w:eastAsia="en-US"/>
        </w:rPr>
        <w:t xml:space="preserve"> privés</w:t>
      </w:r>
      <w:r>
        <w:rPr>
          <w:lang w:eastAsia="en-US"/>
        </w:rPr>
        <w:t xml:space="preserve">. </w:t>
      </w:r>
    </w:p>
    <w:p w14:paraId="5399D683" w14:textId="77777777" w:rsidR="00916A20" w:rsidRDefault="00916A20">
      <w:pPr>
        <w:spacing w:line="240" w:lineRule="auto"/>
        <w:jc w:val="left"/>
      </w:pPr>
      <w:r>
        <w:br w:type="page"/>
      </w:r>
    </w:p>
    <w:p w14:paraId="150E53F4" w14:textId="70862BDC" w:rsidR="002E3331" w:rsidRDefault="002E3331" w:rsidP="002E3331">
      <w:r>
        <w:lastRenderedPageBreak/>
        <w:t xml:space="preserve">Pour catégoriser les </w:t>
      </w:r>
      <w:r w:rsidR="007217B5">
        <w:t>agents</w:t>
      </w:r>
      <w:r>
        <w:t xml:space="preserve"> économiques, le MCH2 utilise donc les mêmes critères de répartition que les statistiques financière et économique. Les agents économiques sont catégorisés de la manière suivante entre les secteurs économiques et les sous-secteurs :</w:t>
      </w:r>
    </w:p>
    <w:p w14:paraId="51585DE7" w14:textId="77777777" w:rsidR="00D22311" w:rsidRDefault="00D22311" w:rsidP="002E3331"/>
    <w:tbl>
      <w:tblPr>
        <w:tblStyle w:val="Grilledutableau"/>
        <w:tblW w:w="7229" w:type="dxa"/>
        <w:tblInd w:w="39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7229"/>
      </w:tblGrid>
      <w:tr w:rsidR="00D22311" w:rsidRPr="00D22311" w14:paraId="302B16A5" w14:textId="77777777" w:rsidTr="00D22311">
        <w:tc>
          <w:tcPr>
            <w:tcW w:w="7229" w:type="dxa"/>
            <w:shd w:val="clear" w:color="auto" w:fill="BFBFBF"/>
          </w:tcPr>
          <w:p w14:paraId="04B5091B" w14:textId="62265EC7" w:rsidR="00D22311" w:rsidRPr="00FA5ED2" w:rsidRDefault="00D22311" w:rsidP="00D22311">
            <w:pPr>
              <w:tabs>
                <w:tab w:val="left" w:pos="397"/>
                <w:tab w:val="left" w:pos="794"/>
                <w:tab w:val="left" w:pos="1191"/>
                <w:tab w:val="left" w:pos="4479"/>
                <w:tab w:val="left" w:pos="4876"/>
                <w:tab w:val="left" w:pos="5273"/>
                <w:tab w:val="left" w:pos="5670"/>
                <w:tab w:val="left" w:pos="6067"/>
                <w:tab w:val="decimal" w:pos="7938"/>
              </w:tabs>
              <w:spacing w:before="20" w:after="20" w:line="240" w:lineRule="auto"/>
              <w:jc w:val="left"/>
              <w:rPr>
                <w:b/>
                <w:szCs w:val="22"/>
                <w:lang w:eastAsia="de-CH"/>
              </w:rPr>
            </w:pPr>
            <w:r w:rsidRPr="00FA5ED2">
              <w:rPr>
                <w:b/>
                <w:szCs w:val="22"/>
                <w:lang w:eastAsia="de-CH"/>
              </w:rPr>
              <w:t>Secteur public</w:t>
            </w:r>
          </w:p>
        </w:tc>
      </w:tr>
      <w:tr w:rsidR="00D22311" w:rsidRPr="00D22311" w14:paraId="129F2668" w14:textId="77777777" w:rsidTr="00D22311">
        <w:tc>
          <w:tcPr>
            <w:tcW w:w="7229" w:type="dxa"/>
            <w:shd w:val="clear" w:color="auto" w:fill="D9D9D9"/>
            <w:vAlign w:val="center"/>
          </w:tcPr>
          <w:p w14:paraId="00107683" w14:textId="0115056B"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b/>
                <w:szCs w:val="18"/>
                <w:lang w:eastAsia="de-CH"/>
              </w:rPr>
            </w:pPr>
            <w:r w:rsidRPr="00FA5ED2">
              <w:rPr>
                <w:b/>
                <w:szCs w:val="18"/>
                <w:lang w:eastAsia="de-CH"/>
              </w:rPr>
              <w:t>Secteur des administrations publiques</w:t>
            </w:r>
          </w:p>
        </w:tc>
      </w:tr>
      <w:tr w:rsidR="00D22311" w:rsidRPr="00D22311" w14:paraId="0B1374EE" w14:textId="77777777" w:rsidTr="00D22311">
        <w:tc>
          <w:tcPr>
            <w:tcW w:w="7229" w:type="dxa"/>
          </w:tcPr>
          <w:p w14:paraId="7E911AB4" w14:textId="51904EE9" w:rsidR="00D22311" w:rsidRPr="00FA5ED2" w:rsidRDefault="00D22311" w:rsidP="001A2C52">
            <w:pPr>
              <w:numPr>
                <w:ilvl w:val="0"/>
                <w:numId w:val="19"/>
              </w:numPr>
              <w:tabs>
                <w:tab w:val="left" w:pos="601"/>
                <w:tab w:val="left" w:pos="4479"/>
                <w:tab w:val="left" w:pos="4876"/>
                <w:tab w:val="left" w:pos="5273"/>
                <w:tab w:val="left" w:pos="5670"/>
                <w:tab w:val="left" w:pos="6067"/>
                <w:tab w:val="decimal" w:pos="7938"/>
              </w:tabs>
              <w:spacing w:before="20" w:after="20" w:line="240" w:lineRule="auto"/>
              <w:ind w:left="318" w:firstLine="0"/>
              <w:jc w:val="left"/>
              <w:rPr>
                <w:szCs w:val="18"/>
                <w:lang w:eastAsia="de-CH"/>
              </w:rPr>
            </w:pPr>
            <w:r w:rsidRPr="00FA5ED2">
              <w:rPr>
                <w:szCs w:val="18"/>
                <w:lang w:eastAsia="de-CH"/>
              </w:rPr>
              <w:t>Confédération</w:t>
            </w:r>
          </w:p>
          <w:p w14:paraId="1FBA585B" w14:textId="15B2D679" w:rsidR="00D22311" w:rsidRPr="00FA5ED2" w:rsidRDefault="00D22311" w:rsidP="001A2C52">
            <w:pPr>
              <w:numPr>
                <w:ilvl w:val="0"/>
                <w:numId w:val="19"/>
              </w:numPr>
              <w:tabs>
                <w:tab w:val="left" w:pos="601"/>
                <w:tab w:val="left" w:pos="4479"/>
                <w:tab w:val="left" w:pos="4876"/>
                <w:tab w:val="left" w:pos="5273"/>
                <w:tab w:val="left" w:pos="5670"/>
                <w:tab w:val="left" w:pos="6067"/>
                <w:tab w:val="decimal" w:pos="7938"/>
              </w:tabs>
              <w:spacing w:before="20" w:after="20" w:line="240" w:lineRule="auto"/>
              <w:ind w:left="318" w:firstLine="0"/>
              <w:jc w:val="left"/>
              <w:rPr>
                <w:szCs w:val="18"/>
                <w:lang w:eastAsia="de-CH"/>
              </w:rPr>
            </w:pPr>
            <w:r w:rsidRPr="00FA5ED2">
              <w:rPr>
                <w:szCs w:val="18"/>
                <w:lang w:eastAsia="de-CH"/>
              </w:rPr>
              <w:t>Cantons et concordats</w:t>
            </w:r>
          </w:p>
          <w:p w14:paraId="4ADC7127" w14:textId="390C6D05" w:rsidR="00D22311" w:rsidRPr="00FA5ED2" w:rsidRDefault="00D22311" w:rsidP="001A2C52">
            <w:pPr>
              <w:numPr>
                <w:ilvl w:val="0"/>
                <w:numId w:val="19"/>
              </w:numPr>
              <w:tabs>
                <w:tab w:val="left" w:pos="601"/>
                <w:tab w:val="left" w:pos="4479"/>
                <w:tab w:val="left" w:pos="4876"/>
                <w:tab w:val="left" w:pos="5273"/>
                <w:tab w:val="left" w:pos="5670"/>
                <w:tab w:val="left" w:pos="6067"/>
                <w:tab w:val="decimal" w:pos="7938"/>
              </w:tabs>
              <w:spacing w:before="20" w:after="20" w:line="240" w:lineRule="auto"/>
              <w:ind w:left="318" w:firstLine="0"/>
              <w:jc w:val="left"/>
              <w:rPr>
                <w:szCs w:val="18"/>
                <w:lang w:eastAsia="de-CH"/>
              </w:rPr>
            </w:pPr>
            <w:r w:rsidRPr="00FA5ED2">
              <w:rPr>
                <w:szCs w:val="18"/>
                <w:lang w:eastAsia="de-CH"/>
              </w:rPr>
              <w:t>Communes et associations intercommunales</w:t>
            </w:r>
          </w:p>
          <w:p w14:paraId="05EDB3B2" w14:textId="531884A8" w:rsidR="00D22311" w:rsidRPr="00FA5ED2" w:rsidRDefault="00D22311" w:rsidP="001A2C52">
            <w:pPr>
              <w:numPr>
                <w:ilvl w:val="0"/>
                <w:numId w:val="19"/>
              </w:numPr>
              <w:tabs>
                <w:tab w:val="left" w:pos="601"/>
                <w:tab w:val="left" w:pos="4479"/>
                <w:tab w:val="left" w:pos="4876"/>
                <w:tab w:val="left" w:pos="5273"/>
                <w:tab w:val="left" w:pos="5670"/>
                <w:tab w:val="left" w:pos="6067"/>
                <w:tab w:val="decimal" w:pos="7938"/>
              </w:tabs>
              <w:spacing w:before="20" w:after="20" w:line="240" w:lineRule="auto"/>
              <w:ind w:left="318" w:firstLine="0"/>
              <w:jc w:val="left"/>
              <w:rPr>
                <w:szCs w:val="18"/>
                <w:lang w:eastAsia="de-CH"/>
              </w:rPr>
            </w:pPr>
            <w:r w:rsidRPr="00FA5ED2">
              <w:rPr>
                <w:szCs w:val="18"/>
                <w:lang w:eastAsia="de-CH"/>
              </w:rPr>
              <w:t>Assurances sociales publiques</w:t>
            </w:r>
          </w:p>
        </w:tc>
      </w:tr>
      <w:tr w:rsidR="00D22311" w:rsidRPr="00D22311" w14:paraId="45AE3805" w14:textId="77777777" w:rsidTr="00D22311">
        <w:tc>
          <w:tcPr>
            <w:tcW w:w="7229" w:type="dxa"/>
            <w:tcBorders>
              <w:bottom w:val="single" w:sz="4" w:space="0" w:color="D9D9D9"/>
            </w:tcBorders>
            <w:shd w:val="clear" w:color="auto" w:fill="D9D9D9"/>
          </w:tcPr>
          <w:p w14:paraId="047989F5" w14:textId="201FDD60"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b/>
                <w:szCs w:val="18"/>
                <w:lang w:eastAsia="de-CH"/>
              </w:rPr>
            </w:pPr>
            <w:r w:rsidRPr="00FA5ED2">
              <w:rPr>
                <w:b/>
                <w:szCs w:val="18"/>
                <w:lang w:eastAsia="de-CH"/>
              </w:rPr>
              <w:t>Entreprises publiques (sociétés de capitaux)</w:t>
            </w:r>
          </w:p>
        </w:tc>
      </w:tr>
      <w:tr w:rsidR="00D22311" w:rsidRPr="00D22311" w14:paraId="13C5CAFD" w14:textId="77777777" w:rsidTr="00D22311">
        <w:tc>
          <w:tcPr>
            <w:tcW w:w="7229" w:type="dxa"/>
            <w:tcBorders>
              <w:left w:val="nil"/>
              <w:right w:val="nil"/>
            </w:tcBorders>
            <w:shd w:val="clear" w:color="auto" w:fill="FFFFFF"/>
          </w:tcPr>
          <w:p w14:paraId="47A8049D" w14:textId="77777777"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szCs w:val="18"/>
                <w:lang w:eastAsia="de-CH"/>
              </w:rPr>
            </w:pPr>
          </w:p>
        </w:tc>
      </w:tr>
      <w:tr w:rsidR="00D22311" w:rsidRPr="00D22311" w14:paraId="4123772E" w14:textId="77777777" w:rsidTr="00D22311">
        <w:tc>
          <w:tcPr>
            <w:tcW w:w="7229" w:type="dxa"/>
            <w:shd w:val="clear" w:color="auto" w:fill="BFBFBF"/>
          </w:tcPr>
          <w:p w14:paraId="2608F81F" w14:textId="1F545EDB"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b/>
                <w:szCs w:val="18"/>
                <w:lang w:eastAsia="de-CH"/>
              </w:rPr>
            </w:pPr>
            <w:r w:rsidRPr="00FA5ED2">
              <w:rPr>
                <w:b/>
                <w:szCs w:val="18"/>
                <w:lang w:eastAsia="de-CH"/>
              </w:rPr>
              <w:t>Secteur privé</w:t>
            </w:r>
          </w:p>
        </w:tc>
      </w:tr>
      <w:tr w:rsidR="00D22311" w:rsidRPr="00D22311" w14:paraId="7E8E2CDD" w14:textId="77777777" w:rsidTr="00D22311">
        <w:tc>
          <w:tcPr>
            <w:tcW w:w="7229" w:type="dxa"/>
          </w:tcPr>
          <w:p w14:paraId="08A00937" w14:textId="10B068AF"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szCs w:val="18"/>
                <w:lang w:eastAsia="de-CH"/>
              </w:rPr>
            </w:pPr>
            <w:r w:rsidRPr="00FA5ED2">
              <w:rPr>
                <w:szCs w:val="18"/>
                <w:lang w:eastAsia="de-CH"/>
              </w:rPr>
              <w:t>Entreprises privées (sociétés de capitaux)</w:t>
            </w:r>
          </w:p>
        </w:tc>
      </w:tr>
      <w:tr w:rsidR="00D22311" w:rsidRPr="00D22311" w14:paraId="78C7BDE1" w14:textId="77777777" w:rsidTr="00D22311">
        <w:tc>
          <w:tcPr>
            <w:tcW w:w="7229" w:type="dxa"/>
          </w:tcPr>
          <w:p w14:paraId="2F5C08BB" w14:textId="5D78686C"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szCs w:val="18"/>
                <w:lang w:eastAsia="de-CH"/>
              </w:rPr>
            </w:pPr>
            <w:r w:rsidRPr="00FA5ED2">
              <w:rPr>
                <w:szCs w:val="18"/>
                <w:lang w:eastAsia="de-CH"/>
              </w:rPr>
              <w:t>Ménages</w:t>
            </w:r>
            <w:r w:rsidR="00F7098E">
              <w:rPr>
                <w:szCs w:val="18"/>
                <w:lang w:eastAsia="de-CH"/>
              </w:rPr>
              <w:t xml:space="preserve"> privés</w:t>
            </w:r>
          </w:p>
        </w:tc>
      </w:tr>
      <w:tr w:rsidR="00D22311" w:rsidRPr="00D22311" w14:paraId="3798FBEB" w14:textId="77777777" w:rsidTr="00D22311">
        <w:tc>
          <w:tcPr>
            <w:tcW w:w="7229" w:type="dxa"/>
          </w:tcPr>
          <w:p w14:paraId="21CC59AD" w14:textId="6F4ADF15"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szCs w:val="18"/>
                <w:lang w:eastAsia="de-CH"/>
              </w:rPr>
            </w:pPr>
            <w:r w:rsidRPr="00FA5ED2">
              <w:rPr>
                <w:szCs w:val="18"/>
                <w:lang w:eastAsia="de-CH"/>
              </w:rPr>
              <w:t xml:space="preserve">Institutions privées sans but lucratif au service des ménages </w:t>
            </w:r>
            <w:r w:rsidR="00F7098E">
              <w:rPr>
                <w:szCs w:val="18"/>
                <w:lang w:eastAsia="de-CH"/>
              </w:rPr>
              <w:t xml:space="preserve">privés </w:t>
            </w:r>
            <w:r w:rsidRPr="00FA5ED2">
              <w:rPr>
                <w:szCs w:val="18"/>
                <w:lang w:eastAsia="de-CH"/>
              </w:rPr>
              <w:t>(ISBLSM)</w:t>
            </w:r>
          </w:p>
        </w:tc>
      </w:tr>
      <w:tr w:rsidR="00D22311" w:rsidRPr="00D22311" w14:paraId="7A2CD86B" w14:textId="77777777" w:rsidTr="00D22311">
        <w:tc>
          <w:tcPr>
            <w:tcW w:w="7229" w:type="dxa"/>
          </w:tcPr>
          <w:p w14:paraId="03053773" w14:textId="7090E411" w:rsidR="00D22311" w:rsidRPr="00FA5ED2" w:rsidRDefault="00D22311" w:rsidP="00D22311">
            <w:pPr>
              <w:tabs>
                <w:tab w:val="left" w:pos="1191"/>
                <w:tab w:val="left" w:pos="4479"/>
                <w:tab w:val="left" w:pos="4876"/>
                <w:tab w:val="left" w:pos="5273"/>
                <w:tab w:val="left" w:pos="5670"/>
                <w:tab w:val="left" w:pos="6067"/>
                <w:tab w:val="decimal" w:pos="7938"/>
              </w:tabs>
              <w:spacing w:before="20" w:after="20" w:line="240" w:lineRule="auto"/>
              <w:ind w:left="34"/>
              <w:jc w:val="left"/>
              <w:rPr>
                <w:szCs w:val="18"/>
                <w:lang w:eastAsia="de-CH"/>
              </w:rPr>
            </w:pPr>
            <w:r w:rsidRPr="00FA5ED2">
              <w:rPr>
                <w:szCs w:val="18"/>
                <w:lang w:eastAsia="de-CH"/>
              </w:rPr>
              <w:t>Etranger</w:t>
            </w:r>
          </w:p>
        </w:tc>
      </w:tr>
    </w:tbl>
    <w:p w14:paraId="46174806" w14:textId="77777777" w:rsidR="00D22311" w:rsidRPr="00FA3A0F" w:rsidRDefault="00D22311" w:rsidP="002E3331"/>
    <w:p w14:paraId="2F4A6627" w14:textId="187CE3DE" w:rsidR="002E3331" w:rsidRDefault="002E3331" w:rsidP="002E3331">
      <w:r>
        <w:t>L</w:t>
      </w:r>
      <w:r w:rsidRPr="00A07C60">
        <w:t xml:space="preserve">es </w:t>
      </w:r>
      <w:r>
        <w:t xml:space="preserve">agents économiques catégorisés dans les sous-secteurs ‘Confédération, ‘cantons et concordats’, ‘communes et associations intercommunales’ et ‘assurances sociales publiques’ forment le secteur économique des administrations publiques. Leur regroupement en une seule catégorie représentant le ‘secteur des administrations publiques’ se justifie </w:t>
      </w:r>
      <w:r w:rsidR="00916A20">
        <w:t>puisque l’</w:t>
      </w:r>
      <w:r>
        <w:t>on souhaite disposer d’une vue d’ensemble de leur situation financière et pouvoir effectuer des comparaisons. Cela n’est possible que si toutes les entités, appartenant économiquement à la même entité, sont consolidées. Les comptes consolidés d’une entité publique se composent des propres comptes de l’entité (maison mère) auxquels s’ajoutent les comptes des entités particulières devant être consolidées en prenant soin d’éliminer les transactions internes. Les entités à consolider sont celles qui sont soumises au contrôle de l’exécutif et du législatif de l’entité publique concernée et qui font partie du secteur des administrations publiques selon les critères de la statistique financière</w:t>
      </w:r>
      <w:r>
        <w:rPr>
          <w:rStyle w:val="Appelnotedebasdep"/>
        </w:rPr>
        <w:footnoteReference w:id="1"/>
      </w:r>
      <w:r>
        <w:t xml:space="preserve">. </w:t>
      </w:r>
    </w:p>
    <w:p w14:paraId="543DAE8C" w14:textId="0D73E0FA" w:rsidR="002E3331" w:rsidRPr="008A478C" w:rsidRDefault="002E3331" w:rsidP="002E3331">
      <w:r>
        <w:t xml:space="preserve">Afin savoir si une entité appartient au secteur des administrations publiques, il est nécessaire de clarifier les limites entre le secteur privé et le secteur public et </w:t>
      </w:r>
      <w:r>
        <w:noBreakHyphen/>
        <w:t>à l’intérieur du secteur public</w:t>
      </w:r>
      <w:r>
        <w:noBreakHyphen/>
        <w:t xml:space="preserve"> les limites entre le secteur des administrations publiques et les entreprises publiques. En effet, les entités appartenant au secteur des administrations publiques et les entreprises publiques forment ensemble le secteur public</w:t>
      </w:r>
      <w:r>
        <w:rPr>
          <w:rStyle w:val="Appelnotedebasdep"/>
        </w:rPr>
        <w:footnoteReference w:id="2"/>
      </w:r>
      <w:r>
        <w:t xml:space="preserve">. </w:t>
      </w:r>
      <w:r w:rsidRPr="00FC6AB2">
        <w:t xml:space="preserve">La délimitation </w:t>
      </w:r>
      <w:r>
        <w:t xml:space="preserve">répond à </w:t>
      </w:r>
      <w:r w:rsidRPr="00FC6AB2">
        <w:t xml:space="preserve">une vision économique. </w:t>
      </w:r>
      <w:r>
        <w:t>L</w:t>
      </w:r>
      <w:r w:rsidRPr="008A478C">
        <w:t>e principe « </w:t>
      </w:r>
      <w:r w:rsidRPr="00D97388">
        <w:rPr>
          <w:i/>
        </w:rPr>
        <w:t>substance over form</w:t>
      </w:r>
      <w:r w:rsidRPr="008A478C">
        <w:t> ! » (</w:t>
      </w:r>
      <w:r>
        <w:t xml:space="preserve">prééminence de la réalité économique sur </w:t>
      </w:r>
      <w:r w:rsidRPr="008A478C">
        <w:t>l</w:t>
      </w:r>
      <w:r>
        <w:t>’aspect juridique) s’applique.</w:t>
      </w:r>
      <w:r w:rsidRPr="008A478C">
        <w:t xml:space="preserve"> </w:t>
      </w:r>
    </w:p>
    <w:p w14:paraId="5D5E1C88" w14:textId="6606946B" w:rsidR="002E3331" w:rsidRPr="008A478C" w:rsidRDefault="002E3331" w:rsidP="002E3331">
      <w:r>
        <w:lastRenderedPageBreak/>
        <w:t>Le critère du contrôle permet d’attribuer un agent économique au secteur privé</w:t>
      </w:r>
      <w:r w:rsidR="00916A20">
        <w:t xml:space="preserve"> ou </w:t>
      </w:r>
      <w:r>
        <w:t xml:space="preserve">au secteur public. Par contrôle, on entend la possibilité de déterminer la politique financière et opérationnelle de l’entité contrôlée et d’ainsi tirer avantage de son activité. Si l’on parvient à la conclusion qu’une entité économique est contrôlée par une </w:t>
      </w:r>
      <w:r w:rsidR="00916A20">
        <w:t xml:space="preserve">entité </w:t>
      </w:r>
      <w:r>
        <w:t>publi</w:t>
      </w:r>
      <w:r w:rsidR="00916A20">
        <w:t>que</w:t>
      </w:r>
      <w:r>
        <w:t>, il faut ensuite établir si l’entité qui exerce le contrôle appartient au secteur des administrations publiques ou est une entreprise publique.</w:t>
      </w:r>
    </w:p>
    <w:p w14:paraId="7E7967EB" w14:textId="77777777" w:rsidR="002E3331" w:rsidRPr="007E78D1" w:rsidRDefault="002E3331" w:rsidP="002E3331">
      <w:r>
        <w:t>Les entreprises privées comme les entreprises publiques sont des entités économiques ayant des activités commerciales et qui offrent leurs produits (biens ou services) à un prix significatif économiquement. Un prix est réputé économiquement significatif dès lors qu’il influence d’une manière déterminante la quantité de produits offerts par le producteur et la quantité de produits demandés par le client ou l’utilisateur. Selon la statistique financière, les entreprises publiques sont essentiellement des entités qui se financent à travers la vente de biens et de services ou des entités particulières majoritairement financées par des redevances ou des taxes. Mentionnons comme exemple, au niveau fédéral, Swissmedic ou l’</w:t>
      </w:r>
      <w:r w:rsidRPr="00A165FD">
        <w:t xml:space="preserve">Autorité fédérale de surveillance des marchés financiers </w:t>
      </w:r>
      <w:r>
        <w:t>(</w:t>
      </w:r>
      <w:r w:rsidRPr="00A165FD">
        <w:t>FINMA</w:t>
      </w:r>
      <w:r>
        <w:t xml:space="preserve">). Selon les critères de catégorisation de la statistique financière, les centrales électriques et les stations d’épuration (STEP) des cantons et des communes font également partie des entreprises publiques dès lors qu’elles sont principalement financées par des taxes. </w:t>
      </w:r>
      <w:r w:rsidRPr="007E78D1">
        <w:t xml:space="preserve">Par contre, une entité n’a pas </w:t>
      </w:r>
      <w:r>
        <w:t>un caractère commercial</w:t>
      </w:r>
      <w:r w:rsidRPr="007E78D1">
        <w:t xml:space="preserve">, si elle </w:t>
      </w:r>
      <w:r>
        <w:t>n’exige pas un prix significatif économiquement en échange du produit qu’elle offre. Autrement dit, le prix exigé n’a pas ou peu d’influence sur la quantité offerte ou demandée. Si, par ailleurs, cette entité est sous contrôle d’une entité appartenant au secteur des administrations publiques, alors elle fait partie de ce secteur. Les entités du secteur des administrations publiques sont en général constituées de l’administration centrale (la maison mère) et des entités de l’administration décentralisée ou des entités particulières financées majoritairement par la fiscalité.</w:t>
      </w:r>
      <w:r w:rsidRPr="009C4FBB">
        <w:t xml:space="preserve"> Les hautes écoles suisses en sont des exemples.</w:t>
      </w:r>
    </w:p>
    <w:p w14:paraId="12948C66" w14:textId="2E77C2A3" w:rsidR="002E3331" w:rsidRDefault="002E3331" w:rsidP="002E3331">
      <w:r w:rsidRPr="00630152">
        <w:t>Par conséquent, outre le contrôle et l</w:t>
      </w:r>
      <w:r>
        <w:t>’importance de la participation financière</w:t>
      </w:r>
      <w:r w:rsidRPr="00630152">
        <w:t>, c’est surtout le mode de financement qui détermine si une entité économique sous contr</w:t>
      </w:r>
      <w:r>
        <w:t xml:space="preserve">ôle des autorités publiques fait partie du secteur des administrations publiques ‘Confédération, ‘cantons et concordats’, ‘communes et associations intercommunales’ et ‘assurances sociales publiques’) ou des entreprises publiques. Si une entité finance plus de 50 % de ses coûts de production </w:t>
      </w:r>
      <w:r w:rsidR="00D77AD9">
        <w:t>par des taxes ou d’autres rétributions (y compris des recettes sur ventes),</w:t>
      </w:r>
      <w:r>
        <w:t xml:space="preserve"> elle appartient au secteur des entreprises (publiques). Le prix exigé est alors considéré comme économiquement significatif et cette entité apparaît comme un producteur dont les activités sont commerciales. Si tel n’est pas le cas, alors l’entité est essentiellement financée par la fiscalité et elle doit être catégorisée dans le secteur des administrations publiques, à moins qu’il ne s’agisse d’une institution (de droit privé) </w:t>
      </w:r>
      <w:r w:rsidRPr="005B414D">
        <w:t>sans but lucratif au service des ménages</w:t>
      </w:r>
      <w:r w:rsidR="00F7098E">
        <w:t xml:space="preserve"> privés</w:t>
      </w:r>
      <w:r w:rsidRPr="005B414D">
        <w:t xml:space="preserve"> (ISBL</w:t>
      </w:r>
      <w:r w:rsidR="00F43B7B">
        <w:t>S</w:t>
      </w:r>
      <w:r w:rsidRPr="005B414D">
        <w:t>M)</w:t>
      </w:r>
      <w:r>
        <w:t xml:space="preserve">. Le schéma décisionnel suivant aide pour </w:t>
      </w:r>
      <w:r w:rsidR="00985DBD">
        <w:t>classifier les</w:t>
      </w:r>
      <w:r>
        <w:t xml:space="preserve"> entités selon les critères ci-dessus. </w:t>
      </w:r>
    </w:p>
    <w:p w14:paraId="67DAD96D" w14:textId="77777777" w:rsidR="002E3331" w:rsidRPr="00630152" w:rsidRDefault="002E3331" w:rsidP="00A60DA1">
      <w:pPr>
        <w:pStyle w:val="FVHRM2EmpfChar"/>
      </w:pPr>
    </w:p>
    <w:p w14:paraId="0E886BE0" w14:textId="77777777" w:rsidR="00985DBD" w:rsidRDefault="00985DBD">
      <w:pPr>
        <w:spacing w:line="240" w:lineRule="auto"/>
        <w:jc w:val="left"/>
        <w:rPr>
          <w:rFonts w:eastAsia="Arial Unicode MS" w:cs="Arial"/>
          <w:b/>
          <w:bCs/>
        </w:rPr>
      </w:pPr>
      <w:r>
        <w:br w:type="page"/>
      </w:r>
    </w:p>
    <w:p w14:paraId="51D42987" w14:textId="6245101F" w:rsidR="002E3331" w:rsidRDefault="002E3331" w:rsidP="00985DBD">
      <w:pPr>
        <w:pStyle w:val="Lgende"/>
      </w:pPr>
      <w:r>
        <w:lastRenderedPageBreak/>
        <w:t>Figure 1</w:t>
      </w:r>
      <w:r w:rsidRPr="00CD2164">
        <w:tab/>
        <w:t xml:space="preserve">Diagramme décisionnel permettant de </w:t>
      </w:r>
      <w:r>
        <w:t>classifier les entités</w:t>
      </w:r>
    </w:p>
    <w:p w14:paraId="5349EE58" w14:textId="4F5DD0A9" w:rsidR="002E3331" w:rsidRDefault="00DB15DC" w:rsidP="00DF67DA">
      <w:pPr>
        <w:spacing w:before="120"/>
        <w:jc w:val="center"/>
      </w:pPr>
      <w:r>
        <w:rPr>
          <w:noProof/>
          <w:lang w:eastAsia="fr-CH"/>
        </w:rPr>
        <w:drawing>
          <wp:inline distT="0" distB="0" distL="0" distR="0" wp14:anchorId="569CEA0C" wp14:editId="694CF0C3">
            <wp:extent cx="6080400" cy="44136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400" cy="4413600"/>
                    </a:xfrm>
                    <a:prstGeom prst="rect">
                      <a:avLst/>
                    </a:prstGeom>
                    <a:noFill/>
                  </pic:spPr>
                </pic:pic>
              </a:graphicData>
            </a:graphic>
          </wp:inline>
        </w:drawing>
      </w:r>
    </w:p>
    <w:p w14:paraId="4D61B9EE" w14:textId="5D8A156B" w:rsidR="004A76DC" w:rsidRPr="00CD2164" w:rsidRDefault="004A76DC" w:rsidP="004A76DC">
      <w:pPr>
        <w:spacing w:before="120"/>
        <w:jc w:val="left"/>
      </w:pPr>
      <w:r>
        <w:t xml:space="preserve">* </w:t>
      </w:r>
      <w:r w:rsidRPr="004A76DC">
        <w:rPr>
          <w:sz w:val="20"/>
        </w:rPr>
        <w:t>ISBLSM : Institutions privées à but non lucratif au service des ménages</w:t>
      </w:r>
      <w:r w:rsidR="00F7098E">
        <w:rPr>
          <w:sz w:val="20"/>
        </w:rPr>
        <w:t xml:space="preserve"> privés</w:t>
      </w:r>
      <w:r>
        <w:rPr>
          <w:sz w:val="20"/>
        </w:rPr>
        <w:t>.</w:t>
      </w:r>
    </w:p>
    <w:p w14:paraId="2B369B21" w14:textId="166BA306" w:rsidR="00985DBD" w:rsidRDefault="00985DBD" w:rsidP="00985DBD"/>
    <w:p w14:paraId="564978B0" w14:textId="36729CAF" w:rsidR="002E3331" w:rsidRPr="00795807" w:rsidRDefault="002E3331" w:rsidP="00985DBD">
      <w:r w:rsidRPr="00795807">
        <w:t>En Suisse</w:t>
      </w:r>
      <w:r>
        <w:t>,</w:t>
      </w:r>
      <w:r w:rsidRPr="00795807">
        <w:t xml:space="preserve"> le secteur des administrations publiques</w:t>
      </w:r>
      <w:r>
        <w:t xml:space="preserve"> comprend donc exclusivement les sous-secteurs suivants</w:t>
      </w:r>
      <w:r w:rsidRPr="00CD2164">
        <w:t xml:space="preserve"> </w:t>
      </w:r>
      <w:r>
        <w:t>dont les activités ne sont pas commerciales : Confédération, ‘cantons et concordats’, ‘communes et associations intercommunales’ et ‘assurances sociales publiques’. Chacun de ces sous-secteurs</w:t>
      </w:r>
      <w:r w:rsidR="00916A20">
        <w:t xml:space="preserve">, ainsi que les </w:t>
      </w:r>
      <w:r>
        <w:t>autres secteurs économiques</w:t>
      </w:r>
      <w:r w:rsidR="00916A20">
        <w:t>,</w:t>
      </w:r>
      <w:r>
        <w:t xml:space="preserve"> sont </w:t>
      </w:r>
      <w:r w:rsidR="00916A20">
        <w:t>brièvement</w:t>
      </w:r>
      <w:r>
        <w:t xml:space="preserve"> décrits</w:t>
      </w:r>
      <w:r w:rsidR="00916A20">
        <w:t xml:space="preserve"> ci-après</w:t>
      </w:r>
      <w:r>
        <w:rPr>
          <w:rStyle w:val="Appelnotedebasdep"/>
        </w:rPr>
        <w:footnoteReference w:id="3"/>
      </w:r>
      <w:r>
        <w:t>.</w:t>
      </w:r>
    </w:p>
    <w:p w14:paraId="5BA7E628" w14:textId="6780A735" w:rsidR="002E3331" w:rsidRPr="00E56CD4" w:rsidRDefault="002E3331" w:rsidP="00985DBD">
      <w:r w:rsidRPr="00985DBD">
        <w:rPr>
          <w:b/>
        </w:rPr>
        <w:t>Confédération</w:t>
      </w:r>
      <w:r w:rsidRPr="00E56CD4">
        <w:t xml:space="preserve"> : Outre les diverses entités </w:t>
      </w:r>
      <w:r>
        <w:t>composant l’A</w:t>
      </w:r>
      <w:r w:rsidRPr="00E56CD4">
        <w:t xml:space="preserve">dministration </w:t>
      </w:r>
      <w:r>
        <w:t xml:space="preserve">fédérale </w:t>
      </w:r>
      <w:r w:rsidRPr="00E56CD4">
        <w:t>cent</w:t>
      </w:r>
      <w:r>
        <w:t xml:space="preserve">rale et décentralisée (entre autres les services du Parlement et les tribunaux fédéraux), le sous-secteur ‘Confédération’ englobe les entités suivantes qui sont essentiellement financées par la fiscalité : le domaine des EPF, le </w:t>
      </w:r>
      <w:r w:rsidRPr="00F95617">
        <w:t>Fonds d'infrastructure ferroviaire</w:t>
      </w:r>
      <w:r>
        <w:t xml:space="preserve"> (FIF)</w:t>
      </w:r>
      <w:r>
        <w:rPr>
          <w:rStyle w:val="Appelnotedebasdep"/>
        </w:rPr>
        <w:footnoteReference w:id="4"/>
      </w:r>
      <w:r>
        <w:t>, le Fonds d’infrastructure (FI), la Régie fédérale des alcools (RFA), l’</w:t>
      </w:r>
      <w:r w:rsidRPr="00981117">
        <w:t xml:space="preserve">Institut fédéral des hautes études en formation professionnelle </w:t>
      </w:r>
      <w:r>
        <w:t xml:space="preserve">(IFFP), l’Institut fédérale de métrologie (METAS), le Musée national suisse, Pro Helvetia, le Fonds national suisse (FNS), Suisse Tourisme, la </w:t>
      </w:r>
      <w:r w:rsidRPr="00981117">
        <w:t xml:space="preserve">Fondation des immeubles pour les Organisations Internationales </w:t>
      </w:r>
      <w:r w:rsidRPr="00981117">
        <w:lastRenderedPageBreak/>
        <w:t>(FIPOI</w:t>
      </w:r>
      <w:r>
        <w:t xml:space="preserve">). Par contre </w:t>
      </w:r>
      <w:r w:rsidRPr="00981117">
        <w:t>l’Autorité fédérale de surveillance des marchés financiers (FINMA)</w:t>
      </w:r>
      <w:r>
        <w:t>, Swissmedic ou La Poste et Postfinance ainsi que les Chemins de fer fédéraux (CFF) sont des entités considérées comme ‘entreprises publiques’.</w:t>
      </w:r>
    </w:p>
    <w:p w14:paraId="53356DCA" w14:textId="2FD3B9B3" w:rsidR="002E3331" w:rsidRPr="00BE3966" w:rsidRDefault="002E3331" w:rsidP="00985DBD">
      <w:r w:rsidRPr="00985DBD">
        <w:rPr>
          <w:b/>
        </w:rPr>
        <w:t>Cantons et concordats</w:t>
      </w:r>
      <w:r w:rsidRPr="00BE3966">
        <w:t> :</w:t>
      </w:r>
      <w:r>
        <w:t xml:space="preserve"> Outre les administrations cantonales et les organisations cantonales principalement financées par la fiscalité, la catégorie ‘cantons et concordats’ englobe les concordats intercantonaux, les universités, les écoles hautes écoles spécialisées et autres institutions cantonales de formation. Les hôpitaux publics et autres institutions du domaine de la santé sont exclus de cette catégorie. En effet, à l’échelon national, ils sont financés principalement,</w:t>
      </w:r>
      <w:r w:rsidRPr="00920947">
        <w:t xml:space="preserve"> </w:t>
      </w:r>
      <w:r>
        <w:t>c’est-à-dire à plus de 50%, par les contributions et les remboursements des patients et de leurs assureurs. Ils font donc partie de la catégorie ‘entreprises publiques’ et non pas de la catégorie ‘cantons et concordats’.</w:t>
      </w:r>
    </w:p>
    <w:p w14:paraId="43C1AF61" w14:textId="77777777" w:rsidR="002E3331" w:rsidRPr="00B9201A" w:rsidRDefault="002E3331" w:rsidP="00985DBD">
      <w:r w:rsidRPr="00985DBD">
        <w:rPr>
          <w:b/>
        </w:rPr>
        <w:t>Communes et associations intercommunales</w:t>
      </w:r>
      <w:r>
        <w:t> </w:t>
      </w:r>
      <w:r w:rsidRPr="00B9201A">
        <w:t>:</w:t>
      </w:r>
      <w:r>
        <w:t xml:space="preserve"> Cette catégorie réunit toutes les administrations communales et des institutions communales financées par la fiscalité. Elle englobe également Les établissements scolaires et les associations intercommunales du domaine de la formation. Du point de vue de la statistique financière, sont exclues de cette catégorie les associations intercommunales des domaines de l’épuration, de l’environnement (p.ex. incinération et élimination des déchets, STEP) ainsi que les associations intercommunales du domaine de la santé (hôpitaux, maisons de retraite et établissements médico-sociaux). En effet, ces entités sont financées principalement par des taxes, des émoluments ou des ventes. Par conséquent, la statistique financière considère qu’elles font partie de la catégorie ‘entreprises publiques’. La même logique </w:t>
      </w:r>
      <w:r w:rsidRPr="00084EF1">
        <w:t xml:space="preserve">s'applique </w:t>
      </w:r>
      <w:r>
        <w:t xml:space="preserve">aux services </w:t>
      </w:r>
      <w:r w:rsidRPr="00084EF1">
        <w:t xml:space="preserve">industriels, en particulier dans le secteur de la production </w:t>
      </w:r>
      <w:r>
        <w:t>d’énergie.</w:t>
      </w:r>
    </w:p>
    <w:p w14:paraId="787203A3" w14:textId="09026F93" w:rsidR="002E3331" w:rsidRPr="00B9201A" w:rsidRDefault="002E3331" w:rsidP="00985DBD">
      <w:r>
        <w:t xml:space="preserve">Lorsqu’une commune est ce que l’on appelle la commune-siège d’une association intercommunale et que cette association est financée principalement par des redevances, cette association est décomptée afin de ne pas influencer le compte de résultats et du compte des investissements utilisés pour la statistique financière. En effet, l’association ne fait pas partie du sous-secteur des communes (p.ex. STEP, incinération et élimination des ordures), Pour garantir une meilleure transparence des comptes des communes et spécialement des villes et pour garantir une meilleure comparabilité, les associations intercommunales intégrées dans les comptes communaux, par exemple en raison d’un contrat, devraient être comptabilisées en tant que financement spécial ou à l’intérieur d’une fonction spécifique. Dans l’annexe aux comptes, il faut présenter la liste de toutes les participations de la collectivité </w:t>
      </w:r>
      <w:r w:rsidR="005059B8" w:rsidRPr="00D6551F">
        <w:t>publique</w:t>
      </w:r>
      <w:r w:rsidR="00D6551F" w:rsidRPr="00D6551F">
        <w:t xml:space="preserve"> </w:t>
      </w:r>
      <w:r>
        <w:t>dans des associations intercommunales. Dans la mesure du possible, il faut également mentionner le pourcentage de chaque participation.</w:t>
      </w:r>
    </w:p>
    <w:p w14:paraId="7EB064DC" w14:textId="77777777" w:rsidR="002E3331" w:rsidRPr="00FC6AB2" w:rsidRDefault="002E3331" w:rsidP="00985DBD">
      <w:r w:rsidRPr="00985DBD">
        <w:rPr>
          <w:b/>
        </w:rPr>
        <w:t>Assurances sociales publiques</w:t>
      </w:r>
      <w:r>
        <w:t> </w:t>
      </w:r>
      <w:r w:rsidRPr="00FC6AB2">
        <w:t xml:space="preserve">: </w:t>
      </w:r>
      <w:r>
        <w:t xml:space="preserve">En vertu de </w:t>
      </w:r>
      <w:r w:rsidRPr="00FC6AB2">
        <w:t xml:space="preserve">la classification actuellement en vigueur, cette catégorie </w:t>
      </w:r>
      <w:r>
        <w:t xml:space="preserve">englobe </w:t>
      </w:r>
      <w:r w:rsidRPr="00FC6AB2">
        <w:t>l'assurance vieillesse</w:t>
      </w:r>
      <w:r>
        <w:t xml:space="preserve"> et </w:t>
      </w:r>
      <w:r w:rsidRPr="00FC6AB2">
        <w:t>survivants (AVS)</w:t>
      </w:r>
      <w:r>
        <w:t xml:space="preserve">, l’assurances-invalidité (AI), </w:t>
      </w:r>
      <w:r w:rsidRPr="00FC6AB2">
        <w:t>le régime des allocations pour perte de gain</w:t>
      </w:r>
      <w:r>
        <w:t xml:space="preserve"> comprenant </w:t>
      </w:r>
      <w:r w:rsidRPr="00FC6AB2">
        <w:t>l'assurance maternité (APG/AM)</w:t>
      </w:r>
      <w:r>
        <w:t>, les allocations familiales dans l’agriculture</w:t>
      </w:r>
      <w:r w:rsidRPr="00FC6AB2">
        <w:t xml:space="preserve"> </w:t>
      </w:r>
      <w:r>
        <w:t xml:space="preserve">et </w:t>
      </w:r>
      <w:r w:rsidRPr="00FC6AB2">
        <w:t>l'assurance chômage (AC)</w:t>
      </w:r>
      <w:r>
        <w:t xml:space="preserve">, de même que </w:t>
      </w:r>
      <w:r w:rsidRPr="006D46F7">
        <w:t>le fonds cantonal de compensation de l’assurance mat</w:t>
      </w:r>
      <w:r>
        <w:t>e</w:t>
      </w:r>
      <w:r w:rsidRPr="006D46F7">
        <w:t>rnité de Genève</w:t>
      </w:r>
      <w:r>
        <w:t>. La SUVA (c</w:t>
      </w:r>
      <w:r w:rsidRPr="00133DA2">
        <w:rPr>
          <w:rStyle w:val="st"/>
        </w:rPr>
        <w:t>aisse nationale suisse d'assurance en cas d'accidents</w:t>
      </w:r>
      <w:r>
        <w:rPr>
          <w:rStyle w:val="st"/>
        </w:rPr>
        <w:t>)</w:t>
      </w:r>
      <w:r>
        <w:t xml:space="preserve">, les caisses de pension publiques (entre autres PUBLICA ou les institutions de prévoyance </w:t>
      </w:r>
      <w:r>
        <w:lastRenderedPageBreak/>
        <w:t xml:space="preserve">cantonales) ou les caisses de compensations cantonales sont des entreprises publiques. Elles ne font donc pas partie de la catégorie ‘assurances sociales publiques’. Notons qu’en Suisse les assurances maladie font partie du </w:t>
      </w:r>
      <w:r w:rsidRPr="00AB3458">
        <w:t xml:space="preserve">secteur </w:t>
      </w:r>
      <w:r>
        <w:t>‘</w:t>
      </w:r>
      <w:r w:rsidRPr="00AB3458">
        <w:t>entreprises privées</w:t>
      </w:r>
      <w:r>
        <w:t>’ (assurances).</w:t>
      </w:r>
    </w:p>
    <w:p w14:paraId="19DEF0DB" w14:textId="0E74D17C" w:rsidR="002E3331" w:rsidRDefault="002E3331" w:rsidP="00985DBD">
      <w:r w:rsidRPr="00985DBD">
        <w:rPr>
          <w:b/>
        </w:rPr>
        <w:t>Entreprises publiques</w:t>
      </w:r>
      <w:r w:rsidRPr="008141A7">
        <w:t> : Les entités indépendantes contr</w:t>
      </w:r>
      <w:r>
        <w:t>ôlées par les pouvoirs publics (Confédération, cantons, communes) font partie de la catégorie ‘entreprises publiques’. Les entreprises publiques sont des entreprises et des établissements détenus à plus de 50% par les pouvoirs publics</w:t>
      </w:r>
      <w:r>
        <w:rPr>
          <w:rStyle w:val="Appelnotedebasdep"/>
        </w:rPr>
        <w:footnoteReference w:id="5"/>
      </w:r>
      <w:r>
        <w:t>, indépendamment du fait qu’elles accomplissent ou non des tâches publiques. Le contrôle par les pouvoirs publics existe dès lors que plusieurs collectivités</w:t>
      </w:r>
      <w:r w:rsidR="00D6551F" w:rsidRPr="00D6551F">
        <w:rPr>
          <w:rFonts w:cs="Arial"/>
          <w:lang w:eastAsia="en-US"/>
        </w:rPr>
        <w:t xml:space="preserve"> </w:t>
      </w:r>
      <w:r w:rsidR="005059B8" w:rsidRPr="00D6551F">
        <w:t>publique</w:t>
      </w:r>
      <w:r w:rsidR="00D6551F">
        <w:t>s</w:t>
      </w:r>
      <w:r>
        <w:t xml:space="preserve"> –Confédération, cantons, communes</w:t>
      </w:r>
      <w:r>
        <w:noBreakHyphen/>
        <w:t xml:space="preserve"> détiennent ensemble plus de 50% de l’entreprise, étant entendu qu’individuellement l’une ou l’autre collectivité </w:t>
      </w:r>
      <w:r w:rsidR="005059B8" w:rsidRPr="00D6551F">
        <w:t>publique</w:t>
      </w:r>
      <w:r w:rsidR="00D6551F" w:rsidRPr="00D6551F">
        <w:t xml:space="preserve"> </w:t>
      </w:r>
      <w:r>
        <w:t xml:space="preserve">peut détenir moins de 50%. </w:t>
      </w:r>
    </w:p>
    <w:p w14:paraId="18CAD388" w14:textId="4D9B9A82" w:rsidR="002E3331" w:rsidRDefault="002E3331" w:rsidP="00985DBD">
      <w:r>
        <w:t xml:space="preserve">Outre le contrôle, un deuxième critère doit être rempli cumulativement pour </w:t>
      </w:r>
      <w:r w:rsidR="007217B5">
        <w:t xml:space="preserve">que </w:t>
      </w:r>
      <w:r>
        <w:t>l’entité soit englobée dans la catégorie ‘entreprise publique’ : l’entité doit couvrir plus de 50% de ses coûts de production par des contributions, par des dédommagements ou par d’autres produits des ventes. Si tel n’est pas le cas, l’entité doit être englobée dans le secteur des administrations publiques et cela, même si la collectivité publique qui la détient ne la consolide pas dans ses comptes (comptes de la maison mère).</w:t>
      </w:r>
    </w:p>
    <w:p w14:paraId="3821D74E" w14:textId="77777777" w:rsidR="002E3331" w:rsidRPr="008141A7" w:rsidRDefault="002E3331" w:rsidP="00985DBD">
      <w:r>
        <w:t>Dans la statistique financière, à l’échelon cantonal et communal, les hôpitaux tels que mentionnés ci-dessus, les STEP et les centrales électriques se trouvent en particulier dans cette situation. Les banques cantonales et les caisses de pensions de droit public sont également considérées comme entreprises publiques.</w:t>
      </w:r>
    </w:p>
    <w:p w14:paraId="10504F4E" w14:textId="0CA9A2E7" w:rsidR="002E3331" w:rsidRPr="00076A44" w:rsidRDefault="002E3331" w:rsidP="00985DBD">
      <w:r w:rsidRPr="00985DBD">
        <w:rPr>
          <w:b/>
        </w:rPr>
        <w:t>Entreprises privées</w:t>
      </w:r>
      <w:r>
        <w:t> </w:t>
      </w:r>
      <w:r w:rsidRPr="00F64CFB">
        <w:t>: Au contraire des entreprises publiques, l</w:t>
      </w:r>
      <w:r>
        <w:t xml:space="preserve">es </w:t>
      </w:r>
      <w:r w:rsidR="00973A5C">
        <w:t>‘</w:t>
      </w:r>
      <w:r>
        <w:t>entreprises p</w:t>
      </w:r>
      <w:r w:rsidRPr="00F64CFB">
        <w:t>rivées</w:t>
      </w:r>
      <w:r w:rsidR="00973A5C">
        <w:t>’</w:t>
      </w:r>
      <w:r w:rsidRPr="00F64CFB">
        <w:t xml:space="preserve"> </w:t>
      </w:r>
      <w:r>
        <w:t xml:space="preserve">appartiennent ou sont contrôlées par des privés, indépendamment du fait que l’entité se finance ou non par ses propres moyens. Les entreprises artisanales (familiales), y compris les entreprises agricoles, sont également englobées dans la catégorie des entreprises privées. Il en va de même des indépendants et des raisons individuelles. Il est particulièrement important de respecter cette catégorisation lorsque des dédommagements ou des </w:t>
      </w:r>
      <w:r w:rsidR="00C009FF" w:rsidRPr="00AF29FA">
        <w:rPr>
          <w:rStyle w:val="Kontentabelle4-stelligeChar"/>
          <w:lang w:val="fr-CH"/>
        </w:rPr>
        <w:t>contribution</w:t>
      </w:r>
      <w:r>
        <w:t>s sont versées. L</w:t>
      </w:r>
      <w:r w:rsidRPr="00076A44">
        <w:t>es associations au service du secteur des entreprises font également partie de</w:t>
      </w:r>
      <w:r>
        <w:t xml:space="preserve"> la catégorie de</w:t>
      </w:r>
      <w:r w:rsidRPr="00076A44">
        <w:t>s entreprises privées</w:t>
      </w:r>
      <w:r>
        <w:t>. Mentionnons à titre d’exemples l’Union des arts et des métiers, economiesuisse et toute autre association ou groupe d’intérêts</w:t>
      </w:r>
      <w:r w:rsidRPr="00076A44">
        <w:t xml:space="preserve"> </w:t>
      </w:r>
      <w:r>
        <w:t>patronaux.</w:t>
      </w:r>
    </w:p>
    <w:p w14:paraId="1DAA8943" w14:textId="3DAE36F7" w:rsidR="002E3331" w:rsidRPr="00076A44" w:rsidRDefault="002E3331" w:rsidP="00985DBD">
      <w:r w:rsidRPr="00985DBD">
        <w:rPr>
          <w:b/>
        </w:rPr>
        <w:t>Ménages</w:t>
      </w:r>
      <w:r w:rsidR="00DB15DC">
        <w:rPr>
          <w:b/>
        </w:rPr>
        <w:t xml:space="preserve"> privés</w:t>
      </w:r>
      <w:r>
        <w:t> </w:t>
      </w:r>
      <w:r w:rsidRPr="00076A44">
        <w:t xml:space="preserve">: </w:t>
      </w:r>
      <w:r>
        <w:t>L</w:t>
      </w:r>
      <w:r w:rsidRPr="00076A44">
        <w:t xml:space="preserve">es ménages </w:t>
      </w:r>
      <w:r>
        <w:t xml:space="preserve">individuels ou à </w:t>
      </w:r>
      <w:r w:rsidRPr="00076A44">
        <w:t>plusieurs personnes</w:t>
      </w:r>
      <w:r>
        <w:t>,</w:t>
      </w:r>
      <w:r w:rsidRPr="00076A44">
        <w:t xml:space="preserve"> ainsi que les familles</w:t>
      </w:r>
      <w:r>
        <w:t>, appartiennent à la catégorie ‘ménages</w:t>
      </w:r>
      <w:r w:rsidR="00DB15DC">
        <w:t xml:space="preserve"> privés</w:t>
      </w:r>
      <w:r>
        <w:t>’. Dans la mesure où ils sont des consommateurs, t</w:t>
      </w:r>
      <w:r w:rsidRPr="00076A44">
        <w:t>ous les individus appartiennent à ce secteur.</w:t>
      </w:r>
      <w:r>
        <w:t xml:space="preserve"> L</w:t>
      </w:r>
      <w:r w:rsidRPr="00076A44">
        <w:t xml:space="preserve">es transferts directs (financiers) ou indirects (prestations non financières ou prestations en nature) aux </w:t>
      </w:r>
      <w:r>
        <w:t>‘ménages</w:t>
      </w:r>
      <w:r w:rsidR="00DB15DC">
        <w:t xml:space="preserve"> privés</w:t>
      </w:r>
      <w:r>
        <w:t>’</w:t>
      </w:r>
      <w:r w:rsidRPr="00076A44">
        <w:t xml:space="preserve"> sont considérés comme des prestations sociales, </w:t>
      </w:r>
      <w:r>
        <w:t>à l’instar d</w:t>
      </w:r>
      <w:r w:rsidRPr="00076A44">
        <w:t xml:space="preserve">es bourses, </w:t>
      </w:r>
      <w:r>
        <w:t xml:space="preserve">de </w:t>
      </w:r>
      <w:r w:rsidRPr="00076A44">
        <w:t xml:space="preserve">l'aide sociale et </w:t>
      </w:r>
      <w:r>
        <w:t>d</w:t>
      </w:r>
      <w:r w:rsidRPr="00076A44">
        <w:t xml:space="preserve">es </w:t>
      </w:r>
      <w:r w:rsidR="00C009FF" w:rsidRPr="00AF29FA">
        <w:rPr>
          <w:rStyle w:val="Kontentabelle4-stelligeChar"/>
          <w:lang w:val="fr-CH"/>
        </w:rPr>
        <w:t>contribution</w:t>
      </w:r>
      <w:r w:rsidR="00C009FF">
        <w:rPr>
          <w:rStyle w:val="Kontentabelle4-stelligeChar"/>
          <w:lang w:val="fr-CH"/>
        </w:rPr>
        <w:t xml:space="preserve">s </w:t>
      </w:r>
      <w:r w:rsidRPr="00076A44">
        <w:t xml:space="preserve">de soutien dans le </w:t>
      </w:r>
      <w:r>
        <w:t xml:space="preserve">domaine </w:t>
      </w:r>
      <w:r w:rsidRPr="00076A44">
        <w:t>de l'asile.</w:t>
      </w:r>
    </w:p>
    <w:p w14:paraId="3BDD99B8" w14:textId="355E7582" w:rsidR="002E3331" w:rsidRPr="004E274F" w:rsidRDefault="002E3331" w:rsidP="00985DBD">
      <w:r w:rsidRPr="00985DBD">
        <w:rPr>
          <w:b/>
        </w:rPr>
        <w:lastRenderedPageBreak/>
        <w:t>Institutions privées à but non lucratif au service des ménages</w:t>
      </w:r>
      <w:r w:rsidR="00DB15DC">
        <w:rPr>
          <w:b/>
        </w:rPr>
        <w:t xml:space="preserve"> privés</w:t>
      </w:r>
      <w:r w:rsidRPr="00985DBD">
        <w:rPr>
          <w:b/>
        </w:rPr>
        <w:t xml:space="preserve"> (ISBLSM)</w:t>
      </w:r>
      <w:r w:rsidRPr="004E274F">
        <w:t> :</w:t>
      </w:r>
      <w:r>
        <w:t xml:space="preserve"> C</w:t>
      </w:r>
      <w:r w:rsidRPr="004E274F">
        <w:t>e secteur regroupe toutes les entités</w:t>
      </w:r>
      <w:r>
        <w:t>,</w:t>
      </w:r>
      <w:r w:rsidRPr="004E274F">
        <w:t xml:space="preserve"> à but non lucratif</w:t>
      </w:r>
      <w:r>
        <w:t xml:space="preserve">, </w:t>
      </w:r>
      <w:r w:rsidRPr="004E274F">
        <w:t>possédant une personnalité juridique propre</w:t>
      </w:r>
      <w:r>
        <w:t xml:space="preserve"> et </w:t>
      </w:r>
      <w:r w:rsidRPr="004E274F">
        <w:t xml:space="preserve">dont </w:t>
      </w:r>
      <w:r>
        <w:t xml:space="preserve">le but </w:t>
      </w:r>
      <w:r w:rsidRPr="004E274F">
        <w:t xml:space="preserve">est de mettre des marchandises et des </w:t>
      </w:r>
      <w:r>
        <w:t xml:space="preserve">services </w:t>
      </w:r>
      <w:r w:rsidRPr="004E274F">
        <w:t xml:space="preserve">à </w:t>
      </w:r>
      <w:r>
        <w:t>disposition des ménages</w:t>
      </w:r>
      <w:r w:rsidR="00DB15DC">
        <w:t xml:space="preserve"> privés</w:t>
      </w:r>
      <w:r>
        <w:t>. Selon le diagramme ci-dessus, elles sont considérées comme des producteurs non marchands, mais à l’extérieur du secteur des administrations publiques. Leurs ressources proviennent principalement de contributions volontaires des ménages</w:t>
      </w:r>
      <w:r w:rsidR="00DB15DC">
        <w:t xml:space="preserve"> privés</w:t>
      </w:r>
      <w:r>
        <w:t xml:space="preserve"> ou de </w:t>
      </w:r>
      <w:r w:rsidR="00C009FF" w:rsidRPr="00C009FF">
        <w:rPr>
          <w:rStyle w:val="Kontentabelle4-stelligeChar"/>
          <w:lang w:val="fr-CH"/>
        </w:rPr>
        <w:t>contribution</w:t>
      </w:r>
      <w:r w:rsidRPr="00C009FF">
        <w:t>s</w:t>
      </w:r>
      <w:r>
        <w:t xml:space="preserve"> de l’Etat. Les ISBLSM sont en règle générale exonérées des impôts sur le bénéfice et la fortune. Il s'agit n</w:t>
      </w:r>
      <w:r w:rsidRPr="00F7054C">
        <w:t>otamment de</w:t>
      </w:r>
      <w:r>
        <w:t>s</w:t>
      </w:r>
      <w:r w:rsidRPr="00F7054C">
        <w:t xml:space="preserve"> syndicats, des associations de consommateurs, des partis politiques, des églises</w:t>
      </w:r>
      <w:r>
        <w:t xml:space="preserve">, </w:t>
      </w:r>
      <w:r w:rsidRPr="00F7054C">
        <w:t xml:space="preserve">des </w:t>
      </w:r>
      <w:r>
        <w:t>organisations d’utilité publique et de fondations des domaines de la santé et du social</w:t>
      </w:r>
      <w:r w:rsidRPr="00F7054C">
        <w:t>.</w:t>
      </w:r>
      <w:r>
        <w:t xml:space="preserve"> En font également partie les bourg</w:t>
      </w:r>
      <w:r w:rsidR="00EC4809">
        <w:t>e</w:t>
      </w:r>
      <w:r>
        <w:t>oisies. Par contre, les associations patronales sont considérées comme entreprises privées.</w:t>
      </w:r>
    </w:p>
    <w:p w14:paraId="397777C4" w14:textId="77777777" w:rsidR="002E3331" w:rsidRPr="00F7250E" w:rsidRDefault="002E3331" w:rsidP="00985DBD">
      <w:r w:rsidRPr="00985DBD">
        <w:rPr>
          <w:b/>
        </w:rPr>
        <w:t>Etranger</w:t>
      </w:r>
      <w:r w:rsidRPr="00F7250E">
        <w:t xml:space="preserve"> : </w:t>
      </w:r>
      <w:r>
        <w:t>Dans la catégorie ‘</w:t>
      </w:r>
      <w:r w:rsidRPr="00F7250E">
        <w:t>étranger</w:t>
      </w:r>
      <w:r>
        <w:t xml:space="preserve">’ on </w:t>
      </w:r>
      <w:r w:rsidRPr="00F7250E">
        <w:t xml:space="preserve">regroupe toutes les entités non résidentes qui effectuent des transactions avec les entités résidentes </w:t>
      </w:r>
      <w:r>
        <w:t xml:space="preserve">mentionnées </w:t>
      </w:r>
      <w:r w:rsidRPr="00F7250E">
        <w:t xml:space="preserve">ci-dessus. </w:t>
      </w:r>
      <w:r>
        <w:t>L</w:t>
      </w:r>
      <w:r w:rsidRPr="00F7250E">
        <w:t>es entités étrangères (ambassades) et des organisations internationales</w:t>
      </w:r>
      <w:r>
        <w:t xml:space="preserve"> appartiennent également à cette catégorie</w:t>
      </w:r>
      <w:r w:rsidRPr="00F7250E">
        <w:t xml:space="preserve">, même si </w:t>
      </w:r>
      <w:r>
        <w:t xml:space="preserve">elles </w:t>
      </w:r>
      <w:r w:rsidRPr="00F7250E">
        <w:t xml:space="preserve">ont leur siège </w:t>
      </w:r>
      <w:r>
        <w:t>en</w:t>
      </w:r>
      <w:r w:rsidRPr="00F7250E">
        <w:t xml:space="preserve"> Suisse.</w:t>
      </w:r>
    </w:p>
    <w:p w14:paraId="4ED06808" w14:textId="79C237C1" w:rsidR="00985DBD" w:rsidRDefault="00985DBD">
      <w:pPr>
        <w:spacing w:line="240" w:lineRule="auto"/>
        <w:jc w:val="left"/>
        <w:rPr>
          <w:rStyle w:val="Kontentabelle4-stelligeChar"/>
          <w:bCs/>
          <w:szCs w:val="22"/>
          <w:lang w:val="fr-CH"/>
        </w:rPr>
      </w:pPr>
      <w:r>
        <w:rPr>
          <w:rStyle w:val="Kontentabelle4-stelligeChar"/>
          <w:bCs/>
          <w:szCs w:val="22"/>
          <w:lang w:val="fr-CH"/>
        </w:rPr>
        <w:br w:type="page"/>
      </w:r>
    </w:p>
    <w:p w14:paraId="61C22902" w14:textId="03283CDA" w:rsidR="00985DBD" w:rsidRPr="002E3331" w:rsidRDefault="00985DBD" w:rsidP="00985DBD">
      <w:pPr>
        <w:pStyle w:val="TitresousTitre1"/>
      </w:pPr>
      <w:r>
        <w:lastRenderedPageBreak/>
        <w:t>Plan comptable par nature</w:t>
      </w:r>
    </w:p>
    <w:tbl>
      <w:tblPr>
        <w:tblW w:w="963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8" w:type="dxa"/>
          <w:left w:w="28" w:type="dxa"/>
          <w:bottom w:w="28" w:type="dxa"/>
          <w:right w:w="28" w:type="dxa"/>
        </w:tblCellMar>
        <w:tblLook w:val="0000" w:firstRow="0" w:lastRow="0" w:firstColumn="0" w:lastColumn="0" w:noHBand="0" w:noVBand="0"/>
      </w:tblPr>
      <w:tblGrid>
        <w:gridCol w:w="850"/>
        <w:gridCol w:w="850"/>
        <w:gridCol w:w="2551"/>
        <w:gridCol w:w="567"/>
        <w:gridCol w:w="4819"/>
      </w:tblGrid>
      <w:tr w:rsidR="00E048DD" w:rsidRPr="00E048DD" w14:paraId="018D936F" w14:textId="77777777" w:rsidTr="009E5E05">
        <w:trPr>
          <w:tblHeader/>
          <w:jc w:val="center"/>
        </w:trPr>
        <w:tc>
          <w:tcPr>
            <w:tcW w:w="850" w:type="dxa"/>
            <w:tcBorders>
              <w:top w:val="nil"/>
              <w:left w:val="single" w:sz="12" w:space="0" w:color="595959" w:themeColor="text1" w:themeTint="A6"/>
              <w:bottom w:val="single" w:sz="12" w:space="0" w:color="595959" w:themeColor="text1" w:themeTint="A6"/>
              <w:right w:val="nil"/>
            </w:tcBorders>
            <w:shd w:val="clear" w:color="auto" w:fill="FFFFFF" w:themeFill="background1"/>
            <w:tcMar>
              <w:left w:w="85" w:type="dxa"/>
            </w:tcMar>
          </w:tcPr>
          <w:p w14:paraId="48F37DEA" w14:textId="74548BB6" w:rsidR="00B22A91" w:rsidRPr="00E048DD" w:rsidRDefault="001E6C80" w:rsidP="001E6C80">
            <w:pPr>
              <w:spacing w:line="240" w:lineRule="auto"/>
              <w:jc w:val="left"/>
              <w:rPr>
                <w:rStyle w:val="Kontentabelle4-stelligeChar"/>
                <w:b/>
                <w:bCs/>
                <w:color w:val="595959" w:themeColor="text1" w:themeTint="A6"/>
                <w:sz w:val="20"/>
                <w:lang w:val="fr-CH"/>
              </w:rPr>
            </w:pPr>
            <w:r w:rsidRPr="00E048DD">
              <w:rPr>
                <w:rStyle w:val="Kontentabelle4-stelligeChar"/>
                <w:b/>
                <w:bCs/>
                <w:color w:val="595959" w:themeColor="text1" w:themeTint="A6"/>
                <w:sz w:val="20"/>
                <w:lang w:val="fr-CH"/>
              </w:rPr>
              <w:t xml:space="preserve">Groupe </w:t>
            </w:r>
          </w:p>
        </w:tc>
        <w:tc>
          <w:tcPr>
            <w:tcW w:w="850" w:type="dxa"/>
            <w:tcBorders>
              <w:top w:val="nil"/>
              <w:left w:val="nil"/>
              <w:bottom w:val="single" w:sz="12" w:space="0" w:color="595959" w:themeColor="text1" w:themeTint="A6"/>
              <w:right w:val="nil"/>
            </w:tcBorders>
            <w:shd w:val="clear" w:color="auto" w:fill="FFFFFF" w:themeFill="background1"/>
          </w:tcPr>
          <w:p w14:paraId="40325E69" w14:textId="77777777" w:rsidR="00B22A91" w:rsidRPr="00E048DD" w:rsidRDefault="00B22A91" w:rsidP="00B22A91">
            <w:pPr>
              <w:spacing w:line="240" w:lineRule="auto"/>
              <w:jc w:val="center"/>
              <w:rPr>
                <w:rStyle w:val="Kontentabelle4-stelligeChar"/>
                <w:b/>
                <w:bCs/>
                <w:color w:val="595959" w:themeColor="text1" w:themeTint="A6"/>
                <w:sz w:val="20"/>
                <w:lang w:val="fr-CH"/>
              </w:rPr>
            </w:pPr>
            <w:r w:rsidRPr="00E048DD">
              <w:rPr>
                <w:rStyle w:val="Kontentabelle4-stelligeChar"/>
                <w:b/>
                <w:bCs/>
                <w:color w:val="595959" w:themeColor="text1" w:themeTint="A6"/>
                <w:sz w:val="20"/>
                <w:lang w:val="fr-CH"/>
              </w:rPr>
              <w:t>Compte</w:t>
            </w:r>
          </w:p>
        </w:tc>
        <w:tc>
          <w:tcPr>
            <w:tcW w:w="2551" w:type="dxa"/>
            <w:tcBorders>
              <w:top w:val="nil"/>
              <w:left w:val="nil"/>
              <w:bottom w:val="single" w:sz="12" w:space="0" w:color="595959" w:themeColor="text1" w:themeTint="A6"/>
              <w:right w:val="nil"/>
            </w:tcBorders>
            <w:shd w:val="clear" w:color="auto" w:fill="FFFFFF" w:themeFill="background1"/>
          </w:tcPr>
          <w:p w14:paraId="675CCB44" w14:textId="77777777" w:rsidR="00B22A91" w:rsidRPr="00E048DD" w:rsidRDefault="00B22A91" w:rsidP="006F4D10">
            <w:pPr>
              <w:spacing w:line="240" w:lineRule="auto"/>
              <w:jc w:val="left"/>
              <w:rPr>
                <w:rStyle w:val="Kontentabelle4-stelligeChar"/>
                <w:b/>
                <w:bCs/>
                <w:color w:val="595959" w:themeColor="text1" w:themeTint="A6"/>
                <w:sz w:val="20"/>
                <w:lang w:val="fr-CH"/>
              </w:rPr>
            </w:pPr>
            <w:r w:rsidRPr="00E048DD">
              <w:rPr>
                <w:rStyle w:val="Kontentabelle4-stelligeChar"/>
                <w:b/>
                <w:bCs/>
                <w:color w:val="595959" w:themeColor="text1" w:themeTint="A6"/>
                <w:sz w:val="20"/>
                <w:lang w:val="fr-CH"/>
              </w:rPr>
              <w:t>Désignation</w:t>
            </w:r>
          </w:p>
        </w:tc>
        <w:tc>
          <w:tcPr>
            <w:tcW w:w="5386" w:type="dxa"/>
            <w:gridSpan w:val="2"/>
            <w:tcBorders>
              <w:top w:val="nil"/>
              <w:left w:val="nil"/>
              <w:bottom w:val="single" w:sz="12" w:space="0" w:color="595959" w:themeColor="text1" w:themeTint="A6"/>
              <w:right w:val="single" w:sz="12" w:space="0" w:color="595959" w:themeColor="text1" w:themeTint="A6"/>
            </w:tcBorders>
            <w:shd w:val="clear" w:color="auto" w:fill="FFFFFF" w:themeFill="background1"/>
            <w:tcMar>
              <w:left w:w="85" w:type="dxa"/>
            </w:tcMar>
          </w:tcPr>
          <w:p w14:paraId="6DEEE9D5" w14:textId="120B818C" w:rsidR="00B22A91" w:rsidRPr="00E048DD" w:rsidRDefault="005213FA" w:rsidP="00AB6528">
            <w:pPr>
              <w:pStyle w:val="Paragraphedeliste"/>
              <w:spacing w:line="240" w:lineRule="auto"/>
              <w:ind w:left="0"/>
              <w:rPr>
                <w:rStyle w:val="Kontentabelle4-stelligeChar"/>
                <w:b/>
                <w:bCs/>
                <w:color w:val="595959" w:themeColor="text1" w:themeTint="A6"/>
                <w:sz w:val="20"/>
                <w:lang w:val="fr-CH"/>
              </w:rPr>
            </w:pPr>
            <w:r>
              <w:rPr>
                <w:rStyle w:val="Kontentabelle4-stelligeChar"/>
                <w:b/>
                <w:bCs/>
                <w:color w:val="595959" w:themeColor="text1" w:themeTint="A6"/>
                <w:sz w:val="20"/>
                <w:lang w:val="fr-CH"/>
              </w:rPr>
              <w:t>Inscription au compte</w:t>
            </w:r>
          </w:p>
        </w:tc>
      </w:tr>
      <w:tr w:rsidR="00E7664F" w:rsidRPr="00AB6528" w14:paraId="42E6EEE9" w14:textId="77777777" w:rsidTr="00E7664F">
        <w:trPr>
          <w:jc w:val="center"/>
        </w:trPr>
        <w:tc>
          <w:tcPr>
            <w:tcW w:w="4818" w:type="dxa"/>
            <w:gridSpan w:val="4"/>
            <w:tcBorders>
              <w:top w:val="single" w:sz="12" w:space="0" w:color="595959" w:themeColor="text1" w:themeTint="A6"/>
              <w:bottom w:val="single" w:sz="6" w:space="0" w:color="auto"/>
            </w:tcBorders>
            <w:shd w:val="clear" w:color="auto" w:fill="595959" w:themeFill="text1" w:themeFillTint="A6"/>
            <w:tcMar>
              <w:top w:w="28" w:type="dxa"/>
              <w:left w:w="85" w:type="dxa"/>
              <w:bottom w:w="28" w:type="dxa"/>
            </w:tcMar>
          </w:tcPr>
          <w:p w14:paraId="0B1E2EC1" w14:textId="77777777" w:rsidR="00E7664F" w:rsidRPr="00B2121D" w:rsidRDefault="00E7664F" w:rsidP="00DF7A66">
            <w:pPr>
              <w:keepNext/>
              <w:keepLines/>
              <w:spacing w:before="120" w:after="120" w:line="240" w:lineRule="auto"/>
              <w:jc w:val="left"/>
              <w:rPr>
                <w:rStyle w:val="Kontentabelle4-stelligeChar"/>
                <w:iCs/>
                <w:strike/>
                <w:color w:val="FFFFFF" w:themeColor="background1"/>
                <w:sz w:val="20"/>
                <w:lang w:val="fr-CH"/>
              </w:rPr>
            </w:pPr>
            <w:r w:rsidRPr="00B2121D">
              <w:rPr>
                <w:rStyle w:val="Kontentabelle4-stelligeChar"/>
                <w:b/>
                <w:bCs/>
                <w:color w:val="FFFFFF" w:themeColor="background1"/>
                <w:sz w:val="20"/>
                <w:lang w:val="fr-CH"/>
              </w:rPr>
              <w:t>BILAN</w:t>
            </w:r>
          </w:p>
        </w:tc>
        <w:tc>
          <w:tcPr>
            <w:tcW w:w="4819" w:type="dxa"/>
            <w:tcBorders>
              <w:top w:val="single" w:sz="12" w:space="0" w:color="595959" w:themeColor="text1" w:themeTint="A6"/>
              <w:bottom w:val="single" w:sz="6" w:space="0" w:color="auto"/>
            </w:tcBorders>
            <w:shd w:val="clear" w:color="auto" w:fill="595959" w:themeFill="text1" w:themeFillTint="A6"/>
          </w:tcPr>
          <w:p w14:paraId="3018CFC1" w14:textId="7945F03C" w:rsidR="00E7664F" w:rsidRPr="00B2121D" w:rsidRDefault="00E7664F" w:rsidP="00DF7A66">
            <w:pPr>
              <w:keepNext/>
              <w:keepLines/>
              <w:spacing w:before="120" w:after="120" w:line="240" w:lineRule="auto"/>
              <w:jc w:val="left"/>
              <w:rPr>
                <w:rStyle w:val="Kontentabelle4-stelligeChar"/>
                <w:iCs/>
                <w:strike/>
                <w:color w:val="FFFFFF" w:themeColor="background1"/>
                <w:sz w:val="20"/>
                <w:lang w:val="fr-CH"/>
              </w:rPr>
            </w:pPr>
          </w:p>
        </w:tc>
      </w:tr>
      <w:tr w:rsidR="00E7664F" w:rsidRPr="00AB6528" w14:paraId="30549982" w14:textId="77777777" w:rsidTr="00E7664F">
        <w:trPr>
          <w:jc w:val="center"/>
        </w:trPr>
        <w:tc>
          <w:tcPr>
            <w:tcW w:w="850" w:type="dxa"/>
            <w:tcBorders>
              <w:top w:val="single" w:sz="6" w:space="0" w:color="auto"/>
              <w:bottom w:val="single" w:sz="6" w:space="0" w:color="auto"/>
              <w:right w:val="nil"/>
            </w:tcBorders>
            <w:shd w:val="clear" w:color="auto" w:fill="BFBFBF" w:themeFill="background1" w:themeFillShade="BF"/>
            <w:tcMar>
              <w:left w:w="85" w:type="dxa"/>
            </w:tcMar>
          </w:tcPr>
          <w:p w14:paraId="30684BA5"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1</w:t>
            </w:r>
          </w:p>
        </w:tc>
        <w:tc>
          <w:tcPr>
            <w:tcW w:w="850" w:type="dxa"/>
            <w:tcBorders>
              <w:top w:val="single" w:sz="6" w:space="0" w:color="auto"/>
              <w:left w:val="nil"/>
              <w:bottom w:val="single" w:sz="6" w:space="0" w:color="auto"/>
              <w:right w:val="nil"/>
            </w:tcBorders>
            <w:shd w:val="clear" w:color="auto" w:fill="BFBFBF" w:themeFill="background1" w:themeFillShade="BF"/>
          </w:tcPr>
          <w:p w14:paraId="2C2ABB1B"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BFBFBF" w:themeFill="background1" w:themeFillShade="BF"/>
          </w:tcPr>
          <w:p w14:paraId="7E58BD31"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Actif</w:t>
            </w:r>
          </w:p>
        </w:tc>
        <w:tc>
          <w:tcPr>
            <w:tcW w:w="5386" w:type="dxa"/>
            <w:gridSpan w:val="2"/>
            <w:tcBorders>
              <w:left w:val="nil"/>
            </w:tcBorders>
            <w:shd w:val="clear" w:color="auto" w:fill="BFBFBF"/>
            <w:tcMar>
              <w:left w:w="85" w:type="dxa"/>
            </w:tcMar>
          </w:tcPr>
          <w:p w14:paraId="2D5EFE75" w14:textId="4C151F45" w:rsidR="00E7664F" w:rsidRPr="00AB6528" w:rsidRDefault="00E7664F" w:rsidP="00E7664F">
            <w:pPr>
              <w:pStyle w:val="Paragraphedeliste"/>
              <w:keepNext/>
              <w:keepLines/>
              <w:spacing w:before="60" w:after="60" w:line="240" w:lineRule="auto"/>
              <w:ind w:left="313"/>
              <w:rPr>
                <w:rStyle w:val="Kontentabelle4-stelligeChar"/>
                <w:iCs/>
                <w:strike/>
                <w:sz w:val="20"/>
                <w:lang w:val="fr-CH"/>
              </w:rPr>
            </w:pPr>
            <w:r w:rsidRPr="00FD01C7">
              <w:rPr>
                <w:rStyle w:val="Kontentabelle4-stelligeChar"/>
                <w:i/>
                <w:iCs/>
                <w:strike/>
                <w:sz w:val="20"/>
                <w:highlight w:val="green"/>
              </w:rPr>
              <w:t>Art. 23. al. 2 LMFC</w:t>
            </w:r>
          </w:p>
        </w:tc>
      </w:tr>
      <w:tr w:rsidR="00E7664F" w:rsidRPr="00AB6528" w14:paraId="0C14AF00" w14:textId="77777777" w:rsidTr="00E7664F">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3891E33F"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10</w:t>
            </w:r>
          </w:p>
        </w:tc>
        <w:tc>
          <w:tcPr>
            <w:tcW w:w="850" w:type="dxa"/>
            <w:tcBorders>
              <w:top w:val="single" w:sz="6" w:space="0" w:color="auto"/>
              <w:left w:val="nil"/>
              <w:bottom w:val="single" w:sz="6" w:space="0" w:color="auto"/>
              <w:right w:val="nil"/>
            </w:tcBorders>
            <w:shd w:val="clear" w:color="auto" w:fill="D9D9D9" w:themeFill="background1" w:themeFillShade="D9"/>
          </w:tcPr>
          <w:p w14:paraId="4FC7CB9E"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3EDB3D2C"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Patrimoine financier</w:t>
            </w:r>
          </w:p>
        </w:tc>
        <w:tc>
          <w:tcPr>
            <w:tcW w:w="5386" w:type="dxa"/>
            <w:gridSpan w:val="2"/>
            <w:tcBorders>
              <w:left w:val="nil"/>
            </w:tcBorders>
            <w:shd w:val="clear" w:color="auto" w:fill="D9D9D9"/>
            <w:tcMar>
              <w:left w:w="85" w:type="dxa"/>
            </w:tcMar>
          </w:tcPr>
          <w:p w14:paraId="7BC6937A" w14:textId="3CA3914A" w:rsidR="00E7664F" w:rsidRPr="00AB6528" w:rsidRDefault="00E7664F" w:rsidP="00E7664F">
            <w:pPr>
              <w:pStyle w:val="Paragraphedeliste"/>
              <w:keepNext/>
              <w:keepLines/>
              <w:spacing w:before="60" w:after="60" w:line="240" w:lineRule="auto"/>
              <w:ind w:left="313"/>
              <w:rPr>
                <w:rStyle w:val="Kontentabelle4-stelligeChar"/>
                <w:iCs/>
                <w:strike/>
                <w:sz w:val="20"/>
                <w:lang w:val="fr-CH"/>
              </w:rPr>
            </w:pPr>
            <w:r w:rsidRPr="00FD01C7">
              <w:rPr>
                <w:rStyle w:val="Kontentabelle4-stelligeChar"/>
                <w:i/>
                <w:iCs/>
                <w:strike/>
                <w:sz w:val="20"/>
                <w:highlight w:val="green"/>
              </w:rPr>
              <w:t>Art. 3. al. 1 LMFC</w:t>
            </w:r>
          </w:p>
        </w:tc>
      </w:tr>
      <w:tr w:rsidR="00E7664F" w:rsidRPr="00AB6528" w14:paraId="15B107B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08A5A4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100</w:t>
            </w:r>
          </w:p>
        </w:tc>
        <w:tc>
          <w:tcPr>
            <w:tcW w:w="850" w:type="dxa"/>
            <w:tcBorders>
              <w:top w:val="single" w:sz="6" w:space="0" w:color="auto"/>
              <w:left w:val="nil"/>
              <w:right w:val="nil"/>
            </w:tcBorders>
            <w:shd w:val="clear" w:color="auto" w:fill="F2F2F2" w:themeFill="background1" w:themeFillShade="F2"/>
          </w:tcPr>
          <w:p w14:paraId="26B565DA"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81127CD"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Disponibilités et placements à court terme</w:t>
            </w:r>
          </w:p>
        </w:tc>
        <w:tc>
          <w:tcPr>
            <w:tcW w:w="5386" w:type="dxa"/>
            <w:gridSpan w:val="2"/>
            <w:tcBorders>
              <w:left w:val="nil"/>
            </w:tcBorders>
            <w:shd w:val="clear" w:color="auto" w:fill="F2F2F2" w:themeFill="background1" w:themeFillShade="F2"/>
            <w:tcMar>
              <w:left w:w="85" w:type="dxa"/>
            </w:tcMar>
          </w:tcPr>
          <w:p w14:paraId="6530A183" w14:textId="48D54863"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Fonds et avoirs à vue disponibles à tout moment</w:t>
            </w:r>
            <w:r>
              <w:rPr>
                <w:rStyle w:val="Kontentabelle4-stelligeChar"/>
                <w:iCs/>
                <w:sz w:val="20"/>
                <w:lang w:val="fr-CH"/>
              </w:rPr>
              <w:t>.</w:t>
            </w:r>
          </w:p>
        </w:tc>
      </w:tr>
      <w:tr w:rsidR="00E7664F" w:rsidRPr="00AB6528" w14:paraId="62E40BC1" w14:textId="77777777" w:rsidTr="005B61C1">
        <w:trPr>
          <w:jc w:val="center"/>
        </w:trPr>
        <w:tc>
          <w:tcPr>
            <w:tcW w:w="850" w:type="dxa"/>
            <w:tcBorders>
              <w:top w:val="nil"/>
              <w:bottom w:val="nil"/>
              <w:right w:val="nil"/>
            </w:tcBorders>
            <w:tcMar>
              <w:left w:w="85" w:type="dxa"/>
            </w:tcMar>
          </w:tcPr>
          <w:p w14:paraId="4381CB4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55F32E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1000</w:t>
            </w:r>
          </w:p>
        </w:tc>
        <w:tc>
          <w:tcPr>
            <w:tcW w:w="2551" w:type="dxa"/>
            <w:tcBorders>
              <w:left w:val="nil"/>
              <w:right w:val="nil"/>
            </w:tcBorders>
          </w:tcPr>
          <w:p w14:paraId="1031EF1E" w14:textId="1D608813" w:rsidR="00E7664F" w:rsidRPr="00AB6528" w:rsidRDefault="00E7664F" w:rsidP="00E7664F">
            <w:pPr>
              <w:spacing w:line="240" w:lineRule="auto"/>
              <w:jc w:val="left"/>
              <w:rPr>
                <w:rStyle w:val="Kontentabelle4-stelligeChar"/>
                <w:strike/>
                <w:sz w:val="20"/>
                <w:lang w:val="fr-CH"/>
              </w:rPr>
            </w:pPr>
            <w:r w:rsidRPr="00B46FD6">
              <w:rPr>
                <w:rStyle w:val="Kontentabelle4-stelligeChar"/>
                <w:strike/>
                <w:sz w:val="20"/>
                <w:highlight w:val="green"/>
              </w:rPr>
              <w:t>Liquidités</w:t>
            </w:r>
            <w:r w:rsidRPr="00153517">
              <w:rPr>
                <w:rStyle w:val="Kontentabelle4-stelligeChar"/>
                <w:sz w:val="20"/>
              </w:rPr>
              <w:t>Caisse</w:t>
            </w:r>
          </w:p>
        </w:tc>
        <w:tc>
          <w:tcPr>
            <w:tcW w:w="5386" w:type="dxa"/>
            <w:gridSpan w:val="2"/>
            <w:tcBorders>
              <w:left w:val="nil"/>
            </w:tcBorders>
            <w:tcMar>
              <w:left w:w="85" w:type="dxa"/>
            </w:tcMar>
          </w:tcPr>
          <w:p w14:paraId="66AF01C7" w14:textId="03886AF1" w:rsidR="00E7664F" w:rsidRPr="00E7664F" w:rsidRDefault="00E7664F" w:rsidP="001A2C52">
            <w:pPr>
              <w:pStyle w:val="Paragraphedeliste"/>
              <w:numPr>
                <w:ilvl w:val="0"/>
                <w:numId w:val="24"/>
              </w:numPr>
              <w:spacing w:line="240" w:lineRule="auto"/>
              <w:ind w:left="227" w:hanging="227"/>
              <w:rPr>
                <w:rFonts w:cs="Arial"/>
                <w:strike/>
                <w:color w:val="000000"/>
                <w:sz w:val="20"/>
                <w:lang w:eastAsia="de-CH"/>
              </w:rPr>
            </w:pPr>
            <w:r w:rsidRPr="00E7664F">
              <w:rPr>
                <w:rFonts w:cs="Arial"/>
                <w:strike/>
                <w:color w:val="000000"/>
                <w:sz w:val="20"/>
                <w:highlight w:val="green"/>
                <w:shd w:val="clear" w:color="auto" w:fill="FFFF99"/>
                <w:lang w:eastAsia="de-CH"/>
              </w:rPr>
              <w:t>Tenir un compte séparé pour chaque monnaie</w:t>
            </w:r>
          </w:p>
        </w:tc>
      </w:tr>
      <w:tr w:rsidR="00E7664F" w:rsidRPr="00AB6528" w14:paraId="1E44875C" w14:textId="77777777" w:rsidTr="005B61C1">
        <w:trPr>
          <w:jc w:val="center"/>
        </w:trPr>
        <w:tc>
          <w:tcPr>
            <w:tcW w:w="850" w:type="dxa"/>
            <w:tcBorders>
              <w:top w:val="nil"/>
              <w:bottom w:val="nil"/>
              <w:right w:val="nil"/>
            </w:tcBorders>
            <w:tcMar>
              <w:left w:w="85" w:type="dxa"/>
            </w:tcMar>
          </w:tcPr>
          <w:p w14:paraId="61A3CA7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39C4CB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1001</w:t>
            </w:r>
          </w:p>
        </w:tc>
        <w:tc>
          <w:tcPr>
            <w:tcW w:w="2551" w:type="dxa"/>
            <w:tcBorders>
              <w:left w:val="nil"/>
              <w:right w:val="nil"/>
            </w:tcBorders>
          </w:tcPr>
          <w:p w14:paraId="7E38F05C" w14:textId="4F68F86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Poste</w:t>
            </w:r>
          </w:p>
        </w:tc>
        <w:tc>
          <w:tcPr>
            <w:tcW w:w="5386" w:type="dxa"/>
            <w:gridSpan w:val="2"/>
            <w:tcBorders>
              <w:left w:val="nil"/>
            </w:tcBorders>
            <w:tcMar>
              <w:left w:w="85" w:type="dxa"/>
            </w:tcMar>
          </w:tcPr>
          <w:p w14:paraId="3DA0F774" w14:textId="77777777" w:rsidR="00E7664F" w:rsidRPr="00E7664F"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052F47">
              <w:rPr>
                <w:rFonts w:cs="Arial"/>
                <w:strike/>
                <w:color w:val="000000"/>
                <w:sz w:val="20"/>
                <w:highlight w:val="green"/>
                <w:shd w:val="clear" w:color="auto" w:fill="FFFF99"/>
                <w:lang w:eastAsia="de-CH"/>
              </w:rPr>
              <w:t>Tenir un compte séparé pour chaque monnaie</w:t>
            </w:r>
          </w:p>
          <w:p w14:paraId="6341DF4D" w14:textId="77777777" w:rsidR="00E7664F" w:rsidRPr="00E7664F"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E7664F">
              <w:rPr>
                <w:rStyle w:val="Kontentabelle4-stelligeChar"/>
                <w:sz w:val="20"/>
                <w:lang w:val="fr-CH"/>
              </w:rPr>
              <w:t>Les comptes postaux avec solde créanciers sont tenus sous le compte 2010 Engagements envers des instituts financiers.</w:t>
            </w:r>
          </w:p>
          <w:p w14:paraId="6969E35E" w14:textId="712075B8"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E7664F">
              <w:rPr>
                <w:rStyle w:val="Kontentabelle4-stelligeChar"/>
                <w:strike/>
                <w:sz w:val="20"/>
                <w:highlight w:val="green"/>
                <w:lang w:val="fr-CH"/>
              </w:rPr>
              <w:t>Statistique financière : séparer les comptes bancaires à l’étranger par un compte détaillé</w:t>
            </w:r>
          </w:p>
        </w:tc>
      </w:tr>
      <w:tr w:rsidR="00E7664F" w:rsidRPr="00AB6528" w14:paraId="07D800D0" w14:textId="77777777" w:rsidTr="005B61C1">
        <w:trPr>
          <w:jc w:val="center"/>
        </w:trPr>
        <w:tc>
          <w:tcPr>
            <w:tcW w:w="850" w:type="dxa"/>
            <w:tcBorders>
              <w:top w:val="nil"/>
              <w:bottom w:val="nil"/>
              <w:right w:val="nil"/>
            </w:tcBorders>
            <w:tcMar>
              <w:left w:w="85" w:type="dxa"/>
            </w:tcMar>
          </w:tcPr>
          <w:p w14:paraId="460991B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827E34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1002</w:t>
            </w:r>
          </w:p>
        </w:tc>
        <w:tc>
          <w:tcPr>
            <w:tcW w:w="2551" w:type="dxa"/>
            <w:tcBorders>
              <w:left w:val="nil"/>
              <w:right w:val="nil"/>
            </w:tcBorders>
          </w:tcPr>
          <w:p w14:paraId="2D473E2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Banque</w:t>
            </w:r>
          </w:p>
        </w:tc>
        <w:tc>
          <w:tcPr>
            <w:tcW w:w="5386" w:type="dxa"/>
            <w:gridSpan w:val="2"/>
            <w:tcBorders>
              <w:left w:val="nil"/>
            </w:tcBorders>
            <w:tcMar>
              <w:left w:w="85" w:type="dxa"/>
            </w:tcMar>
          </w:tcPr>
          <w:p w14:paraId="21279DA8" w14:textId="1555989B"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trike/>
                <w:sz w:val="20"/>
                <w:lang w:val="fr-CH"/>
              </w:rPr>
            </w:pPr>
            <w:r w:rsidRPr="00AB6528">
              <w:rPr>
                <w:rStyle w:val="Kontentabelle4-stelligeChar"/>
                <w:sz w:val="20"/>
                <w:lang w:val="fr-CH"/>
              </w:rPr>
              <w:t>Les comptes bancaires avec solde créanciers sont tenus sous le compte 2010 Engagements envers des instituts financiers.</w:t>
            </w:r>
          </w:p>
        </w:tc>
      </w:tr>
      <w:tr w:rsidR="00E7664F" w:rsidRPr="00AB6528" w14:paraId="5C51E242" w14:textId="77777777" w:rsidTr="005B61C1">
        <w:trPr>
          <w:jc w:val="center"/>
        </w:trPr>
        <w:tc>
          <w:tcPr>
            <w:tcW w:w="850" w:type="dxa"/>
            <w:tcBorders>
              <w:top w:val="nil"/>
              <w:bottom w:val="nil"/>
              <w:right w:val="nil"/>
            </w:tcBorders>
            <w:tcMar>
              <w:left w:w="85" w:type="dxa"/>
            </w:tcMar>
          </w:tcPr>
          <w:p w14:paraId="04A3E9A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F4881F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1003</w:t>
            </w:r>
          </w:p>
        </w:tc>
        <w:tc>
          <w:tcPr>
            <w:tcW w:w="2551" w:type="dxa"/>
            <w:tcBorders>
              <w:left w:val="nil"/>
              <w:right w:val="nil"/>
            </w:tcBorders>
          </w:tcPr>
          <w:p w14:paraId="3BADCA33" w14:textId="0F4237A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Placements à court terme</w:t>
            </w:r>
            <w:r>
              <w:rPr>
                <w:rStyle w:val="Kontentabelle4-stelligeChar"/>
                <w:sz w:val="20"/>
                <w:lang w:val="fr-CH"/>
              </w:rPr>
              <w:br/>
            </w:r>
            <w:r w:rsidRPr="00AB6528">
              <w:rPr>
                <w:rStyle w:val="Kontentabelle4-stelligeChar"/>
                <w:sz w:val="20"/>
                <w:lang w:val="fr-CH"/>
              </w:rPr>
              <w:t>sur le marché monétaire</w:t>
            </w:r>
          </w:p>
        </w:tc>
        <w:tc>
          <w:tcPr>
            <w:tcW w:w="5386" w:type="dxa"/>
            <w:gridSpan w:val="2"/>
            <w:tcBorders>
              <w:left w:val="nil"/>
            </w:tcBorders>
            <w:tcMar>
              <w:left w:w="85" w:type="dxa"/>
            </w:tcMar>
          </w:tcPr>
          <w:p w14:paraId="58D7EC40" w14:textId="77777777" w:rsidR="00E7664F" w:rsidRPr="00E7664F"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trike/>
                <w:sz w:val="20"/>
                <w:lang w:val="fr-CH"/>
              </w:rPr>
            </w:pPr>
            <w:r w:rsidRPr="00E7664F">
              <w:rPr>
                <w:rStyle w:val="Kontentabelle4-stelligeChar"/>
                <w:sz w:val="20"/>
                <w:lang w:val="fr-CH"/>
              </w:rPr>
              <w:t>Dépôts à terme à 90 jours.</w:t>
            </w:r>
          </w:p>
          <w:p w14:paraId="1532E397" w14:textId="6E8F441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trike/>
                <w:sz w:val="20"/>
                <w:lang w:val="fr-CH"/>
              </w:rPr>
            </w:pPr>
            <w:r w:rsidRPr="00E7664F">
              <w:rPr>
                <w:rStyle w:val="Kontentabelle4-stelligeChar"/>
                <w:strike/>
                <w:sz w:val="20"/>
                <w:highlight w:val="green"/>
                <w:lang w:val="fr-CH"/>
              </w:rPr>
              <w:t>Séparer les placements à l’étranger par un compte détaillé</w:t>
            </w:r>
          </w:p>
        </w:tc>
      </w:tr>
      <w:tr w:rsidR="00E7664F" w:rsidRPr="00AB6528" w14:paraId="39699811" w14:textId="77777777" w:rsidTr="005B61C1">
        <w:trPr>
          <w:jc w:val="center"/>
        </w:trPr>
        <w:tc>
          <w:tcPr>
            <w:tcW w:w="850" w:type="dxa"/>
            <w:tcBorders>
              <w:top w:val="nil"/>
              <w:bottom w:val="nil"/>
              <w:right w:val="nil"/>
            </w:tcBorders>
            <w:tcMar>
              <w:left w:w="85" w:type="dxa"/>
            </w:tcMar>
          </w:tcPr>
          <w:p w14:paraId="4C61E5F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2C0862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1004</w:t>
            </w:r>
          </w:p>
        </w:tc>
        <w:tc>
          <w:tcPr>
            <w:tcW w:w="2551" w:type="dxa"/>
            <w:tcBorders>
              <w:left w:val="nil"/>
              <w:right w:val="nil"/>
            </w:tcBorders>
          </w:tcPr>
          <w:p w14:paraId="0EE77A4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Cartes de débit et de crédit</w:t>
            </w:r>
          </w:p>
        </w:tc>
        <w:tc>
          <w:tcPr>
            <w:tcW w:w="5386" w:type="dxa"/>
            <w:gridSpan w:val="2"/>
            <w:tcBorders>
              <w:left w:val="nil"/>
            </w:tcBorders>
            <w:tcMar>
              <w:left w:w="85" w:type="dxa"/>
            </w:tcMar>
          </w:tcPr>
          <w:p w14:paraId="614BF101" w14:textId="2E551BB0"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Poste débiteur des ventes par carte de débit et de crédit. Créditer les encaissements en tant que postes créanciers</w:t>
            </w:r>
            <w:r>
              <w:rPr>
                <w:rStyle w:val="Kontentabelle4-stelligeChar"/>
                <w:sz w:val="20"/>
                <w:lang w:val="fr-CH"/>
              </w:rPr>
              <w:t> ;</w:t>
            </w:r>
            <w:r w:rsidRPr="00AB6528">
              <w:rPr>
                <w:rStyle w:val="Kontentabelle4-stelligeChar"/>
                <w:sz w:val="20"/>
                <w:lang w:val="fr-CH"/>
              </w:rPr>
              <w:t xml:space="preserve"> comptabiliser la différence (commissions) à titre de charge</w:t>
            </w:r>
            <w:r>
              <w:rPr>
                <w:rStyle w:val="Kontentabelle4-stelligeChar"/>
                <w:sz w:val="20"/>
                <w:lang w:val="fr-CH"/>
              </w:rPr>
              <w:t>.</w:t>
            </w:r>
          </w:p>
        </w:tc>
      </w:tr>
      <w:tr w:rsidR="00E7664F" w:rsidRPr="00AB6528" w14:paraId="3709C394" w14:textId="77777777" w:rsidTr="005B61C1">
        <w:trPr>
          <w:jc w:val="center"/>
        </w:trPr>
        <w:tc>
          <w:tcPr>
            <w:tcW w:w="850" w:type="dxa"/>
            <w:tcBorders>
              <w:top w:val="nil"/>
              <w:bottom w:val="single" w:sz="6" w:space="0" w:color="auto"/>
              <w:right w:val="nil"/>
            </w:tcBorders>
            <w:tcMar>
              <w:left w:w="85" w:type="dxa"/>
            </w:tcMar>
          </w:tcPr>
          <w:p w14:paraId="22FBA2D0"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AA1C8D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1009</w:t>
            </w:r>
          </w:p>
        </w:tc>
        <w:tc>
          <w:tcPr>
            <w:tcW w:w="2551" w:type="dxa"/>
            <w:tcBorders>
              <w:left w:val="nil"/>
              <w:right w:val="nil"/>
            </w:tcBorders>
          </w:tcPr>
          <w:p w14:paraId="1BA30B05" w14:textId="58AFE3C7" w:rsidR="00E7664F" w:rsidRPr="00AB6528" w:rsidRDefault="00E7664F" w:rsidP="00E7664F">
            <w:pPr>
              <w:spacing w:line="240" w:lineRule="auto"/>
              <w:jc w:val="left"/>
              <w:rPr>
                <w:rStyle w:val="Kontentabelle4-stelligeChar"/>
                <w:sz w:val="20"/>
                <w:lang w:val="fr-CH"/>
              </w:rPr>
            </w:pPr>
            <w:r w:rsidRPr="00C219FA">
              <w:rPr>
                <w:rStyle w:val="Kontentabelle4-stelligeChar"/>
                <w:sz w:val="20"/>
              </w:rPr>
              <w:t xml:space="preserve">Autres </w:t>
            </w:r>
            <w:r w:rsidRPr="00B46FD6">
              <w:rPr>
                <w:rStyle w:val="Kontentabelle4-stelligeChar"/>
                <w:strike/>
                <w:sz w:val="20"/>
                <w:highlight w:val="green"/>
              </w:rPr>
              <w:t>liquidités</w:t>
            </w:r>
            <w:r w:rsidRPr="00B46FD6">
              <w:rPr>
                <w:rStyle w:val="Kontentabelle4-stelligeChar"/>
                <w:sz w:val="20"/>
                <w:highlight w:val="green"/>
              </w:rPr>
              <w:t>disponibilités</w:t>
            </w:r>
          </w:p>
        </w:tc>
        <w:tc>
          <w:tcPr>
            <w:tcW w:w="5386" w:type="dxa"/>
            <w:gridSpan w:val="2"/>
            <w:tcBorders>
              <w:left w:val="nil"/>
            </w:tcBorders>
            <w:tcMar>
              <w:left w:w="85" w:type="dxa"/>
            </w:tcMar>
          </w:tcPr>
          <w:p w14:paraId="58EA7EA7"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Autres objets semblables à la monnaie comme les monnaies commémoratives, les médailles, etc., qui sont cependant autorisés comme moyens de paiement.</w:t>
            </w:r>
          </w:p>
        </w:tc>
      </w:tr>
      <w:tr w:rsidR="00E7664F" w:rsidRPr="00AB6528" w14:paraId="080B26E0" w14:textId="77777777" w:rsidTr="00E7664F">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CA0E8B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101</w:t>
            </w:r>
          </w:p>
        </w:tc>
        <w:tc>
          <w:tcPr>
            <w:tcW w:w="850" w:type="dxa"/>
            <w:tcBorders>
              <w:left w:val="nil"/>
              <w:right w:val="nil"/>
            </w:tcBorders>
            <w:shd w:val="clear" w:color="auto" w:fill="F2F2F2" w:themeFill="background1" w:themeFillShade="F2"/>
          </w:tcPr>
          <w:p w14:paraId="140CC086"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8429AD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Créances</w:t>
            </w:r>
          </w:p>
        </w:tc>
        <w:tc>
          <w:tcPr>
            <w:tcW w:w="5386" w:type="dxa"/>
            <w:gridSpan w:val="2"/>
            <w:tcBorders>
              <w:left w:val="nil"/>
            </w:tcBorders>
            <w:shd w:val="clear" w:color="auto" w:fill="F2F2F2"/>
            <w:tcMar>
              <w:left w:w="85" w:type="dxa"/>
            </w:tcMar>
          </w:tcPr>
          <w:p w14:paraId="094EAB9F" w14:textId="77777777" w:rsidR="00E7664F" w:rsidRPr="00E7664F"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E7664F">
              <w:rPr>
                <w:rStyle w:val="Kontentabelle4-stelligeChar"/>
                <w:iCs/>
                <w:sz w:val="20"/>
                <w:lang w:val="fr-CH"/>
              </w:rPr>
              <w:t xml:space="preserve">Crédits à recouvrer et prétentions envers des tiers, qui sont facturés ou dus. Les créances pas encore facturées sont portées au bilan comme actifs de régularisation. </w:t>
            </w:r>
          </w:p>
          <w:p w14:paraId="2A1A9588" w14:textId="77777777" w:rsidR="00E7664F" w:rsidRPr="00E7664F"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E7664F">
              <w:rPr>
                <w:rStyle w:val="Kontentabelle4-stelligeChar"/>
                <w:iCs/>
                <w:sz w:val="20"/>
                <w:lang w:val="fr-CH"/>
              </w:rPr>
              <w:t>Présenter la réévaluation de créances (ducroire) à chaque fois par un compte détaillé sous le compte de groupe par nature correspondant, ne pas tenir de compte commun.</w:t>
            </w:r>
          </w:p>
          <w:p w14:paraId="50EBFB0E" w14:textId="58E740AC"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E7664F">
              <w:rPr>
                <w:rStyle w:val="Kontentabelle4-stelligeChar"/>
                <w:iCs/>
                <w:strike/>
                <w:sz w:val="20"/>
                <w:highlight w:val="green"/>
                <w:lang w:val="fr-CH"/>
              </w:rPr>
              <w:t>Séparer les « clients » étrangers par un compte détaillé (produit brut)</w:t>
            </w:r>
          </w:p>
        </w:tc>
      </w:tr>
      <w:tr w:rsidR="00E7664F" w:rsidRPr="00AB6528" w14:paraId="37F47296" w14:textId="77777777" w:rsidTr="005B61C1">
        <w:trPr>
          <w:jc w:val="center"/>
        </w:trPr>
        <w:tc>
          <w:tcPr>
            <w:tcW w:w="850" w:type="dxa"/>
            <w:tcBorders>
              <w:top w:val="nil"/>
              <w:bottom w:val="nil"/>
              <w:right w:val="nil"/>
            </w:tcBorders>
            <w:tcMar>
              <w:left w:w="85" w:type="dxa"/>
            </w:tcMar>
          </w:tcPr>
          <w:p w14:paraId="2EDF0A3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D9875B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1010</w:t>
            </w:r>
          </w:p>
        </w:tc>
        <w:tc>
          <w:tcPr>
            <w:tcW w:w="2551" w:type="dxa"/>
            <w:tcBorders>
              <w:left w:val="nil"/>
              <w:right w:val="nil"/>
            </w:tcBorders>
          </w:tcPr>
          <w:p w14:paraId="1CE9BA9D" w14:textId="5985CF6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Créances résultant de </w:t>
            </w:r>
            <w:r>
              <w:rPr>
                <w:rStyle w:val="Kontentabelle4-stelligeChar"/>
                <w:sz w:val="20"/>
                <w:lang w:val="fr-CH"/>
              </w:rPr>
              <w:br/>
              <w:t>livraisons et de prestations</w:t>
            </w:r>
            <w:r>
              <w:rPr>
                <w:rStyle w:val="Kontentabelle4-stelligeChar"/>
                <w:sz w:val="20"/>
                <w:lang w:val="fr-CH"/>
              </w:rPr>
              <w:br/>
            </w:r>
            <w:r w:rsidRPr="00AB6528">
              <w:rPr>
                <w:rStyle w:val="Kontentabelle4-stelligeChar"/>
                <w:sz w:val="20"/>
                <w:lang w:val="fr-CH"/>
              </w:rPr>
              <w:t>envers des tiers</w:t>
            </w:r>
          </w:p>
        </w:tc>
        <w:tc>
          <w:tcPr>
            <w:tcW w:w="5386" w:type="dxa"/>
            <w:gridSpan w:val="2"/>
            <w:tcBorders>
              <w:left w:val="nil"/>
            </w:tcBorders>
            <w:tcMar>
              <w:left w:w="85" w:type="dxa"/>
            </w:tcMar>
          </w:tcPr>
          <w:p w14:paraId="5D4A8284" w14:textId="77777777" w:rsidR="00E7664F" w:rsidRPr="001A2C52"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1A2C52">
              <w:rPr>
                <w:rStyle w:val="Kontentabelle4-stelligeChar"/>
                <w:sz w:val="20"/>
                <w:lang w:val="fr-CH"/>
              </w:rPr>
              <w:t>Livraisons et prestations envers des tiers. Les prétentions qui ne sont pas encore facturées à la fin de l'exercice sont également portées au bilan en tant que créances (comptes de régularisation).</w:t>
            </w:r>
          </w:p>
          <w:p w14:paraId="0E7DE05E" w14:textId="77777777" w:rsidR="00E7664F" w:rsidRPr="001A2C52"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trike/>
                <w:sz w:val="20"/>
                <w:lang w:val="fr-CH"/>
              </w:rPr>
            </w:pPr>
            <w:r w:rsidRPr="001A2C52">
              <w:rPr>
                <w:rStyle w:val="Kontentabelle4-stelligeChar"/>
                <w:sz w:val="20"/>
                <w:lang w:val="fr-CH"/>
              </w:rPr>
              <w:t>Séparer les réévaluations (ducroire) par un compte détaillé.</w:t>
            </w:r>
          </w:p>
          <w:p w14:paraId="6307A93D" w14:textId="0E152488"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trike/>
                <w:sz w:val="20"/>
                <w:lang w:val="fr-CH"/>
              </w:rPr>
            </w:pPr>
            <w:r w:rsidRPr="001A2C52">
              <w:rPr>
                <w:rStyle w:val="Kontentabelle4-stelligeChar"/>
                <w:strike/>
                <w:sz w:val="20"/>
                <w:highlight w:val="green"/>
                <w:lang w:val="fr-CH"/>
              </w:rPr>
              <w:t>Séparer les débiteurs à l’étranger par un compte détaillé</w:t>
            </w:r>
          </w:p>
        </w:tc>
      </w:tr>
      <w:tr w:rsidR="00E7664F" w:rsidRPr="00AB6528" w14:paraId="4065F88B" w14:textId="77777777" w:rsidTr="005B61C1">
        <w:trPr>
          <w:jc w:val="center"/>
        </w:trPr>
        <w:tc>
          <w:tcPr>
            <w:tcW w:w="850" w:type="dxa"/>
            <w:tcBorders>
              <w:top w:val="nil"/>
              <w:bottom w:val="nil"/>
              <w:right w:val="nil"/>
            </w:tcBorders>
            <w:tcMar>
              <w:left w:w="85" w:type="dxa"/>
            </w:tcMar>
          </w:tcPr>
          <w:p w14:paraId="37DCADC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803512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1011</w:t>
            </w:r>
          </w:p>
        </w:tc>
        <w:tc>
          <w:tcPr>
            <w:tcW w:w="2551" w:type="dxa"/>
            <w:tcBorders>
              <w:left w:val="nil"/>
              <w:right w:val="nil"/>
            </w:tcBorders>
          </w:tcPr>
          <w:p w14:paraId="224C54C7" w14:textId="7D7186DD"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Comptes courants </w:t>
            </w:r>
            <w:r>
              <w:rPr>
                <w:rStyle w:val="Kontentabelle4-stelligeChar"/>
                <w:sz w:val="20"/>
                <w:lang w:val="fr-CH"/>
              </w:rPr>
              <w:br/>
            </w:r>
            <w:r w:rsidRPr="00AB6528">
              <w:rPr>
                <w:rStyle w:val="Kontentabelle4-stelligeChar"/>
                <w:sz w:val="20"/>
                <w:lang w:val="fr-CH"/>
              </w:rPr>
              <w:t>avec tiers</w:t>
            </w:r>
          </w:p>
        </w:tc>
        <w:tc>
          <w:tcPr>
            <w:tcW w:w="5386" w:type="dxa"/>
            <w:gridSpan w:val="2"/>
            <w:tcBorders>
              <w:left w:val="nil"/>
            </w:tcBorders>
            <w:tcMar>
              <w:left w:w="85" w:type="dxa"/>
            </w:tcMar>
          </w:tcPr>
          <w:p w14:paraId="67D93AEE" w14:textId="77777777" w:rsidR="00E7664F" w:rsidRPr="001A2C52"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1A2C52">
              <w:rPr>
                <w:rStyle w:val="Kontentabelle4-stelligeChar"/>
                <w:sz w:val="20"/>
                <w:lang w:val="fr-CH"/>
              </w:rPr>
              <w:t>Créances occasionnées par compensation réciproque avec des tiers (sans comptes postaux ou bancaires).</w:t>
            </w:r>
          </w:p>
          <w:p w14:paraId="13B6BDF1" w14:textId="77777777" w:rsidR="00E7664F" w:rsidRPr="001A2C52"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1A2C52">
              <w:rPr>
                <w:rStyle w:val="Kontentabelle4-stelligeChar"/>
                <w:strike/>
                <w:sz w:val="20"/>
                <w:highlight w:val="green"/>
                <w:lang w:val="fr-CH"/>
              </w:rPr>
              <w:t>Séparer les partenaires à l’étranger par un compte séparé</w:t>
            </w:r>
          </w:p>
          <w:p w14:paraId="655D1E72" w14:textId="64A1753B"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1A2C52">
              <w:rPr>
                <w:rStyle w:val="Kontentabelle4-stelligeChar"/>
                <w:sz w:val="20"/>
                <w:lang w:val="fr-CH"/>
              </w:rPr>
              <w:t>Tenir les partenaires internes et à consolider dans le compte 1015 Comptes courants internes pour raison de consolidation.</w:t>
            </w:r>
          </w:p>
        </w:tc>
      </w:tr>
      <w:tr w:rsidR="001A2C52" w:rsidRPr="00AB6528" w14:paraId="6B91371D" w14:textId="77777777" w:rsidTr="005B61C1">
        <w:trPr>
          <w:jc w:val="center"/>
        </w:trPr>
        <w:tc>
          <w:tcPr>
            <w:tcW w:w="850" w:type="dxa"/>
            <w:tcBorders>
              <w:top w:val="nil"/>
              <w:bottom w:val="nil"/>
              <w:right w:val="nil"/>
            </w:tcBorders>
            <w:tcMar>
              <w:left w:w="85" w:type="dxa"/>
            </w:tcMar>
          </w:tcPr>
          <w:p w14:paraId="22FCD360" w14:textId="77777777" w:rsidR="001A2C52" w:rsidRPr="00AB6528" w:rsidRDefault="001A2C52" w:rsidP="001A2C52">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845CC69" w14:textId="77777777" w:rsidR="001A2C52" w:rsidRPr="00AB6528" w:rsidRDefault="001A2C52" w:rsidP="001A2C52">
            <w:pPr>
              <w:spacing w:line="240" w:lineRule="auto"/>
              <w:jc w:val="center"/>
              <w:rPr>
                <w:rStyle w:val="Kontentabelle4-stelligeChar"/>
                <w:sz w:val="20"/>
                <w:lang w:val="fr-CH"/>
              </w:rPr>
            </w:pPr>
            <w:r w:rsidRPr="00AB6528">
              <w:rPr>
                <w:rStyle w:val="Kontentabelle4-stelligeChar"/>
                <w:sz w:val="20"/>
                <w:lang w:val="fr-CH"/>
              </w:rPr>
              <w:t>1012</w:t>
            </w:r>
          </w:p>
        </w:tc>
        <w:tc>
          <w:tcPr>
            <w:tcW w:w="2551" w:type="dxa"/>
            <w:tcBorders>
              <w:left w:val="nil"/>
              <w:right w:val="nil"/>
            </w:tcBorders>
          </w:tcPr>
          <w:p w14:paraId="08BFBD60" w14:textId="77777777" w:rsidR="001A2C52" w:rsidRPr="00AB6528" w:rsidRDefault="001A2C52" w:rsidP="001A2C52">
            <w:pPr>
              <w:spacing w:line="240" w:lineRule="auto"/>
              <w:jc w:val="left"/>
              <w:rPr>
                <w:rStyle w:val="Kontentabelle4-stelligeChar"/>
                <w:sz w:val="20"/>
                <w:lang w:val="fr-CH"/>
              </w:rPr>
            </w:pPr>
            <w:r w:rsidRPr="00AB6528">
              <w:rPr>
                <w:rStyle w:val="Kontentabelle4-stelligeChar"/>
                <w:sz w:val="20"/>
                <w:lang w:val="fr-CH"/>
              </w:rPr>
              <w:t>Créances fiscales</w:t>
            </w:r>
          </w:p>
        </w:tc>
        <w:tc>
          <w:tcPr>
            <w:tcW w:w="5386" w:type="dxa"/>
            <w:gridSpan w:val="2"/>
            <w:tcBorders>
              <w:left w:val="nil"/>
            </w:tcBorders>
            <w:tcMar>
              <w:left w:w="85" w:type="dxa"/>
            </w:tcMar>
          </w:tcPr>
          <w:p w14:paraId="0E8206CE" w14:textId="77777777" w:rsidR="001A2C52" w:rsidRPr="00B5588B" w:rsidRDefault="001A2C52" w:rsidP="001A2C52">
            <w:pPr>
              <w:numPr>
                <w:ilvl w:val="0"/>
                <w:numId w:val="17"/>
              </w:numPr>
              <w:overflowPunct w:val="0"/>
              <w:autoSpaceDE w:val="0"/>
              <w:autoSpaceDN w:val="0"/>
              <w:adjustRightInd w:val="0"/>
              <w:spacing w:line="240" w:lineRule="auto"/>
              <w:ind w:left="227" w:hanging="227"/>
              <w:textAlignment w:val="baseline"/>
              <w:rPr>
                <w:rStyle w:val="Kontentabelle4-stelligeChar"/>
                <w:strike/>
                <w:sz w:val="20"/>
              </w:rPr>
            </w:pPr>
            <w:r w:rsidRPr="001A2C52">
              <w:rPr>
                <w:rStyle w:val="Kontentabelle4-stelligeChar"/>
                <w:sz w:val="20"/>
                <w:lang w:val="fr-CH"/>
              </w:rPr>
              <w:t xml:space="preserve">Prétentions (facturées ou à disposition) envers des contribuables de personnes physiques ou juridiques. </w:t>
            </w:r>
            <w:r w:rsidRPr="00AB6528">
              <w:rPr>
                <w:rStyle w:val="Kontentabelle4-stelligeChar"/>
                <w:sz w:val="20"/>
              </w:rPr>
              <w:t xml:space="preserve">Tenir les actifs de régularisation sous le </w:t>
            </w:r>
            <w:r>
              <w:rPr>
                <w:rStyle w:val="Kontentabelle4-stelligeChar"/>
                <w:sz w:val="20"/>
              </w:rPr>
              <w:t>compte </w:t>
            </w:r>
            <w:r w:rsidRPr="00AB6528">
              <w:rPr>
                <w:rStyle w:val="Kontentabelle4-stelligeChar"/>
                <w:sz w:val="20"/>
              </w:rPr>
              <w:t>1042 Impôts.</w:t>
            </w:r>
          </w:p>
          <w:p w14:paraId="3ED0CE90" w14:textId="2D4BC3D6" w:rsidR="001A2C52" w:rsidRPr="00AB6528" w:rsidRDefault="001A2C52" w:rsidP="001A2C52">
            <w:pPr>
              <w:numPr>
                <w:ilvl w:val="0"/>
                <w:numId w:val="17"/>
              </w:numPr>
              <w:overflowPunct w:val="0"/>
              <w:autoSpaceDE w:val="0"/>
              <w:autoSpaceDN w:val="0"/>
              <w:adjustRightInd w:val="0"/>
              <w:spacing w:line="240" w:lineRule="auto"/>
              <w:ind w:left="227" w:hanging="227"/>
              <w:textAlignment w:val="baseline"/>
              <w:rPr>
                <w:rStyle w:val="Kontentabelle4-stelligeChar"/>
                <w:strike/>
                <w:sz w:val="20"/>
                <w:lang w:val="fr-CH"/>
              </w:rPr>
            </w:pPr>
            <w:r w:rsidRPr="001A2C52">
              <w:rPr>
                <w:rStyle w:val="Kontentabelle4-stelligeChar"/>
                <w:strike/>
                <w:sz w:val="20"/>
                <w:highlight w:val="green"/>
                <w:lang w:val="fr-CH"/>
              </w:rPr>
              <w:lastRenderedPageBreak/>
              <w:t>Tenir les répartitions ou les répartitions fiscales sous le groupe par nature 1011 Comptes courants avec tiers</w:t>
            </w:r>
            <w:r w:rsidRPr="001A2C52">
              <w:rPr>
                <w:rStyle w:val="Kontentabelle4-stelligeChar"/>
                <w:strike/>
                <w:sz w:val="20"/>
                <w:lang w:val="fr-CH"/>
              </w:rPr>
              <w:t>.</w:t>
            </w:r>
          </w:p>
        </w:tc>
      </w:tr>
      <w:tr w:rsidR="00E7664F" w:rsidRPr="00AB6528" w14:paraId="24E53764" w14:textId="77777777" w:rsidTr="005B61C1">
        <w:trPr>
          <w:jc w:val="center"/>
        </w:trPr>
        <w:tc>
          <w:tcPr>
            <w:tcW w:w="850" w:type="dxa"/>
            <w:tcBorders>
              <w:top w:val="nil"/>
              <w:bottom w:val="nil"/>
              <w:right w:val="nil"/>
            </w:tcBorders>
            <w:tcMar>
              <w:left w:w="85" w:type="dxa"/>
            </w:tcMar>
          </w:tcPr>
          <w:p w14:paraId="3CFC345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3270E18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1013</w:t>
            </w:r>
          </w:p>
        </w:tc>
        <w:tc>
          <w:tcPr>
            <w:tcW w:w="2551" w:type="dxa"/>
            <w:tcBorders>
              <w:left w:val="nil"/>
              <w:right w:val="nil"/>
            </w:tcBorders>
          </w:tcPr>
          <w:p w14:paraId="2F88851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Acomptes à des tiers</w:t>
            </w:r>
          </w:p>
        </w:tc>
        <w:tc>
          <w:tcPr>
            <w:tcW w:w="5386" w:type="dxa"/>
            <w:gridSpan w:val="2"/>
            <w:tcBorders>
              <w:left w:val="nil"/>
            </w:tcBorders>
            <w:tcMar>
              <w:left w:w="85" w:type="dxa"/>
            </w:tcMar>
          </w:tcPr>
          <w:p w14:paraId="23664156"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Acomptes à des tiers (paiements anticipés, avances sur salaire entre autres), avant qu'une contre-prestation économique ne soit fournie. Une fois la prestation effectuée, l'acompte est reporté sur le compte approprié.</w:t>
            </w:r>
          </w:p>
        </w:tc>
      </w:tr>
      <w:tr w:rsidR="00E7664F" w:rsidRPr="00AB6528" w14:paraId="122AC4C5" w14:textId="77777777" w:rsidTr="005B61C1">
        <w:trPr>
          <w:jc w:val="center"/>
        </w:trPr>
        <w:tc>
          <w:tcPr>
            <w:tcW w:w="850" w:type="dxa"/>
            <w:tcBorders>
              <w:top w:val="nil"/>
              <w:bottom w:val="nil"/>
              <w:right w:val="nil"/>
            </w:tcBorders>
            <w:tcMar>
              <w:left w:w="85" w:type="dxa"/>
            </w:tcMar>
          </w:tcPr>
          <w:p w14:paraId="088AC52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EBB44F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1014</w:t>
            </w:r>
          </w:p>
        </w:tc>
        <w:tc>
          <w:tcPr>
            <w:tcW w:w="2551" w:type="dxa"/>
            <w:tcBorders>
              <w:left w:val="nil"/>
              <w:right w:val="nil"/>
            </w:tcBorders>
          </w:tcPr>
          <w:p w14:paraId="0152582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Créances sur transferts</w:t>
            </w:r>
          </w:p>
        </w:tc>
        <w:tc>
          <w:tcPr>
            <w:tcW w:w="5386" w:type="dxa"/>
            <w:gridSpan w:val="2"/>
            <w:tcBorders>
              <w:left w:val="nil"/>
            </w:tcBorders>
            <w:tcMar>
              <w:left w:w="85" w:type="dxa"/>
            </w:tcMar>
          </w:tcPr>
          <w:p w14:paraId="4F0BC8FF" w14:textId="42D35285"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Quote-part des recettes, indemnités et contributions réclamées ou attribuées. Tenir les prétentions éventuelles comme actifs de régularisation sous le </w:t>
            </w:r>
            <w:r>
              <w:rPr>
                <w:rStyle w:val="Kontentabelle4-stelligeChar"/>
                <w:sz w:val="20"/>
                <w:lang w:val="fr-CH"/>
              </w:rPr>
              <w:t>compte </w:t>
            </w:r>
            <w:r w:rsidRPr="00AB6528">
              <w:rPr>
                <w:rStyle w:val="Kontentabelle4-stelligeChar"/>
                <w:sz w:val="20"/>
                <w:lang w:val="fr-CH"/>
              </w:rPr>
              <w:t>1043.</w:t>
            </w:r>
          </w:p>
        </w:tc>
      </w:tr>
      <w:tr w:rsidR="001A2C52" w:rsidRPr="00AB6528" w14:paraId="42F1EA10" w14:textId="77777777" w:rsidTr="005B61C1">
        <w:trPr>
          <w:jc w:val="center"/>
        </w:trPr>
        <w:tc>
          <w:tcPr>
            <w:tcW w:w="850" w:type="dxa"/>
            <w:tcBorders>
              <w:top w:val="nil"/>
              <w:bottom w:val="nil"/>
              <w:right w:val="nil"/>
            </w:tcBorders>
            <w:tcMar>
              <w:left w:w="85" w:type="dxa"/>
            </w:tcMar>
          </w:tcPr>
          <w:p w14:paraId="0DCB6840" w14:textId="77777777" w:rsidR="001A2C52" w:rsidRPr="00AB6528" w:rsidRDefault="001A2C52" w:rsidP="001A2C52">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F6B18F2" w14:textId="77777777" w:rsidR="001A2C52" w:rsidRPr="00AB6528" w:rsidRDefault="001A2C52" w:rsidP="001A2C52">
            <w:pPr>
              <w:spacing w:line="240" w:lineRule="auto"/>
              <w:jc w:val="center"/>
              <w:rPr>
                <w:rStyle w:val="Kontentabelle4-stelligeChar"/>
                <w:sz w:val="20"/>
                <w:lang w:val="fr-CH"/>
              </w:rPr>
            </w:pPr>
            <w:r w:rsidRPr="00AB6528">
              <w:rPr>
                <w:rStyle w:val="Kontentabelle4-stelligeChar"/>
                <w:sz w:val="20"/>
                <w:lang w:val="fr-CH"/>
              </w:rPr>
              <w:t>1015</w:t>
            </w:r>
          </w:p>
        </w:tc>
        <w:tc>
          <w:tcPr>
            <w:tcW w:w="2551" w:type="dxa"/>
            <w:tcBorders>
              <w:left w:val="nil"/>
              <w:right w:val="nil"/>
            </w:tcBorders>
          </w:tcPr>
          <w:p w14:paraId="5AA8D082" w14:textId="77777777" w:rsidR="001A2C52" w:rsidRPr="00AB6528" w:rsidRDefault="001A2C52" w:rsidP="001A2C52">
            <w:pPr>
              <w:spacing w:line="240" w:lineRule="auto"/>
              <w:jc w:val="left"/>
              <w:rPr>
                <w:rStyle w:val="Kontentabelle4-stelligeChar"/>
                <w:sz w:val="20"/>
                <w:lang w:val="fr-CH"/>
              </w:rPr>
            </w:pPr>
            <w:r w:rsidRPr="00AB6528">
              <w:rPr>
                <w:rStyle w:val="Kontentabelle4-stelligeChar"/>
                <w:sz w:val="20"/>
                <w:lang w:val="fr-CH"/>
              </w:rPr>
              <w:t xml:space="preserve">Comptes courants internes </w:t>
            </w:r>
          </w:p>
        </w:tc>
        <w:tc>
          <w:tcPr>
            <w:tcW w:w="5386" w:type="dxa"/>
            <w:gridSpan w:val="2"/>
            <w:tcBorders>
              <w:left w:val="nil"/>
            </w:tcBorders>
            <w:tcMar>
              <w:left w:w="85" w:type="dxa"/>
            </w:tcMar>
          </w:tcPr>
          <w:p w14:paraId="1953E7D7" w14:textId="2E619649" w:rsidR="001A2C52" w:rsidRPr="00AB6528" w:rsidRDefault="001A2C52"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1A2C52">
              <w:rPr>
                <w:rStyle w:val="Kontentabelle4-stelligeChar"/>
                <w:sz w:val="20"/>
                <w:lang w:val="fr-CH"/>
              </w:rPr>
              <w:t>Comptes de gestion et de transferts, comptes courants avec services propres. Utilisés uniquement pour les virements par compte courant entre les services de la propre collectivité</w:t>
            </w:r>
            <w:r w:rsidRPr="00A44727">
              <w:rPr>
                <w:rFonts w:cs="Arial"/>
                <w:lang w:eastAsia="en-US"/>
              </w:rPr>
              <w:t xml:space="preserve"> </w:t>
            </w:r>
            <w:r w:rsidRPr="001A2C52">
              <w:rPr>
                <w:rFonts w:cs="Arial"/>
                <w:sz w:val="20"/>
                <w:highlight w:val="green"/>
                <w:lang w:eastAsia="en-US"/>
              </w:rPr>
              <w:t>publique</w:t>
            </w:r>
            <w:r w:rsidRPr="001A2C52">
              <w:rPr>
                <w:rStyle w:val="Kontentabelle4-stelligeChar"/>
                <w:sz w:val="20"/>
                <w:lang w:val="fr-CH"/>
              </w:rPr>
              <w:t xml:space="preserve"> ou avec des unités entièrement consolidées. Les comptes doivent être soldés si possible avant la clôture des comptes.</w:t>
            </w:r>
          </w:p>
        </w:tc>
      </w:tr>
      <w:tr w:rsidR="00E7664F" w:rsidRPr="00AB6528" w14:paraId="26F6FC9F" w14:textId="77777777" w:rsidTr="005B61C1">
        <w:trPr>
          <w:jc w:val="center"/>
        </w:trPr>
        <w:tc>
          <w:tcPr>
            <w:tcW w:w="850" w:type="dxa"/>
            <w:tcBorders>
              <w:top w:val="nil"/>
              <w:bottom w:val="nil"/>
              <w:right w:val="nil"/>
            </w:tcBorders>
            <w:tcMar>
              <w:left w:w="85" w:type="dxa"/>
            </w:tcMar>
          </w:tcPr>
          <w:p w14:paraId="55AD422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2D0946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1016</w:t>
            </w:r>
          </w:p>
        </w:tc>
        <w:tc>
          <w:tcPr>
            <w:tcW w:w="2551" w:type="dxa"/>
            <w:tcBorders>
              <w:left w:val="nil"/>
              <w:right w:val="nil"/>
            </w:tcBorders>
          </w:tcPr>
          <w:p w14:paraId="46DB493B" w14:textId="1987D7B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Avances pour frais </w:t>
            </w:r>
            <w:r>
              <w:rPr>
                <w:rStyle w:val="Kontentabelle4-stelligeChar"/>
                <w:sz w:val="20"/>
                <w:lang w:val="fr-CH"/>
              </w:rPr>
              <w:br/>
            </w:r>
            <w:r w:rsidRPr="00AB6528">
              <w:rPr>
                <w:rStyle w:val="Kontentabelle4-stelligeChar"/>
                <w:sz w:val="20"/>
                <w:lang w:val="fr-CH"/>
              </w:rPr>
              <w:t>administratifs provisoires</w:t>
            </w:r>
          </w:p>
        </w:tc>
        <w:tc>
          <w:tcPr>
            <w:tcW w:w="5386" w:type="dxa"/>
            <w:gridSpan w:val="2"/>
            <w:tcBorders>
              <w:left w:val="nil"/>
            </w:tcBorders>
            <w:tcMar>
              <w:left w:w="85" w:type="dxa"/>
            </w:tcMar>
          </w:tcPr>
          <w:p w14:paraId="65952D47"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Les avances au personnel pour la contestation provisoire de frais administratifs (par ex. excursions, camps, voyages d'affaires prolongés, etc.). Les avances sur salaire sont saisies sous le compte matériel 1013 Acomptes à des tiers.</w:t>
            </w:r>
          </w:p>
        </w:tc>
      </w:tr>
      <w:tr w:rsidR="00E7664F" w:rsidRPr="00AB6528" w14:paraId="6499EC1D" w14:textId="77777777" w:rsidTr="005B61C1">
        <w:trPr>
          <w:jc w:val="center"/>
        </w:trPr>
        <w:tc>
          <w:tcPr>
            <w:tcW w:w="850" w:type="dxa"/>
            <w:tcBorders>
              <w:top w:val="nil"/>
              <w:bottom w:val="single" w:sz="6" w:space="0" w:color="auto"/>
              <w:right w:val="nil"/>
            </w:tcBorders>
            <w:tcMar>
              <w:left w:w="85" w:type="dxa"/>
            </w:tcMar>
          </w:tcPr>
          <w:p w14:paraId="6C4634F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C6A62A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1019</w:t>
            </w:r>
          </w:p>
        </w:tc>
        <w:tc>
          <w:tcPr>
            <w:tcW w:w="2551" w:type="dxa"/>
            <w:tcBorders>
              <w:left w:val="nil"/>
              <w:right w:val="nil"/>
            </w:tcBorders>
          </w:tcPr>
          <w:p w14:paraId="7856D39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créances</w:t>
            </w:r>
          </w:p>
        </w:tc>
        <w:tc>
          <w:tcPr>
            <w:tcW w:w="5386" w:type="dxa"/>
            <w:gridSpan w:val="2"/>
            <w:tcBorders>
              <w:left w:val="nil"/>
            </w:tcBorders>
            <w:tcMar>
              <w:left w:w="85" w:type="dxa"/>
            </w:tcMar>
          </w:tcPr>
          <w:p w14:paraId="35FF3F0A"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Paiements par dépôt, dépôts qui ne sont pas jugés comme avances. Impôt préalable de la TVA, avoirs auprès des assurances sociales.</w:t>
            </w:r>
          </w:p>
          <w:p w14:paraId="1C2222B3"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Séparer la réévaluation (ducroire) par un compte détaillé (produit brut).</w:t>
            </w:r>
          </w:p>
        </w:tc>
      </w:tr>
      <w:tr w:rsidR="00E7664F" w:rsidRPr="00AB6528" w14:paraId="2ABAA28F"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004127E"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102</w:t>
            </w:r>
          </w:p>
        </w:tc>
        <w:tc>
          <w:tcPr>
            <w:tcW w:w="850" w:type="dxa"/>
            <w:tcBorders>
              <w:left w:val="nil"/>
              <w:right w:val="nil"/>
            </w:tcBorders>
            <w:shd w:val="clear" w:color="auto" w:fill="F2F2F2" w:themeFill="background1" w:themeFillShade="F2"/>
          </w:tcPr>
          <w:p w14:paraId="37462C36"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A1AF58D" w14:textId="0B6B683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Placements financiers </w:t>
            </w:r>
            <w:r>
              <w:rPr>
                <w:rStyle w:val="Kontentabelle4-stelligeChar"/>
                <w:iCs/>
                <w:sz w:val="20"/>
                <w:lang w:val="fr-CH"/>
              </w:rPr>
              <w:br/>
            </w:r>
            <w:r w:rsidRPr="00AB6528">
              <w:rPr>
                <w:rStyle w:val="Kontentabelle4-stelligeChar"/>
                <w:iCs/>
                <w:sz w:val="20"/>
                <w:lang w:val="fr-CH"/>
              </w:rPr>
              <w:t>à court terme</w:t>
            </w:r>
          </w:p>
        </w:tc>
        <w:tc>
          <w:tcPr>
            <w:tcW w:w="5386" w:type="dxa"/>
            <w:gridSpan w:val="2"/>
            <w:tcBorders>
              <w:left w:val="nil"/>
            </w:tcBorders>
            <w:shd w:val="clear" w:color="auto" w:fill="F2F2F2" w:themeFill="background1" w:themeFillShade="F2"/>
            <w:tcMar>
              <w:left w:w="85" w:type="dxa"/>
            </w:tcMar>
          </w:tcPr>
          <w:p w14:paraId="174AF313" w14:textId="21CA7832"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Durée 90 jours à 1 an</w:t>
            </w:r>
            <w:r>
              <w:rPr>
                <w:rStyle w:val="Kontentabelle4-stelligeChar"/>
                <w:iCs/>
                <w:sz w:val="20"/>
                <w:lang w:val="fr-CH"/>
              </w:rPr>
              <w:t> ;</w:t>
            </w:r>
          </w:p>
          <w:p w14:paraId="315BD301" w14:textId="77777777"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Séparer les réévaluations (ducroire) par un compte détaillé (principe du produit brut).</w:t>
            </w:r>
          </w:p>
        </w:tc>
      </w:tr>
      <w:tr w:rsidR="001A2C52" w:rsidRPr="00AB6528" w14:paraId="4F86BC05" w14:textId="77777777" w:rsidTr="005B61C1">
        <w:trPr>
          <w:jc w:val="center"/>
        </w:trPr>
        <w:tc>
          <w:tcPr>
            <w:tcW w:w="850" w:type="dxa"/>
            <w:tcBorders>
              <w:top w:val="nil"/>
              <w:bottom w:val="nil"/>
              <w:right w:val="nil"/>
            </w:tcBorders>
            <w:tcMar>
              <w:left w:w="85" w:type="dxa"/>
            </w:tcMar>
          </w:tcPr>
          <w:p w14:paraId="54FB0F94" w14:textId="77777777" w:rsidR="001A2C52" w:rsidRPr="00AB6528" w:rsidRDefault="001A2C52" w:rsidP="001A2C52">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E91937B" w14:textId="77777777" w:rsidR="001A2C52" w:rsidRPr="00AB6528" w:rsidRDefault="001A2C52" w:rsidP="001A2C52">
            <w:pPr>
              <w:spacing w:line="240" w:lineRule="auto"/>
              <w:jc w:val="center"/>
              <w:rPr>
                <w:rStyle w:val="Kontentabelle4-stelligeChar"/>
                <w:sz w:val="20"/>
                <w:lang w:val="fr-CH"/>
              </w:rPr>
            </w:pPr>
            <w:r w:rsidRPr="00AB6528">
              <w:rPr>
                <w:rStyle w:val="Kontentabelle4-stelligeChar"/>
                <w:sz w:val="20"/>
                <w:lang w:val="fr-CH"/>
              </w:rPr>
              <w:t>1020</w:t>
            </w:r>
          </w:p>
        </w:tc>
        <w:tc>
          <w:tcPr>
            <w:tcW w:w="2551" w:type="dxa"/>
            <w:tcBorders>
              <w:left w:val="nil"/>
              <w:right w:val="nil"/>
            </w:tcBorders>
          </w:tcPr>
          <w:p w14:paraId="71D3B30B" w14:textId="77777777" w:rsidR="001A2C52" w:rsidRPr="00AB6528" w:rsidRDefault="001A2C52" w:rsidP="001A2C52">
            <w:pPr>
              <w:spacing w:line="240" w:lineRule="auto"/>
              <w:jc w:val="left"/>
              <w:rPr>
                <w:rStyle w:val="Kontentabelle4-stelligeChar"/>
                <w:sz w:val="20"/>
                <w:lang w:val="fr-CH"/>
              </w:rPr>
            </w:pPr>
            <w:r w:rsidRPr="00AB6528">
              <w:rPr>
                <w:rStyle w:val="Kontentabelle4-stelligeChar"/>
                <w:sz w:val="20"/>
                <w:lang w:val="fr-CH"/>
              </w:rPr>
              <w:t>Prêts à court terme</w:t>
            </w:r>
          </w:p>
        </w:tc>
        <w:tc>
          <w:tcPr>
            <w:tcW w:w="5386" w:type="dxa"/>
            <w:gridSpan w:val="2"/>
            <w:tcBorders>
              <w:left w:val="nil"/>
            </w:tcBorders>
            <w:tcMar>
              <w:left w:w="85" w:type="dxa"/>
            </w:tcMar>
          </w:tcPr>
          <w:p w14:paraId="2B0DEE77" w14:textId="77777777" w:rsidR="001A2C52" w:rsidRPr="001A2C52" w:rsidRDefault="001A2C52" w:rsidP="001A2C52">
            <w:pPr>
              <w:numPr>
                <w:ilvl w:val="0"/>
                <w:numId w:val="17"/>
              </w:numPr>
              <w:overflowPunct w:val="0"/>
              <w:autoSpaceDE w:val="0"/>
              <w:autoSpaceDN w:val="0"/>
              <w:adjustRightInd w:val="0"/>
              <w:spacing w:line="240" w:lineRule="auto"/>
              <w:ind w:left="227" w:hanging="227"/>
              <w:textAlignment w:val="baseline"/>
              <w:rPr>
                <w:rStyle w:val="Kontentabelle4-stelligeChar"/>
                <w:strike/>
                <w:sz w:val="20"/>
                <w:lang w:val="fr-CH"/>
              </w:rPr>
            </w:pPr>
            <w:r w:rsidRPr="001A2C52">
              <w:rPr>
                <w:rStyle w:val="Kontentabelle4-stelligeChar"/>
                <w:sz w:val="20"/>
                <w:lang w:val="fr-CH"/>
              </w:rPr>
              <w:t>Prêts à des tiers ou au personnel pour une période de 90 jours à 1 an.</w:t>
            </w:r>
          </w:p>
          <w:p w14:paraId="61889346" w14:textId="508216E8" w:rsidR="001A2C52" w:rsidRPr="00AB6528" w:rsidRDefault="001A2C52" w:rsidP="001A2C52">
            <w:pPr>
              <w:numPr>
                <w:ilvl w:val="0"/>
                <w:numId w:val="17"/>
              </w:numPr>
              <w:overflowPunct w:val="0"/>
              <w:autoSpaceDE w:val="0"/>
              <w:autoSpaceDN w:val="0"/>
              <w:adjustRightInd w:val="0"/>
              <w:spacing w:line="240" w:lineRule="auto"/>
              <w:ind w:left="227" w:hanging="227"/>
              <w:textAlignment w:val="baseline"/>
              <w:rPr>
                <w:rStyle w:val="Kontentabelle4-stelligeChar"/>
                <w:strike/>
                <w:sz w:val="20"/>
                <w:lang w:val="fr-CH"/>
              </w:rPr>
            </w:pPr>
            <w:r w:rsidRPr="001A2C52">
              <w:rPr>
                <w:rStyle w:val="Kontentabelle4-stelligeChar"/>
                <w:strike/>
                <w:sz w:val="20"/>
                <w:highlight w:val="green"/>
                <w:lang w:val="fr-CH"/>
              </w:rPr>
              <w:t>Séparer les prêts à des bénéficiaires à l’étranger et dans des monnaies étrangères par un compte détaillé</w:t>
            </w:r>
          </w:p>
        </w:tc>
      </w:tr>
      <w:tr w:rsidR="00E7664F" w:rsidRPr="00AB6528" w14:paraId="3B055995" w14:textId="77777777" w:rsidTr="005B61C1">
        <w:trPr>
          <w:jc w:val="center"/>
        </w:trPr>
        <w:tc>
          <w:tcPr>
            <w:tcW w:w="850" w:type="dxa"/>
            <w:tcBorders>
              <w:top w:val="nil"/>
              <w:bottom w:val="nil"/>
              <w:right w:val="nil"/>
            </w:tcBorders>
            <w:tcMar>
              <w:left w:w="85" w:type="dxa"/>
            </w:tcMar>
          </w:tcPr>
          <w:p w14:paraId="7EE7F29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353795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1022</w:t>
            </w:r>
          </w:p>
        </w:tc>
        <w:tc>
          <w:tcPr>
            <w:tcW w:w="2551" w:type="dxa"/>
            <w:tcBorders>
              <w:left w:val="nil"/>
              <w:right w:val="nil"/>
            </w:tcBorders>
          </w:tcPr>
          <w:p w14:paraId="546274F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Placements à intérêts</w:t>
            </w:r>
          </w:p>
        </w:tc>
        <w:tc>
          <w:tcPr>
            <w:tcW w:w="5386" w:type="dxa"/>
            <w:gridSpan w:val="2"/>
            <w:tcBorders>
              <w:left w:val="nil"/>
            </w:tcBorders>
            <w:tcMar>
              <w:left w:w="85" w:type="dxa"/>
            </w:tcMar>
          </w:tcPr>
          <w:p w14:paraId="602D0AD4"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Placements à intérêts pour une période de 90 jours à moins d'un an. Durée résiduelle de placements financiers à long terme de moins d'un an.</w:t>
            </w:r>
          </w:p>
        </w:tc>
      </w:tr>
      <w:tr w:rsidR="00E7664F" w:rsidRPr="00AB6528" w14:paraId="608612E0" w14:textId="77777777" w:rsidTr="005B61C1">
        <w:trPr>
          <w:jc w:val="center"/>
        </w:trPr>
        <w:tc>
          <w:tcPr>
            <w:tcW w:w="850" w:type="dxa"/>
            <w:tcBorders>
              <w:top w:val="nil"/>
              <w:bottom w:val="nil"/>
              <w:right w:val="nil"/>
            </w:tcBorders>
            <w:tcMar>
              <w:left w:w="85" w:type="dxa"/>
            </w:tcMar>
          </w:tcPr>
          <w:p w14:paraId="574A788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EFFA7B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1023</w:t>
            </w:r>
          </w:p>
        </w:tc>
        <w:tc>
          <w:tcPr>
            <w:tcW w:w="2551" w:type="dxa"/>
            <w:tcBorders>
              <w:left w:val="nil"/>
              <w:right w:val="nil"/>
            </w:tcBorders>
          </w:tcPr>
          <w:p w14:paraId="10D2FAC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Dépôts à terme</w:t>
            </w:r>
          </w:p>
        </w:tc>
        <w:tc>
          <w:tcPr>
            <w:tcW w:w="5386" w:type="dxa"/>
            <w:gridSpan w:val="2"/>
            <w:tcBorders>
              <w:left w:val="nil"/>
            </w:tcBorders>
            <w:tcMar>
              <w:left w:w="85" w:type="dxa"/>
            </w:tcMar>
          </w:tcPr>
          <w:p w14:paraId="08EBFE43" w14:textId="7AC0636E"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Durée de moins d'un an</w:t>
            </w:r>
            <w:r>
              <w:rPr>
                <w:rStyle w:val="Kontentabelle4-stelligeChar"/>
                <w:sz w:val="20"/>
                <w:lang w:val="fr-CH"/>
              </w:rPr>
              <w:t> ;</w:t>
            </w:r>
            <w:r w:rsidRPr="00AB6528">
              <w:rPr>
                <w:rStyle w:val="Kontentabelle4-stelligeChar"/>
                <w:sz w:val="20"/>
                <w:lang w:val="fr-CH"/>
              </w:rPr>
              <w:t xml:space="preserve"> les durées résiduelles de moins de 90 jours ne sont pas reportées sur le </w:t>
            </w:r>
            <w:r>
              <w:rPr>
                <w:rStyle w:val="Kontentabelle4-stelligeChar"/>
                <w:sz w:val="20"/>
                <w:lang w:val="fr-CH"/>
              </w:rPr>
              <w:t>compte </w:t>
            </w:r>
            <w:r w:rsidRPr="00AB6528">
              <w:rPr>
                <w:rStyle w:val="Kontentabelle4-stelligeChar"/>
                <w:sz w:val="20"/>
                <w:lang w:val="fr-CH"/>
              </w:rPr>
              <w:t>1003.</w:t>
            </w:r>
          </w:p>
        </w:tc>
      </w:tr>
      <w:tr w:rsidR="00B1154A" w:rsidRPr="00AB6528" w14:paraId="098D6161" w14:textId="77777777" w:rsidTr="005B61C1">
        <w:trPr>
          <w:jc w:val="center"/>
        </w:trPr>
        <w:tc>
          <w:tcPr>
            <w:tcW w:w="850" w:type="dxa"/>
            <w:tcBorders>
              <w:top w:val="nil"/>
              <w:bottom w:val="nil"/>
              <w:right w:val="nil"/>
            </w:tcBorders>
            <w:tcMar>
              <w:left w:w="85" w:type="dxa"/>
            </w:tcMar>
          </w:tcPr>
          <w:p w14:paraId="3C54B73C" w14:textId="77777777" w:rsidR="00B1154A" w:rsidRPr="00AB6528" w:rsidRDefault="00B1154A" w:rsidP="00E7664F">
            <w:pPr>
              <w:spacing w:line="240" w:lineRule="auto"/>
              <w:jc w:val="left"/>
              <w:rPr>
                <w:rStyle w:val="Kontentabelle4-stelligeChar"/>
                <w:sz w:val="20"/>
                <w:lang w:val="fr-CH"/>
              </w:rPr>
            </w:pPr>
          </w:p>
        </w:tc>
        <w:tc>
          <w:tcPr>
            <w:tcW w:w="850" w:type="dxa"/>
            <w:tcBorders>
              <w:left w:val="nil"/>
              <w:right w:val="nil"/>
            </w:tcBorders>
          </w:tcPr>
          <w:p w14:paraId="19064CF2" w14:textId="0FDD6ABB" w:rsidR="00B1154A" w:rsidRPr="00B1154A" w:rsidRDefault="00B1154A" w:rsidP="00E7664F">
            <w:pPr>
              <w:spacing w:line="240" w:lineRule="auto"/>
              <w:jc w:val="center"/>
              <w:rPr>
                <w:rStyle w:val="Kontentabelle4-stelligeChar"/>
                <w:sz w:val="20"/>
                <w:highlight w:val="yellow"/>
                <w:lang w:val="fr-CH"/>
              </w:rPr>
            </w:pPr>
            <w:r w:rsidRPr="00B1154A">
              <w:rPr>
                <w:rStyle w:val="Kontentabelle4-stelligeChar"/>
                <w:sz w:val="20"/>
                <w:highlight w:val="yellow"/>
                <w:lang w:val="fr-CH"/>
              </w:rPr>
              <w:t>1026</w:t>
            </w:r>
          </w:p>
        </w:tc>
        <w:tc>
          <w:tcPr>
            <w:tcW w:w="2551" w:type="dxa"/>
            <w:tcBorders>
              <w:left w:val="nil"/>
              <w:right w:val="nil"/>
            </w:tcBorders>
          </w:tcPr>
          <w:p w14:paraId="21C292B8" w14:textId="61DB144A" w:rsidR="00B1154A" w:rsidRPr="00B1154A" w:rsidRDefault="00CE32AC" w:rsidP="00E7664F">
            <w:pPr>
              <w:spacing w:line="240" w:lineRule="auto"/>
              <w:jc w:val="left"/>
              <w:rPr>
                <w:rStyle w:val="Kontentabelle4-stelligeChar"/>
                <w:sz w:val="20"/>
                <w:highlight w:val="yellow"/>
                <w:lang w:val="fr-CH"/>
              </w:rPr>
            </w:pPr>
            <w:r>
              <w:rPr>
                <w:rStyle w:val="Kontentabelle4-stelligeChar"/>
                <w:sz w:val="20"/>
                <w:highlight w:val="yellow"/>
                <w:lang w:val="fr-CH"/>
              </w:rPr>
              <w:t>Instruments financiers dérivés</w:t>
            </w:r>
            <w:r w:rsidR="00AC7342">
              <w:rPr>
                <w:rStyle w:val="Kontentabelle4-stelligeChar"/>
                <w:sz w:val="20"/>
                <w:highlight w:val="yellow"/>
                <w:lang w:val="fr-CH"/>
              </w:rPr>
              <w:t xml:space="preserve"> à court terme</w:t>
            </w:r>
          </w:p>
        </w:tc>
        <w:tc>
          <w:tcPr>
            <w:tcW w:w="5386" w:type="dxa"/>
            <w:gridSpan w:val="2"/>
            <w:tcBorders>
              <w:left w:val="nil"/>
            </w:tcBorders>
            <w:tcMar>
              <w:left w:w="85" w:type="dxa"/>
            </w:tcMar>
          </w:tcPr>
          <w:p w14:paraId="4083562A" w14:textId="3CD50C4D" w:rsidR="00B1154A" w:rsidRPr="00B1154A" w:rsidRDefault="00B1154A" w:rsidP="00B1154A">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yellow"/>
                <w:lang w:val="fr-CH"/>
              </w:rPr>
            </w:pPr>
            <w:r w:rsidRPr="00B1154A">
              <w:rPr>
                <w:rStyle w:val="Kontentabelle4-stelligeChar"/>
                <w:sz w:val="20"/>
                <w:highlight w:val="yellow"/>
                <w:lang w:val="fr-CH"/>
              </w:rPr>
              <w:t>Valeurs de remplacement positives provenant des évaluations de marché d'autres instruments financiers dérivés (compte de contrepartie des modifications de la valeur marchande : 2961). Le solde de tous les instruments dérivés doit être comptabilisé (voir compte 2016).</w:t>
            </w:r>
          </w:p>
        </w:tc>
      </w:tr>
      <w:tr w:rsidR="00E7664F" w:rsidRPr="00AB6528" w14:paraId="26E316B4" w14:textId="77777777" w:rsidTr="005B61C1">
        <w:trPr>
          <w:jc w:val="center"/>
        </w:trPr>
        <w:tc>
          <w:tcPr>
            <w:tcW w:w="850" w:type="dxa"/>
            <w:tcBorders>
              <w:top w:val="nil"/>
              <w:bottom w:val="single" w:sz="6" w:space="0" w:color="auto"/>
              <w:right w:val="nil"/>
            </w:tcBorders>
            <w:tcMar>
              <w:left w:w="85" w:type="dxa"/>
            </w:tcMar>
          </w:tcPr>
          <w:p w14:paraId="128F009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316FCF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1029</w:t>
            </w:r>
          </w:p>
        </w:tc>
        <w:tc>
          <w:tcPr>
            <w:tcW w:w="2551" w:type="dxa"/>
            <w:tcBorders>
              <w:left w:val="nil"/>
              <w:right w:val="nil"/>
            </w:tcBorders>
          </w:tcPr>
          <w:p w14:paraId="73F48F6F" w14:textId="3289CC9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placements </w:t>
            </w:r>
            <w:r>
              <w:rPr>
                <w:rStyle w:val="Kontentabelle4-stelligeChar"/>
                <w:sz w:val="20"/>
                <w:lang w:val="fr-CH"/>
              </w:rPr>
              <w:br/>
            </w:r>
            <w:r w:rsidRPr="00AB6528">
              <w:rPr>
                <w:rStyle w:val="Kontentabelle4-stelligeChar"/>
                <w:sz w:val="20"/>
                <w:lang w:val="fr-CH"/>
              </w:rPr>
              <w:t>financiers à court terme</w:t>
            </w:r>
          </w:p>
        </w:tc>
        <w:tc>
          <w:tcPr>
            <w:tcW w:w="5386" w:type="dxa"/>
            <w:gridSpan w:val="2"/>
            <w:tcBorders>
              <w:left w:val="nil"/>
            </w:tcBorders>
            <w:tcMar>
              <w:left w:w="85" w:type="dxa"/>
            </w:tcMar>
          </w:tcPr>
          <w:p w14:paraId="082F9C80" w14:textId="3DD57399" w:rsidR="00E7664F" w:rsidRPr="00B1154A"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trike/>
                <w:sz w:val="20"/>
                <w:highlight w:val="yellow"/>
                <w:lang w:val="fr-CH"/>
              </w:rPr>
            </w:pPr>
            <w:r w:rsidRPr="00B1154A">
              <w:rPr>
                <w:rStyle w:val="Kontentabelle4-stelligeChar"/>
                <w:strike/>
                <w:sz w:val="20"/>
                <w:highlight w:val="yellow"/>
                <w:lang w:val="fr-CH"/>
              </w:rPr>
              <w:t>Valeurs de remplacement positives provenant des évaluations de marché d'autres instruments financiers dérivés (compte de contrepartie des modifications de la valeur marchande : 2961). Le solde de tous les instruments dérivés doit être comptabilisé (voir compte 2016).</w:t>
            </w:r>
          </w:p>
          <w:p w14:paraId="13385C19" w14:textId="7431F3AF" w:rsidR="00B1154A" w:rsidRPr="00B1154A" w:rsidRDefault="00B1154A"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yellow"/>
                <w:lang w:val="fr-CH"/>
              </w:rPr>
            </w:pPr>
            <w:r w:rsidRPr="00B1154A">
              <w:rPr>
                <w:rStyle w:val="Kontentabelle4-stelligeChar"/>
                <w:sz w:val="20"/>
                <w:highlight w:val="yellow"/>
                <w:lang w:val="fr-CH"/>
              </w:rPr>
              <w:t>Tous les placements financiers à court terme qui ne sont pas comptabilisés dans les comptes 1020 à 1026.</w:t>
            </w:r>
          </w:p>
          <w:p w14:paraId="259381B0" w14:textId="68F97E48"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Droits de souscription</w:t>
            </w:r>
            <w:r>
              <w:rPr>
                <w:rStyle w:val="Kontentabelle4-stelligeChar"/>
                <w:sz w:val="20"/>
                <w:lang w:val="fr-CH"/>
              </w:rPr>
              <w:t>.</w:t>
            </w:r>
          </w:p>
        </w:tc>
      </w:tr>
      <w:tr w:rsidR="00E7664F" w:rsidRPr="00AB6528" w14:paraId="19551803"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0EAC217"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lastRenderedPageBreak/>
              <w:t>104</w:t>
            </w:r>
          </w:p>
        </w:tc>
        <w:tc>
          <w:tcPr>
            <w:tcW w:w="850" w:type="dxa"/>
            <w:tcBorders>
              <w:left w:val="nil"/>
              <w:right w:val="nil"/>
            </w:tcBorders>
            <w:shd w:val="clear" w:color="auto" w:fill="F2F2F2" w:themeFill="background1" w:themeFillShade="F2"/>
          </w:tcPr>
          <w:p w14:paraId="7924F03A"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920D54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Actifs de régularisation </w:t>
            </w:r>
          </w:p>
        </w:tc>
        <w:tc>
          <w:tcPr>
            <w:tcW w:w="5386" w:type="dxa"/>
            <w:gridSpan w:val="2"/>
            <w:tcBorders>
              <w:left w:val="nil"/>
            </w:tcBorders>
            <w:shd w:val="clear" w:color="auto" w:fill="F2F2F2" w:themeFill="background1" w:themeFillShade="F2"/>
            <w:tcMar>
              <w:left w:w="85" w:type="dxa"/>
            </w:tcMar>
          </w:tcPr>
          <w:p w14:paraId="1BA320DF" w14:textId="77777777"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Créances ou prétentions résultant de livraisons et de prestations de l'exercice budgétaire, qui n'ont pas été pas facturées ou sollicitées, mais qui doivent être affectées à la période comptable.</w:t>
            </w:r>
          </w:p>
          <w:p w14:paraId="5C30CC33" w14:textId="5B1D0B27"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Dépenses effectuées avant la date de clôture d</w:t>
            </w:r>
            <w:r>
              <w:rPr>
                <w:rStyle w:val="Kontentabelle4-stelligeChar"/>
                <w:iCs/>
                <w:sz w:val="20"/>
                <w:lang w:val="fr-CH"/>
              </w:rPr>
              <w:t>es comptes</w:t>
            </w:r>
            <w:r w:rsidRPr="00AB6528">
              <w:rPr>
                <w:rStyle w:val="Kontentabelle4-stelligeChar"/>
                <w:iCs/>
                <w:sz w:val="20"/>
                <w:lang w:val="fr-CH"/>
              </w:rPr>
              <w:t xml:space="preserve"> ou des charges, qui doivent être grevées à la période comptable suivante. </w:t>
            </w:r>
          </w:p>
          <w:p w14:paraId="57169B6A" w14:textId="7F8D925E"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Pour déterminer les valeurs, des estimations partielles (délimitations des impôts, régularisations de transfert</w:t>
            </w:r>
            <w:r>
              <w:rPr>
                <w:rStyle w:val="Kontentabelle4-stelligeChar"/>
                <w:iCs/>
                <w:sz w:val="20"/>
                <w:lang w:val="fr-CH"/>
              </w:rPr>
              <w:t>s</w:t>
            </w:r>
            <w:r w:rsidRPr="00AB6528">
              <w:rPr>
                <w:rStyle w:val="Kontentabelle4-stelligeChar"/>
                <w:iCs/>
                <w:sz w:val="20"/>
                <w:lang w:val="fr-CH"/>
              </w:rPr>
              <w:t xml:space="preserve">, etc.) sont nécessaires. (voir </w:t>
            </w:r>
            <w:r>
              <w:rPr>
                <w:rStyle w:val="Kontentabelle4-stelligeChar"/>
                <w:iCs/>
                <w:sz w:val="20"/>
                <w:lang w:val="fr-CH"/>
              </w:rPr>
              <w:t>Recommandation </w:t>
            </w:r>
            <w:r w:rsidRPr="00AB6528">
              <w:rPr>
                <w:rStyle w:val="Kontentabelle4-stelligeChar"/>
                <w:iCs/>
                <w:sz w:val="20"/>
                <w:lang w:val="fr-CH"/>
              </w:rPr>
              <w:t>05).</w:t>
            </w:r>
          </w:p>
        </w:tc>
      </w:tr>
      <w:tr w:rsidR="00E7664F" w:rsidRPr="00AB6528" w14:paraId="3CF9D185" w14:textId="77777777" w:rsidTr="005B61C1">
        <w:trPr>
          <w:jc w:val="center"/>
        </w:trPr>
        <w:tc>
          <w:tcPr>
            <w:tcW w:w="850" w:type="dxa"/>
            <w:tcBorders>
              <w:top w:val="nil"/>
              <w:bottom w:val="nil"/>
              <w:right w:val="nil"/>
            </w:tcBorders>
            <w:tcMar>
              <w:left w:w="85" w:type="dxa"/>
            </w:tcMar>
          </w:tcPr>
          <w:p w14:paraId="7086F12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3DE124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1040</w:t>
            </w:r>
          </w:p>
        </w:tc>
        <w:tc>
          <w:tcPr>
            <w:tcW w:w="2551" w:type="dxa"/>
            <w:tcBorders>
              <w:left w:val="nil"/>
              <w:right w:val="nil"/>
            </w:tcBorders>
          </w:tcPr>
          <w:p w14:paraId="796FEEC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de personnel</w:t>
            </w:r>
          </w:p>
        </w:tc>
        <w:tc>
          <w:tcPr>
            <w:tcW w:w="5386" w:type="dxa"/>
            <w:gridSpan w:val="2"/>
            <w:tcBorders>
              <w:left w:val="nil"/>
            </w:tcBorders>
            <w:tcMar>
              <w:left w:w="85" w:type="dxa"/>
            </w:tcMar>
          </w:tcPr>
          <w:p w14:paraId="56274E75" w14:textId="0445F47E"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Régularisations du groupe par </w:t>
            </w:r>
            <w:r>
              <w:rPr>
                <w:rStyle w:val="Kontentabelle4-stelligeChar"/>
                <w:sz w:val="20"/>
                <w:lang w:val="fr-CH"/>
              </w:rPr>
              <w:t>nature </w:t>
            </w:r>
            <w:r w:rsidRPr="00AB6528">
              <w:rPr>
                <w:rStyle w:val="Kontentabelle4-stelligeChar"/>
                <w:sz w:val="20"/>
                <w:lang w:val="fr-CH"/>
              </w:rPr>
              <w:t>30</w:t>
            </w:r>
            <w:r>
              <w:rPr>
                <w:rStyle w:val="Kontentabelle4-stelligeChar"/>
                <w:sz w:val="20"/>
                <w:lang w:val="fr-CH"/>
              </w:rPr>
              <w:t>.</w:t>
            </w:r>
          </w:p>
        </w:tc>
      </w:tr>
      <w:tr w:rsidR="00E7664F" w:rsidRPr="00AB6528" w14:paraId="5DF40F09" w14:textId="77777777" w:rsidTr="005B61C1">
        <w:trPr>
          <w:jc w:val="center"/>
        </w:trPr>
        <w:tc>
          <w:tcPr>
            <w:tcW w:w="850" w:type="dxa"/>
            <w:tcBorders>
              <w:top w:val="nil"/>
              <w:bottom w:val="nil"/>
              <w:right w:val="nil"/>
            </w:tcBorders>
            <w:tcMar>
              <w:left w:w="85" w:type="dxa"/>
            </w:tcMar>
          </w:tcPr>
          <w:p w14:paraId="56E7AE3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1123D3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1041</w:t>
            </w:r>
          </w:p>
        </w:tc>
        <w:tc>
          <w:tcPr>
            <w:tcW w:w="2551" w:type="dxa"/>
            <w:tcBorders>
              <w:left w:val="nil"/>
              <w:right w:val="nil"/>
            </w:tcBorders>
          </w:tcPr>
          <w:p w14:paraId="03C3D974" w14:textId="6B798E3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Charges de biens, services et autres charges </w:t>
            </w:r>
            <w:r>
              <w:rPr>
                <w:rStyle w:val="Kontentabelle4-stelligeChar"/>
                <w:sz w:val="20"/>
                <w:lang w:val="fr-CH"/>
              </w:rPr>
              <w:br/>
            </w:r>
            <w:r w:rsidRPr="00AB6528">
              <w:rPr>
                <w:rStyle w:val="Kontentabelle4-stelligeChar"/>
                <w:sz w:val="20"/>
                <w:lang w:val="fr-CH"/>
              </w:rPr>
              <w:t>d'exploitation</w:t>
            </w:r>
          </w:p>
        </w:tc>
        <w:tc>
          <w:tcPr>
            <w:tcW w:w="5386" w:type="dxa"/>
            <w:gridSpan w:val="2"/>
            <w:tcBorders>
              <w:left w:val="nil"/>
            </w:tcBorders>
            <w:tcMar>
              <w:left w:w="85" w:type="dxa"/>
            </w:tcMar>
          </w:tcPr>
          <w:p w14:paraId="0B79E287" w14:textId="2F2EBB69"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Régularisations du groupe par </w:t>
            </w:r>
            <w:r>
              <w:rPr>
                <w:rStyle w:val="Kontentabelle4-stelligeChar"/>
                <w:sz w:val="20"/>
                <w:lang w:val="fr-CH"/>
              </w:rPr>
              <w:t>nature </w:t>
            </w:r>
            <w:r w:rsidRPr="00AB6528">
              <w:rPr>
                <w:rStyle w:val="Kontentabelle4-stelligeChar"/>
                <w:sz w:val="20"/>
                <w:lang w:val="fr-CH"/>
              </w:rPr>
              <w:t>31</w:t>
            </w:r>
            <w:r>
              <w:rPr>
                <w:rStyle w:val="Kontentabelle4-stelligeChar"/>
                <w:sz w:val="20"/>
                <w:lang w:val="fr-CH"/>
              </w:rPr>
              <w:t>.</w:t>
            </w:r>
          </w:p>
        </w:tc>
      </w:tr>
      <w:tr w:rsidR="00E7664F" w:rsidRPr="00AB6528" w14:paraId="38B040FF" w14:textId="77777777" w:rsidTr="005B61C1">
        <w:trPr>
          <w:jc w:val="center"/>
        </w:trPr>
        <w:tc>
          <w:tcPr>
            <w:tcW w:w="850" w:type="dxa"/>
            <w:tcBorders>
              <w:top w:val="nil"/>
              <w:bottom w:val="nil"/>
              <w:right w:val="nil"/>
            </w:tcBorders>
            <w:tcMar>
              <w:left w:w="85" w:type="dxa"/>
            </w:tcMar>
          </w:tcPr>
          <w:p w14:paraId="76F1BCB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2E26AC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1042</w:t>
            </w:r>
          </w:p>
        </w:tc>
        <w:tc>
          <w:tcPr>
            <w:tcW w:w="2551" w:type="dxa"/>
            <w:tcBorders>
              <w:left w:val="nil"/>
              <w:right w:val="nil"/>
            </w:tcBorders>
          </w:tcPr>
          <w:p w14:paraId="33278FD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Impôts</w:t>
            </w:r>
          </w:p>
        </w:tc>
        <w:tc>
          <w:tcPr>
            <w:tcW w:w="5386" w:type="dxa"/>
            <w:gridSpan w:val="2"/>
            <w:tcBorders>
              <w:left w:val="nil"/>
            </w:tcBorders>
            <w:tcMar>
              <w:left w:w="85" w:type="dxa"/>
            </w:tcMar>
          </w:tcPr>
          <w:p w14:paraId="0FC5F763" w14:textId="4075EB9F"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impôts à recouvrer, non facturés (délimitations des impôts du groupe par </w:t>
            </w:r>
            <w:r>
              <w:rPr>
                <w:rStyle w:val="Kontentabelle4-stelligeChar"/>
                <w:sz w:val="20"/>
                <w:lang w:val="fr-CH"/>
              </w:rPr>
              <w:t>nature </w:t>
            </w:r>
            <w:r w:rsidRPr="00AB6528">
              <w:rPr>
                <w:rStyle w:val="Kontentabelle4-stelligeChar"/>
                <w:sz w:val="20"/>
                <w:lang w:val="fr-CH"/>
              </w:rPr>
              <w:t xml:space="preserve">40, selon la </w:t>
            </w:r>
            <w:r>
              <w:rPr>
                <w:rStyle w:val="Kontentabelle4-stelligeChar"/>
                <w:sz w:val="20"/>
                <w:lang w:val="fr-CH"/>
              </w:rPr>
              <w:t>Recommandation </w:t>
            </w:r>
            <w:r w:rsidRPr="00AB6528">
              <w:rPr>
                <w:rStyle w:val="Kontentabelle4-stelligeChar"/>
                <w:sz w:val="20"/>
                <w:lang w:val="fr-CH"/>
              </w:rPr>
              <w:t>07).</w:t>
            </w:r>
          </w:p>
        </w:tc>
      </w:tr>
      <w:tr w:rsidR="00E7664F" w:rsidRPr="00AB6528" w14:paraId="7E4207A9" w14:textId="77777777" w:rsidTr="005B61C1">
        <w:trPr>
          <w:jc w:val="center"/>
        </w:trPr>
        <w:tc>
          <w:tcPr>
            <w:tcW w:w="850" w:type="dxa"/>
            <w:tcBorders>
              <w:top w:val="nil"/>
              <w:bottom w:val="nil"/>
              <w:right w:val="nil"/>
            </w:tcBorders>
            <w:tcMar>
              <w:left w:w="85" w:type="dxa"/>
            </w:tcMar>
          </w:tcPr>
          <w:p w14:paraId="5CBA3AA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F69AFA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1043</w:t>
            </w:r>
          </w:p>
        </w:tc>
        <w:tc>
          <w:tcPr>
            <w:tcW w:w="2551" w:type="dxa"/>
            <w:tcBorders>
              <w:left w:val="nil"/>
              <w:right w:val="nil"/>
            </w:tcBorders>
          </w:tcPr>
          <w:p w14:paraId="4483707B" w14:textId="315104D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Transferts du compte </w:t>
            </w:r>
            <w:r>
              <w:rPr>
                <w:rStyle w:val="Kontentabelle4-stelligeChar"/>
                <w:sz w:val="20"/>
                <w:lang w:val="fr-CH"/>
              </w:rPr>
              <w:br/>
            </w:r>
            <w:r w:rsidRPr="00AB6528">
              <w:rPr>
                <w:rStyle w:val="Kontentabelle4-stelligeChar"/>
                <w:sz w:val="20"/>
                <w:lang w:val="fr-CH"/>
              </w:rPr>
              <w:t>de résultats</w:t>
            </w:r>
          </w:p>
        </w:tc>
        <w:tc>
          <w:tcPr>
            <w:tcW w:w="5386" w:type="dxa"/>
            <w:gridSpan w:val="2"/>
            <w:tcBorders>
              <w:left w:val="nil"/>
            </w:tcBorders>
            <w:tcMar>
              <w:left w:w="85" w:type="dxa"/>
            </w:tcMar>
          </w:tcPr>
          <w:p w14:paraId="017EF322" w14:textId="66B55E96"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Régularisations des charges et des revenus des groupes par </w:t>
            </w:r>
            <w:r>
              <w:rPr>
                <w:rStyle w:val="Kontentabelle4-stelligeChar"/>
                <w:sz w:val="20"/>
                <w:lang w:val="fr-CH"/>
              </w:rPr>
              <w:t>nature </w:t>
            </w:r>
            <w:r w:rsidRPr="00AB6528">
              <w:rPr>
                <w:rStyle w:val="Kontentabelle4-stelligeChar"/>
                <w:sz w:val="20"/>
                <w:lang w:val="fr-CH"/>
              </w:rPr>
              <w:t>36, 37 et 46, 47</w:t>
            </w:r>
            <w:r>
              <w:rPr>
                <w:rStyle w:val="Kontentabelle4-stelligeChar"/>
                <w:sz w:val="20"/>
                <w:lang w:val="fr-CH"/>
              </w:rPr>
              <w:t>.</w:t>
            </w:r>
          </w:p>
        </w:tc>
      </w:tr>
      <w:tr w:rsidR="00E7664F" w:rsidRPr="00AB6528" w14:paraId="4222B1B7" w14:textId="77777777" w:rsidTr="005B61C1">
        <w:trPr>
          <w:jc w:val="center"/>
        </w:trPr>
        <w:tc>
          <w:tcPr>
            <w:tcW w:w="850" w:type="dxa"/>
            <w:tcBorders>
              <w:top w:val="nil"/>
              <w:bottom w:val="single" w:sz="6" w:space="0" w:color="auto"/>
              <w:right w:val="nil"/>
            </w:tcBorders>
            <w:tcMar>
              <w:left w:w="85" w:type="dxa"/>
            </w:tcMar>
          </w:tcPr>
          <w:p w14:paraId="462CD3F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0CC433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1044</w:t>
            </w:r>
          </w:p>
        </w:tc>
        <w:tc>
          <w:tcPr>
            <w:tcW w:w="2551" w:type="dxa"/>
            <w:tcBorders>
              <w:left w:val="nil"/>
              <w:right w:val="nil"/>
            </w:tcBorders>
          </w:tcPr>
          <w:p w14:paraId="773C177B" w14:textId="2B713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financières</w:t>
            </w:r>
            <w:r>
              <w:rPr>
                <w:rStyle w:val="Kontentabelle4-stelligeChar"/>
                <w:sz w:val="20"/>
                <w:lang w:val="fr-CH"/>
              </w:rPr>
              <w:t xml:space="preserve"> </w:t>
            </w:r>
            <w:r>
              <w:rPr>
                <w:rStyle w:val="Kontentabelle4-stelligeChar"/>
                <w:sz w:val="20"/>
                <w:lang w:val="fr-CH"/>
              </w:rPr>
              <w:br/>
              <w:t xml:space="preserve">ou </w:t>
            </w:r>
            <w:r w:rsidRPr="00AB6528">
              <w:rPr>
                <w:rStyle w:val="Kontentabelle4-stelligeChar"/>
                <w:sz w:val="20"/>
                <w:lang w:val="fr-CH"/>
              </w:rPr>
              <w:t>revenus financiers</w:t>
            </w:r>
          </w:p>
        </w:tc>
        <w:tc>
          <w:tcPr>
            <w:tcW w:w="5386" w:type="dxa"/>
            <w:gridSpan w:val="2"/>
            <w:tcBorders>
              <w:left w:val="nil"/>
            </w:tcBorders>
            <w:tcMar>
              <w:left w:w="85" w:type="dxa"/>
            </w:tcMar>
          </w:tcPr>
          <w:p w14:paraId="575DBCD9" w14:textId="627E9D30"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Intérêts actifs et passifs (intérêts courus en tout genre), régularisations des groupes par </w:t>
            </w:r>
            <w:r>
              <w:rPr>
                <w:rStyle w:val="Kontentabelle4-stelligeChar"/>
                <w:sz w:val="20"/>
                <w:lang w:val="fr-CH"/>
              </w:rPr>
              <w:t>nature </w:t>
            </w:r>
            <w:r w:rsidRPr="00AB6528">
              <w:rPr>
                <w:rStyle w:val="Kontentabelle4-stelligeChar"/>
                <w:sz w:val="20"/>
                <w:lang w:val="fr-CH"/>
              </w:rPr>
              <w:t>34 et 44</w:t>
            </w:r>
            <w:r>
              <w:rPr>
                <w:rStyle w:val="Kontentabelle4-stelligeChar"/>
                <w:sz w:val="20"/>
                <w:lang w:val="fr-CH"/>
              </w:rPr>
              <w:t>.</w:t>
            </w:r>
          </w:p>
        </w:tc>
      </w:tr>
      <w:tr w:rsidR="00E7664F" w:rsidRPr="00AB6528" w14:paraId="4F3ED772" w14:textId="77777777" w:rsidTr="005B61C1">
        <w:trPr>
          <w:jc w:val="center"/>
        </w:trPr>
        <w:tc>
          <w:tcPr>
            <w:tcW w:w="850" w:type="dxa"/>
            <w:tcBorders>
              <w:top w:val="single" w:sz="6" w:space="0" w:color="auto"/>
              <w:bottom w:val="nil"/>
              <w:right w:val="nil"/>
            </w:tcBorders>
            <w:tcMar>
              <w:left w:w="85" w:type="dxa"/>
            </w:tcMar>
          </w:tcPr>
          <w:p w14:paraId="48088E0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B3C6BA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1045</w:t>
            </w:r>
          </w:p>
        </w:tc>
        <w:tc>
          <w:tcPr>
            <w:tcW w:w="2551" w:type="dxa"/>
            <w:tcBorders>
              <w:left w:val="nil"/>
              <w:right w:val="nil"/>
            </w:tcBorders>
          </w:tcPr>
          <w:p w14:paraId="27FA6405" w14:textId="31699C0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revenus </w:t>
            </w:r>
            <w:r>
              <w:rPr>
                <w:rStyle w:val="Kontentabelle4-stelligeChar"/>
                <w:sz w:val="20"/>
                <w:lang w:val="fr-CH"/>
              </w:rPr>
              <w:br/>
            </w:r>
            <w:r w:rsidRPr="00AB6528">
              <w:rPr>
                <w:rStyle w:val="Kontentabelle4-stelligeChar"/>
                <w:sz w:val="20"/>
                <w:lang w:val="fr-CH"/>
              </w:rPr>
              <w:t>d'exploitation</w:t>
            </w:r>
          </w:p>
        </w:tc>
        <w:tc>
          <w:tcPr>
            <w:tcW w:w="5386" w:type="dxa"/>
            <w:gridSpan w:val="2"/>
            <w:tcBorders>
              <w:left w:val="nil"/>
            </w:tcBorders>
            <w:tcMar>
              <w:left w:w="85" w:type="dxa"/>
            </w:tcMar>
          </w:tcPr>
          <w:p w14:paraId="4BDBEDCE" w14:textId="5E732C88"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Régularisations des groupes par </w:t>
            </w:r>
            <w:r>
              <w:rPr>
                <w:rStyle w:val="Kontentabelle4-stelligeChar"/>
                <w:sz w:val="20"/>
                <w:lang w:val="fr-CH"/>
              </w:rPr>
              <w:t>nature </w:t>
            </w:r>
            <w:r w:rsidRPr="00AB6528">
              <w:rPr>
                <w:rStyle w:val="Kontentabelle4-stelligeChar"/>
                <w:sz w:val="20"/>
                <w:lang w:val="fr-CH"/>
              </w:rPr>
              <w:t>41, 42, 43</w:t>
            </w:r>
            <w:r>
              <w:rPr>
                <w:rStyle w:val="Kontentabelle4-stelligeChar"/>
                <w:sz w:val="20"/>
                <w:lang w:val="fr-CH"/>
              </w:rPr>
              <w:t>.</w:t>
            </w:r>
          </w:p>
        </w:tc>
      </w:tr>
      <w:tr w:rsidR="00E7664F" w:rsidRPr="00AB6528" w14:paraId="13DA1DD6" w14:textId="77777777" w:rsidTr="005B61C1">
        <w:trPr>
          <w:jc w:val="center"/>
        </w:trPr>
        <w:tc>
          <w:tcPr>
            <w:tcW w:w="850" w:type="dxa"/>
            <w:tcBorders>
              <w:top w:val="nil"/>
              <w:bottom w:val="nil"/>
              <w:right w:val="nil"/>
            </w:tcBorders>
            <w:tcMar>
              <w:left w:w="85" w:type="dxa"/>
            </w:tcMar>
          </w:tcPr>
          <w:p w14:paraId="38DC019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B34C04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1046</w:t>
            </w:r>
          </w:p>
        </w:tc>
        <w:tc>
          <w:tcPr>
            <w:tcW w:w="2551" w:type="dxa"/>
            <w:tcBorders>
              <w:left w:val="nil"/>
              <w:right w:val="nil"/>
            </w:tcBorders>
          </w:tcPr>
          <w:p w14:paraId="61C19B97" w14:textId="3B94BE6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Actifs de régularisation, compte des </w:t>
            </w:r>
            <w:r>
              <w:rPr>
                <w:rStyle w:val="Kontentabelle4-stelligeChar"/>
                <w:sz w:val="20"/>
                <w:lang w:val="fr-CH"/>
              </w:rPr>
              <w:br/>
            </w:r>
            <w:r w:rsidRPr="00AB6528">
              <w:rPr>
                <w:rStyle w:val="Kontentabelle4-stelligeChar"/>
                <w:sz w:val="20"/>
                <w:lang w:val="fr-CH"/>
              </w:rPr>
              <w:t>investissements</w:t>
            </w:r>
          </w:p>
        </w:tc>
        <w:tc>
          <w:tcPr>
            <w:tcW w:w="5386" w:type="dxa"/>
            <w:gridSpan w:val="2"/>
            <w:tcBorders>
              <w:left w:val="nil"/>
            </w:tcBorders>
            <w:tcMar>
              <w:left w:w="85" w:type="dxa"/>
            </w:tcMar>
          </w:tcPr>
          <w:p w14:paraId="5B7ADF6C" w14:textId="6A3E6D43"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Régularisations des groupes par </w:t>
            </w:r>
            <w:r>
              <w:rPr>
                <w:rStyle w:val="Kontentabelle4-stelligeChar"/>
                <w:sz w:val="20"/>
                <w:lang w:val="fr-CH"/>
              </w:rPr>
              <w:t>nature </w:t>
            </w:r>
            <w:r w:rsidRPr="00AB6528">
              <w:rPr>
                <w:rStyle w:val="Kontentabelle4-stelligeChar"/>
                <w:sz w:val="20"/>
                <w:lang w:val="fr-CH"/>
              </w:rPr>
              <w:t>5 et 6</w:t>
            </w:r>
            <w:r>
              <w:rPr>
                <w:rStyle w:val="Kontentabelle4-stelligeChar"/>
                <w:sz w:val="20"/>
                <w:lang w:val="fr-CH"/>
              </w:rPr>
              <w:t>.</w:t>
            </w:r>
          </w:p>
        </w:tc>
      </w:tr>
      <w:tr w:rsidR="00E7664F" w:rsidRPr="00AB6528" w14:paraId="6DAD076B" w14:textId="77777777" w:rsidTr="005B61C1">
        <w:trPr>
          <w:jc w:val="center"/>
        </w:trPr>
        <w:tc>
          <w:tcPr>
            <w:tcW w:w="850" w:type="dxa"/>
            <w:tcBorders>
              <w:top w:val="nil"/>
              <w:bottom w:val="single" w:sz="6" w:space="0" w:color="auto"/>
              <w:right w:val="nil"/>
            </w:tcBorders>
            <w:tcMar>
              <w:left w:w="85" w:type="dxa"/>
            </w:tcMar>
          </w:tcPr>
          <w:p w14:paraId="31B747E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F4F16E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1049</w:t>
            </w:r>
          </w:p>
        </w:tc>
        <w:tc>
          <w:tcPr>
            <w:tcW w:w="2551" w:type="dxa"/>
            <w:tcBorders>
              <w:left w:val="nil"/>
              <w:right w:val="nil"/>
            </w:tcBorders>
          </w:tcPr>
          <w:p w14:paraId="782D9006" w14:textId="7633080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actifs de </w:t>
            </w:r>
            <w:r>
              <w:rPr>
                <w:rStyle w:val="Kontentabelle4-stelligeChar"/>
                <w:sz w:val="20"/>
                <w:lang w:val="fr-CH"/>
              </w:rPr>
              <w:br/>
            </w:r>
            <w:r w:rsidRPr="00AB6528">
              <w:rPr>
                <w:rStyle w:val="Kontentabelle4-stelligeChar"/>
                <w:sz w:val="20"/>
                <w:lang w:val="fr-CH"/>
              </w:rPr>
              <w:t xml:space="preserve">régularisation, </w:t>
            </w:r>
            <w:r>
              <w:rPr>
                <w:rStyle w:val="Kontentabelle4-stelligeChar"/>
                <w:sz w:val="20"/>
                <w:lang w:val="fr-CH"/>
              </w:rPr>
              <w:br/>
            </w:r>
            <w:r w:rsidRPr="00AB6528">
              <w:rPr>
                <w:rStyle w:val="Kontentabelle4-stelligeChar"/>
                <w:sz w:val="20"/>
                <w:lang w:val="fr-CH"/>
              </w:rPr>
              <w:t>compte de résultats</w:t>
            </w:r>
          </w:p>
        </w:tc>
        <w:tc>
          <w:tcPr>
            <w:tcW w:w="5386" w:type="dxa"/>
            <w:gridSpan w:val="2"/>
            <w:tcBorders>
              <w:left w:val="nil"/>
            </w:tcBorders>
            <w:tcMar>
              <w:left w:w="85" w:type="dxa"/>
            </w:tcMar>
          </w:tcPr>
          <w:p w14:paraId="06FB31AA" w14:textId="2F540161"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Régularisations des groupes par </w:t>
            </w:r>
            <w:r>
              <w:rPr>
                <w:rStyle w:val="Kontentabelle4-stelligeChar"/>
                <w:sz w:val="20"/>
                <w:lang w:val="fr-CH"/>
              </w:rPr>
              <w:t>nature </w:t>
            </w:r>
            <w:r w:rsidRPr="00AB6528">
              <w:rPr>
                <w:rStyle w:val="Kontentabelle4-stelligeChar"/>
                <w:sz w:val="20"/>
                <w:lang w:val="fr-CH"/>
              </w:rPr>
              <w:t>38 Charges extraordinaires et 48 Revenus extraordinaires (il est cependant très peu probable que les charges extraordinaires ou les revenus extraordinaires doivent être régularisés)</w:t>
            </w:r>
            <w:r>
              <w:rPr>
                <w:rStyle w:val="Kontentabelle4-stelligeChar"/>
                <w:sz w:val="20"/>
                <w:lang w:val="fr-CH"/>
              </w:rPr>
              <w:t>.</w:t>
            </w:r>
          </w:p>
        </w:tc>
      </w:tr>
      <w:tr w:rsidR="00E7664F" w:rsidRPr="00AB6528" w14:paraId="0BF24E92"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2028AB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106</w:t>
            </w:r>
          </w:p>
        </w:tc>
        <w:tc>
          <w:tcPr>
            <w:tcW w:w="850" w:type="dxa"/>
            <w:tcBorders>
              <w:left w:val="nil"/>
              <w:right w:val="nil"/>
            </w:tcBorders>
            <w:shd w:val="clear" w:color="auto" w:fill="F2F2F2" w:themeFill="background1" w:themeFillShade="F2"/>
          </w:tcPr>
          <w:p w14:paraId="56901EE4"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1FDE23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Marchandises, fournitures et travaux en cours</w:t>
            </w:r>
          </w:p>
        </w:tc>
        <w:tc>
          <w:tcPr>
            <w:tcW w:w="5386" w:type="dxa"/>
            <w:gridSpan w:val="2"/>
            <w:tcBorders>
              <w:left w:val="nil"/>
            </w:tcBorders>
            <w:shd w:val="clear" w:color="auto" w:fill="F2F2F2" w:themeFill="background1" w:themeFillShade="F2"/>
            <w:tcMar>
              <w:left w:w="85" w:type="dxa"/>
            </w:tcMar>
          </w:tcPr>
          <w:p w14:paraId="33DBA268" w14:textId="77777777"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Marchandises et matériel nécessaires à la fourniture des prestations.</w:t>
            </w:r>
          </w:p>
        </w:tc>
      </w:tr>
      <w:tr w:rsidR="00E7664F" w:rsidRPr="00AB6528" w14:paraId="6E2A2107" w14:textId="77777777" w:rsidTr="005B61C1">
        <w:trPr>
          <w:jc w:val="center"/>
        </w:trPr>
        <w:tc>
          <w:tcPr>
            <w:tcW w:w="850" w:type="dxa"/>
            <w:tcBorders>
              <w:top w:val="nil"/>
              <w:bottom w:val="nil"/>
              <w:right w:val="nil"/>
            </w:tcBorders>
            <w:tcMar>
              <w:left w:w="85" w:type="dxa"/>
            </w:tcMar>
          </w:tcPr>
          <w:p w14:paraId="69BCE1E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E330A8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1060</w:t>
            </w:r>
          </w:p>
        </w:tc>
        <w:tc>
          <w:tcPr>
            <w:tcW w:w="2551" w:type="dxa"/>
            <w:tcBorders>
              <w:left w:val="nil"/>
              <w:right w:val="nil"/>
            </w:tcBorders>
          </w:tcPr>
          <w:p w14:paraId="5726911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Articles de commerce</w:t>
            </w:r>
          </w:p>
        </w:tc>
        <w:tc>
          <w:tcPr>
            <w:tcW w:w="5386" w:type="dxa"/>
            <w:gridSpan w:val="2"/>
            <w:tcBorders>
              <w:left w:val="nil"/>
            </w:tcBorders>
            <w:tcMar>
              <w:left w:w="85" w:type="dxa"/>
            </w:tcMar>
          </w:tcPr>
          <w:p w14:paraId="7D98E8DB"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Marchandises et objets destinés au commerce, qui seront vendus en l'état. Le matériel de bureau figure uniquement comme stocks si le service s'en sert pour son activité (centrale du matériel).</w:t>
            </w:r>
          </w:p>
        </w:tc>
      </w:tr>
      <w:tr w:rsidR="00E7664F" w:rsidRPr="00AB6528" w14:paraId="3CD6ACA9" w14:textId="77777777" w:rsidTr="005B61C1">
        <w:trPr>
          <w:jc w:val="center"/>
        </w:trPr>
        <w:tc>
          <w:tcPr>
            <w:tcW w:w="850" w:type="dxa"/>
            <w:tcBorders>
              <w:top w:val="nil"/>
              <w:bottom w:val="nil"/>
              <w:right w:val="nil"/>
            </w:tcBorders>
            <w:tcMar>
              <w:left w:w="85" w:type="dxa"/>
            </w:tcMar>
          </w:tcPr>
          <w:p w14:paraId="6141F2F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A12DD7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1061</w:t>
            </w:r>
          </w:p>
        </w:tc>
        <w:tc>
          <w:tcPr>
            <w:tcW w:w="2551" w:type="dxa"/>
            <w:tcBorders>
              <w:left w:val="nil"/>
              <w:right w:val="nil"/>
            </w:tcBorders>
          </w:tcPr>
          <w:p w14:paraId="00C657F4" w14:textId="1EC8136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Matières premières </w:t>
            </w:r>
            <w:r>
              <w:rPr>
                <w:rStyle w:val="Kontentabelle4-stelligeChar"/>
                <w:sz w:val="20"/>
                <w:lang w:val="fr-CH"/>
              </w:rPr>
              <w:br/>
            </w:r>
            <w:r w:rsidRPr="00AB6528">
              <w:rPr>
                <w:rStyle w:val="Kontentabelle4-stelligeChar"/>
                <w:sz w:val="20"/>
                <w:lang w:val="fr-CH"/>
              </w:rPr>
              <w:t>et auxiliaires</w:t>
            </w:r>
          </w:p>
        </w:tc>
        <w:tc>
          <w:tcPr>
            <w:tcW w:w="5386" w:type="dxa"/>
            <w:gridSpan w:val="2"/>
            <w:tcBorders>
              <w:left w:val="nil"/>
            </w:tcBorders>
            <w:tcMar>
              <w:left w:w="85" w:type="dxa"/>
            </w:tcMar>
          </w:tcPr>
          <w:p w14:paraId="5428D094"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Matériel et marchandises qui sont traités ou consommés au cours du processus de fabrication ou de la fourniture des prestations (par ex. fournitures).</w:t>
            </w:r>
          </w:p>
        </w:tc>
      </w:tr>
      <w:tr w:rsidR="00E7664F" w:rsidRPr="00AB6528" w14:paraId="1C164BBF" w14:textId="77777777" w:rsidTr="005B61C1">
        <w:trPr>
          <w:jc w:val="center"/>
        </w:trPr>
        <w:tc>
          <w:tcPr>
            <w:tcW w:w="850" w:type="dxa"/>
            <w:tcBorders>
              <w:top w:val="nil"/>
              <w:bottom w:val="nil"/>
              <w:right w:val="nil"/>
            </w:tcBorders>
            <w:tcMar>
              <w:left w:w="85" w:type="dxa"/>
            </w:tcMar>
          </w:tcPr>
          <w:p w14:paraId="12AAAE1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8E60C1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1062</w:t>
            </w:r>
          </w:p>
        </w:tc>
        <w:tc>
          <w:tcPr>
            <w:tcW w:w="2551" w:type="dxa"/>
            <w:tcBorders>
              <w:left w:val="nil"/>
              <w:right w:val="nil"/>
            </w:tcBorders>
          </w:tcPr>
          <w:p w14:paraId="6C699BE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Produits semi-finis et finis</w:t>
            </w:r>
          </w:p>
        </w:tc>
        <w:tc>
          <w:tcPr>
            <w:tcW w:w="5386" w:type="dxa"/>
            <w:gridSpan w:val="2"/>
            <w:tcBorders>
              <w:left w:val="nil"/>
            </w:tcBorders>
            <w:tcMar>
              <w:left w:w="85" w:type="dxa"/>
            </w:tcMar>
          </w:tcPr>
          <w:p w14:paraId="2A8DC6F4"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Produits de fabrication propre qui sont finis ou partiellement finis et destinés à la vente ou à l'usage personnel.</w:t>
            </w:r>
          </w:p>
        </w:tc>
      </w:tr>
      <w:tr w:rsidR="00E7664F" w:rsidRPr="00AB6528" w14:paraId="11B7C4C9" w14:textId="77777777" w:rsidTr="005B61C1">
        <w:trPr>
          <w:jc w:val="center"/>
        </w:trPr>
        <w:tc>
          <w:tcPr>
            <w:tcW w:w="850" w:type="dxa"/>
            <w:tcBorders>
              <w:top w:val="nil"/>
              <w:bottom w:val="nil"/>
              <w:right w:val="nil"/>
            </w:tcBorders>
            <w:tcMar>
              <w:left w:w="85" w:type="dxa"/>
            </w:tcMar>
          </w:tcPr>
          <w:p w14:paraId="1E648E5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2B5830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1063</w:t>
            </w:r>
          </w:p>
        </w:tc>
        <w:tc>
          <w:tcPr>
            <w:tcW w:w="2551" w:type="dxa"/>
            <w:tcBorders>
              <w:left w:val="nil"/>
              <w:right w:val="nil"/>
            </w:tcBorders>
          </w:tcPr>
          <w:p w14:paraId="5870CB8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Travaux en cours</w:t>
            </w:r>
          </w:p>
        </w:tc>
        <w:tc>
          <w:tcPr>
            <w:tcW w:w="5386" w:type="dxa"/>
            <w:gridSpan w:val="2"/>
            <w:tcBorders>
              <w:left w:val="nil"/>
            </w:tcBorders>
            <w:tcMar>
              <w:left w:w="85" w:type="dxa"/>
            </w:tcMar>
          </w:tcPr>
          <w:p w14:paraId="7A3D0362"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Travaux débutés sur une prestation ou une mission pour des tiers qui ne sont facturés qu'une fois achevés. Il peut s'agir d'ouvrages ou de prestations de service. Prendre en considération la différenciation par rapport aux actifs de régularisation.</w:t>
            </w:r>
          </w:p>
        </w:tc>
      </w:tr>
      <w:tr w:rsidR="00E7664F" w:rsidRPr="00AB6528" w14:paraId="05B93B3F" w14:textId="77777777" w:rsidTr="005B61C1">
        <w:trPr>
          <w:jc w:val="center"/>
        </w:trPr>
        <w:tc>
          <w:tcPr>
            <w:tcW w:w="850" w:type="dxa"/>
            <w:tcBorders>
              <w:top w:val="nil"/>
              <w:bottom w:val="nil"/>
              <w:right w:val="nil"/>
            </w:tcBorders>
            <w:tcMar>
              <w:left w:w="85" w:type="dxa"/>
            </w:tcMar>
          </w:tcPr>
          <w:p w14:paraId="5205020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52A8F9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1068</w:t>
            </w:r>
          </w:p>
        </w:tc>
        <w:tc>
          <w:tcPr>
            <w:tcW w:w="2551" w:type="dxa"/>
            <w:tcBorders>
              <w:left w:val="nil"/>
              <w:right w:val="nil"/>
            </w:tcBorders>
          </w:tcPr>
          <w:p w14:paraId="6CD2982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Avance et acompte versés</w:t>
            </w:r>
          </w:p>
        </w:tc>
        <w:tc>
          <w:tcPr>
            <w:tcW w:w="5386" w:type="dxa"/>
            <w:gridSpan w:val="2"/>
            <w:tcBorders>
              <w:left w:val="nil"/>
            </w:tcBorders>
            <w:tcMar>
              <w:left w:w="85" w:type="dxa"/>
            </w:tcMar>
          </w:tcPr>
          <w:p w14:paraId="6623C7EA"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Paiements effectués avant échange de prestations. Lorsque la prestation est effectuée, reporter sur les comptes matériels correspondants.</w:t>
            </w:r>
          </w:p>
        </w:tc>
      </w:tr>
      <w:tr w:rsidR="00E7664F" w:rsidRPr="00AB6528" w14:paraId="3C9EFC2A" w14:textId="77777777" w:rsidTr="005B61C1">
        <w:trPr>
          <w:jc w:val="center"/>
        </w:trPr>
        <w:tc>
          <w:tcPr>
            <w:tcW w:w="850" w:type="dxa"/>
            <w:tcBorders>
              <w:top w:val="nil"/>
              <w:bottom w:val="single" w:sz="6" w:space="0" w:color="auto"/>
              <w:right w:val="nil"/>
            </w:tcBorders>
            <w:tcMar>
              <w:left w:w="85" w:type="dxa"/>
            </w:tcMar>
          </w:tcPr>
          <w:p w14:paraId="2E228E32"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7EB5D161" w14:textId="77777777" w:rsidR="00E7664F" w:rsidRPr="00AB6528" w:rsidRDefault="00E7664F" w:rsidP="00E7664F">
            <w:pPr>
              <w:spacing w:line="240" w:lineRule="auto"/>
              <w:jc w:val="center"/>
              <w:rPr>
                <w:rStyle w:val="Kontentabelle4-stelligeChar"/>
                <w:iCs/>
                <w:sz w:val="20"/>
                <w:lang w:val="fr-CH"/>
              </w:rPr>
            </w:pPr>
            <w:r w:rsidRPr="00AB6528">
              <w:rPr>
                <w:rStyle w:val="Kontentabelle4-stelligeChar"/>
                <w:iCs/>
                <w:sz w:val="20"/>
                <w:lang w:val="fr-CH"/>
              </w:rPr>
              <w:t>1069</w:t>
            </w:r>
          </w:p>
        </w:tc>
        <w:tc>
          <w:tcPr>
            <w:tcW w:w="2551" w:type="dxa"/>
            <w:tcBorders>
              <w:left w:val="nil"/>
              <w:right w:val="nil"/>
            </w:tcBorders>
          </w:tcPr>
          <w:p w14:paraId="202E5F71"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2E10266D"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04140590"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A3CA58F"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lastRenderedPageBreak/>
              <w:t>107</w:t>
            </w:r>
          </w:p>
        </w:tc>
        <w:tc>
          <w:tcPr>
            <w:tcW w:w="850" w:type="dxa"/>
            <w:tcBorders>
              <w:left w:val="nil"/>
              <w:right w:val="nil"/>
            </w:tcBorders>
            <w:shd w:val="clear" w:color="auto" w:fill="F2F2F2" w:themeFill="background1" w:themeFillShade="F2"/>
          </w:tcPr>
          <w:p w14:paraId="43A831AC"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26865B58"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Placements financiers</w:t>
            </w:r>
          </w:p>
        </w:tc>
        <w:tc>
          <w:tcPr>
            <w:tcW w:w="5386" w:type="dxa"/>
            <w:gridSpan w:val="2"/>
            <w:tcBorders>
              <w:left w:val="nil"/>
            </w:tcBorders>
            <w:shd w:val="clear" w:color="auto" w:fill="F2F2F2" w:themeFill="background1" w:themeFillShade="F2"/>
            <w:tcMar>
              <w:left w:w="85" w:type="dxa"/>
            </w:tcMar>
          </w:tcPr>
          <w:p w14:paraId="0B6AF9DE" w14:textId="1604970D"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Placements financiers d'une durée supérieure à un an</w:t>
            </w:r>
            <w:r>
              <w:rPr>
                <w:rStyle w:val="Kontentabelle4-stelligeChar"/>
                <w:iCs/>
                <w:sz w:val="20"/>
                <w:lang w:val="fr-CH"/>
              </w:rPr>
              <w:t> ;</w:t>
            </w:r>
            <w:r w:rsidRPr="00AB6528">
              <w:rPr>
                <w:rStyle w:val="Kontentabelle4-stelligeChar"/>
                <w:iCs/>
                <w:sz w:val="20"/>
                <w:lang w:val="fr-CH"/>
              </w:rPr>
              <w:t xml:space="preserve"> reporter les durées résiduelles inférieures à un an sur le groupe par </w:t>
            </w:r>
            <w:r>
              <w:rPr>
                <w:rStyle w:val="Kontentabelle4-stelligeChar"/>
                <w:iCs/>
                <w:sz w:val="20"/>
                <w:lang w:val="fr-CH"/>
              </w:rPr>
              <w:t>nature </w:t>
            </w:r>
            <w:r w:rsidRPr="00AB6528">
              <w:rPr>
                <w:rStyle w:val="Kontentabelle4-stelligeChar"/>
                <w:iCs/>
                <w:sz w:val="20"/>
                <w:lang w:val="fr-CH"/>
              </w:rPr>
              <w:t>102 Placements financiers à court terme.</w:t>
            </w:r>
          </w:p>
          <w:p w14:paraId="22006449" w14:textId="77777777"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L'évaluation a lieu à la valeur du marché, pour cette raison, aucun compte de réévaluation n'est tenu.</w:t>
            </w:r>
          </w:p>
        </w:tc>
      </w:tr>
      <w:tr w:rsidR="00E7664F" w:rsidRPr="00AB6528" w14:paraId="4C971E25" w14:textId="77777777" w:rsidTr="005B61C1">
        <w:trPr>
          <w:jc w:val="center"/>
        </w:trPr>
        <w:tc>
          <w:tcPr>
            <w:tcW w:w="850" w:type="dxa"/>
            <w:tcBorders>
              <w:top w:val="nil"/>
              <w:bottom w:val="nil"/>
              <w:right w:val="nil"/>
            </w:tcBorders>
            <w:tcMar>
              <w:left w:w="85" w:type="dxa"/>
            </w:tcMar>
          </w:tcPr>
          <w:p w14:paraId="0F260BE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1A3654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1070</w:t>
            </w:r>
          </w:p>
        </w:tc>
        <w:tc>
          <w:tcPr>
            <w:tcW w:w="2551" w:type="dxa"/>
            <w:tcBorders>
              <w:left w:val="nil"/>
              <w:right w:val="nil"/>
            </w:tcBorders>
          </w:tcPr>
          <w:p w14:paraId="3472004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Actions et parts sociales</w:t>
            </w:r>
          </w:p>
        </w:tc>
        <w:tc>
          <w:tcPr>
            <w:tcW w:w="5386" w:type="dxa"/>
            <w:gridSpan w:val="2"/>
            <w:tcBorders>
              <w:left w:val="nil"/>
            </w:tcBorders>
            <w:tcMar>
              <w:left w:w="85" w:type="dxa"/>
            </w:tcMar>
          </w:tcPr>
          <w:p w14:paraId="1481A4AC" w14:textId="67D4D492"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Participations en tout genre (actions, titres de participation, parts de fonds de placement, bons de jouissance, parts sociales de sociétés coopératives, etc.)</w:t>
            </w:r>
            <w:r>
              <w:rPr>
                <w:rStyle w:val="Kontentabelle4-stelligeChar"/>
                <w:sz w:val="20"/>
                <w:lang w:val="fr-CH"/>
              </w:rPr>
              <w:t>.</w:t>
            </w:r>
          </w:p>
        </w:tc>
      </w:tr>
      <w:tr w:rsidR="00E7664F" w:rsidRPr="00AB6528" w14:paraId="3CF0FD8A" w14:textId="77777777" w:rsidTr="005B61C1">
        <w:trPr>
          <w:jc w:val="center"/>
        </w:trPr>
        <w:tc>
          <w:tcPr>
            <w:tcW w:w="850" w:type="dxa"/>
            <w:tcBorders>
              <w:top w:val="nil"/>
              <w:bottom w:val="nil"/>
              <w:right w:val="nil"/>
            </w:tcBorders>
            <w:tcMar>
              <w:left w:w="85" w:type="dxa"/>
            </w:tcMar>
          </w:tcPr>
          <w:p w14:paraId="5C6C4C1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1B0796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1071</w:t>
            </w:r>
          </w:p>
        </w:tc>
        <w:tc>
          <w:tcPr>
            <w:tcW w:w="2551" w:type="dxa"/>
            <w:tcBorders>
              <w:left w:val="nil"/>
              <w:right w:val="nil"/>
            </w:tcBorders>
          </w:tcPr>
          <w:p w14:paraId="2A2E5D3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Placements à intérêts</w:t>
            </w:r>
          </w:p>
        </w:tc>
        <w:tc>
          <w:tcPr>
            <w:tcW w:w="5386" w:type="dxa"/>
            <w:gridSpan w:val="2"/>
            <w:tcBorders>
              <w:left w:val="nil"/>
            </w:tcBorders>
            <w:tcMar>
              <w:left w:w="85" w:type="dxa"/>
            </w:tcMar>
          </w:tcPr>
          <w:p w14:paraId="4FBA663C" w14:textId="6AEBC5D8"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Obligations, hypothèques, prêts, etc. variables et à intérêt fixe</w:t>
            </w:r>
            <w:r>
              <w:rPr>
                <w:rStyle w:val="Kontentabelle4-stelligeChar"/>
                <w:sz w:val="20"/>
                <w:lang w:val="fr-CH"/>
              </w:rPr>
              <w:t>.</w:t>
            </w:r>
          </w:p>
        </w:tc>
      </w:tr>
      <w:tr w:rsidR="00E7664F" w:rsidRPr="00AB6528" w14:paraId="603E7FEE" w14:textId="77777777" w:rsidTr="005B61C1">
        <w:trPr>
          <w:jc w:val="center"/>
        </w:trPr>
        <w:tc>
          <w:tcPr>
            <w:tcW w:w="850" w:type="dxa"/>
            <w:tcBorders>
              <w:top w:val="nil"/>
              <w:bottom w:val="nil"/>
              <w:right w:val="nil"/>
            </w:tcBorders>
            <w:tcMar>
              <w:left w:w="85" w:type="dxa"/>
            </w:tcMar>
          </w:tcPr>
          <w:p w14:paraId="043B66A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5DD23F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1072</w:t>
            </w:r>
          </w:p>
        </w:tc>
        <w:tc>
          <w:tcPr>
            <w:tcW w:w="2551" w:type="dxa"/>
            <w:tcBorders>
              <w:left w:val="nil"/>
              <w:right w:val="nil"/>
            </w:tcBorders>
          </w:tcPr>
          <w:p w14:paraId="3FBA007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Créances à long terme</w:t>
            </w:r>
          </w:p>
        </w:tc>
        <w:tc>
          <w:tcPr>
            <w:tcW w:w="5386" w:type="dxa"/>
            <w:gridSpan w:val="2"/>
            <w:tcBorders>
              <w:left w:val="nil"/>
            </w:tcBorders>
            <w:tcMar>
              <w:left w:w="85" w:type="dxa"/>
            </w:tcMar>
          </w:tcPr>
          <w:p w14:paraId="5DB0BC8E" w14:textId="7211E361"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Créances sur plusieurs années provenant de livraisons et de prestations</w:t>
            </w:r>
            <w:r>
              <w:rPr>
                <w:rStyle w:val="Kontentabelle4-stelligeChar"/>
                <w:sz w:val="20"/>
                <w:lang w:val="fr-CH"/>
              </w:rPr>
              <w:t>.</w:t>
            </w:r>
          </w:p>
        </w:tc>
      </w:tr>
      <w:tr w:rsidR="00CE32AC" w:rsidRPr="00AB6528" w14:paraId="76B72510" w14:textId="77777777" w:rsidTr="005B61C1">
        <w:trPr>
          <w:jc w:val="center"/>
        </w:trPr>
        <w:tc>
          <w:tcPr>
            <w:tcW w:w="850" w:type="dxa"/>
            <w:tcBorders>
              <w:top w:val="nil"/>
              <w:bottom w:val="nil"/>
              <w:right w:val="nil"/>
            </w:tcBorders>
            <w:tcMar>
              <w:left w:w="85" w:type="dxa"/>
            </w:tcMar>
          </w:tcPr>
          <w:p w14:paraId="65CBBE7D" w14:textId="77777777" w:rsidR="00CE32AC" w:rsidRPr="00AB6528" w:rsidRDefault="00CE32AC" w:rsidP="00E7664F">
            <w:pPr>
              <w:spacing w:line="240" w:lineRule="auto"/>
              <w:jc w:val="left"/>
              <w:rPr>
                <w:rStyle w:val="Kontentabelle4-stelligeChar"/>
                <w:sz w:val="20"/>
                <w:lang w:val="fr-CH"/>
              </w:rPr>
            </w:pPr>
          </w:p>
        </w:tc>
        <w:tc>
          <w:tcPr>
            <w:tcW w:w="850" w:type="dxa"/>
            <w:tcBorders>
              <w:left w:val="nil"/>
              <w:right w:val="nil"/>
            </w:tcBorders>
          </w:tcPr>
          <w:p w14:paraId="54579BB3" w14:textId="6B15DA29" w:rsidR="00CE32AC" w:rsidRPr="00CE32AC" w:rsidRDefault="00CE32AC" w:rsidP="00E7664F">
            <w:pPr>
              <w:spacing w:line="240" w:lineRule="auto"/>
              <w:jc w:val="center"/>
              <w:rPr>
                <w:rStyle w:val="Kontentabelle4-stelligeChar"/>
                <w:sz w:val="20"/>
                <w:highlight w:val="yellow"/>
                <w:lang w:val="fr-CH"/>
              </w:rPr>
            </w:pPr>
            <w:r w:rsidRPr="00CE32AC">
              <w:rPr>
                <w:rStyle w:val="Kontentabelle4-stelligeChar"/>
                <w:sz w:val="20"/>
                <w:highlight w:val="yellow"/>
                <w:lang w:val="fr-CH"/>
              </w:rPr>
              <w:t>1076</w:t>
            </w:r>
          </w:p>
        </w:tc>
        <w:tc>
          <w:tcPr>
            <w:tcW w:w="2551" w:type="dxa"/>
            <w:tcBorders>
              <w:left w:val="nil"/>
              <w:right w:val="nil"/>
            </w:tcBorders>
          </w:tcPr>
          <w:p w14:paraId="3FFCF725" w14:textId="56242CAC" w:rsidR="00CE32AC" w:rsidRPr="00CE32AC" w:rsidRDefault="00AC7342" w:rsidP="00AC7342">
            <w:pPr>
              <w:spacing w:line="240" w:lineRule="auto"/>
              <w:jc w:val="left"/>
              <w:rPr>
                <w:rStyle w:val="Kontentabelle4-stelligeChar"/>
                <w:sz w:val="20"/>
                <w:highlight w:val="yellow"/>
                <w:lang w:val="fr-CH"/>
              </w:rPr>
            </w:pPr>
            <w:r>
              <w:rPr>
                <w:rStyle w:val="Kontentabelle4-stelligeChar"/>
                <w:sz w:val="20"/>
                <w:highlight w:val="yellow"/>
                <w:lang w:val="fr-CH"/>
              </w:rPr>
              <w:t>Instruments financiers dérivés à</w:t>
            </w:r>
            <w:r w:rsidR="00CE32AC" w:rsidRPr="00CE32AC">
              <w:rPr>
                <w:rStyle w:val="Kontentabelle4-stelligeChar"/>
                <w:sz w:val="20"/>
                <w:highlight w:val="yellow"/>
                <w:lang w:val="fr-CH"/>
              </w:rPr>
              <w:t xml:space="preserve"> long terme</w:t>
            </w:r>
          </w:p>
        </w:tc>
        <w:tc>
          <w:tcPr>
            <w:tcW w:w="5386" w:type="dxa"/>
            <w:gridSpan w:val="2"/>
            <w:tcBorders>
              <w:left w:val="nil"/>
            </w:tcBorders>
            <w:tcMar>
              <w:left w:w="85" w:type="dxa"/>
            </w:tcMar>
          </w:tcPr>
          <w:p w14:paraId="35F87E87" w14:textId="77777777" w:rsidR="00CE32AC" w:rsidRPr="00CE32AC" w:rsidRDefault="00CE32AC"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yellow"/>
                <w:lang w:val="fr-CH"/>
              </w:rPr>
            </w:pPr>
            <w:r w:rsidRPr="00CE32AC">
              <w:rPr>
                <w:rStyle w:val="Kontentabelle4-stelligeChar"/>
                <w:sz w:val="20"/>
                <w:highlight w:val="yellow"/>
                <w:lang w:val="fr-CH"/>
              </w:rPr>
              <w:t>Instruments financiers dérivés, options, produits structurés reposant sur des actions ou d'autres titres, mais ne donnant pas droit au vote, etc.</w:t>
            </w:r>
          </w:p>
          <w:p w14:paraId="66A22D77" w14:textId="764BF247" w:rsidR="00CE32AC" w:rsidRPr="00CE32AC" w:rsidRDefault="00CE32AC" w:rsidP="00CE32AC">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yellow"/>
                <w:lang w:val="fr-CH"/>
              </w:rPr>
            </w:pPr>
            <w:r w:rsidRPr="00CE32AC">
              <w:rPr>
                <w:rStyle w:val="Kontentabelle4-stelligeChar"/>
                <w:sz w:val="20"/>
                <w:highlight w:val="yellow"/>
                <w:lang w:val="fr-CH"/>
              </w:rPr>
              <w:t>Valeurs de remplacement positives provenant des évaluations de marché d'autres instruments financiers dérivés (compte de contrepartie des modifications de la valeur marchande : 2961). Le solde de tous les instruments dérivés doit être comptabilisé (voir compte 2066).</w:t>
            </w:r>
          </w:p>
        </w:tc>
      </w:tr>
      <w:tr w:rsidR="00E7664F" w:rsidRPr="00AB6528" w14:paraId="3743DCF5" w14:textId="77777777" w:rsidTr="005B61C1">
        <w:trPr>
          <w:jc w:val="center"/>
        </w:trPr>
        <w:tc>
          <w:tcPr>
            <w:tcW w:w="850" w:type="dxa"/>
            <w:tcBorders>
              <w:top w:val="nil"/>
              <w:bottom w:val="single" w:sz="6" w:space="0" w:color="auto"/>
              <w:right w:val="nil"/>
            </w:tcBorders>
            <w:tcMar>
              <w:left w:w="85" w:type="dxa"/>
            </w:tcMar>
          </w:tcPr>
          <w:p w14:paraId="58BEC05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8E51B7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1079</w:t>
            </w:r>
          </w:p>
        </w:tc>
        <w:tc>
          <w:tcPr>
            <w:tcW w:w="2551" w:type="dxa"/>
            <w:tcBorders>
              <w:left w:val="nil"/>
              <w:right w:val="nil"/>
            </w:tcBorders>
          </w:tcPr>
          <w:p w14:paraId="785AE8CF" w14:textId="7C9CC02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placements </w:t>
            </w:r>
            <w:r>
              <w:rPr>
                <w:rStyle w:val="Kontentabelle4-stelligeChar"/>
                <w:sz w:val="20"/>
                <w:lang w:val="fr-CH"/>
              </w:rPr>
              <w:br/>
            </w:r>
            <w:r w:rsidRPr="00AB6528">
              <w:rPr>
                <w:rStyle w:val="Kontentabelle4-stelligeChar"/>
                <w:sz w:val="20"/>
                <w:lang w:val="fr-CH"/>
              </w:rPr>
              <w:t>financiers à long terme</w:t>
            </w:r>
          </w:p>
        </w:tc>
        <w:tc>
          <w:tcPr>
            <w:tcW w:w="5386" w:type="dxa"/>
            <w:gridSpan w:val="2"/>
            <w:tcBorders>
              <w:left w:val="nil"/>
            </w:tcBorders>
            <w:tcMar>
              <w:left w:w="85" w:type="dxa"/>
            </w:tcMar>
          </w:tcPr>
          <w:p w14:paraId="1A226E91" w14:textId="77777777" w:rsidR="00E7664F" w:rsidRPr="00CE32AC"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trike/>
                <w:sz w:val="20"/>
                <w:highlight w:val="yellow"/>
                <w:lang w:val="fr-CH"/>
              </w:rPr>
            </w:pPr>
            <w:r w:rsidRPr="00CE32AC">
              <w:rPr>
                <w:rStyle w:val="Kontentabelle4-stelligeChar"/>
                <w:strike/>
                <w:sz w:val="20"/>
                <w:highlight w:val="yellow"/>
                <w:lang w:val="fr-CH"/>
              </w:rPr>
              <w:t xml:space="preserve">Instruments financiers dérivés, options, produits structurés reposant sur des actions ou d'autres titres, mais ne donnant pas droit au vote, etc. </w:t>
            </w:r>
          </w:p>
          <w:p w14:paraId="52A24BD4" w14:textId="1A4CACF6" w:rsidR="00CE32AC" w:rsidRPr="00CE32AC" w:rsidRDefault="00CE32AC" w:rsidP="002C0C24">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yellow"/>
                <w:lang w:val="fr-CH"/>
              </w:rPr>
            </w:pPr>
            <w:r w:rsidRPr="00CE32AC">
              <w:rPr>
                <w:rStyle w:val="Kontentabelle4-stelligeChar"/>
                <w:sz w:val="20"/>
                <w:highlight w:val="yellow"/>
                <w:lang w:val="fr-CH"/>
              </w:rPr>
              <w:t xml:space="preserve">Tous les placements financiers à </w:t>
            </w:r>
            <w:r w:rsidR="002C0C24">
              <w:rPr>
                <w:rStyle w:val="Kontentabelle4-stelligeChar"/>
                <w:sz w:val="20"/>
                <w:highlight w:val="yellow"/>
                <w:lang w:val="fr-CH"/>
              </w:rPr>
              <w:t>long</w:t>
            </w:r>
            <w:r w:rsidRPr="00CE32AC">
              <w:rPr>
                <w:rStyle w:val="Kontentabelle4-stelligeChar"/>
                <w:sz w:val="20"/>
                <w:highlight w:val="yellow"/>
                <w:lang w:val="fr-CH"/>
              </w:rPr>
              <w:t xml:space="preserve"> terme qui ne sont pas comptabilisés dans les comptes 1070 à 1076.</w:t>
            </w:r>
          </w:p>
        </w:tc>
      </w:tr>
      <w:tr w:rsidR="00E7664F" w:rsidRPr="00AB6528" w14:paraId="5F2C09DF"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1806DC8"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108</w:t>
            </w:r>
          </w:p>
        </w:tc>
        <w:tc>
          <w:tcPr>
            <w:tcW w:w="850" w:type="dxa"/>
            <w:tcBorders>
              <w:left w:val="nil"/>
              <w:right w:val="nil"/>
            </w:tcBorders>
            <w:shd w:val="clear" w:color="auto" w:fill="F2F2F2" w:themeFill="background1" w:themeFillShade="F2"/>
          </w:tcPr>
          <w:p w14:paraId="77007622"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7C0E671"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Immobilisations corporelles PF</w:t>
            </w:r>
          </w:p>
        </w:tc>
        <w:tc>
          <w:tcPr>
            <w:tcW w:w="5386" w:type="dxa"/>
            <w:gridSpan w:val="2"/>
            <w:tcBorders>
              <w:left w:val="nil"/>
            </w:tcBorders>
            <w:shd w:val="clear" w:color="auto" w:fill="F2F2F2" w:themeFill="background1" w:themeFillShade="F2"/>
            <w:tcMar>
              <w:left w:w="85" w:type="dxa"/>
            </w:tcMar>
          </w:tcPr>
          <w:p w14:paraId="6E55730F" w14:textId="77777777"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L'évaluation a lieu aux valeurs vénales, pour cette raison, aucun compte de réévaluation n'est tenu.</w:t>
            </w:r>
          </w:p>
        </w:tc>
      </w:tr>
      <w:tr w:rsidR="00E7664F" w:rsidRPr="00AB6528" w14:paraId="70F1AD53" w14:textId="77777777" w:rsidTr="005B61C1">
        <w:trPr>
          <w:jc w:val="center"/>
        </w:trPr>
        <w:tc>
          <w:tcPr>
            <w:tcW w:w="850" w:type="dxa"/>
            <w:tcBorders>
              <w:top w:val="nil"/>
              <w:bottom w:val="nil"/>
              <w:right w:val="nil"/>
            </w:tcBorders>
            <w:tcMar>
              <w:left w:w="85" w:type="dxa"/>
            </w:tcMar>
          </w:tcPr>
          <w:p w14:paraId="3783A0E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FC19A0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1080</w:t>
            </w:r>
          </w:p>
        </w:tc>
        <w:tc>
          <w:tcPr>
            <w:tcW w:w="2551" w:type="dxa"/>
            <w:tcBorders>
              <w:left w:val="nil"/>
              <w:right w:val="nil"/>
            </w:tcBorders>
          </w:tcPr>
          <w:p w14:paraId="513F215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Terrains PF</w:t>
            </w:r>
          </w:p>
        </w:tc>
        <w:tc>
          <w:tcPr>
            <w:tcW w:w="5386" w:type="dxa"/>
            <w:gridSpan w:val="2"/>
            <w:tcBorders>
              <w:left w:val="nil"/>
            </w:tcBorders>
            <w:tcMar>
              <w:left w:w="85" w:type="dxa"/>
            </w:tcMar>
          </w:tcPr>
          <w:p w14:paraId="7DEFBB4E" w14:textId="0F435333"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Terrains non bâtis</w:t>
            </w:r>
            <w:r w:rsidR="009A6140">
              <w:rPr>
                <w:rStyle w:val="Kontentabelle4-stelligeChar"/>
                <w:sz w:val="20"/>
                <w:lang w:val="fr-CH"/>
              </w:rPr>
              <w:t xml:space="preserve"> </w:t>
            </w:r>
            <w:r w:rsidR="009A6140" w:rsidRPr="009A6140">
              <w:rPr>
                <w:rStyle w:val="Kontentabelle4-stelligeChar"/>
                <w:sz w:val="20"/>
                <w:highlight w:val="yellow"/>
                <w:lang w:val="fr-CH"/>
              </w:rPr>
              <w:t>(entre autres aussi des terrains agricoles)</w:t>
            </w:r>
            <w:r w:rsidRPr="009A6140">
              <w:rPr>
                <w:rStyle w:val="Kontentabelle4-stelligeChar"/>
                <w:sz w:val="20"/>
                <w:highlight w:val="yellow"/>
                <w:lang w:val="fr-CH"/>
              </w:rPr>
              <w:t>,</w:t>
            </w:r>
            <w:r w:rsidRPr="00AB6528">
              <w:rPr>
                <w:rStyle w:val="Kontentabelle4-stelligeChar"/>
                <w:sz w:val="20"/>
                <w:lang w:val="fr-CH"/>
              </w:rPr>
              <w:t xml:space="preserve"> acquisition de réserve de terrain, terrains tenus pour la compensation en nature et terrains similaires. Terrains cédés en droit de superficie.</w:t>
            </w:r>
          </w:p>
        </w:tc>
      </w:tr>
      <w:tr w:rsidR="00E7664F" w:rsidRPr="00AB6528" w14:paraId="6EE1B66A" w14:textId="77777777" w:rsidTr="005B61C1">
        <w:trPr>
          <w:jc w:val="center"/>
        </w:trPr>
        <w:tc>
          <w:tcPr>
            <w:tcW w:w="850" w:type="dxa"/>
            <w:tcBorders>
              <w:top w:val="nil"/>
              <w:bottom w:val="nil"/>
              <w:right w:val="nil"/>
            </w:tcBorders>
            <w:tcMar>
              <w:left w:w="85" w:type="dxa"/>
            </w:tcMar>
          </w:tcPr>
          <w:p w14:paraId="02932B1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2E8AE0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1084</w:t>
            </w:r>
          </w:p>
        </w:tc>
        <w:tc>
          <w:tcPr>
            <w:tcW w:w="2551" w:type="dxa"/>
            <w:tcBorders>
              <w:left w:val="nil"/>
              <w:right w:val="nil"/>
            </w:tcBorders>
          </w:tcPr>
          <w:p w14:paraId="136A185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Bâtiments PF</w:t>
            </w:r>
          </w:p>
        </w:tc>
        <w:tc>
          <w:tcPr>
            <w:tcW w:w="5386" w:type="dxa"/>
            <w:gridSpan w:val="2"/>
            <w:tcBorders>
              <w:left w:val="nil"/>
            </w:tcBorders>
            <w:tcMar>
              <w:left w:w="85" w:type="dxa"/>
            </w:tcMar>
          </w:tcPr>
          <w:p w14:paraId="6835B15A"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Immeubles, incluant ses terrains, tenus à des fins de placement ou dans le cadre de la politique d'implantation pour une revente. Immeubles plus nécessaires pour des tâches publiques.</w:t>
            </w:r>
          </w:p>
        </w:tc>
      </w:tr>
      <w:tr w:rsidR="00E7664F" w:rsidRPr="00AB6528" w14:paraId="2C97264A" w14:textId="77777777" w:rsidTr="005B61C1">
        <w:trPr>
          <w:jc w:val="center"/>
        </w:trPr>
        <w:tc>
          <w:tcPr>
            <w:tcW w:w="850" w:type="dxa"/>
            <w:tcBorders>
              <w:top w:val="nil"/>
              <w:bottom w:val="nil"/>
              <w:right w:val="nil"/>
            </w:tcBorders>
            <w:tcMar>
              <w:left w:w="85" w:type="dxa"/>
            </w:tcMar>
          </w:tcPr>
          <w:p w14:paraId="641FEFD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841550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1086</w:t>
            </w:r>
          </w:p>
        </w:tc>
        <w:tc>
          <w:tcPr>
            <w:tcW w:w="2551" w:type="dxa"/>
            <w:tcBorders>
              <w:left w:val="nil"/>
              <w:right w:val="nil"/>
            </w:tcBorders>
          </w:tcPr>
          <w:p w14:paraId="3D68281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Biens meubles PF</w:t>
            </w:r>
          </w:p>
        </w:tc>
        <w:tc>
          <w:tcPr>
            <w:tcW w:w="5386" w:type="dxa"/>
            <w:gridSpan w:val="2"/>
            <w:tcBorders>
              <w:left w:val="nil"/>
            </w:tcBorders>
            <w:tcMar>
              <w:left w:w="85" w:type="dxa"/>
            </w:tcMar>
          </w:tcPr>
          <w:p w14:paraId="5FD7C550"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Véhicules et appareils tenus exclusivement pour l'exploitation et l'entretien de patrimoines financiers.</w:t>
            </w:r>
          </w:p>
          <w:p w14:paraId="73B973AA"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Bétail d'exploitations agricoles.</w:t>
            </w:r>
          </w:p>
        </w:tc>
      </w:tr>
      <w:tr w:rsidR="00E7664F" w:rsidRPr="00AB6528" w14:paraId="2EBA6D4C" w14:textId="77777777" w:rsidTr="005B61C1">
        <w:trPr>
          <w:jc w:val="center"/>
        </w:trPr>
        <w:tc>
          <w:tcPr>
            <w:tcW w:w="850" w:type="dxa"/>
            <w:tcBorders>
              <w:top w:val="nil"/>
              <w:bottom w:val="nil"/>
              <w:right w:val="nil"/>
            </w:tcBorders>
            <w:tcMar>
              <w:left w:w="85" w:type="dxa"/>
            </w:tcMar>
          </w:tcPr>
          <w:p w14:paraId="3DA49D2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F2DCAD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1087</w:t>
            </w:r>
          </w:p>
        </w:tc>
        <w:tc>
          <w:tcPr>
            <w:tcW w:w="2551" w:type="dxa"/>
            <w:tcBorders>
              <w:left w:val="nil"/>
              <w:right w:val="nil"/>
            </w:tcBorders>
          </w:tcPr>
          <w:p w14:paraId="4ACA921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Installations en construction PF</w:t>
            </w:r>
          </w:p>
        </w:tc>
        <w:tc>
          <w:tcPr>
            <w:tcW w:w="5386" w:type="dxa"/>
            <w:gridSpan w:val="2"/>
            <w:tcBorders>
              <w:left w:val="nil"/>
            </w:tcBorders>
            <w:tcMar>
              <w:left w:w="85" w:type="dxa"/>
            </w:tcMar>
          </w:tcPr>
          <w:p w14:paraId="58542273"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Inscription à l'actif des investissements annuels dans le patrimoine financier avant l'utilisation de l'immobilisation.</w:t>
            </w:r>
          </w:p>
        </w:tc>
      </w:tr>
      <w:tr w:rsidR="00E7664F" w:rsidRPr="00AB6528" w14:paraId="40EF382E" w14:textId="77777777" w:rsidTr="005B61C1">
        <w:trPr>
          <w:jc w:val="center"/>
        </w:trPr>
        <w:tc>
          <w:tcPr>
            <w:tcW w:w="850" w:type="dxa"/>
            <w:tcBorders>
              <w:top w:val="nil"/>
              <w:bottom w:val="nil"/>
              <w:right w:val="nil"/>
            </w:tcBorders>
            <w:tcMar>
              <w:left w:w="85" w:type="dxa"/>
            </w:tcMar>
          </w:tcPr>
          <w:p w14:paraId="40FFB61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CF9035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1088</w:t>
            </w:r>
          </w:p>
        </w:tc>
        <w:tc>
          <w:tcPr>
            <w:tcW w:w="2551" w:type="dxa"/>
            <w:tcBorders>
              <w:left w:val="nil"/>
              <w:right w:val="nil"/>
            </w:tcBorders>
          </w:tcPr>
          <w:p w14:paraId="6801236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Avances PF</w:t>
            </w:r>
          </w:p>
        </w:tc>
        <w:tc>
          <w:tcPr>
            <w:tcW w:w="5386" w:type="dxa"/>
            <w:gridSpan w:val="2"/>
            <w:tcBorders>
              <w:left w:val="nil"/>
            </w:tcBorders>
            <w:tcMar>
              <w:left w:w="85" w:type="dxa"/>
            </w:tcMar>
          </w:tcPr>
          <w:p w14:paraId="0EB7EC41"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Paiements anticipés pour des investissements dans le patrimoine financier, avant qu'une contrepartie ne soit fournie.</w:t>
            </w:r>
          </w:p>
        </w:tc>
      </w:tr>
      <w:tr w:rsidR="00E7664F" w:rsidRPr="00AB6528" w14:paraId="77A64573" w14:textId="77777777" w:rsidTr="005B61C1">
        <w:trPr>
          <w:jc w:val="center"/>
        </w:trPr>
        <w:tc>
          <w:tcPr>
            <w:tcW w:w="850" w:type="dxa"/>
            <w:tcBorders>
              <w:top w:val="nil"/>
              <w:bottom w:val="single" w:sz="6" w:space="0" w:color="auto"/>
              <w:right w:val="nil"/>
            </w:tcBorders>
            <w:tcMar>
              <w:left w:w="85" w:type="dxa"/>
            </w:tcMar>
          </w:tcPr>
          <w:p w14:paraId="344B09E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DC726C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1089</w:t>
            </w:r>
          </w:p>
        </w:tc>
        <w:tc>
          <w:tcPr>
            <w:tcW w:w="2551" w:type="dxa"/>
            <w:tcBorders>
              <w:left w:val="nil"/>
              <w:right w:val="nil"/>
            </w:tcBorders>
          </w:tcPr>
          <w:p w14:paraId="1C267310" w14:textId="2484E71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immobilisations </w:t>
            </w:r>
            <w:r>
              <w:rPr>
                <w:rStyle w:val="Kontentabelle4-stelligeChar"/>
                <w:sz w:val="20"/>
                <w:lang w:val="fr-CH"/>
              </w:rPr>
              <w:br/>
            </w:r>
            <w:r w:rsidRPr="00AB6528">
              <w:rPr>
                <w:rStyle w:val="Kontentabelle4-stelligeChar"/>
                <w:sz w:val="20"/>
                <w:lang w:val="fr-CH"/>
              </w:rPr>
              <w:t>corporelles PF</w:t>
            </w:r>
          </w:p>
        </w:tc>
        <w:tc>
          <w:tcPr>
            <w:tcW w:w="5386" w:type="dxa"/>
            <w:gridSpan w:val="2"/>
            <w:tcBorders>
              <w:left w:val="nil"/>
            </w:tcBorders>
            <w:tcMar>
              <w:left w:w="85" w:type="dxa"/>
            </w:tcMar>
          </w:tcPr>
          <w:p w14:paraId="0A18E217" w14:textId="46D86399"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Immobilisations corporelles du </w:t>
            </w:r>
            <w:r>
              <w:rPr>
                <w:rStyle w:val="Kontentabelle4-stelligeChar"/>
                <w:sz w:val="20"/>
                <w:lang w:val="fr-CH"/>
              </w:rPr>
              <w:t>patrimoine financier</w:t>
            </w:r>
            <w:r w:rsidRPr="00AB6528">
              <w:rPr>
                <w:rStyle w:val="Kontentabelle4-stelligeChar"/>
                <w:sz w:val="20"/>
                <w:lang w:val="fr-CH"/>
              </w:rPr>
              <w:t>, qui ne peuvent être attribuées à aucun compte matériel nommé.</w:t>
            </w:r>
          </w:p>
        </w:tc>
      </w:tr>
      <w:tr w:rsidR="00E7664F" w:rsidRPr="00AB6528" w14:paraId="6A2D6361"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0C3365A"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109</w:t>
            </w:r>
          </w:p>
        </w:tc>
        <w:tc>
          <w:tcPr>
            <w:tcW w:w="850" w:type="dxa"/>
            <w:tcBorders>
              <w:left w:val="nil"/>
              <w:right w:val="nil"/>
            </w:tcBorders>
            <w:shd w:val="clear" w:color="auto" w:fill="F2F2F2" w:themeFill="background1" w:themeFillShade="F2"/>
          </w:tcPr>
          <w:p w14:paraId="1C08F1FD"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E3841D7" w14:textId="19A35E6A"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Créances envers les </w:t>
            </w:r>
            <w:r>
              <w:rPr>
                <w:rStyle w:val="Kontentabelle4-stelligeChar"/>
                <w:iCs/>
                <w:sz w:val="20"/>
                <w:lang w:val="fr-CH"/>
              </w:rPr>
              <w:br/>
            </w:r>
            <w:r w:rsidRPr="00AB6528">
              <w:rPr>
                <w:rStyle w:val="Kontentabelle4-stelligeChar"/>
                <w:iCs/>
                <w:sz w:val="20"/>
                <w:lang w:val="fr-CH"/>
              </w:rPr>
              <w:t>financements spéciaux et fonds des capitaux de tiers</w:t>
            </w:r>
          </w:p>
        </w:tc>
        <w:tc>
          <w:tcPr>
            <w:tcW w:w="5386" w:type="dxa"/>
            <w:gridSpan w:val="2"/>
            <w:tcBorders>
              <w:left w:val="nil"/>
            </w:tcBorders>
            <w:shd w:val="clear" w:color="auto" w:fill="F2F2F2" w:themeFill="background1" w:themeFillShade="F2"/>
            <w:tcMar>
              <w:left w:w="85" w:type="dxa"/>
            </w:tcMar>
          </w:tcPr>
          <w:p w14:paraId="6F42A128" w14:textId="6B19FD86"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 xml:space="preserve">Les financements spéciaux et les fonds nécessitent une base légale. Ils sont affectés selon la </w:t>
            </w:r>
            <w:r>
              <w:rPr>
                <w:rStyle w:val="Kontentabelle4-stelligeChar"/>
                <w:iCs/>
                <w:sz w:val="20"/>
                <w:lang w:val="fr-CH"/>
              </w:rPr>
              <w:t>Recommandation </w:t>
            </w:r>
            <w:r w:rsidRPr="00AB6528">
              <w:rPr>
                <w:rStyle w:val="Kontentabelle4-stelligeChar"/>
                <w:iCs/>
                <w:sz w:val="20"/>
                <w:lang w:val="fr-CH"/>
              </w:rPr>
              <w:t>08 aux capitaux de tiers ou au capital propre.</w:t>
            </w:r>
          </w:p>
        </w:tc>
      </w:tr>
      <w:tr w:rsidR="00E7664F" w:rsidRPr="00AB6528" w14:paraId="66ED7138" w14:textId="77777777" w:rsidTr="005B61C1">
        <w:trPr>
          <w:jc w:val="center"/>
        </w:trPr>
        <w:tc>
          <w:tcPr>
            <w:tcW w:w="850" w:type="dxa"/>
            <w:tcBorders>
              <w:top w:val="nil"/>
              <w:bottom w:val="nil"/>
              <w:right w:val="nil"/>
            </w:tcBorders>
            <w:tcMar>
              <w:left w:w="85" w:type="dxa"/>
            </w:tcMar>
          </w:tcPr>
          <w:p w14:paraId="6A4A772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5C9D0C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1090</w:t>
            </w:r>
          </w:p>
        </w:tc>
        <w:tc>
          <w:tcPr>
            <w:tcW w:w="2551" w:type="dxa"/>
            <w:tcBorders>
              <w:left w:val="nil"/>
              <w:right w:val="nil"/>
            </w:tcBorders>
          </w:tcPr>
          <w:p w14:paraId="6A5A8827" w14:textId="2B69CD4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Créances envers </w:t>
            </w:r>
            <w:r>
              <w:rPr>
                <w:rStyle w:val="Kontentabelle4-stelligeChar"/>
                <w:sz w:val="20"/>
                <w:lang w:val="fr-CH"/>
              </w:rPr>
              <w:br/>
            </w:r>
            <w:r w:rsidRPr="00AB6528">
              <w:rPr>
                <w:rStyle w:val="Kontentabelle4-stelligeChar"/>
                <w:sz w:val="20"/>
                <w:lang w:val="fr-CH"/>
              </w:rPr>
              <w:t>financements spéciaux des capitaux de tiers</w:t>
            </w:r>
          </w:p>
        </w:tc>
        <w:tc>
          <w:tcPr>
            <w:tcW w:w="5386" w:type="dxa"/>
            <w:gridSpan w:val="2"/>
            <w:tcBorders>
              <w:left w:val="nil"/>
            </w:tcBorders>
            <w:tcMar>
              <w:left w:w="85" w:type="dxa"/>
            </w:tcMar>
          </w:tcPr>
          <w:p w14:paraId="2E262CAA"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Découverts cumulés des financements spéciaux enregistrés sous capitaux de tiers. </w:t>
            </w:r>
          </w:p>
          <w:p w14:paraId="098C5033"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Emoluments ou taxes déterminés ayant un rapport causal avec l'utilisation et qui sont affectés par la loi.</w:t>
            </w:r>
          </w:p>
        </w:tc>
      </w:tr>
      <w:tr w:rsidR="00E7664F" w:rsidRPr="00AB6528" w14:paraId="1500536B" w14:textId="77777777" w:rsidTr="005B61C1">
        <w:trPr>
          <w:jc w:val="center"/>
        </w:trPr>
        <w:tc>
          <w:tcPr>
            <w:tcW w:w="850" w:type="dxa"/>
            <w:tcBorders>
              <w:top w:val="nil"/>
              <w:bottom w:val="nil"/>
              <w:right w:val="nil"/>
            </w:tcBorders>
            <w:tcMar>
              <w:left w:w="85" w:type="dxa"/>
            </w:tcMar>
          </w:tcPr>
          <w:p w14:paraId="3E1D502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0597D33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1091</w:t>
            </w:r>
          </w:p>
        </w:tc>
        <w:tc>
          <w:tcPr>
            <w:tcW w:w="2551" w:type="dxa"/>
            <w:tcBorders>
              <w:left w:val="nil"/>
              <w:right w:val="nil"/>
            </w:tcBorders>
          </w:tcPr>
          <w:p w14:paraId="2C8E9490" w14:textId="04AB265D"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Créances envers </w:t>
            </w:r>
            <w:r>
              <w:rPr>
                <w:rStyle w:val="Kontentabelle4-stelligeChar"/>
                <w:sz w:val="20"/>
                <w:lang w:val="fr-CH"/>
              </w:rPr>
              <w:br/>
            </w:r>
            <w:r w:rsidRPr="00AB6528">
              <w:rPr>
                <w:rStyle w:val="Kontentabelle4-stelligeChar"/>
                <w:sz w:val="20"/>
                <w:lang w:val="fr-CH"/>
              </w:rPr>
              <w:t>des capitaux de tiers</w:t>
            </w:r>
          </w:p>
        </w:tc>
        <w:tc>
          <w:tcPr>
            <w:tcW w:w="5386" w:type="dxa"/>
            <w:gridSpan w:val="2"/>
            <w:tcBorders>
              <w:left w:val="nil"/>
            </w:tcBorders>
            <w:tcMar>
              <w:left w:w="85" w:type="dxa"/>
            </w:tcMar>
          </w:tcPr>
          <w:p w14:paraId="74E618E6"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Découverts cumulés des fonds enregistrés sous capitaux de tiers.</w:t>
            </w:r>
          </w:p>
          <w:p w14:paraId="3A561F6C"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Pour les fonds, les revenus ou les fonds publics communs sans rapport causal avec l'affectation sont affectés par la loi.</w:t>
            </w:r>
          </w:p>
        </w:tc>
      </w:tr>
      <w:tr w:rsidR="00E7664F" w:rsidRPr="00AB6528" w14:paraId="458FF36D" w14:textId="77777777" w:rsidTr="005B61C1">
        <w:trPr>
          <w:jc w:val="center"/>
        </w:trPr>
        <w:tc>
          <w:tcPr>
            <w:tcW w:w="850" w:type="dxa"/>
            <w:tcBorders>
              <w:top w:val="nil"/>
              <w:bottom w:val="nil"/>
              <w:right w:val="nil"/>
            </w:tcBorders>
            <w:tcMar>
              <w:left w:w="85" w:type="dxa"/>
            </w:tcMar>
          </w:tcPr>
          <w:p w14:paraId="488CF9E6"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635BD813" w14:textId="77777777" w:rsidR="00E7664F" w:rsidRPr="001A2C52" w:rsidRDefault="00E7664F" w:rsidP="00E7664F">
            <w:pPr>
              <w:spacing w:line="240" w:lineRule="auto"/>
              <w:jc w:val="center"/>
              <w:rPr>
                <w:rStyle w:val="Kontentabelle4-stelligeChar"/>
                <w:sz w:val="20"/>
                <w:highlight w:val="green"/>
                <w:lang w:val="fr-CH"/>
              </w:rPr>
            </w:pPr>
            <w:r w:rsidRPr="001A2C52">
              <w:rPr>
                <w:rStyle w:val="Kontentabelle4-stelligeChar"/>
                <w:sz w:val="20"/>
                <w:highlight w:val="green"/>
                <w:lang w:val="fr-CH"/>
              </w:rPr>
              <w:t>1092</w:t>
            </w:r>
          </w:p>
        </w:tc>
        <w:tc>
          <w:tcPr>
            <w:tcW w:w="2551" w:type="dxa"/>
            <w:tcBorders>
              <w:left w:val="nil"/>
              <w:right w:val="nil"/>
            </w:tcBorders>
          </w:tcPr>
          <w:p w14:paraId="557D43D7" w14:textId="34EB81AC" w:rsidR="00E7664F" w:rsidRPr="001A2C52" w:rsidRDefault="00E7664F" w:rsidP="00E7664F">
            <w:pPr>
              <w:spacing w:line="240" w:lineRule="auto"/>
              <w:jc w:val="left"/>
              <w:rPr>
                <w:rStyle w:val="Kontentabelle4-stelligeChar"/>
                <w:sz w:val="20"/>
                <w:highlight w:val="green"/>
                <w:lang w:val="fr-CH"/>
              </w:rPr>
            </w:pPr>
            <w:r w:rsidRPr="001A2C52">
              <w:rPr>
                <w:rStyle w:val="Kontentabelle4-stelligeChar"/>
                <w:sz w:val="20"/>
                <w:highlight w:val="green"/>
                <w:lang w:val="fr-CH"/>
              </w:rPr>
              <w:t xml:space="preserve">Créances envers des legs et des fondations </w:t>
            </w:r>
            <w:r w:rsidRPr="001A2C52">
              <w:rPr>
                <w:rStyle w:val="Kontentabelle4-stelligeChar"/>
                <w:sz w:val="20"/>
                <w:highlight w:val="green"/>
                <w:lang w:val="fr-CH"/>
              </w:rPr>
              <w:br/>
              <w:t>des capitaux de tiers</w:t>
            </w:r>
          </w:p>
        </w:tc>
        <w:tc>
          <w:tcPr>
            <w:tcW w:w="5386" w:type="dxa"/>
            <w:gridSpan w:val="2"/>
            <w:tcBorders>
              <w:left w:val="nil"/>
            </w:tcBorders>
            <w:tcMar>
              <w:left w:w="85" w:type="dxa"/>
            </w:tcMar>
          </w:tcPr>
          <w:p w14:paraId="41A0815F" w14:textId="77777777" w:rsidR="00E7664F" w:rsidRPr="001A2C52"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green"/>
                <w:lang w:val="fr-CH"/>
              </w:rPr>
            </w:pPr>
            <w:r w:rsidRPr="001A2C52">
              <w:rPr>
                <w:rStyle w:val="Kontentabelle4-stelligeChar"/>
                <w:sz w:val="20"/>
                <w:highlight w:val="green"/>
                <w:lang w:val="fr-CH"/>
              </w:rPr>
              <w:t>Legs et fondations sans personnalité juridique des capitaux de tiers dont le compte du bilan 2092 présente un solde à l’actif. Dans la mesure où les legs et fondations sont affectés à un but spécifique, il n’y pas de compensation possible avec d’autres legs et fondations présentant un solde au passif. Un solde à l’actif doit être résorbé aussi vite que possible.</w:t>
            </w:r>
          </w:p>
        </w:tc>
      </w:tr>
      <w:tr w:rsidR="00E7664F" w:rsidRPr="00AB6528" w14:paraId="03EB7A2E" w14:textId="77777777" w:rsidTr="005B61C1">
        <w:trPr>
          <w:jc w:val="center"/>
        </w:trPr>
        <w:tc>
          <w:tcPr>
            <w:tcW w:w="850" w:type="dxa"/>
            <w:tcBorders>
              <w:top w:val="nil"/>
              <w:bottom w:val="nil"/>
              <w:right w:val="nil"/>
            </w:tcBorders>
            <w:tcMar>
              <w:left w:w="85" w:type="dxa"/>
            </w:tcMar>
          </w:tcPr>
          <w:p w14:paraId="3E7A753D"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7AF07A6D" w14:textId="77777777" w:rsidR="00E7664F" w:rsidRPr="001A2C52" w:rsidRDefault="00E7664F" w:rsidP="00E7664F">
            <w:pPr>
              <w:spacing w:line="240" w:lineRule="auto"/>
              <w:jc w:val="center"/>
              <w:rPr>
                <w:rStyle w:val="Kontentabelle4-stelligeChar"/>
                <w:sz w:val="20"/>
                <w:highlight w:val="green"/>
                <w:lang w:val="fr-CH"/>
              </w:rPr>
            </w:pPr>
            <w:r w:rsidRPr="001A2C52">
              <w:rPr>
                <w:rStyle w:val="Kontentabelle4-stelligeChar"/>
                <w:sz w:val="20"/>
                <w:highlight w:val="green"/>
                <w:lang w:val="fr-CH"/>
              </w:rPr>
              <w:t>1093</w:t>
            </w:r>
          </w:p>
        </w:tc>
        <w:tc>
          <w:tcPr>
            <w:tcW w:w="2551" w:type="dxa"/>
            <w:tcBorders>
              <w:left w:val="nil"/>
              <w:right w:val="nil"/>
            </w:tcBorders>
          </w:tcPr>
          <w:p w14:paraId="76959C8F" w14:textId="77777777" w:rsidR="00E7664F" w:rsidRPr="001A2C52" w:rsidRDefault="00E7664F" w:rsidP="00E7664F">
            <w:pPr>
              <w:spacing w:line="240" w:lineRule="auto"/>
              <w:jc w:val="left"/>
              <w:rPr>
                <w:rStyle w:val="Kontentabelle4-stelligeChar"/>
                <w:sz w:val="20"/>
                <w:highlight w:val="green"/>
                <w:lang w:val="fr-CH"/>
              </w:rPr>
            </w:pPr>
            <w:r w:rsidRPr="001A2C52">
              <w:rPr>
                <w:rStyle w:val="Kontentabelle4-stelligeChar"/>
                <w:sz w:val="20"/>
                <w:highlight w:val="green"/>
                <w:lang w:val="fr-CH"/>
              </w:rPr>
              <w:t>Créances envers d’autres capitaux étrangers affectés</w:t>
            </w:r>
          </w:p>
        </w:tc>
        <w:tc>
          <w:tcPr>
            <w:tcW w:w="5386" w:type="dxa"/>
            <w:gridSpan w:val="2"/>
            <w:tcBorders>
              <w:left w:val="nil"/>
            </w:tcBorders>
            <w:tcMar>
              <w:left w:w="85" w:type="dxa"/>
            </w:tcMar>
          </w:tcPr>
          <w:p w14:paraId="64A4089E" w14:textId="6F0CB109" w:rsidR="00E7664F" w:rsidRPr="001A2C52"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green"/>
                <w:lang w:val="fr-CH"/>
              </w:rPr>
            </w:pPr>
            <w:r w:rsidRPr="001A2C52">
              <w:rPr>
                <w:rStyle w:val="Kontentabelle4-stelligeChar"/>
                <w:sz w:val="20"/>
                <w:highlight w:val="green"/>
                <w:lang w:val="fr-CH"/>
              </w:rPr>
              <w:t>Des créances de tiers et d’autres créances envers des capitaux étrangers classés dont le compte du bilan 2093 présente un solde à l’actif. Il n’y a pas de compensation possible avec des soldes au passif d’autres postes. Un solde à l’actif doit être résorbé aussi vite que possible.</w:t>
            </w:r>
          </w:p>
        </w:tc>
      </w:tr>
      <w:tr w:rsidR="00E7664F" w:rsidRPr="00AB6528" w14:paraId="35114EB6" w14:textId="77777777" w:rsidTr="005B61C1">
        <w:trPr>
          <w:jc w:val="center"/>
        </w:trPr>
        <w:tc>
          <w:tcPr>
            <w:tcW w:w="850" w:type="dxa"/>
            <w:tcBorders>
              <w:top w:val="nil"/>
              <w:bottom w:val="single" w:sz="6" w:space="0" w:color="auto"/>
              <w:right w:val="nil"/>
            </w:tcBorders>
            <w:tcMar>
              <w:left w:w="85" w:type="dxa"/>
            </w:tcMar>
          </w:tcPr>
          <w:p w14:paraId="7BBAF5F2"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4E7A50CE" w14:textId="77777777" w:rsidR="00E7664F" w:rsidRPr="00AB6528" w:rsidRDefault="00E7664F" w:rsidP="00E7664F">
            <w:pPr>
              <w:spacing w:line="240" w:lineRule="auto"/>
              <w:jc w:val="center"/>
              <w:rPr>
                <w:rStyle w:val="Kontentabelle4-stelligeChar"/>
                <w:iCs/>
                <w:sz w:val="20"/>
                <w:lang w:val="fr-CH"/>
              </w:rPr>
            </w:pPr>
            <w:r w:rsidRPr="00AB6528">
              <w:rPr>
                <w:rStyle w:val="Kontentabelle4-stelligeChar"/>
                <w:iCs/>
                <w:sz w:val="20"/>
                <w:lang w:val="fr-CH"/>
              </w:rPr>
              <w:t>1099</w:t>
            </w:r>
          </w:p>
        </w:tc>
        <w:tc>
          <w:tcPr>
            <w:tcW w:w="2551" w:type="dxa"/>
            <w:tcBorders>
              <w:left w:val="nil"/>
              <w:right w:val="nil"/>
            </w:tcBorders>
          </w:tcPr>
          <w:p w14:paraId="457ACD78"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13295E3F"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1A2C52" w:rsidRPr="00AB6528" w14:paraId="0B3FB47E" w14:textId="77777777" w:rsidTr="00EB6B85">
        <w:trPr>
          <w:jc w:val="center"/>
        </w:trPr>
        <w:tc>
          <w:tcPr>
            <w:tcW w:w="850" w:type="dxa"/>
            <w:tcBorders>
              <w:top w:val="single" w:sz="6" w:space="0" w:color="auto"/>
              <w:right w:val="nil"/>
            </w:tcBorders>
            <w:shd w:val="clear" w:color="auto" w:fill="D9D9D9" w:themeFill="background1" w:themeFillShade="D9"/>
            <w:tcMar>
              <w:left w:w="85" w:type="dxa"/>
            </w:tcMar>
          </w:tcPr>
          <w:p w14:paraId="74055BF4" w14:textId="77777777" w:rsidR="001A2C52" w:rsidRPr="00AB6528" w:rsidRDefault="001A2C52" w:rsidP="001A2C52">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14</w:t>
            </w:r>
          </w:p>
        </w:tc>
        <w:tc>
          <w:tcPr>
            <w:tcW w:w="850" w:type="dxa"/>
            <w:tcBorders>
              <w:left w:val="nil"/>
              <w:right w:val="nil"/>
            </w:tcBorders>
            <w:shd w:val="clear" w:color="auto" w:fill="D9D9D9" w:themeFill="background1" w:themeFillShade="D9"/>
          </w:tcPr>
          <w:p w14:paraId="0CA5968E" w14:textId="77777777" w:rsidR="001A2C52" w:rsidRPr="00AB6528" w:rsidRDefault="001A2C52" w:rsidP="001A2C52">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478D8340" w14:textId="77777777" w:rsidR="001A2C52" w:rsidRPr="00AB6528" w:rsidRDefault="001A2C52" w:rsidP="001A2C52">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Patrimoine administratif</w:t>
            </w:r>
          </w:p>
        </w:tc>
        <w:tc>
          <w:tcPr>
            <w:tcW w:w="5386" w:type="dxa"/>
            <w:gridSpan w:val="2"/>
            <w:tcBorders>
              <w:left w:val="nil"/>
            </w:tcBorders>
            <w:shd w:val="clear" w:color="auto" w:fill="D9D9D9"/>
            <w:tcMar>
              <w:left w:w="85" w:type="dxa"/>
            </w:tcMar>
          </w:tcPr>
          <w:p w14:paraId="4A1A186C" w14:textId="77777777" w:rsidR="001A2C52" w:rsidRPr="001A2C52" w:rsidRDefault="001A2C52" w:rsidP="001A2C52">
            <w:pPr>
              <w:keepNext/>
              <w:keepLines/>
              <w:numPr>
                <w:ilvl w:val="0"/>
                <w:numId w:val="17"/>
              </w:numPr>
              <w:overflowPunct w:val="0"/>
              <w:autoSpaceDE w:val="0"/>
              <w:autoSpaceDN w:val="0"/>
              <w:adjustRightInd w:val="0"/>
              <w:spacing w:before="60" w:line="240" w:lineRule="auto"/>
              <w:ind w:left="227" w:hanging="227"/>
              <w:textAlignment w:val="baseline"/>
              <w:rPr>
                <w:rStyle w:val="Kontentabelle4-stelligeChar"/>
                <w:iCs/>
                <w:sz w:val="20"/>
                <w:lang w:val="fr-CH"/>
              </w:rPr>
            </w:pPr>
            <w:r w:rsidRPr="001A2C52">
              <w:rPr>
                <w:rStyle w:val="Kontentabelle4-stelligeChar"/>
                <w:iCs/>
                <w:sz w:val="20"/>
                <w:lang w:val="fr-CH"/>
              </w:rPr>
              <w:t>Les entrées dans le patrimoine administratif peuvent uniquement avoir lieu par une inscription à l'actif à partir du compte des investissements.</w:t>
            </w:r>
          </w:p>
          <w:p w14:paraId="6627C352" w14:textId="77777777" w:rsidR="001A2C52" w:rsidRPr="001A2C52" w:rsidRDefault="001A2C52" w:rsidP="001A2C52">
            <w:pPr>
              <w:keepNext/>
              <w:keepLines/>
              <w:numPr>
                <w:ilvl w:val="0"/>
                <w:numId w:val="17"/>
              </w:numPr>
              <w:overflowPunct w:val="0"/>
              <w:autoSpaceDE w:val="0"/>
              <w:autoSpaceDN w:val="0"/>
              <w:adjustRightInd w:val="0"/>
              <w:spacing w:after="60" w:line="240" w:lineRule="auto"/>
              <w:ind w:left="227" w:hanging="227"/>
              <w:textAlignment w:val="baseline"/>
              <w:rPr>
                <w:rStyle w:val="Kontentabelle4-stelligeChar"/>
                <w:iCs/>
                <w:strike/>
                <w:sz w:val="20"/>
                <w:lang w:val="fr-CH"/>
              </w:rPr>
            </w:pPr>
            <w:r w:rsidRPr="001A2C52">
              <w:rPr>
                <w:rStyle w:val="Kontentabelle4-stelligeChar"/>
                <w:iCs/>
                <w:sz w:val="20"/>
                <w:lang w:val="fr-CH"/>
              </w:rPr>
              <w:t>Les diminutions ont lieu par amortissement (planifié, non planifié et extraordinaire) et par report dans le patrimoine financier en cas d'aliénation ou de déclassement. En cas de produit net, les recettes d'investissement réduisent les valeurs du bilan.</w:t>
            </w:r>
          </w:p>
          <w:p w14:paraId="2EA1AB91" w14:textId="1E7D03B2" w:rsidR="001A2C52" w:rsidRPr="00AB6528" w:rsidRDefault="001A2C52" w:rsidP="001A2C52">
            <w:pPr>
              <w:keepNext/>
              <w:keepLines/>
              <w:numPr>
                <w:ilvl w:val="0"/>
                <w:numId w:val="17"/>
              </w:numPr>
              <w:overflowPunct w:val="0"/>
              <w:autoSpaceDE w:val="0"/>
              <w:autoSpaceDN w:val="0"/>
              <w:adjustRightInd w:val="0"/>
              <w:spacing w:after="60" w:line="240" w:lineRule="auto"/>
              <w:ind w:left="227" w:hanging="227"/>
              <w:textAlignment w:val="baseline"/>
              <w:rPr>
                <w:rStyle w:val="Kontentabelle4-stelligeChar"/>
                <w:iCs/>
                <w:strike/>
                <w:sz w:val="20"/>
                <w:lang w:val="fr-CH"/>
              </w:rPr>
            </w:pPr>
            <w:r w:rsidRPr="001A2C52">
              <w:rPr>
                <w:rStyle w:val="Kontentabelle4-stelligeChar"/>
                <w:iCs/>
                <w:strike/>
                <w:sz w:val="20"/>
                <w:highlight w:val="green"/>
                <w:lang w:val="fr-CH"/>
              </w:rPr>
              <w:t>Art. 3. al. 2 de la LMFC</w:t>
            </w:r>
          </w:p>
        </w:tc>
      </w:tr>
      <w:tr w:rsidR="00E7664F" w:rsidRPr="00AB6528" w14:paraId="3A889225" w14:textId="77777777" w:rsidTr="005B61C1">
        <w:trPr>
          <w:jc w:val="center"/>
        </w:trPr>
        <w:tc>
          <w:tcPr>
            <w:tcW w:w="850" w:type="dxa"/>
            <w:tcBorders>
              <w:bottom w:val="single" w:sz="6" w:space="0" w:color="auto"/>
              <w:right w:val="nil"/>
            </w:tcBorders>
            <w:shd w:val="clear" w:color="auto" w:fill="F2F2F2" w:themeFill="background1" w:themeFillShade="F2"/>
            <w:tcMar>
              <w:left w:w="85" w:type="dxa"/>
            </w:tcMar>
          </w:tcPr>
          <w:p w14:paraId="25FBFEF2"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140</w:t>
            </w:r>
          </w:p>
        </w:tc>
        <w:tc>
          <w:tcPr>
            <w:tcW w:w="850" w:type="dxa"/>
            <w:tcBorders>
              <w:left w:val="nil"/>
              <w:right w:val="nil"/>
            </w:tcBorders>
            <w:shd w:val="clear" w:color="auto" w:fill="F2F2F2" w:themeFill="background1" w:themeFillShade="F2"/>
          </w:tcPr>
          <w:p w14:paraId="4F705418"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2356EFD1" w14:textId="4963251D"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I</w:t>
            </w:r>
            <w:r>
              <w:rPr>
                <w:rStyle w:val="Kontentabelle4-stelligeChar"/>
                <w:iCs/>
                <w:sz w:val="20"/>
                <w:lang w:val="fr-CH"/>
              </w:rPr>
              <w:t xml:space="preserve">mmobilisations corporelles </w:t>
            </w:r>
            <w:r w:rsidRPr="00AB6528">
              <w:rPr>
                <w:rStyle w:val="Kontentabelle4-stelligeChar"/>
                <w:iCs/>
                <w:sz w:val="20"/>
                <w:lang w:val="fr-CH"/>
              </w:rPr>
              <w:t>PA</w:t>
            </w:r>
          </w:p>
        </w:tc>
        <w:tc>
          <w:tcPr>
            <w:tcW w:w="5386" w:type="dxa"/>
            <w:gridSpan w:val="2"/>
            <w:tcBorders>
              <w:left w:val="nil"/>
            </w:tcBorders>
            <w:shd w:val="clear" w:color="auto" w:fill="F2F2F2" w:themeFill="background1" w:themeFillShade="F2"/>
            <w:tcMar>
              <w:left w:w="85" w:type="dxa"/>
            </w:tcMar>
          </w:tcPr>
          <w:p w14:paraId="593AE942" w14:textId="1AFAE961"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Un compte «</w:t>
            </w:r>
            <w:r>
              <w:rPr>
                <w:rStyle w:val="Kontentabelle4-stelligeChar"/>
                <w:iCs/>
                <w:sz w:val="20"/>
                <w:lang w:val="fr-CH"/>
              </w:rPr>
              <w:t> </w:t>
            </w:r>
            <w:r w:rsidRPr="00AB6528">
              <w:rPr>
                <w:rStyle w:val="Kontentabelle4-stelligeChar"/>
                <w:iCs/>
                <w:sz w:val="20"/>
                <w:lang w:val="fr-CH"/>
              </w:rPr>
              <w:t>Réévaluations…</w:t>
            </w:r>
            <w:r>
              <w:rPr>
                <w:rStyle w:val="Kontentabelle4-stelligeChar"/>
                <w:iCs/>
                <w:sz w:val="20"/>
                <w:lang w:val="fr-CH"/>
              </w:rPr>
              <w:t> </w:t>
            </w:r>
            <w:r w:rsidRPr="00AB6528">
              <w:rPr>
                <w:rStyle w:val="Kontentabelle4-stelligeChar"/>
                <w:iCs/>
                <w:sz w:val="20"/>
                <w:lang w:val="fr-CH"/>
              </w:rPr>
              <w:t xml:space="preserve">» est affecté à chaque </w:t>
            </w:r>
            <w:r>
              <w:rPr>
                <w:rStyle w:val="Kontentabelle4-stelligeChar"/>
                <w:iCs/>
                <w:sz w:val="20"/>
                <w:lang w:val="fr-CH"/>
              </w:rPr>
              <w:t xml:space="preserve">compte </w:t>
            </w:r>
            <w:r w:rsidRPr="00AB6528">
              <w:rPr>
                <w:rStyle w:val="Kontentabelle4-stelligeChar"/>
                <w:iCs/>
                <w:sz w:val="20"/>
                <w:lang w:val="fr-CH"/>
              </w:rPr>
              <w:t>à 4 chiffres en tant que compte actif négatif. Les valeurs d'acquisition initiales sont conservées dans le bilan interne</w:t>
            </w:r>
            <w:r>
              <w:rPr>
                <w:rStyle w:val="Kontentabelle4-stelligeChar"/>
                <w:iCs/>
                <w:sz w:val="20"/>
                <w:lang w:val="fr-CH"/>
              </w:rPr>
              <w:t> ;</w:t>
            </w:r>
            <w:r w:rsidRPr="00AB6528">
              <w:rPr>
                <w:rStyle w:val="Kontentabelle4-stelligeChar"/>
                <w:iCs/>
                <w:sz w:val="20"/>
                <w:lang w:val="fr-CH"/>
              </w:rPr>
              <w:t xml:space="preserve"> les valeurs brutes doivent être indiquées en annexe dans le tableau des immobilisations.</w:t>
            </w:r>
          </w:p>
          <w:p w14:paraId="44137BFE" w14:textId="77777777"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Si la comptabilité des immobilisations est tenue, un compte de réévaluation est tenu pour chaque immobilisation.</w:t>
            </w:r>
          </w:p>
        </w:tc>
      </w:tr>
      <w:tr w:rsidR="001A2C52" w:rsidRPr="00AB6528" w14:paraId="5118BDB6" w14:textId="77777777" w:rsidTr="005B61C1">
        <w:trPr>
          <w:jc w:val="center"/>
        </w:trPr>
        <w:tc>
          <w:tcPr>
            <w:tcW w:w="850" w:type="dxa"/>
            <w:tcBorders>
              <w:top w:val="single" w:sz="6" w:space="0" w:color="auto"/>
              <w:bottom w:val="nil"/>
              <w:right w:val="nil"/>
            </w:tcBorders>
            <w:tcMar>
              <w:left w:w="85" w:type="dxa"/>
            </w:tcMar>
          </w:tcPr>
          <w:p w14:paraId="245B6B3C" w14:textId="77777777" w:rsidR="001A2C52" w:rsidRPr="00AB6528" w:rsidRDefault="001A2C52" w:rsidP="001A2C52">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22DB5CF" w14:textId="77777777" w:rsidR="001A2C52" w:rsidRPr="00AB6528" w:rsidRDefault="001A2C52" w:rsidP="001A2C52">
            <w:pPr>
              <w:spacing w:line="240" w:lineRule="auto"/>
              <w:jc w:val="center"/>
              <w:rPr>
                <w:rStyle w:val="Kontentabelle4-stelligeChar"/>
                <w:sz w:val="20"/>
                <w:lang w:val="fr-CH"/>
              </w:rPr>
            </w:pPr>
            <w:r w:rsidRPr="00AB6528">
              <w:rPr>
                <w:rStyle w:val="Kontentabelle4-stelligeChar"/>
                <w:sz w:val="20"/>
                <w:lang w:val="fr-CH"/>
              </w:rPr>
              <w:t>1400</w:t>
            </w:r>
          </w:p>
        </w:tc>
        <w:tc>
          <w:tcPr>
            <w:tcW w:w="2551" w:type="dxa"/>
            <w:tcBorders>
              <w:left w:val="nil"/>
              <w:right w:val="nil"/>
            </w:tcBorders>
          </w:tcPr>
          <w:p w14:paraId="0EA4BE50" w14:textId="2D269F03" w:rsidR="001A2C52" w:rsidRPr="00AB6528" w:rsidRDefault="001A2C52" w:rsidP="001A2C52">
            <w:pPr>
              <w:spacing w:line="240" w:lineRule="auto"/>
              <w:jc w:val="left"/>
              <w:rPr>
                <w:rStyle w:val="Kontentabelle4-stelligeChar"/>
                <w:sz w:val="20"/>
                <w:lang w:val="fr-CH"/>
              </w:rPr>
            </w:pPr>
            <w:r w:rsidRPr="00C219FA">
              <w:rPr>
                <w:rStyle w:val="Kontentabelle4-stelligeChar"/>
                <w:sz w:val="20"/>
              </w:rPr>
              <w:t xml:space="preserve">Terrains PA </w:t>
            </w:r>
            <w:r w:rsidRPr="006448F0">
              <w:rPr>
                <w:rStyle w:val="Kontentabelle4-stelligeChar"/>
                <w:strike/>
                <w:sz w:val="20"/>
                <w:highlight w:val="green"/>
              </w:rPr>
              <w:t>non bâtis</w:t>
            </w:r>
          </w:p>
        </w:tc>
        <w:tc>
          <w:tcPr>
            <w:tcW w:w="5386" w:type="dxa"/>
            <w:gridSpan w:val="2"/>
            <w:tcBorders>
              <w:left w:val="nil"/>
            </w:tcBorders>
            <w:tcMar>
              <w:left w:w="85" w:type="dxa"/>
            </w:tcMar>
          </w:tcPr>
          <w:p w14:paraId="7D065188" w14:textId="683EF018" w:rsidR="001A2C52" w:rsidRPr="009A6140" w:rsidRDefault="001A2C52"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1A2C52">
              <w:rPr>
                <w:rStyle w:val="Kontentabelle4-stelligeChar"/>
                <w:sz w:val="20"/>
                <w:lang w:val="fr-CH"/>
              </w:rPr>
              <w:t>Terrains non bâtis (espaces verts, parcs, biotopes et géotopes, surfaces agricoles, entre autres) ; terrains bâtis (immeubles administratifs, installations sportives entre autres) sans terrains pour les routes, de chemins, de ponts</w:t>
            </w:r>
            <w:r w:rsidR="009A6140">
              <w:rPr>
                <w:rStyle w:val="Kontentabelle4-stelligeChar"/>
                <w:sz w:val="20"/>
                <w:lang w:val="fr-CH"/>
              </w:rPr>
              <w:t xml:space="preserve"> </w:t>
            </w:r>
            <w:r w:rsidR="009A6140" w:rsidRPr="009A6140">
              <w:rPr>
                <w:rStyle w:val="Kontentabelle4-stelligeChar"/>
                <w:sz w:val="20"/>
                <w:highlight w:val="yellow"/>
                <w:lang w:val="fr-CH"/>
              </w:rPr>
              <w:t>[1401]</w:t>
            </w:r>
            <w:r w:rsidRPr="001A2C52">
              <w:rPr>
                <w:rStyle w:val="Kontentabelle4-stelligeChar"/>
                <w:sz w:val="20"/>
                <w:lang w:val="fr-CH"/>
              </w:rPr>
              <w:t>, d'aménagements des cours d'eau</w:t>
            </w:r>
            <w:r w:rsidR="009A6140">
              <w:rPr>
                <w:rStyle w:val="Kontentabelle4-stelligeChar"/>
                <w:sz w:val="20"/>
                <w:lang w:val="fr-CH"/>
              </w:rPr>
              <w:t xml:space="preserve"> </w:t>
            </w:r>
            <w:r w:rsidR="009A6140" w:rsidRPr="009A6140">
              <w:rPr>
                <w:rStyle w:val="Kontentabelle4-stelligeChar"/>
                <w:sz w:val="20"/>
                <w:highlight w:val="yellow"/>
                <w:lang w:val="fr-CH"/>
              </w:rPr>
              <w:t>[1402], forêts [1405] et montagnes [1409]</w:t>
            </w:r>
            <w:r w:rsidRPr="009A6140">
              <w:rPr>
                <w:rStyle w:val="Kontentabelle4-stelligeChar"/>
                <w:sz w:val="20"/>
                <w:highlight w:val="yellow"/>
                <w:lang w:val="fr-CH"/>
              </w:rPr>
              <w:t>.</w:t>
            </w:r>
            <w:r w:rsidRPr="001A2C52">
              <w:rPr>
                <w:rStyle w:val="Kontentabelle4-stelligeChar"/>
                <w:sz w:val="20"/>
                <w:lang w:val="fr-CH"/>
              </w:rPr>
              <w:t xml:space="preserve"> </w:t>
            </w:r>
            <w:r w:rsidRPr="009A6140">
              <w:rPr>
                <w:rStyle w:val="Kontentabelle4-stelligeChar"/>
                <w:sz w:val="20"/>
                <w:highlight w:val="green"/>
                <w:lang w:val="fr-CH"/>
              </w:rPr>
              <w:t>Terrains cédés en droit de superficie.</w:t>
            </w:r>
          </w:p>
          <w:p w14:paraId="7FD2B28D" w14:textId="7672BDD2" w:rsidR="001A2C52" w:rsidRPr="00AB6528" w:rsidRDefault="001A2C52"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1A2C52">
              <w:rPr>
                <w:rStyle w:val="Kontentabelle4-stelligeChar"/>
                <w:sz w:val="20"/>
                <w:lang w:val="fr-CH"/>
              </w:rPr>
              <w:t>Inscription à l'actif d'immobilisations utilisées à partir du groupe par nature 510 ; inscription au passif à partir du groupe par nature 600 ainsi qu'en cas de méthode nette selon la Recommandation 10 à partir du groupe par nature 63.</w:t>
            </w:r>
          </w:p>
        </w:tc>
      </w:tr>
      <w:tr w:rsidR="00E7664F" w:rsidRPr="00AB6528" w14:paraId="4C5319B3" w14:textId="77777777" w:rsidTr="005B61C1">
        <w:trPr>
          <w:jc w:val="center"/>
        </w:trPr>
        <w:tc>
          <w:tcPr>
            <w:tcW w:w="850" w:type="dxa"/>
            <w:tcBorders>
              <w:top w:val="nil"/>
              <w:bottom w:val="nil"/>
              <w:right w:val="nil"/>
            </w:tcBorders>
            <w:tcMar>
              <w:left w:w="85" w:type="dxa"/>
            </w:tcMar>
          </w:tcPr>
          <w:p w14:paraId="3D32DDF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3790C7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1401</w:t>
            </w:r>
          </w:p>
        </w:tc>
        <w:tc>
          <w:tcPr>
            <w:tcW w:w="2551" w:type="dxa"/>
            <w:tcBorders>
              <w:left w:val="nil"/>
              <w:right w:val="nil"/>
            </w:tcBorders>
          </w:tcPr>
          <w:p w14:paraId="35E007A0" w14:textId="61C57BF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Routes </w:t>
            </w:r>
            <w:r w:rsidRPr="001A2C52">
              <w:rPr>
                <w:rStyle w:val="Kontentabelle4-stelligeChar"/>
                <w:sz w:val="20"/>
                <w:highlight w:val="green"/>
                <w:lang w:val="fr-CH"/>
              </w:rPr>
              <w:t xml:space="preserve">et voies </w:t>
            </w:r>
            <w:r w:rsidRPr="001A2C52">
              <w:rPr>
                <w:rStyle w:val="Kontentabelle4-stelligeChar"/>
                <w:sz w:val="20"/>
                <w:highlight w:val="green"/>
                <w:lang w:val="fr-CH"/>
              </w:rPr>
              <w:br/>
              <w:t>de communication PA</w:t>
            </w:r>
          </w:p>
        </w:tc>
        <w:tc>
          <w:tcPr>
            <w:tcW w:w="5386" w:type="dxa"/>
            <w:gridSpan w:val="2"/>
            <w:tcBorders>
              <w:left w:val="nil"/>
            </w:tcBorders>
            <w:tcMar>
              <w:left w:w="85" w:type="dxa"/>
            </w:tcMar>
          </w:tcPr>
          <w:p w14:paraId="6E914928" w14:textId="2C16C0CD"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Surfaces, incluant les terrains des surfaces routières ouvertes au trafic général</w:t>
            </w:r>
            <w:r>
              <w:rPr>
                <w:rStyle w:val="Kontentabelle4-stelligeChar"/>
                <w:sz w:val="20"/>
                <w:lang w:val="fr-CH"/>
              </w:rPr>
              <w:t>.</w:t>
            </w:r>
          </w:p>
          <w:p w14:paraId="56B08109" w14:textId="4E5D8CD3"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d'immobilisations utilisées à partir du groupe par </w:t>
            </w:r>
            <w:r>
              <w:rPr>
                <w:rStyle w:val="Kontentabelle4-stelligeChar"/>
                <w:sz w:val="20"/>
                <w:lang w:val="fr-CH"/>
              </w:rPr>
              <w:t>nature </w:t>
            </w:r>
            <w:r w:rsidRPr="00AB6528">
              <w:rPr>
                <w:rStyle w:val="Kontentabelle4-stelligeChar"/>
                <w:sz w:val="20"/>
                <w:lang w:val="fr-CH"/>
              </w:rPr>
              <w:t>501</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 xml:space="preserve">601 ainsi qu'en cas de méthode nette selon la </w:t>
            </w:r>
            <w:r>
              <w:rPr>
                <w:rStyle w:val="Kontentabelle4-stelligeChar"/>
                <w:sz w:val="20"/>
                <w:lang w:val="fr-CH"/>
              </w:rPr>
              <w:t>Recommandation </w:t>
            </w:r>
            <w:r w:rsidRPr="00AB6528">
              <w:rPr>
                <w:rStyle w:val="Kontentabelle4-stelligeChar"/>
                <w:sz w:val="20"/>
                <w:lang w:val="fr-CH"/>
              </w:rPr>
              <w:t xml:space="preserve">10 à partir du groupe par </w:t>
            </w:r>
            <w:r>
              <w:rPr>
                <w:rStyle w:val="Kontentabelle4-stelligeChar"/>
                <w:sz w:val="20"/>
                <w:lang w:val="fr-CH"/>
              </w:rPr>
              <w:t>nature </w:t>
            </w:r>
            <w:r w:rsidRPr="00AB6528">
              <w:rPr>
                <w:rStyle w:val="Kontentabelle4-stelligeChar"/>
                <w:sz w:val="20"/>
                <w:lang w:val="fr-CH"/>
              </w:rPr>
              <w:t>63</w:t>
            </w:r>
            <w:r>
              <w:rPr>
                <w:rStyle w:val="Kontentabelle4-stelligeChar"/>
                <w:sz w:val="20"/>
                <w:lang w:val="fr-CH"/>
              </w:rPr>
              <w:t>.</w:t>
            </w:r>
          </w:p>
        </w:tc>
      </w:tr>
      <w:tr w:rsidR="00E7664F" w:rsidRPr="00AB6528" w14:paraId="55F54E9F" w14:textId="77777777" w:rsidTr="005B61C1">
        <w:trPr>
          <w:jc w:val="center"/>
        </w:trPr>
        <w:tc>
          <w:tcPr>
            <w:tcW w:w="850" w:type="dxa"/>
            <w:tcBorders>
              <w:top w:val="nil"/>
              <w:bottom w:val="nil"/>
              <w:right w:val="nil"/>
            </w:tcBorders>
            <w:tcMar>
              <w:left w:w="85" w:type="dxa"/>
            </w:tcMar>
          </w:tcPr>
          <w:p w14:paraId="2B0DC34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4A09D0D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1402</w:t>
            </w:r>
          </w:p>
        </w:tc>
        <w:tc>
          <w:tcPr>
            <w:tcW w:w="2551" w:type="dxa"/>
            <w:tcBorders>
              <w:left w:val="nil"/>
              <w:right w:val="nil"/>
            </w:tcBorders>
          </w:tcPr>
          <w:p w14:paraId="759E8619" w14:textId="57A4521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Aménagement </w:t>
            </w:r>
            <w:r>
              <w:rPr>
                <w:rStyle w:val="Kontentabelle4-stelligeChar"/>
                <w:sz w:val="20"/>
                <w:lang w:val="fr-CH"/>
              </w:rPr>
              <w:br/>
            </w:r>
            <w:r w:rsidRPr="00AB6528">
              <w:rPr>
                <w:rStyle w:val="Kontentabelle4-stelligeChar"/>
                <w:sz w:val="20"/>
                <w:lang w:val="fr-CH"/>
              </w:rPr>
              <w:t xml:space="preserve">des cours d'eau </w:t>
            </w:r>
            <w:r>
              <w:rPr>
                <w:rStyle w:val="Kontentabelle4-stelligeChar"/>
                <w:sz w:val="20"/>
                <w:lang w:val="fr-CH"/>
              </w:rPr>
              <w:t>PA</w:t>
            </w:r>
          </w:p>
        </w:tc>
        <w:tc>
          <w:tcPr>
            <w:tcW w:w="5386" w:type="dxa"/>
            <w:gridSpan w:val="2"/>
            <w:tcBorders>
              <w:left w:val="nil"/>
            </w:tcBorders>
            <w:tcMar>
              <w:left w:w="85" w:type="dxa"/>
            </w:tcMar>
          </w:tcPr>
          <w:p w14:paraId="5D8B68CA"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y compris terrains, étendues d'eau véritables (lacs, rivières, etc.) ne sont pas des immobilisations corporelles.</w:t>
            </w:r>
          </w:p>
          <w:p w14:paraId="483FE307" w14:textId="22F41445"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d'immobilisations utilisées à partir du groupe par </w:t>
            </w:r>
            <w:r>
              <w:rPr>
                <w:rStyle w:val="Kontentabelle4-stelligeChar"/>
                <w:sz w:val="20"/>
                <w:lang w:val="fr-CH"/>
              </w:rPr>
              <w:t>nature </w:t>
            </w:r>
            <w:r w:rsidRPr="00AB6528">
              <w:rPr>
                <w:rStyle w:val="Kontentabelle4-stelligeChar"/>
                <w:sz w:val="20"/>
                <w:lang w:val="fr-CH"/>
              </w:rPr>
              <w:t>502</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 xml:space="preserve">602 ainsi qu'en cas de méthode nette selon la </w:t>
            </w:r>
            <w:r>
              <w:rPr>
                <w:rStyle w:val="Kontentabelle4-stelligeChar"/>
                <w:sz w:val="20"/>
                <w:lang w:val="fr-CH"/>
              </w:rPr>
              <w:t>Recommandation </w:t>
            </w:r>
            <w:r w:rsidRPr="00AB6528">
              <w:rPr>
                <w:rStyle w:val="Kontentabelle4-stelligeChar"/>
                <w:sz w:val="20"/>
                <w:lang w:val="fr-CH"/>
              </w:rPr>
              <w:t xml:space="preserve">10 à partir du groupe par </w:t>
            </w:r>
            <w:r>
              <w:rPr>
                <w:rStyle w:val="Kontentabelle4-stelligeChar"/>
                <w:sz w:val="20"/>
                <w:lang w:val="fr-CH"/>
              </w:rPr>
              <w:t>nature </w:t>
            </w:r>
            <w:r w:rsidRPr="00AB6528">
              <w:rPr>
                <w:rStyle w:val="Kontentabelle4-stelligeChar"/>
                <w:sz w:val="20"/>
                <w:lang w:val="fr-CH"/>
              </w:rPr>
              <w:t>63</w:t>
            </w:r>
            <w:r>
              <w:rPr>
                <w:rStyle w:val="Kontentabelle4-stelligeChar"/>
                <w:sz w:val="20"/>
                <w:lang w:val="fr-CH"/>
              </w:rPr>
              <w:t>.</w:t>
            </w:r>
          </w:p>
        </w:tc>
      </w:tr>
      <w:tr w:rsidR="00E7664F" w:rsidRPr="00AB6528" w14:paraId="3ED4E277" w14:textId="77777777" w:rsidTr="005B61C1">
        <w:trPr>
          <w:jc w:val="center"/>
        </w:trPr>
        <w:tc>
          <w:tcPr>
            <w:tcW w:w="850" w:type="dxa"/>
            <w:tcBorders>
              <w:top w:val="nil"/>
              <w:bottom w:val="nil"/>
              <w:right w:val="nil"/>
            </w:tcBorders>
            <w:tcMar>
              <w:left w:w="85" w:type="dxa"/>
            </w:tcMar>
          </w:tcPr>
          <w:p w14:paraId="3ED603C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35ABC5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1403</w:t>
            </w:r>
          </w:p>
        </w:tc>
        <w:tc>
          <w:tcPr>
            <w:tcW w:w="2551" w:type="dxa"/>
            <w:tcBorders>
              <w:left w:val="nil"/>
              <w:right w:val="nil"/>
            </w:tcBorders>
          </w:tcPr>
          <w:p w14:paraId="3AF8E692" w14:textId="2F9E88D6"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travaux </w:t>
            </w:r>
            <w:r>
              <w:rPr>
                <w:rStyle w:val="Kontentabelle4-stelligeChar"/>
                <w:sz w:val="20"/>
                <w:lang w:val="fr-CH"/>
              </w:rPr>
              <w:br/>
            </w:r>
            <w:r w:rsidRPr="00AB6528">
              <w:rPr>
                <w:rStyle w:val="Kontentabelle4-stelligeChar"/>
                <w:sz w:val="20"/>
                <w:lang w:val="fr-CH"/>
              </w:rPr>
              <w:t>de génie civil</w:t>
            </w:r>
            <w:r>
              <w:rPr>
                <w:rStyle w:val="Kontentabelle4-stelligeChar"/>
                <w:sz w:val="20"/>
                <w:lang w:val="fr-CH"/>
              </w:rPr>
              <w:t xml:space="preserve"> PA</w:t>
            </w:r>
          </w:p>
        </w:tc>
        <w:tc>
          <w:tcPr>
            <w:tcW w:w="5386" w:type="dxa"/>
            <w:gridSpan w:val="2"/>
            <w:tcBorders>
              <w:left w:val="nil"/>
            </w:tcBorders>
            <w:tcMar>
              <w:left w:w="85" w:type="dxa"/>
            </w:tcMar>
          </w:tcPr>
          <w:p w14:paraId="79B23E03" w14:textId="5F4B723A"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Séparer les installations d’épuration, les canalisations, les décharges, les installations d'alimentation en eau, les paravalanches, etc. par un compte détaillé</w:t>
            </w:r>
            <w:r>
              <w:rPr>
                <w:rStyle w:val="Kontentabelle4-stelligeChar"/>
                <w:sz w:val="20"/>
                <w:lang w:val="fr-CH"/>
              </w:rPr>
              <w:t>.</w:t>
            </w:r>
          </w:p>
          <w:p w14:paraId="4601E42A" w14:textId="0A6A292C" w:rsidR="00E7664F" w:rsidRPr="00EB6B85"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green"/>
                <w:lang w:val="fr-CH"/>
              </w:rPr>
            </w:pPr>
            <w:r w:rsidRPr="00EB6B85">
              <w:rPr>
                <w:rFonts w:cs="Arial"/>
                <w:color w:val="000000"/>
                <w:sz w:val="20"/>
                <w:highlight w:val="green"/>
                <w:lang w:eastAsia="de-CH"/>
              </w:rPr>
              <w:t>Les terrains parcellisés doivent être portés au bilan sous le compte 1400 (Terrains PA).</w:t>
            </w:r>
          </w:p>
          <w:p w14:paraId="519AE876" w14:textId="72D648F4"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d'immobilisations utilisées à partir du groupe par </w:t>
            </w:r>
            <w:r>
              <w:rPr>
                <w:rStyle w:val="Kontentabelle4-stelligeChar"/>
                <w:sz w:val="20"/>
                <w:lang w:val="fr-CH"/>
              </w:rPr>
              <w:t>nature </w:t>
            </w:r>
            <w:r w:rsidRPr="00AB6528">
              <w:rPr>
                <w:rStyle w:val="Kontentabelle4-stelligeChar"/>
                <w:sz w:val="20"/>
                <w:lang w:val="fr-CH"/>
              </w:rPr>
              <w:t>503</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 xml:space="preserve">603 ainsi qu'en cas de méthode nette selon la </w:t>
            </w:r>
            <w:r>
              <w:rPr>
                <w:rStyle w:val="Kontentabelle4-stelligeChar"/>
                <w:sz w:val="20"/>
                <w:lang w:val="fr-CH"/>
              </w:rPr>
              <w:t>Recommandation </w:t>
            </w:r>
            <w:r w:rsidRPr="00AB6528">
              <w:rPr>
                <w:rStyle w:val="Kontentabelle4-stelligeChar"/>
                <w:sz w:val="20"/>
                <w:lang w:val="fr-CH"/>
              </w:rPr>
              <w:t xml:space="preserve">10 à partir du groupe par </w:t>
            </w:r>
            <w:r>
              <w:rPr>
                <w:rStyle w:val="Kontentabelle4-stelligeChar"/>
                <w:sz w:val="20"/>
                <w:lang w:val="fr-CH"/>
              </w:rPr>
              <w:t>nature </w:t>
            </w:r>
            <w:r w:rsidRPr="00AB6528">
              <w:rPr>
                <w:rStyle w:val="Kontentabelle4-stelligeChar"/>
                <w:sz w:val="20"/>
                <w:lang w:val="fr-CH"/>
              </w:rPr>
              <w:t>63</w:t>
            </w:r>
            <w:r>
              <w:rPr>
                <w:rStyle w:val="Kontentabelle4-stelligeChar"/>
                <w:sz w:val="20"/>
                <w:lang w:val="fr-CH"/>
              </w:rPr>
              <w:t>.</w:t>
            </w:r>
          </w:p>
        </w:tc>
      </w:tr>
      <w:tr w:rsidR="00EB6B85" w:rsidRPr="00AB6528" w14:paraId="02D03E08" w14:textId="77777777" w:rsidTr="005B61C1">
        <w:trPr>
          <w:jc w:val="center"/>
        </w:trPr>
        <w:tc>
          <w:tcPr>
            <w:tcW w:w="850" w:type="dxa"/>
            <w:tcBorders>
              <w:top w:val="nil"/>
              <w:bottom w:val="nil"/>
              <w:right w:val="nil"/>
            </w:tcBorders>
            <w:tcMar>
              <w:left w:w="85" w:type="dxa"/>
            </w:tcMar>
          </w:tcPr>
          <w:p w14:paraId="0800C2C7" w14:textId="77777777" w:rsidR="00EB6B85" w:rsidRPr="00AB6528" w:rsidRDefault="00EB6B85" w:rsidP="00EB6B8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03D1414" w14:textId="77777777" w:rsidR="00EB6B85" w:rsidRPr="00AB6528" w:rsidRDefault="00EB6B85" w:rsidP="00EB6B85">
            <w:pPr>
              <w:spacing w:line="240" w:lineRule="auto"/>
              <w:jc w:val="center"/>
              <w:rPr>
                <w:rStyle w:val="Kontentabelle4-stelligeChar"/>
                <w:sz w:val="20"/>
                <w:lang w:val="fr-CH"/>
              </w:rPr>
            </w:pPr>
            <w:r w:rsidRPr="00AB6528">
              <w:rPr>
                <w:rStyle w:val="Kontentabelle4-stelligeChar"/>
                <w:sz w:val="20"/>
                <w:lang w:val="fr-CH"/>
              </w:rPr>
              <w:t>1404</w:t>
            </w:r>
          </w:p>
        </w:tc>
        <w:tc>
          <w:tcPr>
            <w:tcW w:w="2551" w:type="dxa"/>
            <w:tcBorders>
              <w:left w:val="nil"/>
              <w:right w:val="nil"/>
            </w:tcBorders>
          </w:tcPr>
          <w:p w14:paraId="12104405" w14:textId="77777777" w:rsidR="00EB6B85" w:rsidRPr="00B9045A" w:rsidRDefault="00EB6B85" w:rsidP="00EB6B85">
            <w:pPr>
              <w:rPr>
                <w:rStyle w:val="Kontentabelle4-stelligeChar"/>
                <w:strike/>
                <w:sz w:val="20"/>
              </w:rPr>
            </w:pPr>
            <w:r w:rsidRPr="00B9045A">
              <w:rPr>
                <w:rStyle w:val="Kontentabelle4-stelligeChar"/>
                <w:strike/>
                <w:sz w:val="20"/>
                <w:highlight w:val="green"/>
              </w:rPr>
              <w:t>Terrains bâtis</w:t>
            </w:r>
          </w:p>
          <w:p w14:paraId="1812E7EC" w14:textId="598C98C6" w:rsidR="00EB6B85" w:rsidRPr="00AB6528" w:rsidRDefault="00EB6B85" w:rsidP="00EB6B85">
            <w:pPr>
              <w:spacing w:line="240" w:lineRule="auto"/>
              <w:jc w:val="left"/>
              <w:rPr>
                <w:rStyle w:val="Kontentabelle4-stelligeChar"/>
                <w:sz w:val="20"/>
                <w:lang w:val="fr-CH"/>
              </w:rPr>
            </w:pPr>
            <w:r w:rsidRPr="006F6358">
              <w:rPr>
                <w:rStyle w:val="Kontentabelle4-stelligeChar"/>
                <w:sz w:val="20"/>
                <w:highlight w:val="green"/>
              </w:rPr>
              <w:t>Bâtiments</w:t>
            </w:r>
            <w:r w:rsidR="006F6358" w:rsidRPr="006F6358">
              <w:rPr>
                <w:rStyle w:val="Kontentabelle4-stelligeChar"/>
                <w:sz w:val="20"/>
                <w:highlight w:val="green"/>
              </w:rPr>
              <w:t xml:space="preserve"> PA</w:t>
            </w:r>
          </w:p>
        </w:tc>
        <w:tc>
          <w:tcPr>
            <w:tcW w:w="5386" w:type="dxa"/>
            <w:gridSpan w:val="2"/>
            <w:tcBorders>
              <w:left w:val="nil"/>
            </w:tcBorders>
            <w:tcMar>
              <w:left w:w="85" w:type="dxa"/>
            </w:tcMar>
          </w:tcPr>
          <w:p w14:paraId="26F3B0DA" w14:textId="77777777" w:rsidR="00EB6B85" w:rsidRDefault="00EB6B85" w:rsidP="00EB6B85">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EB6B85">
              <w:rPr>
                <w:rStyle w:val="Kontentabelle4-stelligeChar"/>
                <w:sz w:val="20"/>
                <w:highlight w:val="green"/>
                <w:lang w:val="fr-CH"/>
              </w:rPr>
              <w:t>Bâtiments</w:t>
            </w:r>
            <w:r w:rsidRPr="00EB6B85">
              <w:rPr>
                <w:rStyle w:val="Kontentabelle4-stelligeChar"/>
                <w:sz w:val="20"/>
                <w:lang w:val="fr-CH"/>
              </w:rPr>
              <w:t xml:space="preserve"> en tout genre, incluant les équipements (chauffage, technique du bâtiment, installations, etc.) cependant sans mobilier.</w:t>
            </w:r>
          </w:p>
          <w:p w14:paraId="518DAB8C" w14:textId="50C12ABF" w:rsidR="009A6140" w:rsidRPr="009A6140" w:rsidRDefault="009A6140" w:rsidP="00EB6B85">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yellow"/>
                <w:lang w:val="fr-CH"/>
              </w:rPr>
            </w:pPr>
            <w:r w:rsidRPr="009A6140">
              <w:rPr>
                <w:rFonts w:cs="Arial"/>
                <w:color w:val="000000"/>
                <w:sz w:val="20"/>
                <w:highlight w:val="yellow"/>
                <w:lang w:eastAsia="de-CH"/>
              </w:rPr>
              <w:t>Les terrains parcellisés doivent être portés au bilan sous le compte 1400 (Terrains PA)</w:t>
            </w:r>
          </w:p>
          <w:p w14:paraId="546D5E87" w14:textId="6DD45C15" w:rsidR="00EB6B85" w:rsidRPr="00AB6528" w:rsidRDefault="00EB6B85" w:rsidP="00EB6B85">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EB6B85">
              <w:rPr>
                <w:rStyle w:val="Kontentabelle4-stelligeChar"/>
                <w:sz w:val="20"/>
                <w:lang w:val="fr-CH"/>
              </w:rPr>
              <w:t>Inscription à l'actif d'immobilisations utilisées à partir du groupe par nature 504 ; inscription au passif à partir du groupe par nature 604 ainsi qu'en cas de méthode nette selon la Recommandation 10 à partir du groupe par nature 63.</w:t>
            </w:r>
          </w:p>
        </w:tc>
      </w:tr>
      <w:tr w:rsidR="00E7664F" w:rsidRPr="00AB6528" w14:paraId="7D922B51" w14:textId="77777777" w:rsidTr="005B61C1">
        <w:trPr>
          <w:jc w:val="center"/>
        </w:trPr>
        <w:tc>
          <w:tcPr>
            <w:tcW w:w="850" w:type="dxa"/>
            <w:tcBorders>
              <w:top w:val="nil"/>
              <w:bottom w:val="nil"/>
              <w:right w:val="nil"/>
            </w:tcBorders>
            <w:tcMar>
              <w:left w:w="85" w:type="dxa"/>
            </w:tcMar>
          </w:tcPr>
          <w:p w14:paraId="09E87C5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6F701B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1405</w:t>
            </w:r>
          </w:p>
        </w:tc>
        <w:tc>
          <w:tcPr>
            <w:tcW w:w="2551" w:type="dxa"/>
            <w:tcBorders>
              <w:left w:val="nil"/>
              <w:right w:val="nil"/>
            </w:tcBorders>
          </w:tcPr>
          <w:p w14:paraId="3D0A3186" w14:textId="32DB9A4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Forêts</w:t>
            </w:r>
            <w:r>
              <w:rPr>
                <w:rStyle w:val="Kontentabelle4-stelligeChar"/>
                <w:sz w:val="20"/>
                <w:lang w:val="fr-CH"/>
              </w:rPr>
              <w:t xml:space="preserve"> PA</w:t>
            </w:r>
          </w:p>
        </w:tc>
        <w:tc>
          <w:tcPr>
            <w:tcW w:w="5386" w:type="dxa"/>
            <w:gridSpan w:val="2"/>
            <w:tcBorders>
              <w:left w:val="nil"/>
            </w:tcBorders>
            <w:tcMar>
              <w:left w:w="85" w:type="dxa"/>
            </w:tcMar>
          </w:tcPr>
          <w:p w14:paraId="4B1AC0FD" w14:textId="2AF89905"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Forêts incluant les terrains</w:t>
            </w:r>
            <w:r>
              <w:rPr>
                <w:rStyle w:val="Kontentabelle4-stelligeChar"/>
                <w:sz w:val="20"/>
                <w:lang w:val="fr-CH"/>
              </w:rPr>
              <w:t>.</w:t>
            </w:r>
          </w:p>
          <w:p w14:paraId="5C6A858C" w14:textId="5D74A88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d'immobilisations utilisées à partir du groupe par </w:t>
            </w:r>
            <w:r>
              <w:rPr>
                <w:rStyle w:val="Kontentabelle4-stelligeChar"/>
                <w:sz w:val="20"/>
                <w:lang w:val="fr-CH"/>
              </w:rPr>
              <w:t>nature </w:t>
            </w:r>
            <w:r w:rsidRPr="00AB6528">
              <w:rPr>
                <w:rStyle w:val="Kontentabelle4-stelligeChar"/>
                <w:sz w:val="20"/>
                <w:lang w:val="fr-CH"/>
              </w:rPr>
              <w:t>505</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 xml:space="preserve">605 ainsi qu'en cas de méthode nette selon la </w:t>
            </w:r>
            <w:r>
              <w:rPr>
                <w:rStyle w:val="Kontentabelle4-stelligeChar"/>
                <w:sz w:val="20"/>
                <w:lang w:val="fr-CH"/>
              </w:rPr>
              <w:t>Recommandation </w:t>
            </w:r>
            <w:r w:rsidRPr="00AB6528">
              <w:rPr>
                <w:rStyle w:val="Kontentabelle4-stelligeChar"/>
                <w:sz w:val="20"/>
                <w:lang w:val="fr-CH"/>
              </w:rPr>
              <w:t xml:space="preserve">10 à partir du groupe par </w:t>
            </w:r>
            <w:r>
              <w:rPr>
                <w:rStyle w:val="Kontentabelle4-stelligeChar"/>
                <w:sz w:val="20"/>
                <w:lang w:val="fr-CH"/>
              </w:rPr>
              <w:t>nature </w:t>
            </w:r>
            <w:r w:rsidRPr="00AB6528">
              <w:rPr>
                <w:rStyle w:val="Kontentabelle4-stelligeChar"/>
                <w:sz w:val="20"/>
                <w:lang w:val="fr-CH"/>
              </w:rPr>
              <w:t>63</w:t>
            </w:r>
            <w:r>
              <w:rPr>
                <w:rStyle w:val="Kontentabelle4-stelligeChar"/>
                <w:sz w:val="20"/>
                <w:lang w:val="fr-CH"/>
              </w:rPr>
              <w:t>.</w:t>
            </w:r>
          </w:p>
        </w:tc>
      </w:tr>
      <w:tr w:rsidR="00E7664F" w:rsidRPr="00AB6528" w14:paraId="00BA99E3" w14:textId="77777777" w:rsidTr="005B61C1">
        <w:trPr>
          <w:jc w:val="center"/>
        </w:trPr>
        <w:tc>
          <w:tcPr>
            <w:tcW w:w="850" w:type="dxa"/>
            <w:tcBorders>
              <w:top w:val="nil"/>
              <w:bottom w:val="nil"/>
              <w:right w:val="nil"/>
            </w:tcBorders>
            <w:tcMar>
              <w:left w:w="85" w:type="dxa"/>
            </w:tcMar>
          </w:tcPr>
          <w:p w14:paraId="6B94ABF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197534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1406</w:t>
            </w:r>
          </w:p>
        </w:tc>
        <w:tc>
          <w:tcPr>
            <w:tcW w:w="2551" w:type="dxa"/>
            <w:tcBorders>
              <w:left w:val="nil"/>
              <w:right w:val="nil"/>
            </w:tcBorders>
          </w:tcPr>
          <w:p w14:paraId="65632F3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Biens meubles PA</w:t>
            </w:r>
          </w:p>
        </w:tc>
        <w:tc>
          <w:tcPr>
            <w:tcW w:w="5386" w:type="dxa"/>
            <w:gridSpan w:val="2"/>
            <w:tcBorders>
              <w:left w:val="nil"/>
            </w:tcBorders>
            <w:tcMar>
              <w:left w:w="85" w:type="dxa"/>
            </w:tcMar>
          </w:tcPr>
          <w:p w14:paraId="29187D46"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Véhicules, appareils, machines, installations, matériel informatique, etc.</w:t>
            </w:r>
          </w:p>
          <w:p w14:paraId="2B8AA3CC" w14:textId="3AD5D8BA"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d'immobilisations utilisées à partir du groupe par </w:t>
            </w:r>
            <w:r>
              <w:rPr>
                <w:rStyle w:val="Kontentabelle4-stelligeChar"/>
                <w:sz w:val="20"/>
                <w:lang w:val="fr-CH"/>
              </w:rPr>
              <w:t>nature </w:t>
            </w:r>
            <w:r w:rsidRPr="00AB6528">
              <w:rPr>
                <w:rStyle w:val="Kontentabelle4-stelligeChar"/>
                <w:sz w:val="20"/>
                <w:lang w:val="fr-CH"/>
              </w:rPr>
              <w:t>506</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 xml:space="preserve">606 ainsi qu'en cas de méthode nette selon la </w:t>
            </w:r>
            <w:r>
              <w:rPr>
                <w:rStyle w:val="Kontentabelle4-stelligeChar"/>
                <w:sz w:val="20"/>
                <w:lang w:val="fr-CH"/>
              </w:rPr>
              <w:t>Recommandation </w:t>
            </w:r>
            <w:r w:rsidRPr="00AB6528">
              <w:rPr>
                <w:rStyle w:val="Kontentabelle4-stelligeChar"/>
                <w:sz w:val="20"/>
                <w:lang w:val="fr-CH"/>
              </w:rPr>
              <w:t xml:space="preserve">10 à partir du groupe par </w:t>
            </w:r>
            <w:r>
              <w:rPr>
                <w:rStyle w:val="Kontentabelle4-stelligeChar"/>
                <w:sz w:val="20"/>
                <w:lang w:val="fr-CH"/>
              </w:rPr>
              <w:t>nature </w:t>
            </w:r>
            <w:r w:rsidRPr="00AB6528">
              <w:rPr>
                <w:rStyle w:val="Kontentabelle4-stelligeChar"/>
                <w:sz w:val="20"/>
                <w:lang w:val="fr-CH"/>
              </w:rPr>
              <w:t>63</w:t>
            </w:r>
            <w:r>
              <w:rPr>
                <w:rStyle w:val="Kontentabelle4-stelligeChar"/>
                <w:sz w:val="20"/>
                <w:lang w:val="fr-CH"/>
              </w:rPr>
              <w:t>.</w:t>
            </w:r>
          </w:p>
        </w:tc>
      </w:tr>
      <w:tr w:rsidR="00E7664F" w:rsidRPr="00AB6528" w14:paraId="74DD9270" w14:textId="77777777" w:rsidTr="005B61C1">
        <w:trPr>
          <w:jc w:val="center"/>
        </w:trPr>
        <w:tc>
          <w:tcPr>
            <w:tcW w:w="850" w:type="dxa"/>
            <w:tcBorders>
              <w:top w:val="nil"/>
              <w:bottom w:val="nil"/>
              <w:right w:val="nil"/>
            </w:tcBorders>
            <w:tcMar>
              <w:left w:w="85" w:type="dxa"/>
            </w:tcMar>
          </w:tcPr>
          <w:p w14:paraId="11AE459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5B0D7E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1407</w:t>
            </w:r>
          </w:p>
        </w:tc>
        <w:tc>
          <w:tcPr>
            <w:tcW w:w="2551" w:type="dxa"/>
            <w:tcBorders>
              <w:left w:val="nil"/>
              <w:right w:val="nil"/>
            </w:tcBorders>
          </w:tcPr>
          <w:p w14:paraId="4C57655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Installations en construction PA</w:t>
            </w:r>
          </w:p>
        </w:tc>
        <w:tc>
          <w:tcPr>
            <w:tcW w:w="5386" w:type="dxa"/>
            <w:gridSpan w:val="2"/>
            <w:tcBorders>
              <w:left w:val="nil"/>
            </w:tcBorders>
            <w:tcMar>
              <w:left w:w="85" w:type="dxa"/>
            </w:tcMar>
          </w:tcPr>
          <w:p w14:paraId="4FD68C9F"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Inscription à l'actif des investissements annuels dans le patrimoine administratif avant utilisation des installations. Au début de l'utilisation, un report pendant l'année est effectué sur le compte du bilan correspondant.</w:t>
            </w:r>
          </w:p>
        </w:tc>
      </w:tr>
      <w:tr w:rsidR="00E7664F" w:rsidRPr="00AB6528" w14:paraId="2D96B16D" w14:textId="77777777" w:rsidTr="005B61C1">
        <w:trPr>
          <w:jc w:val="center"/>
        </w:trPr>
        <w:tc>
          <w:tcPr>
            <w:tcW w:w="850" w:type="dxa"/>
            <w:tcBorders>
              <w:top w:val="nil"/>
              <w:bottom w:val="single" w:sz="6" w:space="0" w:color="auto"/>
              <w:right w:val="nil"/>
            </w:tcBorders>
            <w:tcMar>
              <w:left w:w="85" w:type="dxa"/>
            </w:tcMar>
          </w:tcPr>
          <w:p w14:paraId="7347DB5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6B717E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1409</w:t>
            </w:r>
          </w:p>
        </w:tc>
        <w:tc>
          <w:tcPr>
            <w:tcW w:w="2551" w:type="dxa"/>
            <w:tcBorders>
              <w:left w:val="nil"/>
              <w:right w:val="nil"/>
            </w:tcBorders>
          </w:tcPr>
          <w:p w14:paraId="591C339C" w14:textId="4CEB4BD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immobilisations </w:t>
            </w:r>
            <w:r>
              <w:rPr>
                <w:rStyle w:val="Kontentabelle4-stelligeChar"/>
                <w:sz w:val="20"/>
                <w:lang w:val="fr-CH"/>
              </w:rPr>
              <w:br/>
            </w:r>
            <w:r w:rsidRPr="00AB6528">
              <w:rPr>
                <w:rStyle w:val="Kontentabelle4-stelligeChar"/>
                <w:sz w:val="20"/>
                <w:lang w:val="fr-CH"/>
              </w:rPr>
              <w:t>corporelles</w:t>
            </w:r>
            <w:r>
              <w:rPr>
                <w:rStyle w:val="Kontentabelle4-stelligeChar"/>
                <w:sz w:val="20"/>
                <w:lang w:val="fr-CH"/>
              </w:rPr>
              <w:t xml:space="preserve"> PA</w:t>
            </w:r>
          </w:p>
        </w:tc>
        <w:tc>
          <w:tcPr>
            <w:tcW w:w="5386" w:type="dxa"/>
            <w:gridSpan w:val="2"/>
            <w:tcBorders>
              <w:left w:val="nil"/>
            </w:tcBorders>
            <w:tcMar>
              <w:left w:w="85" w:type="dxa"/>
            </w:tcMar>
          </w:tcPr>
          <w:p w14:paraId="29F4C0D7" w14:textId="3E0742F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des dépenses d'investissement saisies dans le groupe par </w:t>
            </w:r>
            <w:r>
              <w:rPr>
                <w:rStyle w:val="Kontentabelle4-stelligeChar"/>
                <w:sz w:val="20"/>
                <w:lang w:val="fr-CH"/>
              </w:rPr>
              <w:t>nature </w:t>
            </w:r>
            <w:r w:rsidRPr="00AB6528">
              <w:rPr>
                <w:rStyle w:val="Kontentabelle4-stelligeChar"/>
                <w:sz w:val="20"/>
                <w:lang w:val="fr-CH"/>
              </w:rPr>
              <w:t>509</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 xml:space="preserve">609 ainsi qu'en cas de méthode nette selon la </w:t>
            </w:r>
            <w:r>
              <w:rPr>
                <w:rStyle w:val="Kontentabelle4-stelligeChar"/>
                <w:sz w:val="20"/>
                <w:lang w:val="fr-CH"/>
              </w:rPr>
              <w:t>Recommandation </w:t>
            </w:r>
            <w:r w:rsidRPr="00AB6528">
              <w:rPr>
                <w:rStyle w:val="Kontentabelle4-stelligeChar"/>
                <w:sz w:val="20"/>
                <w:lang w:val="fr-CH"/>
              </w:rPr>
              <w:t xml:space="preserve">10 à partir du groupe par </w:t>
            </w:r>
            <w:r>
              <w:rPr>
                <w:rStyle w:val="Kontentabelle4-stelligeChar"/>
                <w:sz w:val="20"/>
                <w:lang w:val="fr-CH"/>
              </w:rPr>
              <w:t>nature </w:t>
            </w:r>
            <w:r w:rsidRPr="00AB6528">
              <w:rPr>
                <w:rStyle w:val="Kontentabelle4-stelligeChar"/>
                <w:sz w:val="20"/>
                <w:lang w:val="fr-CH"/>
              </w:rPr>
              <w:t>63.</w:t>
            </w:r>
          </w:p>
        </w:tc>
      </w:tr>
      <w:tr w:rsidR="00E7664F" w:rsidRPr="00AB6528" w14:paraId="3B489CA6" w14:textId="77777777" w:rsidTr="005B61C1">
        <w:trPr>
          <w:jc w:val="center"/>
        </w:trPr>
        <w:tc>
          <w:tcPr>
            <w:tcW w:w="850" w:type="dxa"/>
            <w:tcBorders>
              <w:top w:val="single" w:sz="6" w:space="0" w:color="auto"/>
              <w:bottom w:val="single" w:sz="6" w:space="0" w:color="auto"/>
              <w:right w:val="nil"/>
            </w:tcBorders>
            <w:shd w:val="clear" w:color="auto" w:fill="F2F2F2" w:themeFill="background1" w:themeFillShade="F2"/>
            <w:tcMar>
              <w:left w:w="85" w:type="dxa"/>
            </w:tcMar>
          </w:tcPr>
          <w:p w14:paraId="09217AB8"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141</w:t>
            </w:r>
          </w:p>
        </w:tc>
        <w:tc>
          <w:tcPr>
            <w:tcW w:w="850" w:type="dxa"/>
            <w:tcBorders>
              <w:left w:val="nil"/>
              <w:right w:val="nil"/>
            </w:tcBorders>
            <w:shd w:val="clear" w:color="auto" w:fill="F2F2F2" w:themeFill="background1" w:themeFillShade="F2"/>
          </w:tcPr>
          <w:p w14:paraId="646D8955"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93A6D53" w14:textId="77777777" w:rsidR="00E7664F" w:rsidRPr="00AB6528" w:rsidRDefault="00E7664F" w:rsidP="00E7664F">
            <w:pPr>
              <w:keepLines/>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3180F520" w14:textId="5C6C3098" w:rsidR="00E7664F" w:rsidRPr="00AB6528" w:rsidRDefault="00E7664F" w:rsidP="001A2C52">
            <w:pPr>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Rubrique réservée à la Confédération.</w:t>
            </w:r>
          </w:p>
        </w:tc>
      </w:tr>
      <w:tr w:rsidR="00E7664F" w:rsidRPr="00AB6528" w14:paraId="57F9460A"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BAE65D7"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lastRenderedPageBreak/>
              <w:t>142</w:t>
            </w:r>
          </w:p>
        </w:tc>
        <w:tc>
          <w:tcPr>
            <w:tcW w:w="850" w:type="dxa"/>
            <w:tcBorders>
              <w:left w:val="nil"/>
              <w:right w:val="nil"/>
            </w:tcBorders>
            <w:shd w:val="clear" w:color="auto" w:fill="F2F2F2" w:themeFill="background1" w:themeFillShade="F2"/>
          </w:tcPr>
          <w:p w14:paraId="1C85EBA2"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8AD6983" w14:textId="4622CC3A"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Immobilisations </w:t>
            </w:r>
            <w:r>
              <w:rPr>
                <w:rStyle w:val="Kontentabelle4-stelligeChar"/>
                <w:iCs/>
                <w:sz w:val="20"/>
                <w:lang w:val="fr-CH"/>
              </w:rPr>
              <w:br/>
            </w:r>
            <w:r w:rsidRPr="00AB6528">
              <w:rPr>
                <w:rStyle w:val="Kontentabelle4-stelligeChar"/>
                <w:iCs/>
                <w:sz w:val="20"/>
                <w:lang w:val="fr-CH"/>
              </w:rPr>
              <w:t>incorporelles</w:t>
            </w:r>
            <w:r>
              <w:rPr>
                <w:rStyle w:val="Kontentabelle4-stelligeChar"/>
                <w:iCs/>
                <w:sz w:val="20"/>
                <w:lang w:val="fr-CH"/>
              </w:rPr>
              <w:t xml:space="preserve"> PA</w:t>
            </w:r>
          </w:p>
        </w:tc>
        <w:tc>
          <w:tcPr>
            <w:tcW w:w="5386" w:type="dxa"/>
            <w:gridSpan w:val="2"/>
            <w:tcBorders>
              <w:left w:val="nil"/>
            </w:tcBorders>
            <w:shd w:val="clear" w:color="auto" w:fill="F2F2F2" w:themeFill="background1" w:themeFillShade="F2"/>
            <w:tcMar>
              <w:left w:w="85" w:type="dxa"/>
            </w:tcMar>
          </w:tcPr>
          <w:p w14:paraId="0FB5A142" w14:textId="427F60B7"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Un compte «</w:t>
            </w:r>
            <w:r>
              <w:rPr>
                <w:rStyle w:val="Kontentabelle4-stelligeChar"/>
                <w:iCs/>
                <w:sz w:val="20"/>
                <w:lang w:val="fr-CH"/>
              </w:rPr>
              <w:t> </w:t>
            </w:r>
            <w:r w:rsidRPr="00AB6528">
              <w:rPr>
                <w:rStyle w:val="Kontentabelle4-stelligeChar"/>
                <w:iCs/>
                <w:sz w:val="20"/>
                <w:lang w:val="fr-CH"/>
              </w:rPr>
              <w:t>Réévaluations...</w:t>
            </w:r>
            <w:r>
              <w:rPr>
                <w:rStyle w:val="Kontentabelle4-stelligeChar"/>
                <w:iCs/>
                <w:sz w:val="20"/>
                <w:lang w:val="fr-CH"/>
              </w:rPr>
              <w:t> </w:t>
            </w:r>
            <w:r w:rsidRPr="00AB6528">
              <w:rPr>
                <w:rStyle w:val="Kontentabelle4-stelligeChar"/>
                <w:iCs/>
                <w:sz w:val="20"/>
                <w:lang w:val="fr-CH"/>
              </w:rPr>
              <w:t xml:space="preserve">» est affecté à chaque </w:t>
            </w:r>
            <w:r>
              <w:rPr>
                <w:rStyle w:val="Kontentabelle4-stelligeChar"/>
                <w:iCs/>
                <w:sz w:val="20"/>
                <w:lang w:val="fr-CH"/>
              </w:rPr>
              <w:t>compte </w:t>
            </w:r>
            <w:r w:rsidRPr="00AB6528">
              <w:rPr>
                <w:rStyle w:val="Kontentabelle4-stelligeChar"/>
                <w:iCs/>
                <w:sz w:val="20"/>
                <w:lang w:val="fr-CH"/>
              </w:rPr>
              <w:t>à 4 chiffres en tant que compte actif négatif. Les valeurs d'acquisition initiales sont conservées dans le bilan interne</w:t>
            </w:r>
            <w:r>
              <w:rPr>
                <w:rStyle w:val="Kontentabelle4-stelligeChar"/>
                <w:iCs/>
                <w:sz w:val="20"/>
                <w:lang w:val="fr-CH"/>
              </w:rPr>
              <w:t> ;</w:t>
            </w:r>
            <w:r w:rsidRPr="00AB6528">
              <w:rPr>
                <w:rStyle w:val="Kontentabelle4-stelligeChar"/>
                <w:iCs/>
                <w:sz w:val="20"/>
                <w:lang w:val="fr-CH"/>
              </w:rPr>
              <w:t xml:space="preserve"> les valeurs brutes doivent être indiquées en annexe dans le tableau des immobilisations.</w:t>
            </w:r>
          </w:p>
          <w:p w14:paraId="45F80C36" w14:textId="77777777"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Si la comptabilité des immobilisations est tenue, un compte de réévaluation est tenu pour chaque immobilisation.</w:t>
            </w:r>
          </w:p>
        </w:tc>
      </w:tr>
      <w:tr w:rsidR="00E7664F" w:rsidRPr="00AB6528" w14:paraId="32DD5962" w14:textId="77777777" w:rsidTr="005B61C1">
        <w:trPr>
          <w:jc w:val="center"/>
        </w:trPr>
        <w:tc>
          <w:tcPr>
            <w:tcW w:w="850" w:type="dxa"/>
            <w:tcBorders>
              <w:top w:val="nil"/>
              <w:bottom w:val="nil"/>
              <w:right w:val="nil"/>
            </w:tcBorders>
            <w:tcMar>
              <w:left w:w="85" w:type="dxa"/>
            </w:tcMar>
          </w:tcPr>
          <w:p w14:paraId="1100BFF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4D1CB8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1420</w:t>
            </w:r>
          </w:p>
        </w:tc>
        <w:tc>
          <w:tcPr>
            <w:tcW w:w="2551" w:type="dxa"/>
            <w:tcBorders>
              <w:left w:val="nil"/>
              <w:right w:val="nil"/>
            </w:tcBorders>
          </w:tcPr>
          <w:p w14:paraId="5F7B22CF" w14:textId="7FF8979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Logiciel</w:t>
            </w:r>
            <w:r>
              <w:rPr>
                <w:rStyle w:val="Kontentabelle4-stelligeChar"/>
                <w:sz w:val="20"/>
                <w:lang w:val="fr-CH"/>
              </w:rPr>
              <w:t xml:space="preserve"> PA</w:t>
            </w:r>
          </w:p>
        </w:tc>
        <w:tc>
          <w:tcPr>
            <w:tcW w:w="5386" w:type="dxa"/>
            <w:gridSpan w:val="2"/>
            <w:tcBorders>
              <w:left w:val="nil"/>
            </w:tcBorders>
            <w:tcMar>
              <w:left w:w="85" w:type="dxa"/>
            </w:tcMar>
          </w:tcPr>
          <w:p w14:paraId="11F354B1"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Logiciels d'application et d'exploitation sur lesquels il réside une propriété. Licences d'utilisation de logiciel de plusieurs années sur immobilisations propres.</w:t>
            </w:r>
          </w:p>
          <w:p w14:paraId="3F04B695" w14:textId="7DCE581A"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Inscriptions à l'actif d'immobilisations utilisées à partir du groupe par </w:t>
            </w:r>
            <w:r>
              <w:rPr>
                <w:rStyle w:val="Kontentabelle4-stelligeChar"/>
                <w:sz w:val="20"/>
                <w:lang w:val="fr-CH"/>
              </w:rPr>
              <w:t>nature </w:t>
            </w:r>
            <w:r w:rsidRPr="00AB6528">
              <w:rPr>
                <w:rStyle w:val="Kontentabelle4-stelligeChar"/>
                <w:sz w:val="20"/>
                <w:lang w:val="fr-CH"/>
              </w:rPr>
              <w:t>520</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 xml:space="preserve">620 ainsi qu'en cas de méthode nette selon la </w:t>
            </w:r>
            <w:r>
              <w:rPr>
                <w:rStyle w:val="Kontentabelle4-stelligeChar"/>
                <w:sz w:val="20"/>
                <w:lang w:val="fr-CH"/>
              </w:rPr>
              <w:t>Recommandation </w:t>
            </w:r>
            <w:r w:rsidRPr="00AB6528">
              <w:rPr>
                <w:rStyle w:val="Kontentabelle4-stelligeChar"/>
                <w:sz w:val="20"/>
                <w:lang w:val="fr-CH"/>
              </w:rPr>
              <w:t xml:space="preserve">10 à partir du groupe par </w:t>
            </w:r>
            <w:r>
              <w:rPr>
                <w:rStyle w:val="Kontentabelle4-stelligeChar"/>
                <w:sz w:val="20"/>
                <w:lang w:val="fr-CH"/>
              </w:rPr>
              <w:t>nature </w:t>
            </w:r>
            <w:r w:rsidRPr="00AB6528">
              <w:rPr>
                <w:rStyle w:val="Kontentabelle4-stelligeChar"/>
                <w:sz w:val="20"/>
                <w:lang w:val="fr-CH"/>
              </w:rPr>
              <w:t>63.</w:t>
            </w:r>
          </w:p>
        </w:tc>
      </w:tr>
      <w:tr w:rsidR="00E7664F" w:rsidRPr="00AB6528" w14:paraId="321631DA" w14:textId="77777777" w:rsidTr="005B61C1">
        <w:trPr>
          <w:jc w:val="center"/>
        </w:trPr>
        <w:tc>
          <w:tcPr>
            <w:tcW w:w="850" w:type="dxa"/>
            <w:tcBorders>
              <w:top w:val="nil"/>
              <w:bottom w:val="nil"/>
              <w:right w:val="nil"/>
            </w:tcBorders>
            <w:tcMar>
              <w:left w:w="85" w:type="dxa"/>
            </w:tcMar>
          </w:tcPr>
          <w:p w14:paraId="70BAC39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7EF550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1421</w:t>
            </w:r>
          </w:p>
        </w:tc>
        <w:tc>
          <w:tcPr>
            <w:tcW w:w="2551" w:type="dxa"/>
            <w:tcBorders>
              <w:left w:val="nil"/>
              <w:right w:val="nil"/>
            </w:tcBorders>
          </w:tcPr>
          <w:p w14:paraId="439D8BBD" w14:textId="5F61C17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Licences, droits d'utilisation, droits des marques</w:t>
            </w:r>
            <w:r>
              <w:rPr>
                <w:rStyle w:val="Kontentabelle4-stelligeChar"/>
                <w:sz w:val="20"/>
                <w:lang w:val="fr-CH"/>
              </w:rPr>
              <w:t xml:space="preserve"> PA</w:t>
            </w:r>
          </w:p>
        </w:tc>
        <w:tc>
          <w:tcPr>
            <w:tcW w:w="5386" w:type="dxa"/>
            <w:gridSpan w:val="2"/>
            <w:tcBorders>
              <w:left w:val="nil"/>
            </w:tcBorders>
            <w:tcMar>
              <w:left w:w="85" w:type="dxa"/>
            </w:tcMar>
          </w:tcPr>
          <w:p w14:paraId="0E06B338" w14:textId="11DC45F0"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Licences et droits d'utilisation de plusieurs années acquis et droits d'utilisation accordés sur des marques et des développements propres.</w:t>
            </w:r>
          </w:p>
        </w:tc>
      </w:tr>
      <w:tr w:rsidR="00E7664F" w:rsidRPr="00AB6528" w14:paraId="14AB2329" w14:textId="77777777" w:rsidTr="005B61C1">
        <w:trPr>
          <w:jc w:val="center"/>
        </w:trPr>
        <w:tc>
          <w:tcPr>
            <w:tcW w:w="850" w:type="dxa"/>
            <w:tcBorders>
              <w:top w:val="nil"/>
              <w:bottom w:val="nil"/>
              <w:right w:val="nil"/>
            </w:tcBorders>
            <w:tcMar>
              <w:left w:w="85" w:type="dxa"/>
            </w:tcMar>
          </w:tcPr>
          <w:p w14:paraId="18834F1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07ED9F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1427</w:t>
            </w:r>
          </w:p>
        </w:tc>
        <w:tc>
          <w:tcPr>
            <w:tcW w:w="2551" w:type="dxa"/>
            <w:tcBorders>
              <w:left w:val="nil"/>
              <w:right w:val="nil"/>
            </w:tcBorders>
          </w:tcPr>
          <w:p w14:paraId="1D7D7935" w14:textId="18F6BBE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Immobilisations </w:t>
            </w:r>
            <w:r>
              <w:rPr>
                <w:rStyle w:val="Kontentabelle4-stelligeChar"/>
                <w:sz w:val="20"/>
                <w:lang w:val="fr-CH"/>
              </w:rPr>
              <w:br/>
            </w:r>
            <w:r w:rsidRPr="00AB6528">
              <w:rPr>
                <w:rStyle w:val="Kontentabelle4-stelligeChar"/>
                <w:sz w:val="20"/>
                <w:lang w:val="fr-CH"/>
              </w:rPr>
              <w:t>incorporelles en cours</w:t>
            </w:r>
            <w:r>
              <w:rPr>
                <w:rStyle w:val="Kontentabelle4-stelligeChar"/>
                <w:sz w:val="20"/>
                <w:lang w:val="fr-CH"/>
              </w:rPr>
              <w:t xml:space="preserve"> PA</w:t>
            </w:r>
          </w:p>
        </w:tc>
        <w:tc>
          <w:tcPr>
            <w:tcW w:w="5386" w:type="dxa"/>
            <w:gridSpan w:val="2"/>
            <w:tcBorders>
              <w:left w:val="nil"/>
            </w:tcBorders>
            <w:tcMar>
              <w:left w:w="85" w:type="dxa"/>
            </w:tcMar>
          </w:tcPr>
          <w:p w14:paraId="719FA5DE" w14:textId="6C7F8971"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 xml:space="preserve">52 et inscription au passif à partir du groupe par </w:t>
            </w:r>
            <w:r>
              <w:rPr>
                <w:rStyle w:val="Kontentabelle4-stelligeChar"/>
                <w:sz w:val="20"/>
                <w:lang w:val="fr-CH"/>
              </w:rPr>
              <w:t>nature </w:t>
            </w:r>
            <w:r w:rsidRPr="00AB6528">
              <w:rPr>
                <w:rStyle w:val="Kontentabelle4-stelligeChar"/>
                <w:sz w:val="20"/>
                <w:lang w:val="fr-CH"/>
              </w:rPr>
              <w:t>63 à la fin de l'exercice d'immobilisations pas encore utilisées.</w:t>
            </w:r>
          </w:p>
        </w:tc>
      </w:tr>
      <w:tr w:rsidR="00E7664F" w:rsidRPr="00AB6528" w14:paraId="1C4EAF58" w14:textId="77777777" w:rsidTr="005B61C1">
        <w:trPr>
          <w:jc w:val="center"/>
        </w:trPr>
        <w:tc>
          <w:tcPr>
            <w:tcW w:w="850" w:type="dxa"/>
            <w:tcBorders>
              <w:top w:val="nil"/>
              <w:bottom w:val="single" w:sz="6" w:space="0" w:color="auto"/>
              <w:right w:val="nil"/>
            </w:tcBorders>
            <w:tcMar>
              <w:left w:w="85" w:type="dxa"/>
            </w:tcMar>
          </w:tcPr>
          <w:p w14:paraId="04708E2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D0B034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1429</w:t>
            </w:r>
          </w:p>
        </w:tc>
        <w:tc>
          <w:tcPr>
            <w:tcW w:w="2551" w:type="dxa"/>
            <w:tcBorders>
              <w:left w:val="nil"/>
              <w:right w:val="nil"/>
            </w:tcBorders>
          </w:tcPr>
          <w:p w14:paraId="5A88A336" w14:textId="62C8C9B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immobilisations </w:t>
            </w:r>
            <w:r>
              <w:rPr>
                <w:rStyle w:val="Kontentabelle4-stelligeChar"/>
                <w:sz w:val="20"/>
                <w:lang w:val="fr-CH"/>
              </w:rPr>
              <w:br/>
            </w:r>
            <w:r w:rsidRPr="00AB6528">
              <w:rPr>
                <w:rStyle w:val="Kontentabelle4-stelligeChar"/>
                <w:sz w:val="20"/>
                <w:lang w:val="fr-CH"/>
              </w:rPr>
              <w:t>incorporelles</w:t>
            </w:r>
            <w:r>
              <w:rPr>
                <w:rStyle w:val="Kontentabelle4-stelligeChar"/>
                <w:sz w:val="20"/>
                <w:lang w:val="fr-CH"/>
              </w:rPr>
              <w:t xml:space="preserve"> PA</w:t>
            </w:r>
          </w:p>
        </w:tc>
        <w:tc>
          <w:tcPr>
            <w:tcW w:w="5386" w:type="dxa"/>
            <w:gridSpan w:val="2"/>
            <w:tcBorders>
              <w:left w:val="nil"/>
            </w:tcBorders>
            <w:tcMar>
              <w:left w:w="85" w:type="dxa"/>
            </w:tcMar>
          </w:tcPr>
          <w:p w14:paraId="46EA3D49" w14:textId="38E01404"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d'immobilisations utilisées à partir du groupe par </w:t>
            </w:r>
            <w:r>
              <w:rPr>
                <w:rStyle w:val="Kontentabelle4-stelligeChar"/>
                <w:sz w:val="20"/>
                <w:lang w:val="fr-CH"/>
              </w:rPr>
              <w:t>nature </w:t>
            </w:r>
            <w:r w:rsidRPr="00AB6528">
              <w:rPr>
                <w:rStyle w:val="Kontentabelle4-stelligeChar"/>
                <w:sz w:val="20"/>
                <w:lang w:val="fr-CH"/>
              </w:rPr>
              <w:t>529</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 xml:space="preserve">629 ainsi qu'en cas de méthode nette selon la </w:t>
            </w:r>
            <w:r>
              <w:rPr>
                <w:rStyle w:val="Kontentabelle4-stelligeChar"/>
                <w:sz w:val="20"/>
                <w:lang w:val="fr-CH"/>
              </w:rPr>
              <w:t>Recommandation </w:t>
            </w:r>
            <w:r w:rsidRPr="00AB6528">
              <w:rPr>
                <w:rStyle w:val="Kontentabelle4-stelligeChar"/>
                <w:sz w:val="20"/>
                <w:lang w:val="fr-CH"/>
              </w:rPr>
              <w:t xml:space="preserve">10 à partir du groupe par </w:t>
            </w:r>
            <w:r>
              <w:rPr>
                <w:rStyle w:val="Kontentabelle4-stelligeChar"/>
                <w:sz w:val="20"/>
                <w:lang w:val="fr-CH"/>
              </w:rPr>
              <w:t>nature </w:t>
            </w:r>
            <w:r w:rsidRPr="00AB6528">
              <w:rPr>
                <w:rStyle w:val="Kontentabelle4-stelligeChar"/>
                <w:sz w:val="20"/>
                <w:lang w:val="fr-CH"/>
              </w:rPr>
              <w:t>63.</w:t>
            </w:r>
          </w:p>
          <w:p w14:paraId="233DFE3A" w14:textId="45534726"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EB6B85">
              <w:rPr>
                <w:rFonts w:cs="Arial"/>
                <w:color w:val="000000"/>
                <w:sz w:val="20"/>
                <w:highlight w:val="green"/>
                <w:lang w:eastAsia="de-CH"/>
              </w:rPr>
              <w:t>Niveau communal : par ex. aménagement du territoire et des zones, Plan général d'évacuation des eaux (PGEE), etc.</w:t>
            </w:r>
          </w:p>
        </w:tc>
      </w:tr>
      <w:tr w:rsidR="00E7664F" w:rsidRPr="00AB6528" w14:paraId="682762A0" w14:textId="77777777" w:rsidTr="005B61C1">
        <w:trPr>
          <w:jc w:val="center"/>
        </w:trPr>
        <w:tc>
          <w:tcPr>
            <w:tcW w:w="850" w:type="dxa"/>
            <w:tcBorders>
              <w:top w:val="single" w:sz="6" w:space="0" w:color="auto"/>
              <w:bottom w:val="single" w:sz="6" w:space="0" w:color="auto"/>
              <w:right w:val="nil"/>
            </w:tcBorders>
            <w:shd w:val="clear" w:color="auto" w:fill="F2F2F2" w:themeFill="background1" w:themeFillShade="F2"/>
            <w:tcMar>
              <w:left w:w="85" w:type="dxa"/>
            </w:tcMar>
          </w:tcPr>
          <w:p w14:paraId="11A98642"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143</w:t>
            </w:r>
          </w:p>
        </w:tc>
        <w:tc>
          <w:tcPr>
            <w:tcW w:w="850" w:type="dxa"/>
            <w:tcBorders>
              <w:left w:val="nil"/>
              <w:right w:val="nil"/>
            </w:tcBorders>
            <w:shd w:val="clear" w:color="auto" w:fill="F2F2F2" w:themeFill="background1" w:themeFillShade="F2"/>
          </w:tcPr>
          <w:p w14:paraId="2F9049CD"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D6BFD50" w14:textId="77777777" w:rsidR="00E7664F" w:rsidRPr="00AB6528" w:rsidRDefault="00E7664F" w:rsidP="00E7664F">
            <w:pPr>
              <w:keepLines/>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42E1B69C" w14:textId="77777777" w:rsidR="00E7664F" w:rsidRPr="00AB6528" w:rsidRDefault="00E7664F" w:rsidP="001A2C52">
            <w:pPr>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B6B85" w:rsidRPr="00AB6528" w14:paraId="37CBE18E" w14:textId="77777777" w:rsidTr="00EB6B85">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9FF79CD" w14:textId="77777777" w:rsidR="00EB6B85" w:rsidRPr="00AB6528" w:rsidRDefault="00EB6B85" w:rsidP="00EB6B85">
            <w:pPr>
              <w:keepNext/>
              <w:keepLines/>
              <w:spacing w:line="240" w:lineRule="auto"/>
              <w:jc w:val="left"/>
              <w:rPr>
                <w:rStyle w:val="Kontentabelle4-stelligeChar"/>
                <w:iCs/>
                <w:sz w:val="20"/>
                <w:lang w:val="fr-CH"/>
              </w:rPr>
            </w:pPr>
            <w:r w:rsidRPr="00AB6528">
              <w:rPr>
                <w:rStyle w:val="Kontentabelle4-stelligeChar"/>
                <w:iCs/>
                <w:sz w:val="20"/>
                <w:lang w:val="fr-CH"/>
              </w:rPr>
              <w:t>144</w:t>
            </w:r>
          </w:p>
        </w:tc>
        <w:tc>
          <w:tcPr>
            <w:tcW w:w="850" w:type="dxa"/>
            <w:tcBorders>
              <w:left w:val="nil"/>
              <w:right w:val="nil"/>
            </w:tcBorders>
            <w:shd w:val="clear" w:color="auto" w:fill="F2F2F2" w:themeFill="background1" w:themeFillShade="F2"/>
          </w:tcPr>
          <w:p w14:paraId="68F099F7" w14:textId="77777777" w:rsidR="00EB6B85" w:rsidRPr="00AB6528" w:rsidRDefault="00EB6B85" w:rsidP="00EB6B85">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14F9988" w14:textId="01775396" w:rsidR="00EB6B85" w:rsidRPr="00AB6528" w:rsidRDefault="00EB6B85" w:rsidP="00EB6B85">
            <w:pPr>
              <w:keepNext/>
              <w:keepLines/>
              <w:spacing w:line="240" w:lineRule="auto"/>
              <w:jc w:val="left"/>
              <w:rPr>
                <w:rStyle w:val="Kontentabelle4-stelligeChar"/>
                <w:iCs/>
                <w:sz w:val="20"/>
                <w:lang w:val="fr-CH"/>
              </w:rPr>
            </w:pPr>
            <w:r w:rsidRPr="00AB6528">
              <w:rPr>
                <w:rStyle w:val="Kontentabelle4-stelligeChar"/>
                <w:iCs/>
                <w:sz w:val="20"/>
                <w:lang w:val="fr-CH"/>
              </w:rPr>
              <w:t>Prêts</w:t>
            </w:r>
            <w:r>
              <w:rPr>
                <w:rStyle w:val="Kontentabelle4-stelligeChar"/>
                <w:iCs/>
                <w:sz w:val="20"/>
                <w:lang w:val="fr-CH"/>
              </w:rPr>
              <w:t xml:space="preserve"> PA</w:t>
            </w:r>
          </w:p>
        </w:tc>
        <w:tc>
          <w:tcPr>
            <w:tcW w:w="5386" w:type="dxa"/>
            <w:gridSpan w:val="2"/>
            <w:tcBorders>
              <w:left w:val="nil"/>
            </w:tcBorders>
            <w:shd w:val="clear" w:color="auto" w:fill="F2F2F2"/>
            <w:tcMar>
              <w:left w:w="85" w:type="dxa"/>
            </w:tcMar>
          </w:tcPr>
          <w:p w14:paraId="23AA8790" w14:textId="77777777" w:rsidR="00EB6B85" w:rsidRPr="00EB6B85" w:rsidRDefault="00EB6B85" w:rsidP="00EB6B85">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EB6B85">
              <w:rPr>
                <w:rStyle w:val="Kontentabelle4-stelligeChar"/>
                <w:iCs/>
                <w:sz w:val="20"/>
                <w:lang w:val="fr-CH"/>
              </w:rPr>
              <w:t xml:space="preserve">Prêts à durée déterminée et avec obligation de remboursement. </w:t>
            </w:r>
          </w:p>
          <w:p w14:paraId="601F5F99" w14:textId="77777777" w:rsidR="00EB6B85" w:rsidRPr="00B5588B" w:rsidRDefault="00EB6B85" w:rsidP="00EB6B85">
            <w:pPr>
              <w:keepNext/>
              <w:keepLines/>
              <w:numPr>
                <w:ilvl w:val="0"/>
                <w:numId w:val="17"/>
              </w:numPr>
              <w:overflowPunct w:val="0"/>
              <w:autoSpaceDE w:val="0"/>
              <w:autoSpaceDN w:val="0"/>
              <w:adjustRightInd w:val="0"/>
              <w:spacing w:line="240" w:lineRule="auto"/>
              <w:ind w:left="227" w:hanging="227"/>
              <w:textAlignment w:val="baseline"/>
              <w:rPr>
                <w:rFonts w:cs="Arial"/>
                <w:iCs/>
                <w:strike/>
                <w:sz w:val="20"/>
                <w:highlight w:val="green"/>
                <w:lang w:eastAsia="en-US"/>
              </w:rPr>
            </w:pPr>
            <w:r w:rsidRPr="00B5588B">
              <w:rPr>
                <w:rFonts w:cs="Arial"/>
                <w:sz w:val="20"/>
                <w:highlight w:val="green"/>
              </w:rPr>
              <w:t>Les prêts conditionnellement remboursables au sens strict doivent être comptabilisés au bilan comme des prêts, les prêts conditionnellement remboursables avec interdiction de changement d’affectation dans le groupe de comptes 146 « Subventions d’investissement »). Voir le Complément relatif à la comptabilisation des prêts conditionnellement remboursables (annexe).</w:t>
            </w:r>
          </w:p>
          <w:p w14:paraId="2EA36AF1" w14:textId="77777777" w:rsidR="00EB6B85" w:rsidRPr="00EB6B85" w:rsidRDefault="00EB6B85" w:rsidP="00EB6B85">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trike/>
                <w:sz w:val="20"/>
                <w:highlight w:val="green"/>
                <w:lang w:val="fr-CH"/>
              </w:rPr>
            </w:pPr>
            <w:r w:rsidRPr="00EB6B85">
              <w:rPr>
                <w:rStyle w:val="Kontentabelle4-stelligeChar"/>
                <w:iCs/>
                <w:strike/>
                <w:sz w:val="20"/>
                <w:highlight w:val="green"/>
                <w:lang w:val="fr-CH"/>
              </w:rPr>
              <w:t>Les prêts accordés avec une durée indéterminée sans obligation de remboursement, sauf en cas de changement du but, sont comptabilisés comme subvention d'Etat et la différence entre la valeur comptable et la valeur nominale est présentée comme avoir conditionnel, tant que la clause de détournement s'applique.</w:t>
            </w:r>
          </w:p>
          <w:p w14:paraId="179B31A2" w14:textId="4E4A6AC7" w:rsidR="00EB6B85" w:rsidRPr="00AB6528" w:rsidRDefault="00EB6B85" w:rsidP="00EB6B85">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EB6B85">
              <w:rPr>
                <w:rStyle w:val="Kontentabelle4-stelligeChar"/>
                <w:iCs/>
                <w:sz w:val="20"/>
                <w:lang w:val="fr-CH"/>
              </w:rPr>
              <w:t>Si le remboursement est menacé, des réévaluations doivent être effectuées.</w:t>
            </w:r>
          </w:p>
        </w:tc>
      </w:tr>
      <w:tr w:rsidR="00E7664F" w:rsidRPr="00AB6528" w14:paraId="764CA706" w14:textId="77777777" w:rsidTr="005B61C1">
        <w:trPr>
          <w:jc w:val="center"/>
        </w:trPr>
        <w:tc>
          <w:tcPr>
            <w:tcW w:w="850" w:type="dxa"/>
            <w:tcBorders>
              <w:top w:val="nil"/>
              <w:bottom w:val="nil"/>
              <w:right w:val="nil"/>
            </w:tcBorders>
            <w:tcMar>
              <w:left w:w="85" w:type="dxa"/>
            </w:tcMar>
          </w:tcPr>
          <w:p w14:paraId="2398C5E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6EDD78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1440</w:t>
            </w:r>
          </w:p>
        </w:tc>
        <w:tc>
          <w:tcPr>
            <w:tcW w:w="2551" w:type="dxa"/>
            <w:tcBorders>
              <w:left w:val="nil"/>
              <w:right w:val="nil"/>
            </w:tcBorders>
          </w:tcPr>
          <w:p w14:paraId="5D736735" w14:textId="5F5D00D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Prêts à la Confédération</w:t>
            </w:r>
          </w:p>
        </w:tc>
        <w:tc>
          <w:tcPr>
            <w:tcW w:w="5386" w:type="dxa"/>
            <w:gridSpan w:val="2"/>
            <w:tcBorders>
              <w:left w:val="nil"/>
            </w:tcBorders>
            <w:tcMar>
              <w:left w:w="85" w:type="dxa"/>
            </w:tcMar>
          </w:tcPr>
          <w:p w14:paraId="2F4B496D" w14:textId="6D902EA5"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540</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640.</w:t>
            </w:r>
          </w:p>
        </w:tc>
      </w:tr>
      <w:tr w:rsidR="00E7664F" w:rsidRPr="00AB6528" w14:paraId="1D133289" w14:textId="77777777" w:rsidTr="005B61C1">
        <w:trPr>
          <w:jc w:val="center"/>
        </w:trPr>
        <w:tc>
          <w:tcPr>
            <w:tcW w:w="850" w:type="dxa"/>
            <w:tcBorders>
              <w:top w:val="nil"/>
              <w:bottom w:val="single" w:sz="6" w:space="0" w:color="auto"/>
              <w:right w:val="nil"/>
            </w:tcBorders>
            <w:tcMar>
              <w:left w:w="85" w:type="dxa"/>
            </w:tcMar>
          </w:tcPr>
          <w:p w14:paraId="75B0758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D98DE7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1441</w:t>
            </w:r>
          </w:p>
        </w:tc>
        <w:tc>
          <w:tcPr>
            <w:tcW w:w="2551" w:type="dxa"/>
            <w:tcBorders>
              <w:left w:val="nil"/>
              <w:right w:val="nil"/>
            </w:tcBorders>
          </w:tcPr>
          <w:p w14:paraId="3C9B0D7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Prêts aux cantons et aux concordats</w:t>
            </w:r>
          </w:p>
        </w:tc>
        <w:tc>
          <w:tcPr>
            <w:tcW w:w="5386" w:type="dxa"/>
            <w:gridSpan w:val="2"/>
            <w:tcBorders>
              <w:left w:val="nil"/>
            </w:tcBorders>
            <w:tcMar>
              <w:left w:w="85" w:type="dxa"/>
            </w:tcMar>
          </w:tcPr>
          <w:p w14:paraId="235F60D9" w14:textId="58A76E8E"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541</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641.</w:t>
            </w:r>
          </w:p>
        </w:tc>
      </w:tr>
      <w:tr w:rsidR="00E7664F" w:rsidRPr="00AB6528" w14:paraId="5E64F365" w14:textId="77777777" w:rsidTr="005B61C1">
        <w:trPr>
          <w:jc w:val="center"/>
        </w:trPr>
        <w:tc>
          <w:tcPr>
            <w:tcW w:w="850" w:type="dxa"/>
            <w:tcBorders>
              <w:top w:val="single" w:sz="6" w:space="0" w:color="auto"/>
              <w:bottom w:val="nil"/>
              <w:right w:val="nil"/>
            </w:tcBorders>
            <w:tcMar>
              <w:left w:w="85" w:type="dxa"/>
            </w:tcMar>
          </w:tcPr>
          <w:p w14:paraId="0486731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4FABBA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1442</w:t>
            </w:r>
          </w:p>
        </w:tc>
        <w:tc>
          <w:tcPr>
            <w:tcW w:w="2551" w:type="dxa"/>
            <w:tcBorders>
              <w:left w:val="nil"/>
              <w:right w:val="nil"/>
            </w:tcBorders>
          </w:tcPr>
          <w:p w14:paraId="11FD141D" w14:textId="6F6B672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Prêts aux communes et aux </w:t>
            </w:r>
            <w:r>
              <w:rPr>
                <w:rStyle w:val="Kontentabelle4-stelligeChar"/>
                <w:sz w:val="20"/>
                <w:lang w:val="fr-CH"/>
              </w:rPr>
              <w:t>associations intercommunales</w:t>
            </w:r>
          </w:p>
        </w:tc>
        <w:tc>
          <w:tcPr>
            <w:tcW w:w="5386" w:type="dxa"/>
            <w:gridSpan w:val="2"/>
            <w:tcBorders>
              <w:left w:val="nil"/>
            </w:tcBorders>
            <w:tcMar>
              <w:left w:w="85" w:type="dxa"/>
            </w:tcMar>
          </w:tcPr>
          <w:p w14:paraId="34F96358" w14:textId="506AE9E6"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542</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642.</w:t>
            </w:r>
          </w:p>
        </w:tc>
      </w:tr>
      <w:tr w:rsidR="00E7664F" w:rsidRPr="00AB6528" w14:paraId="56033626" w14:textId="77777777" w:rsidTr="005B61C1">
        <w:trPr>
          <w:jc w:val="center"/>
        </w:trPr>
        <w:tc>
          <w:tcPr>
            <w:tcW w:w="850" w:type="dxa"/>
            <w:tcBorders>
              <w:top w:val="nil"/>
              <w:bottom w:val="nil"/>
              <w:right w:val="nil"/>
            </w:tcBorders>
            <w:tcMar>
              <w:left w:w="85" w:type="dxa"/>
            </w:tcMar>
          </w:tcPr>
          <w:p w14:paraId="61DA4E0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0EEFF7F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1443</w:t>
            </w:r>
          </w:p>
        </w:tc>
        <w:tc>
          <w:tcPr>
            <w:tcW w:w="2551" w:type="dxa"/>
            <w:tcBorders>
              <w:left w:val="nil"/>
              <w:right w:val="nil"/>
            </w:tcBorders>
          </w:tcPr>
          <w:p w14:paraId="2708E35A" w14:textId="01F5215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Prêts aux assurances</w:t>
            </w:r>
            <w:r>
              <w:rPr>
                <w:rStyle w:val="Kontentabelle4-stelligeChar"/>
                <w:sz w:val="20"/>
                <w:lang w:val="fr-CH"/>
              </w:rPr>
              <w:br/>
            </w:r>
            <w:r w:rsidRPr="00AB6528">
              <w:rPr>
                <w:rStyle w:val="Kontentabelle4-stelligeChar"/>
                <w:sz w:val="20"/>
                <w:lang w:val="fr-CH"/>
              </w:rPr>
              <w:t>sociales publiques</w:t>
            </w:r>
          </w:p>
        </w:tc>
        <w:tc>
          <w:tcPr>
            <w:tcW w:w="5386" w:type="dxa"/>
            <w:gridSpan w:val="2"/>
            <w:tcBorders>
              <w:left w:val="nil"/>
            </w:tcBorders>
            <w:tcMar>
              <w:left w:w="85" w:type="dxa"/>
            </w:tcMar>
          </w:tcPr>
          <w:p w14:paraId="1B06A9A5" w14:textId="6C285CC3"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543</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643.</w:t>
            </w:r>
          </w:p>
          <w:p w14:paraId="69A6F063" w14:textId="013AB406"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Les assurances sociales publiques sont</w:t>
            </w:r>
            <w:r>
              <w:rPr>
                <w:rStyle w:val="Kontentabelle4-stelligeChar"/>
                <w:sz w:val="20"/>
                <w:lang w:val="fr-CH"/>
              </w:rPr>
              <w:t> </w:t>
            </w:r>
            <w:r w:rsidRPr="00AB6528">
              <w:rPr>
                <w:rStyle w:val="Kontentabelle4-stelligeChar"/>
                <w:sz w:val="20"/>
                <w:lang w:val="fr-CH"/>
              </w:rPr>
              <w:t>: AVS, AI, APG, AC.</w:t>
            </w:r>
          </w:p>
          <w:p w14:paraId="4460F0D0"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Les institutions publiques d'assurance sociale, les caisses de compensation AVS et les caisses de chômage des cantons et des organisations professionnelles sont considérées comme entreprises publiques.</w:t>
            </w:r>
          </w:p>
        </w:tc>
      </w:tr>
      <w:tr w:rsidR="00E7664F" w:rsidRPr="00AB6528" w14:paraId="751462D8" w14:textId="77777777" w:rsidTr="005B61C1">
        <w:trPr>
          <w:jc w:val="center"/>
        </w:trPr>
        <w:tc>
          <w:tcPr>
            <w:tcW w:w="850" w:type="dxa"/>
            <w:tcBorders>
              <w:top w:val="nil"/>
              <w:bottom w:val="nil"/>
              <w:right w:val="nil"/>
            </w:tcBorders>
            <w:tcMar>
              <w:left w:w="85" w:type="dxa"/>
            </w:tcMar>
          </w:tcPr>
          <w:p w14:paraId="544140C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65FA8A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1444</w:t>
            </w:r>
          </w:p>
        </w:tc>
        <w:tc>
          <w:tcPr>
            <w:tcW w:w="2551" w:type="dxa"/>
            <w:tcBorders>
              <w:left w:val="nil"/>
              <w:right w:val="nil"/>
            </w:tcBorders>
          </w:tcPr>
          <w:p w14:paraId="7ED5E0A3" w14:textId="3B723C6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Prêts aux entreprises </w:t>
            </w:r>
            <w:r>
              <w:rPr>
                <w:rStyle w:val="Kontentabelle4-stelligeChar"/>
                <w:sz w:val="20"/>
                <w:lang w:val="fr-CH"/>
              </w:rPr>
              <w:br/>
            </w:r>
            <w:r w:rsidRPr="00AB6528">
              <w:rPr>
                <w:rStyle w:val="Kontentabelle4-stelligeChar"/>
                <w:sz w:val="20"/>
                <w:lang w:val="fr-CH"/>
              </w:rPr>
              <w:t>publiques</w:t>
            </w:r>
          </w:p>
        </w:tc>
        <w:tc>
          <w:tcPr>
            <w:tcW w:w="5386" w:type="dxa"/>
            <w:gridSpan w:val="2"/>
            <w:tcBorders>
              <w:left w:val="nil"/>
            </w:tcBorders>
            <w:tcMar>
              <w:left w:w="85" w:type="dxa"/>
            </w:tcMar>
          </w:tcPr>
          <w:p w14:paraId="6E17C27A" w14:textId="19BF4570"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544</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644.</w:t>
            </w:r>
          </w:p>
          <w:p w14:paraId="208CA680"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Les entreprises publiques sont des entreprises et des institutions détenues à plus de 50% par les pouvoirs publics, indépendamment du fait que l'entreprise accomplisse ou non des tâches publiques.</w:t>
            </w:r>
          </w:p>
          <w:p w14:paraId="4EDC50CB"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Les entreprises à consolider doivent être tenues en tant que compte détaillé.</w:t>
            </w:r>
          </w:p>
        </w:tc>
      </w:tr>
      <w:tr w:rsidR="00E7664F" w:rsidRPr="00AB6528" w14:paraId="3F40F69A" w14:textId="77777777" w:rsidTr="005B61C1">
        <w:trPr>
          <w:jc w:val="center"/>
        </w:trPr>
        <w:tc>
          <w:tcPr>
            <w:tcW w:w="850" w:type="dxa"/>
            <w:tcBorders>
              <w:top w:val="nil"/>
              <w:bottom w:val="nil"/>
              <w:right w:val="nil"/>
            </w:tcBorders>
            <w:tcMar>
              <w:left w:w="85" w:type="dxa"/>
            </w:tcMar>
          </w:tcPr>
          <w:p w14:paraId="2A20F64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D94B45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1445</w:t>
            </w:r>
          </w:p>
        </w:tc>
        <w:tc>
          <w:tcPr>
            <w:tcW w:w="2551" w:type="dxa"/>
            <w:tcBorders>
              <w:left w:val="nil"/>
              <w:right w:val="nil"/>
            </w:tcBorders>
          </w:tcPr>
          <w:p w14:paraId="5CD86B4A" w14:textId="28841F4D"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Prêts aux entreprises </w:t>
            </w:r>
            <w:r>
              <w:rPr>
                <w:rStyle w:val="Kontentabelle4-stelligeChar"/>
                <w:sz w:val="20"/>
                <w:lang w:val="fr-CH"/>
              </w:rPr>
              <w:br/>
            </w:r>
            <w:r w:rsidRPr="00AB6528">
              <w:rPr>
                <w:rStyle w:val="Kontentabelle4-stelligeChar"/>
                <w:sz w:val="20"/>
                <w:lang w:val="fr-CH"/>
              </w:rPr>
              <w:t>privées</w:t>
            </w:r>
          </w:p>
        </w:tc>
        <w:tc>
          <w:tcPr>
            <w:tcW w:w="5386" w:type="dxa"/>
            <w:gridSpan w:val="2"/>
            <w:tcBorders>
              <w:left w:val="nil"/>
            </w:tcBorders>
            <w:tcMar>
              <w:left w:w="85" w:type="dxa"/>
            </w:tcMar>
          </w:tcPr>
          <w:p w14:paraId="7598DA5C" w14:textId="3F0CE1E2"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545</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645.</w:t>
            </w:r>
          </w:p>
          <w:p w14:paraId="03FDEB85"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Entreprises privées du droit privé.</w:t>
            </w:r>
          </w:p>
        </w:tc>
      </w:tr>
      <w:tr w:rsidR="00E7664F" w:rsidRPr="00AB6528" w14:paraId="7441F736" w14:textId="77777777" w:rsidTr="005B61C1">
        <w:trPr>
          <w:jc w:val="center"/>
        </w:trPr>
        <w:tc>
          <w:tcPr>
            <w:tcW w:w="850" w:type="dxa"/>
            <w:tcBorders>
              <w:top w:val="nil"/>
              <w:bottom w:val="nil"/>
              <w:right w:val="nil"/>
            </w:tcBorders>
            <w:tcMar>
              <w:left w:w="85" w:type="dxa"/>
            </w:tcMar>
          </w:tcPr>
          <w:p w14:paraId="3A414F0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680CA2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1446</w:t>
            </w:r>
          </w:p>
        </w:tc>
        <w:tc>
          <w:tcPr>
            <w:tcW w:w="2551" w:type="dxa"/>
            <w:tcBorders>
              <w:left w:val="nil"/>
              <w:right w:val="nil"/>
            </w:tcBorders>
          </w:tcPr>
          <w:p w14:paraId="45D73BFD" w14:textId="0854650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Prêts aux organisations</w:t>
            </w:r>
            <w:r>
              <w:rPr>
                <w:rStyle w:val="Kontentabelle4-stelligeChar"/>
                <w:sz w:val="20"/>
                <w:lang w:val="fr-CH"/>
              </w:rPr>
              <w:br/>
            </w:r>
            <w:r w:rsidRPr="00AB6528">
              <w:rPr>
                <w:rStyle w:val="Kontentabelle4-stelligeChar"/>
                <w:sz w:val="20"/>
                <w:lang w:val="fr-CH"/>
              </w:rPr>
              <w:t>privées à but non lucratif</w:t>
            </w:r>
          </w:p>
        </w:tc>
        <w:tc>
          <w:tcPr>
            <w:tcW w:w="5386" w:type="dxa"/>
            <w:gridSpan w:val="2"/>
            <w:tcBorders>
              <w:left w:val="nil"/>
            </w:tcBorders>
            <w:tcMar>
              <w:left w:w="85" w:type="dxa"/>
            </w:tcMar>
          </w:tcPr>
          <w:p w14:paraId="6D25373E" w14:textId="4E7E5CD9"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546</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646.</w:t>
            </w:r>
          </w:p>
          <w:p w14:paraId="47C539AA"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Les organisations à but non lucratif sont en règle générale exonérées d'impôts sur les bénéfices et la fortune.</w:t>
            </w:r>
          </w:p>
        </w:tc>
      </w:tr>
      <w:tr w:rsidR="00E7664F" w:rsidRPr="00AB6528" w14:paraId="133599F7" w14:textId="77777777" w:rsidTr="005B61C1">
        <w:trPr>
          <w:jc w:val="center"/>
        </w:trPr>
        <w:tc>
          <w:tcPr>
            <w:tcW w:w="850" w:type="dxa"/>
            <w:tcBorders>
              <w:top w:val="nil"/>
              <w:bottom w:val="nil"/>
              <w:right w:val="nil"/>
            </w:tcBorders>
            <w:tcMar>
              <w:left w:w="85" w:type="dxa"/>
            </w:tcMar>
          </w:tcPr>
          <w:p w14:paraId="21B5C54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55D4B8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1447</w:t>
            </w:r>
          </w:p>
        </w:tc>
        <w:tc>
          <w:tcPr>
            <w:tcW w:w="2551" w:type="dxa"/>
            <w:tcBorders>
              <w:left w:val="nil"/>
              <w:right w:val="nil"/>
            </w:tcBorders>
          </w:tcPr>
          <w:p w14:paraId="7726FF49" w14:textId="50C9FB1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Prêts consentis </w:t>
            </w:r>
            <w:r>
              <w:rPr>
                <w:rStyle w:val="Kontentabelle4-stelligeChar"/>
                <w:sz w:val="20"/>
                <w:lang w:val="fr-CH"/>
              </w:rPr>
              <w:br/>
            </w:r>
            <w:r w:rsidRPr="00AB6528">
              <w:rPr>
                <w:rStyle w:val="Kontentabelle4-stelligeChar"/>
                <w:sz w:val="20"/>
                <w:lang w:val="fr-CH"/>
              </w:rPr>
              <w:t>aux ménages</w:t>
            </w:r>
            <w:r>
              <w:rPr>
                <w:rStyle w:val="Kontentabelle4-stelligeChar"/>
                <w:sz w:val="20"/>
                <w:lang w:val="fr-CH"/>
              </w:rPr>
              <w:t xml:space="preserve"> privés</w:t>
            </w:r>
            <w:r w:rsidRPr="00AB6528">
              <w:rPr>
                <w:rStyle w:val="Kontentabelle4-stelligeChar"/>
                <w:sz w:val="20"/>
                <w:lang w:val="fr-CH"/>
              </w:rPr>
              <w:t xml:space="preserve"> </w:t>
            </w:r>
          </w:p>
        </w:tc>
        <w:tc>
          <w:tcPr>
            <w:tcW w:w="5386" w:type="dxa"/>
            <w:gridSpan w:val="2"/>
            <w:tcBorders>
              <w:left w:val="nil"/>
            </w:tcBorders>
            <w:tcMar>
              <w:left w:w="85" w:type="dxa"/>
            </w:tcMar>
          </w:tcPr>
          <w:p w14:paraId="2E1C88C9" w14:textId="480DDF42"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547</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647.</w:t>
            </w:r>
          </w:p>
          <w:p w14:paraId="17B844D7" w14:textId="6FB29112"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Les prêts non remboursables aux ménages </w:t>
            </w:r>
            <w:r>
              <w:rPr>
                <w:rStyle w:val="Kontentabelle4-stelligeChar"/>
                <w:sz w:val="20"/>
                <w:lang w:val="fr-CH"/>
              </w:rPr>
              <w:t xml:space="preserve">privés </w:t>
            </w:r>
            <w:r w:rsidRPr="00AB6528">
              <w:rPr>
                <w:rStyle w:val="Kontentabelle4-stelligeChar"/>
                <w:sz w:val="20"/>
                <w:lang w:val="fr-CH"/>
              </w:rPr>
              <w:t xml:space="preserve">sont comptabilisés dans le compte de résultats sous le groupe par </w:t>
            </w:r>
            <w:r>
              <w:rPr>
                <w:rStyle w:val="Kontentabelle4-stelligeChar"/>
                <w:sz w:val="20"/>
                <w:lang w:val="fr-CH"/>
              </w:rPr>
              <w:t>nature </w:t>
            </w:r>
            <w:r w:rsidRPr="00AB6528">
              <w:rPr>
                <w:rStyle w:val="Kontentabelle4-stelligeChar"/>
                <w:sz w:val="20"/>
                <w:lang w:val="fr-CH"/>
              </w:rPr>
              <w:t>3637.</w:t>
            </w:r>
          </w:p>
        </w:tc>
      </w:tr>
      <w:tr w:rsidR="00E7664F" w:rsidRPr="00AB6528" w14:paraId="1D8283F7" w14:textId="77777777" w:rsidTr="005B61C1">
        <w:trPr>
          <w:jc w:val="center"/>
        </w:trPr>
        <w:tc>
          <w:tcPr>
            <w:tcW w:w="850" w:type="dxa"/>
            <w:tcBorders>
              <w:top w:val="nil"/>
              <w:bottom w:val="nil"/>
              <w:right w:val="nil"/>
            </w:tcBorders>
            <w:tcMar>
              <w:left w:w="85" w:type="dxa"/>
            </w:tcMar>
          </w:tcPr>
          <w:p w14:paraId="0A60528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C49D41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1448</w:t>
            </w:r>
          </w:p>
        </w:tc>
        <w:tc>
          <w:tcPr>
            <w:tcW w:w="2551" w:type="dxa"/>
            <w:tcBorders>
              <w:left w:val="nil"/>
              <w:right w:val="nil"/>
            </w:tcBorders>
          </w:tcPr>
          <w:p w14:paraId="2759424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Prêts à l'étranger</w:t>
            </w:r>
          </w:p>
        </w:tc>
        <w:tc>
          <w:tcPr>
            <w:tcW w:w="5386" w:type="dxa"/>
            <w:gridSpan w:val="2"/>
            <w:tcBorders>
              <w:left w:val="nil"/>
            </w:tcBorders>
            <w:tcMar>
              <w:left w:w="85" w:type="dxa"/>
            </w:tcMar>
          </w:tcPr>
          <w:p w14:paraId="265171AB" w14:textId="01F8BB24"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548</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648.</w:t>
            </w:r>
          </w:p>
        </w:tc>
      </w:tr>
      <w:tr w:rsidR="00E7664F" w:rsidRPr="00AB6528" w14:paraId="6B891A7D" w14:textId="77777777" w:rsidTr="005B61C1">
        <w:trPr>
          <w:jc w:val="center"/>
        </w:trPr>
        <w:tc>
          <w:tcPr>
            <w:tcW w:w="850" w:type="dxa"/>
            <w:tcBorders>
              <w:top w:val="nil"/>
              <w:bottom w:val="single" w:sz="6" w:space="0" w:color="auto"/>
              <w:right w:val="nil"/>
            </w:tcBorders>
            <w:tcMar>
              <w:left w:w="85" w:type="dxa"/>
            </w:tcMar>
          </w:tcPr>
          <w:p w14:paraId="330D6237"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237D9666" w14:textId="77777777" w:rsidR="00E7664F" w:rsidRPr="00EB6B85" w:rsidRDefault="00E7664F" w:rsidP="00E7664F">
            <w:pPr>
              <w:spacing w:line="240" w:lineRule="auto"/>
              <w:jc w:val="center"/>
              <w:rPr>
                <w:rStyle w:val="Kontentabelle4-stelligeChar"/>
                <w:sz w:val="20"/>
                <w:highlight w:val="green"/>
                <w:lang w:val="fr-CH"/>
              </w:rPr>
            </w:pPr>
            <w:r w:rsidRPr="00EB6B85">
              <w:rPr>
                <w:rStyle w:val="Kontentabelle4-stelligeChar"/>
                <w:sz w:val="20"/>
                <w:highlight w:val="green"/>
                <w:lang w:val="fr-CH"/>
              </w:rPr>
              <w:t>1449</w:t>
            </w:r>
          </w:p>
        </w:tc>
        <w:tc>
          <w:tcPr>
            <w:tcW w:w="2551" w:type="dxa"/>
            <w:tcBorders>
              <w:left w:val="nil"/>
              <w:right w:val="nil"/>
            </w:tcBorders>
          </w:tcPr>
          <w:p w14:paraId="23FF864C" w14:textId="77777777" w:rsidR="00E7664F" w:rsidRPr="00EB6B85" w:rsidRDefault="00E7664F" w:rsidP="00E7664F">
            <w:pPr>
              <w:spacing w:line="240" w:lineRule="auto"/>
              <w:jc w:val="left"/>
              <w:rPr>
                <w:rStyle w:val="Kontentabelle4-stelligeChar"/>
                <w:sz w:val="20"/>
                <w:highlight w:val="green"/>
                <w:lang w:val="fr-CH"/>
              </w:rPr>
            </w:pPr>
          </w:p>
        </w:tc>
        <w:tc>
          <w:tcPr>
            <w:tcW w:w="5386" w:type="dxa"/>
            <w:gridSpan w:val="2"/>
            <w:tcBorders>
              <w:left w:val="nil"/>
            </w:tcBorders>
            <w:tcMar>
              <w:left w:w="85" w:type="dxa"/>
            </w:tcMar>
          </w:tcPr>
          <w:p w14:paraId="1CCFD0C7" w14:textId="77777777" w:rsidR="00E7664F" w:rsidRPr="00EB6B85"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green"/>
                <w:lang w:val="fr-CH"/>
              </w:rPr>
            </w:pPr>
            <w:r w:rsidRPr="00EB6B85">
              <w:rPr>
                <w:rFonts w:cs="Arial"/>
                <w:iCs/>
                <w:color w:val="000000"/>
                <w:sz w:val="20"/>
                <w:highlight w:val="green"/>
                <w:lang w:eastAsia="en-US"/>
              </w:rPr>
              <w:t>Le poste est occupé par la statistique financière fédérale. Il ne doit pas être utilisé pour les plans comptables des communes et des cantons.</w:t>
            </w:r>
          </w:p>
        </w:tc>
      </w:tr>
      <w:tr w:rsidR="00E7664F" w:rsidRPr="00AB6528" w14:paraId="3C9E8FB1"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5CA1018"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145</w:t>
            </w:r>
          </w:p>
        </w:tc>
        <w:tc>
          <w:tcPr>
            <w:tcW w:w="850" w:type="dxa"/>
            <w:tcBorders>
              <w:left w:val="nil"/>
              <w:right w:val="nil"/>
            </w:tcBorders>
            <w:shd w:val="clear" w:color="auto" w:fill="F2F2F2" w:themeFill="background1" w:themeFillShade="F2"/>
          </w:tcPr>
          <w:p w14:paraId="33D824BD"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6062D19" w14:textId="318F2660"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Participations, capital social</w:t>
            </w:r>
            <w:r>
              <w:rPr>
                <w:rStyle w:val="Kontentabelle4-stelligeChar"/>
                <w:iCs/>
                <w:sz w:val="20"/>
                <w:lang w:val="fr-CH"/>
              </w:rPr>
              <w:t xml:space="preserve"> PA</w:t>
            </w:r>
          </w:p>
        </w:tc>
        <w:tc>
          <w:tcPr>
            <w:tcW w:w="5386" w:type="dxa"/>
            <w:gridSpan w:val="2"/>
            <w:tcBorders>
              <w:left w:val="nil"/>
            </w:tcBorders>
            <w:shd w:val="clear" w:color="auto" w:fill="F2F2F2" w:themeFill="background1" w:themeFillShade="F2"/>
            <w:tcMar>
              <w:left w:w="85" w:type="dxa"/>
            </w:tcMar>
          </w:tcPr>
          <w:p w14:paraId="35FCC1AB" w14:textId="77777777"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Participations en tout genre, qui justifient des droits de propriété (copropriété). Les participations sont comptabilisées et inscrites à l'actif indépendamment d'une limite d'investissement éventuelle dans le compte des investissements.</w:t>
            </w:r>
          </w:p>
        </w:tc>
      </w:tr>
      <w:tr w:rsidR="00E7664F" w:rsidRPr="00AB6528" w14:paraId="157F04D3" w14:textId="77777777" w:rsidTr="005B61C1">
        <w:trPr>
          <w:jc w:val="center"/>
        </w:trPr>
        <w:tc>
          <w:tcPr>
            <w:tcW w:w="850" w:type="dxa"/>
            <w:tcBorders>
              <w:top w:val="nil"/>
              <w:bottom w:val="nil"/>
              <w:right w:val="nil"/>
            </w:tcBorders>
            <w:tcMar>
              <w:left w:w="85" w:type="dxa"/>
            </w:tcMar>
          </w:tcPr>
          <w:p w14:paraId="29FB599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AA892A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1450</w:t>
            </w:r>
          </w:p>
        </w:tc>
        <w:tc>
          <w:tcPr>
            <w:tcW w:w="2551" w:type="dxa"/>
            <w:tcBorders>
              <w:left w:val="nil"/>
              <w:right w:val="nil"/>
            </w:tcBorders>
          </w:tcPr>
          <w:p w14:paraId="200DFABD" w14:textId="4A2AD2E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Participations </w:t>
            </w:r>
            <w:r>
              <w:rPr>
                <w:rStyle w:val="Kontentabelle4-stelligeChar"/>
                <w:sz w:val="20"/>
                <w:lang w:val="fr-CH"/>
              </w:rPr>
              <w:br/>
            </w:r>
            <w:r w:rsidRPr="00AB6528">
              <w:rPr>
                <w:rStyle w:val="Kontentabelle4-stelligeChar"/>
                <w:sz w:val="20"/>
                <w:lang w:val="fr-CH"/>
              </w:rPr>
              <w:t xml:space="preserve">à la Confédération </w:t>
            </w:r>
          </w:p>
        </w:tc>
        <w:tc>
          <w:tcPr>
            <w:tcW w:w="5386" w:type="dxa"/>
            <w:gridSpan w:val="2"/>
            <w:tcBorders>
              <w:left w:val="nil"/>
            </w:tcBorders>
            <w:tcMar>
              <w:left w:w="85" w:type="dxa"/>
            </w:tcMar>
          </w:tcPr>
          <w:p w14:paraId="5358ECBE"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Poste tenu par souci d'exhaustivité. Des possibilités de participations à la Confédération n'existent pas.</w:t>
            </w:r>
          </w:p>
        </w:tc>
      </w:tr>
      <w:tr w:rsidR="00EB6B85" w:rsidRPr="00AB6528" w14:paraId="69437721" w14:textId="77777777" w:rsidTr="005B61C1">
        <w:trPr>
          <w:jc w:val="center"/>
        </w:trPr>
        <w:tc>
          <w:tcPr>
            <w:tcW w:w="850" w:type="dxa"/>
            <w:tcBorders>
              <w:top w:val="nil"/>
              <w:bottom w:val="nil"/>
              <w:right w:val="nil"/>
            </w:tcBorders>
            <w:tcMar>
              <w:left w:w="85" w:type="dxa"/>
            </w:tcMar>
          </w:tcPr>
          <w:p w14:paraId="44E8D749" w14:textId="77777777" w:rsidR="00EB6B85" w:rsidRPr="00AB6528" w:rsidRDefault="00EB6B85" w:rsidP="00EB6B8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397F40C" w14:textId="77777777" w:rsidR="00EB6B85" w:rsidRPr="00AB6528" w:rsidRDefault="00EB6B85" w:rsidP="00EB6B85">
            <w:pPr>
              <w:spacing w:line="240" w:lineRule="auto"/>
              <w:jc w:val="center"/>
              <w:rPr>
                <w:rStyle w:val="Kontentabelle4-stelligeChar"/>
                <w:sz w:val="20"/>
                <w:lang w:val="fr-CH"/>
              </w:rPr>
            </w:pPr>
            <w:r w:rsidRPr="00AB6528">
              <w:rPr>
                <w:rStyle w:val="Kontentabelle4-stelligeChar"/>
                <w:sz w:val="20"/>
                <w:lang w:val="fr-CH"/>
              </w:rPr>
              <w:t>1451</w:t>
            </w:r>
          </w:p>
        </w:tc>
        <w:tc>
          <w:tcPr>
            <w:tcW w:w="2551" w:type="dxa"/>
            <w:tcBorders>
              <w:left w:val="nil"/>
              <w:right w:val="nil"/>
            </w:tcBorders>
          </w:tcPr>
          <w:p w14:paraId="677A32BE" w14:textId="77777777" w:rsidR="00EB6B85" w:rsidRPr="00AB6528" w:rsidRDefault="00EB6B85" w:rsidP="00EB6B85">
            <w:pPr>
              <w:spacing w:line="240" w:lineRule="auto"/>
              <w:jc w:val="left"/>
              <w:rPr>
                <w:rStyle w:val="Kontentabelle4-stelligeChar"/>
                <w:sz w:val="20"/>
                <w:lang w:val="fr-CH"/>
              </w:rPr>
            </w:pPr>
            <w:r w:rsidRPr="00AB6528">
              <w:rPr>
                <w:rStyle w:val="Kontentabelle4-stelligeChar"/>
                <w:sz w:val="20"/>
                <w:lang w:val="fr-CH"/>
              </w:rPr>
              <w:t>Participations aux cantons et aux concordats</w:t>
            </w:r>
          </w:p>
        </w:tc>
        <w:tc>
          <w:tcPr>
            <w:tcW w:w="5386" w:type="dxa"/>
            <w:gridSpan w:val="2"/>
            <w:tcBorders>
              <w:left w:val="nil"/>
            </w:tcBorders>
            <w:tcMar>
              <w:left w:w="85" w:type="dxa"/>
            </w:tcMar>
          </w:tcPr>
          <w:p w14:paraId="60F81899" w14:textId="77777777" w:rsidR="00EB6B85" w:rsidRPr="00EB6B85" w:rsidRDefault="00EB6B85" w:rsidP="00EB6B85">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EB6B85">
              <w:rPr>
                <w:rStyle w:val="Kontentabelle4-stelligeChar"/>
                <w:sz w:val="20"/>
                <w:lang w:val="fr-CH"/>
              </w:rPr>
              <w:t>Inscription à l'actif à partir du groupe par nature 551 ; inscription au passif à partir du groupe par nature 651.</w:t>
            </w:r>
          </w:p>
          <w:p w14:paraId="6495FE23" w14:textId="28D4851E" w:rsidR="00EB6B85" w:rsidRPr="00AB6528" w:rsidRDefault="00EB6B85" w:rsidP="00EB6B85">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EB6B85">
              <w:rPr>
                <w:rStyle w:val="Kontentabelle4-stelligeChar"/>
                <w:sz w:val="20"/>
                <w:lang w:val="fr-CH"/>
              </w:rPr>
              <w:t xml:space="preserve">Participations (capital social) aux concordats et autres institutions dont la responsabilité commune appartient aux cantons et qui ne relèvent pas des entreprises de droit public. Les </w:t>
            </w:r>
            <w:r w:rsidRPr="00EB6B85">
              <w:rPr>
                <w:rStyle w:val="Kontentabelle4-stelligeChar"/>
                <w:strike/>
                <w:sz w:val="20"/>
                <w:highlight w:val="green"/>
                <w:lang w:val="fr-CH"/>
              </w:rPr>
              <w:t>subventions</w:t>
            </w:r>
            <w:r w:rsidRPr="00EB6B85">
              <w:rPr>
                <w:rStyle w:val="Kontentabelle4-stelligeChar"/>
                <w:sz w:val="20"/>
                <w:highlight w:val="green"/>
                <w:lang w:val="fr-CH"/>
              </w:rPr>
              <w:t>contributions</w:t>
            </w:r>
            <w:r w:rsidRPr="00EB6B85">
              <w:rPr>
                <w:rStyle w:val="Kontentabelle4-stelligeChar"/>
                <w:sz w:val="20"/>
                <w:lang w:val="fr-CH"/>
              </w:rPr>
              <w:t xml:space="preserve"> d'investissement aux institutions exploitées en commun ne sont pas comptabilisées ici.</w:t>
            </w:r>
          </w:p>
        </w:tc>
      </w:tr>
      <w:tr w:rsidR="00EB6B85" w:rsidRPr="00AB6528" w14:paraId="2A96D6C7" w14:textId="77777777" w:rsidTr="00EB6B85">
        <w:trPr>
          <w:jc w:val="center"/>
        </w:trPr>
        <w:tc>
          <w:tcPr>
            <w:tcW w:w="850" w:type="dxa"/>
            <w:tcBorders>
              <w:top w:val="nil"/>
              <w:bottom w:val="nil"/>
              <w:right w:val="nil"/>
            </w:tcBorders>
            <w:tcMar>
              <w:left w:w="85" w:type="dxa"/>
            </w:tcMar>
          </w:tcPr>
          <w:p w14:paraId="5C3E14D6" w14:textId="77777777" w:rsidR="00EB6B85" w:rsidRPr="00AB6528" w:rsidRDefault="00EB6B85" w:rsidP="00EB6B8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4B24C81" w14:textId="77777777" w:rsidR="00EB6B85" w:rsidRPr="00AB6528" w:rsidRDefault="00EB6B85" w:rsidP="00EB6B85">
            <w:pPr>
              <w:spacing w:line="240" w:lineRule="auto"/>
              <w:jc w:val="center"/>
              <w:rPr>
                <w:rStyle w:val="Kontentabelle4-stelligeChar"/>
                <w:sz w:val="20"/>
                <w:lang w:val="fr-CH"/>
              </w:rPr>
            </w:pPr>
            <w:r w:rsidRPr="00AB6528">
              <w:rPr>
                <w:rStyle w:val="Kontentabelle4-stelligeChar"/>
                <w:sz w:val="20"/>
                <w:lang w:val="fr-CH"/>
              </w:rPr>
              <w:t>1452</w:t>
            </w:r>
          </w:p>
        </w:tc>
        <w:tc>
          <w:tcPr>
            <w:tcW w:w="2551" w:type="dxa"/>
            <w:tcBorders>
              <w:top w:val="single" w:sz="6" w:space="0" w:color="auto"/>
              <w:left w:val="single" w:sz="6" w:space="0" w:color="auto"/>
              <w:bottom w:val="single" w:sz="6" w:space="0" w:color="auto"/>
              <w:right w:val="single" w:sz="6" w:space="0" w:color="auto"/>
            </w:tcBorders>
          </w:tcPr>
          <w:p w14:paraId="572DC6E1" w14:textId="1D61C756" w:rsidR="00EB6B85" w:rsidRPr="00AB6528" w:rsidRDefault="00EB6B85" w:rsidP="00EB6B85">
            <w:pPr>
              <w:spacing w:line="240" w:lineRule="auto"/>
              <w:jc w:val="left"/>
              <w:rPr>
                <w:rStyle w:val="Kontentabelle4-stelligeChar"/>
                <w:sz w:val="20"/>
                <w:lang w:val="fr-CH"/>
              </w:rPr>
            </w:pPr>
            <w:r w:rsidRPr="00EB6B85">
              <w:rPr>
                <w:rStyle w:val="Kontentabelle4-stelligeChar"/>
                <w:sz w:val="20"/>
                <w:lang w:val="fr-CH"/>
              </w:rPr>
              <w:t xml:space="preserve">Participations aux communes et aux </w:t>
            </w:r>
            <w:r w:rsidRPr="00EB6B85">
              <w:rPr>
                <w:rStyle w:val="Kontentabelle4-stelligeChar"/>
                <w:strike/>
                <w:sz w:val="20"/>
                <w:highlight w:val="green"/>
                <w:lang w:val="fr-CH"/>
              </w:rPr>
              <w:t>syndicats intercommunaux</w:t>
            </w:r>
            <w:r w:rsidRPr="00EB6B85">
              <w:rPr>
                <w:rStyle w:val="Kontentabelle4-stelligeChar"/>
                <w:sz w:val="20"/>
                <w:highlight w:val="green"/>
                <w:lang w:val="fr-CH"/>
              </w:rPr>
              <w:t>associations intercommunales</w:t>
            </w:r>
          </w:p>
        </w:tc>
        <w:tc>
          <w:tcPr>
            <w:tcW w:w="5386" w:type="dxa"/>
            <w:gridSpan w:val="2"/>
            <w:tcBorders>
              <w:left w:val="nil"/>
            </w:tcBorders>
            <w:tcMar>
              <w:left w:w="85" w:type="dxa"/>
            </w:tcMar>
          </w:tcPr>
          <w:p w14:paraId="313AC45D" w14:textId="77777777" w:rsidR="00EB6B85" w:rsidRPr="00EB6B85" w:rsidRDefault="00EB6B85" w:rsidP="00EB6B85">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EB6B85">
              <w:rPr>
                <w:rStyle w:val="Kontentabelle4-stelligeChar"/>
                <w:sz w:val="20"/>
                <w:lang w:val="fr-CH"/>
              </w:rPr>
              <w:t>Inscription à l'actif à partir du groupe par nature 552 ; inscription au passif à partir du groupe par nature 652.</w:t>
            </w:r>
          </w:p>
          <w:p w14:paraId="5FB47FC7" w14:textId="368BE832" w:rsidR="00EB6B85" w:rsidRPr="00AB6528" w:rsidRDefault="00EB6B85" w:rsidP="00EB6B85">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EB6B85">
              <w:rPr>
                <w:rStyle w:val="Kontentabelle4-stelligeChar"/>
                <w:sz w:val="20"/>
                <w:lang w:val="fr-CH"/>
              </w:rPr>
              <w:t xml:space="preserve">Participation (capital social) aux </w:t>
            </w:r>
            <w:r w:rsidRPr="00EB6B85">
              <w:rPr>
                <w:rStyle w:val="Kontentabelle4-stelligeChar"/>
                <w:bCs/>
                <w:strike/>
                <w:sz w:val="20"/>
                <w:szCs w:val="22"/>
                <w:highlight w:val="green"/>
                <w:lang w:val="fr-CH"/>
              </w:rPr>
              <w:t>groupements de collectivités publiques communaux</w:t>
            </w:r>
            <w:r w:rsidRPr="00EB6B85">
              <w:rPr>
                <w:rStyle w:val="Kontentabelle4-stelligeChar"/>
                <w:bCs/>
                <w:sz w:val="20"/>
                <w:szCs w:val="22"/>
                <w:highlight w:val="green"/>
                <w:lang w:val="fr-CH"/>
              </w:rPr>
              <w:t xml:space="preserve"> associations intercommunales</w:t>
            </w:r>
            <w:r w:rsidRPr="00EB6B85">
              <w:rPr>
                <w:rStyle w:val="Kontentabelle4-stelligeChar"/>
                <w:sz w:val="20"/>
                <w:lang w:val="fr-CH"/>
              </w:rPr>
              <w:t xml:space="preserve"> et autres institutions supportées en commun par des communes.</w:t>
            </w:r>
          </w:p>
        </w:tc>
      </w:tr>
      <w:tr w:rsidR="00E7664F" w:rsidRPr="00AB6528" w14:paraId="1F13C287" w14:textId="77777777" w:rsidTr="005B61C1">
        <w:trPr>
          <w:jc w:val="center"/>
        </w:trPr>
        <w:tc>
          <w:tcPr>
            <w:tcW w:w="850" w:type="dxa"/>
            <w:tcBorders>
              <w:top w:val="nil"/>
              <w:bottom w:val="nil"/>
              <w:right w:val="nil"/>
            </w:tcBorders>
            <w:tcMar>
              <w:left w:w="85" w:type="dxa"/>
            </w:tcMar>
          </w:tcPr>
          <w:p w14:paraId="77BA4FD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195796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1453</w:t>
            </w:r>
          </w:p>
        </w:tc>
        <w:tc>
          <w:tcPr>
            <w:tcW w:w="2551" w:type="dxa"/>
            <w:tcBorders>
              <w:left w:val="nil"/>
              <w:right w:val="nil"/>
            </w:tcBorders>
          </w:tcPr>
          <w:p w14:paraId="1E5FCC06" w14:textId="7823AC64"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Participations </w:t>
            </w:r>
            <w:r>
              <w:rPr>
                <w:rStyle w:val="Kontentabelle4-stelligeChar"/>
                <w:sz w:val="20"/>
                <w:lang w:val="fr-CH"/>
              </w:rPr>
              <w:br/>
            </w:r>
            <w:r w:rsidRPr="00AB6528">
              <w:rPr>
                <w:rStyle w:val="Kontentabelle4-stelligeChar"/>
                <w:sz w:val="20"/>
                <w:lang w:val="fr-CH"/>
              </w:rPr>
              <w:t xml:space="preserve">aux assurances sociales </w:t>
            </w:r>
            <w:r>
              <w:rPr>
                <w:rStyle w:val="Kontentabelle4-stelligeChar"/>
                <w:sz w:val="20"/>
                <w:lang w:val="fr-CH"/>
              </w:rPr>
              <w:br/>
            </w:r>
            <w:r w:rsidRPr="00AB6528">
              <w:rPr>
                <w:rStyle w:val="Kontentabelle4-stelligeChar"/>
                <w:sz w:val="20"/>
                <w:lang w:val="fr-CH"/>
              </w:rPr>
              <w:t>publiques</w:t>
            </w:r>
          </w:p>
        </w:tc>
        <w:tc>
          <w:tcPr>
            <w:tcW w:w="5386" w:type="dxa"/>
            <w:gridSpan w:val="2"/>
            <w:tcBorders>
              <w:left w:val="nil"/>
            </w:tcBorders>
            <w:tcMar>
              <w:left w:w="85" w:type="dxa"/>
            </w:tcMar>
          </w:tcPr>
          <w:p w14:paraId="5C22C6F6"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Poste tenu par souci d'exhaustivité. Des possibilités de participation aux assurances sociales publiques n'existent pas.</w:t>
            </w:r>
          </w:p>
          <w:p w14:paraId="3D37C1D4"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lastRenderedPageBreak/>
              <w:t>Les institutions publiques d'assurance sociale, les caisses de compensation AVS et les caisses de chômage des cantons et des organisations professionnelles sont considérées comme entreprises publiques.</w:t>
            </w:r>
          </w:p>
        </w:tc>
      </w:tr>
      <w:tr w:rsidR="00E7664F" w:rsidRPr="00AB6528" w14:paraId="24601E62" w14:textId="77777777" w:rsidTr="005B61C1">
        <w:trPr>
          <w:jc w:val="center"/>
        </w:trPr>
        <w:tc>
          <w:tcPr>
            <w:tcW w:w="850" w:type="dxa"/>
            <w:tcBorders>
              <w:top w:val="nil"/>
              <w:bottom w:val="nil"/>
              <w:right w:val="nil"/>
            </w:tcBorders>
            <w:tcMar>
              <w:left w:w="85" w:type="dxa"/>
            </w:tcMar>
          </w:tcPr>
          <w:p w14:paraId="541A66B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13E38B1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1454</w:t>
            </w:r>
          </w:p>
        </w:tc>
        <w:tc>
          <w:tcPr>
            <w:tcW w:w="2551" w:type="dxa"/>
            <w:tcBorders>
              <w:left w:val="nil"/>
              <w:right w:val="nil"/>
            </w:tcBorders>
          </w:tcPr>
          <w:p w14:paraId="1B5BE0ED" w14:textId="0B9975FD"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Participations </w:t>
            </w:r>
            <w:r>
              <w:rPr>
                <w:rStyle w:val="Kontentabelle4-stelligeChar"/>
                <w:sz w:val="20"/>
                <w:lang w:val="fr-CH"/>
              </w:rPr>
              <w:br/>
            </w:r>
            <w:r w:rsidRPr="00AB6528">
              <w:rPr>
                <w:rStyle w:val="Kontentabelle4-stelligeChar"/>
                <w:sz w:val="20"/>
                <w:lang w:val="fr-CH"/>
              </w:rPr>
              <w:t>aux entreprises publiques</w:t>
            </w:r>
          </w:p>
        </w:tc>
        <w:tc>
          <w:tcPr>
            <w:tcW w:w="5386" w:type="dxa"/>
            <w:gridSpan w:val="2"/>
            <w:tcBorders>
              <w:left w:val="nil"/>
            </w:tcBorders>
            <w:tcMar>
              <w:left w:w="85" w:type="dxa"/>
            </w:tcMar>
          </w:tcPr>
          <w:p w14:paraId="2ED0A955" w14:textId="1C21BBF2"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554</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654.</w:t>
            </w:r>
          </w:p>
          <w:p w14:paraId="15FCF56D" w14:textId="59C2F5B4"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Banque nationale, banques cantonales, Swisslos, institutions d'assurance sociale, entreprises détenues à plus de 50% par les pouvoirs publics (séparer les unités consolidées par un compte détaillé)</w:t>
            </w:r>
            <w:r>
              <w:rPr>
                <w:rStyle w:val="Kontentabelle4-stelligeChar"/>
                <w:sz w:val="20"/>
                <w:lang w:val="fr-CH"/>
              </w:rPr>
              <w:t>.</w:t>
            </w:r>
          </w:p>
        </w:tc>
      </w:tr>
      <w:tr w:rsidR="00E7664F" w:rsidRPr="00AB6528" w14:paraId="5A8047D9" w14:textId="77777777" w:rsidTr="005B61C1">
        <w:trPr>
          <w:jc w:val="center"/>
        </w:trPr>
        <w:tc>
          <w:tcPr>
            <w:tcW w:w="850" w:type="dxa"/>
            <w:tcBorders>
              <w:top w:val="nil"/>
              <w:bottom w:val="nil"/>
              <w:right w:val="nil"/>
            </w:tcBorders>
            <w:tcMar>
              <w:left w:w="85" w:type="dxa"/>
            </w:tcMar>
          </w:tcPr>
          <w:p w14:paraId="167A498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C63952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1455</w:t>
            </w:r>
          </w:p>
        </w:tc>
        <w:tc>
          <w:tcPr>
            <w:tcW w:w="2551" w:type="dxa"/>
            <w:tcBorders>
              <w:left w:val="nil"/>
              <w:right w:val="nil"/>
            </w:tcBorders>
          </w:tcPr>
          <w:p w14:paraId="435E2CEC" w14:textId="19500F8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Participations </w:t>
            </w:r>
            <w:r>
              <w:rPr>
                <w:rStyle w:val="Kontentabelle4-stelligeChar"/>
                <w:sz w:val="20"/>
                <w:lang w:val="fr-CH"/>
              </w:rPr>
              <w:br/>
            </w:r>
            <w:r w:rsidRPr="00AB6528">
              <w:rPr>
                <w:rStyle w:val="Kontentabelle4-stelligeChar"/>
                <w:sz w:val="20"/>
                <w:lang w:val="fr-CH"/>
              </w:rPr>
              <w:t>aux entreprises privées</w:t>
            </w:r>
          </w:p>
        </w:tc>
        <w:tc>
          <w:tcPr>
            <w:tcW w:w="5386" w:type="dxa"/>
            <w:gridSpan w:val="2"/>
            <w:tcBorders>
              <w:left w:val="nil"/>
            </w:tcBorders>
            <w:tcMar>
              <w:left w:w="85" w:type="dxa"/>
            </w:tcMar>
          </w:tcPr>
          <w:p w14:paraId="0EEE2A49" w14:textId="47F14443"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555</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655.</w:t>
            </w:r>
          </w:p>
          <w:p w14:paraId="61D8F01C"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Entreprises privées du droit privé.</w:t>
            </w:r>
          </w:p>
        </w:tc>
      </w:tr>
      <w:tr w:rsidR="00E7664F" w:rsidRPr="00AB6528" w14:paraId="1808A0AC" w14:textId="77777777" w:rsidTr="005B61C1">
        <w:trPr>
          <w:jc w:val="center"/>
        </w:trPr>
        <w:tc>
          <w:tcPr>
            <w:tcW w:w="850" w:type="dxa"/>
            <w:tcBorders>
              <w:top w:val="nil"/>
              <w:bottom w:val="nil"/>
              <w:right w:val="nil"/>
            </w:tcBorders>
            <w:tcMar>
              <w:left w:w="85" w:type="dxa"/>
            </w:tcMar>
          </w:tcPr>
          <w:p w14:paraId="06513C5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5843CF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1456</w:t>
            </w:r>
          </w:p>
        </w:tc>
        <w:tc>
          <w:tcPr>
            <w:tcW w:w="2551" w:type="dxa"/>
            <w:tcBorders>
              <w:left w:val="nil"/>
              <w:right w:val="nil"/>
            </w:tcBorders>
          </w:tcPr>
          <w:p w14:paraId="6D233FB2" w14:textId="2C92994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Participations </w:t>
            </w:r>
            <w:r>
              <w:rPr>
                <w:rStyle w:val="Kontentabelle4-stelligeChar"/>
                <w:sz w:val="20"/>
                <w:lang w:val="fr-CH"/>
              </w:rPr>
              <w:br/>
            </w:r>
            <w:r w:rsidRPr="00AB6528">
              <w:rPr>
                <w:rStyle w:val="Kontentabelle4-stelligeChar"/>
                <w:sz w:val="20"/>
                <w:lang w:val="fr-CH"/>
              </w:rPr>
              <w:t xml:space="preserve">aux organisations privées </w:t>
            </w:r>
            <w:r>
              <w:rPr>
                <w:rStyle w:val="Kontentabelle4-stelligeChar"/>
                <w:sz w:val="20"/>
                <w:lang w:val="fr-CH"/>
              </w:rPr>
              <w:br/>
            </w:r>
            <w:r w:rsidRPr="00AB6528">
              <w:rPr>
                <w:rStyle w:val="Kontentabelle4-stelligeChar"/>
                <w:sz w:val="20"/>
                <w:lang w:val="fr-CH"/>
              </w:rPr>
              <w:t>à but non lucratif</w:t>
            </w:r>
          </w:p>
        </w:tc>
        <w:tc>
          <w:tcPr>
            <w:tcW w:w="5386" w:type="dxa"/>
            <w:gridSpan w:val="2"/>
            <w:tcBorders>
              <w:left w:val="nil"/>
            </w:tcBorders>
            <w:tcMar>
              <w:left w:w="85" w:type="dxa"/>
            </w:tcMar>
          </w:tcPr>
          <w:p w14:paraId="7C4F6E98" w14:textId="2E15E2F2"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556</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656.</w:t>
            </w:r>
          </w:p>
          <w:p w14:paraId="0E52C2D2"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Les organisations privées à but non lucratif sont en général exonérées d'impôts.</w:t>
            </w:r>
          </w:p>
        </w:tc>
      </w:tr>
      <w:tr w:rsidR="00E7664F" w:rsidRPr="00AB6528" w14:paraId="2B2795D3" w14:textId="77777777" w:rsidTr="005B61C1">
        <w:trPr>
          <w:jc w:val="center"/>
        </w:trPr>
        <w:tc>
          <w:tcPr>
            <w:tcW w:w="850" w:type="dxa"/>
            <w:tcBorders>
              <w:top w:val="nil"/>
              <w:bottom w:val="nil"/>
              <w:right w:val="nil"/>
            </w:tcBorders>
            <w:tcMar>
              <w:left w:w="85" w:type="dxa"/>
            </w:tcMar>
          </w:tcPr>
          <w:p w14:paraId="1E08AAA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D88473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1457</w:t>
            </w:r>
          </w:p>
        </w:tc>
        <w:tc>
          <w:tcPr>
            <w:tcW w:w="2551" w:type="dxa"/>
            <w:tcBorders>
              <w:left w:val="nil"/>
              <w:right w:val="nil"/>
            </w:tcBorders>
          </w:tcPr>
          <w:p w14:paraId="00204AA5" w14:textId="3074591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Participations aux ménages</w:t>
            </w:r>
            <w:r>
              <w:rPr>
                <w:rStyle w:val="Kontentabelle4-stelligeChar"/>
                <w:sz w:val="20"/>
                <w:lang w:val="fr-CH"/>
              </w:rPr>
              <w:t xml:space="preserve"> privés</w:t>
            </w:r>
          </w:p>
        </w:tc>
        <w:tc>
          <w:tcPr>
            <w:tcW w:w="5386" w:type="dxa"/>
            <w:gridSpan w:val="2"/>
            <w:tcBorders>
              <w:left w:val="nil"/>
            </w:tcBorders>
            <w:tcMar>
              <w:left w:w="85" w:type="dxa"/>
            </w:tcMar>
          </w:tcPr>
          <w:p w14:paraId="71DC4A9E" w14:textId="7A89F95A"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Un compte est présenté pour des raisons systématiques. Des possibilités de participations aux ménages </w:t>
            </w:r>
            <w:r>
              <w:rPr>
                <w:rStyle w:val="Kontentabelle4-stelligeChar"/>
                <w:sz w:val="20"/>
                <w:lang w:val="fr-CH"/>
              </w:rPr>
              <w:t xml:space="preserve">privés </w:t>
            </w:r>
            <w:r w:rsidRPr="00AB6528">
              <w:rPr>
                <w:rStyle w:val="Kontentabelle4-stelligeChar"/>
                <w:sz w:val="20"/>
                <w:lang w:val="fr-CH"/>
              </w:rPr>
              <w:t>n'existent pas.</w:t>
            </w:r>
          </w:p>
        </w:tc>
      </w:tr>
      <w:tr w:rsidR="00E7664F" w:rsidRPr="00AB6528" w14:paraId="04E636CF" w14:textId="77777777" w:rsidTr="005B61C1">
        <w:trPr>
          <w:jc w:val="center"/>
        </w:trPr>
        <w:tc>
          <w:tcPr>
            <w:tcW w:w="850" w:type="dxa"/>
            <w:tcBorders>
              <w:top w:val="nil"/>
              <w:bottom w:val="nil"/>
              <w:right w:val="nil"/>
            </w:tcBorders>
            <w:tcMar>
              <w:left w:w="85" w:type="dxa"/>
            </w:tcMar>
          </w:tcPr>
          <w:p w14:paraId="28AB7C4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5CB3AE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1458</w:t>
            </w:r>
          </w:p>
        </w:tc>
        <w:tc>
          <w:tcPr>
            <w:tcW w:w="2551" w:type="dxa"/>
            <w:tcBorders>
              <w:left w:val="nil"/>
              <w:right w:val="nil"/>
            </w:tcBorders>
          </w:tcPr>
          <w:p w14:paraId="709EC57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Participations à l'étranger</w:t>
            </w:r>
          </w:p>
        </w:tc>
        <w:tc>
          <w:tcPr>
            <w:tcW w:w="5386" w:type="dxa"/>
            <w:gridSpan w:val="2"/>
            <w:tcBorders>
              <w:left w:val="nil"/>
            </w:tcBorders>
            <w:tcMar>
              <w:left w:w="85" w:type="dxa"/>
            </w:tcMar>
          </w:tcPr>
          <w:p w14:paraId="16097BFC" w14:textId="3BBC5442"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558</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658.</w:t>
            </w:r>
          </w:p>
        </w:tc>
      </w:tr>
      <w:tr w:rsidR="00E7664F" w:rsidRPr="00AB6528" w14:paraId="21E81B9B" w14:textId="77777777" w:rsidTr="005B61C1">
        <w:trPr>
          <w:jc w:val="center"/>
        </w:trPr>
        <w:tc>
          <w:tcPr>
            <w:tcW w:w="850" w:type="dxa"/>
            <w:tcBorders>
              <w:top w:val="nil"/>
              <w:bottom w:val="single" w:sz="6" w:space="0" w:color="auto"/>
              <w:right w:val="nil"/>
            </w:tcBorders>
            <w:tcMar>
              <w:left w:w="85" w:type="dxa"/>
            </w:tcMar>
          </w:tcPr>
          <w:p w14:paraId="0ED168E3"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12B17D19" w14:textId="77777777" w:rsidR="00E7664F" w:rsidRPr="00EB6B85" w:rsidRDefault="00E7664F" w:rsidP="00E7664F">
            <w:pPr>
              <w:spacing w:line="240" w:lineRule="auto"/>
              <w:jc w:val="center"/>
              <w:rPr>
                <w:rStyle w:val="Kontentabelle4-stelligeChar"/>
                <w:sz w:val="20"/>
                <w:highlight w:val="green"/>
                <w:lang w:val="fr-CH"/>
              </w:rPr>
            </w:pPr>
            <w:r w:rsidRPr="00EB6B85">
              <w:rPr>
                <w:rStyle w:val="Kontentabelle4-stelligeChar"/>
                <w:sz w:val="20"/>
                <w:highlight w:val="green"/>
                <w:lang w:val="fr-CH"/>
              </w:rPr>
              <w:t>1459</w:t>
            </w:r>
          </w:p>
        </w:tc>
        <w:tc>
          <w:tcPr>
            <w:tcW w:w="2551" w:type="dxa"/>
            <w:tcBorders>
              <w:left w:val="nil"/>
              <w:right w:val="nil"/>
            </w:tcBorders>
          </w:tcPr>
          <w:p w14:paraId="3E18D723" w14:textId="77777777" w:rsidR="00E7664F" w:rsidRPr="00EB6B85" w:rsidRDefault="00E7664F" w:rsidP="00E7664F">
            <w:pPr>
              <w:spacing w:line="240" w:lineRule="auto"/>
              <w:jc w:val="left"/>
              <w:rPr>
                <w:rStyle w:val="Kontentabelle4-stelligeChar"/>
                <w:sz w:val="20"/>
                <w:highlight w:val="green"/>
                <w:lang w:val="fr-CH"/>
              </w:rPr>
            </w:pPr>
          </w:p>
        </w:tc>
        <w:tc>
          <w:tcPr>
            <w:tcW w:w="5386" w:type="dxa"/>
            <w:gridSpan w:val="2"/>
            <w:tcBorders>
              <w:left w:val="nil"/>
            </w:tcBorders>
            <w:tcMar>
              <w:left w:w="85" w:type="dxa"/>
            </w:tcMar>
          </w:tcPr>
          <w:p w14:paraId="5A023640" w14:textId="77777777" w:rsidR="00E7664F" w:rsidRPr="00EB6B85"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green"/>
                <w:lang w:val="fr-CH"/>
              </w:rPr>
            </w:pPr>
            <w:r w:rsidRPr="00EB6B85">
              <w:rPr>
                <w:rFonts w:cs="Arial"/>
                <w:iCs/>
                <w:color w:val="000000"/>
                <w:sz w:val="20"/>
                <w:highlight w:val="green"/>
                <w:lang w:eastAsia="en-US"/>
              </w:rPr>
              <w:t>Le poste est occupé par la statistique financière fédérale. Il ne doit pas être utilisé pour les plans comptables des communes et des cantons.</w:t>
            </w:r>
          </w:p>
        </w:tc>
      </w:tr>
      <w:tr w:rsidR="00EB6B85" w:rsidRPr="00AB6528" w14:paraId="04437985" w14:textId="77777777" w:rsidTr="00EB6B85">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077C16E" w14:textId="77777777" w:rsidR="00EB6B85" w:rsidRPr="00AB6528" w:rsidRDefault="00EB6B85" w:rsidP="00EB6B85">
            <w:pPr>
              <w:keepNext/>
              <w:keepLines/>
              <w:spacing w:line="240" w:lineRule="auto"/>
              <w:jc w:val="left"/>
              <w:rPr>
                <w:rStyle w:val="Kontentabelle4-stelligeChar"/>
                <w:iCs/>
                <w:sz w:val="20"/>
                <w:lang w:val="fr-CH"/>
              </w:rPr>
            </w:pPr>
            <w:r w:rsidRPr="00AB6528">
              <w:rPr>
                <w:rStyle w:val="Kontentabelle4-stelligeChar"/>
                <w:iCs/>
                <w:sz w:val="20"/>
                <w:lang w:val="fr-CH"/>
              </w:rPr>
              <w:t>146</w:t>
            </w:r>
          </w:p>
        </w:tc>
        <w:tc>
          <w:tcPr>
            <w:tcW w:w="850" w:type="dxa"/>
            <w:tcBorders>
              <w:left w:val="nil"/>
              <w:right w:val="nil"/>
            </w:tcBorders>
            <w:shd w:val="clear" w:color="auto" w:fill="F2F2F2" w:themeFill="background1" w:themeFillShade="F2"/>
          </w:tcPr>
          <w:p w14:paraId="6D4474AC" w14:textId="77777777" w:rsidR="00EB6B85" w:rsidRPr="00AB6528" w:rsidRDefault="00EB6B85" w:rsidP="00EB6B85">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63CD0E9" w14:textId="0F0E2364" w:rsidR="00EB6B85" w:rsidRPr="00AB6528" w:rsidRDefault="00EB6B85" w:rsidP="00EB6B85">
            <w:pPr>
              <w:keepNext/>
              <w:keepLines/>
              <w:spacing w:line="240" w:lineRule="auto"/>
              <w:jc w:val="left"/>
              <w:rPr>
                <w:rStyle w:val="Kontentabelle4-stelligeChar"/>
                <w:iCs/>
                <w:sz w:val="20"/>
                <w:lang w:val="fr-CH"/>
              </w:rPr>
            </w:pPr>
            <w:r w:rsidRPr="00AB6528">
              <w:rPr>
                <w:rStyle w:val="Kontentabelle4-stelligeChar"/>
                <w:iCs/>
                <w:sz w:val="20"/>
                <w:lang w:val="fr-CH"/>
              </w:rPr>
              <w:t xml:space="preserve">Subventions </w:t>
            </w:r>
            <w:r>
              <w:rPr>
                <w:rStyle w:val="Kontentabelle4-stelligeChar"/>
                <w:iCs/>
                <w:sz w:val="20"/>
                <w:lang w:val="fr-CH"/>
              </w:rPr>
              <w:br/>
            </w:r>
            <w:r w:rsidRPr="00AB6528">
              <w:rPr>
                <w:rStyle w:val="Kontentabelle4-stelligeChar"/>
                <w:iCs/>
                <w:sz w:val="20"/>
                <w:lang w:val="fr-CH"/>
              </w:rPr>
              <w:t>d'investissement</w:t>
            </w:r>
          </w:p>
        </w:tc>
        <w:tc>
          <w:tcPr>
            <w:tcW w:w="5386" w:type="dxa"/>
            <w:gridSpan w:val="2"/>
            <w:tcBorders>
              <w:left w:val="nil"/>
            </w:tcBorders>
            <w:shd w:val="clear" w:color="auto" w:fill="F2F2F2"/>
            <w:tcMar>
              <w:left w:w="85" w:type="dxa"/>
            </w:tcMar>
          </w:tcPr>
          <w:p w14:paraId="3435BB86" w14:textId="77777777" w:rsidR="00EB6B85" w:rsidRPr="00EB6B85" w:rsidRDefault="00EB6B85" w:rsidP="00EB6B85">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EB6B85">
              <w:rPr>
                <w:rStyle w:val="Kontentabelle4-stelligeChar"/>
                <w:iCs/>
                <w:strike/>
                <w:sz w:val="20"/>
                <w:highlight w:val="green"/>
                <w:lang w:val="fr-CH"/>
              </w:rPr>
              <w:t>Subventions</w:t>
            </w:r>
            <w:r w:rsidRPr="00EB6B85">
              <w:rPr>
                <w:rStyle w:val="Kontentabelle4-stelligeChar"/>
                <w:iCs/>
                <w:sz w:val="20"/>
                <w:highlight w:val="green"/>
                <w:lang w:val="fr-CH"/>
              </w:rPr>
              <w:t>contributions</w:t>
            </w:r>
            <w:r w:rsidRPr="00EB6B85">
              <w:rPr>
                <w:rStyle w:val="Kontentabelle4-stelligeChar"/>
                <w:iCs/>
                <w:sz w:val="20"/>
                <w:lang w:val="fr-CH"/>
              </w:rPr>
              <w:t xml:space="preserve"> d'investissement selon la Recommandation 10.</w:t>
            </w:r>
          </w:p>
          <w:p w14:paraId="0C67C180" w14:textId="77777777" w:rsidR="00EB6B85" w:rsidRPr="00EB6B85" w:rsidRDefault="00EB6B85" w:rsidP="00EB6B85">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EB6B85">
              <w:rPr>
                <w:rStyle w:val="Kontentabelle4-stelligeChar"/>
                <w:iCs/>
                <w:sz w:val="20"/>
                <w:lang w:val="fr-CH"/>
              </w:rPr>
              <w:t>Les réévaluations doivent être tenues en tant que compte détaillé (poste négatif), pour pouvoir établir en annexe le tableau des immobilisations.</w:t>
            </w:r>
          </w:p>
          <w:p w14:paraId="0376F95C" w14:textId="77777777" w:rsidR="00EB6B85" w:rsidRPr="003F4BDF" w:rsidRDefault="00EB6B85" w:rsidP="00EB6B85">
            <w:pPr>
              <w:keepNext/>
              <w:keepLines/>
              <w:numPr>
                <w:ilvl w:val="0"/>
                <w:numId w:val="17"/>
              </w:numPr>
              <w:overflowPunct w:val="0"/>
              <w:autoSpaceDE w:val="0"/>
              <w:autoSpaceDN w:val="0"/>
              <w:adjustRightInd w:val="0"/>
              <w:spacing w:line="240" w:lineRule="auto"/>
              <w:ind w:left="227" w:hanging="227"/>
              <w:textAlignment w:val="baseline"/>
              <w:rPr>
                <w:rFonts w:cs="Arial"/>
                <w:iCs/>
                <w:color w:val="000000"/>
                <w:sz w:val="20"/>
                <w:highlight w:val="green"/>
                <w:lang w:eastAsia="en-US"/>
              </w:rPr>
            </w:pPr>
            <w:r w:rsidRPr="003F4BDF">
              <w:rPr>
                <w:rFonts w:cs="Arial"/>
                <w:sz w:val="20"/>
                <w:highlight w:val="green"/>
              </w:rPr>
              <w:t>Les prêts conditionnellement remboursables avec interdiction d’affectation doivent être portés au bilan comme des c</w:t>
            </w:r>
            <w:r w:rsidRPr="00EB6B85">
              <w:rPr>
                <w:rStyle w:val="Kontentabelle4-stelligeChar"/>
                <w:iCs/>
                <w:sz w:val="20"/>
                <w:highlight w:val="green"/>
                <w:lang w:val="fr-CH"/>
              </w:rPr>
              <w:t xml:space="preserve">ontributions </w:t>
            </w:r>
            <w:r w:rsidRPr="003F4BDF">
              <w:rPr>
                <w:rFonts w:cs="Arial"/>
                <w:sz w:val="20"/>
                <w:highlight w:val="green"/>
              </w:rPr>
              <w:t>d’investissement. Voir le Complément relatif à la comptabilisation des prêts conditionnellement remboursables (annexe).</w:t>
            </w:r>
          </w:p>
          <w:p w14:paraId="61EE0BB1" w14:textId="0648F832" w:rsidR="00EB6B85" w:rsidRPr="00AB6528" w:rsidRDefault="00EB6B85" w:rsidP="00EB6B85">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3F4BDF">
              <w:rPr>
                <w:rFonts w:cs="Arial"/>
                <w:iCs/>
                <w:color w:val="000000"/>
                <w:sz w:val="20"/>
                <w:highlight w:val="green"/>
                <w:lang w:eastAsia="de-CH"/>
              </w:rPr>
              <w:t>La différence entre valeur comptable et valeur nominale est présentée comme avoir conditionnel tant que la clause de détournement s’applique.</w:t>
            </w:r>
          </w:p>
        </w:tc>
      </w:tr>
      <w:tr w:rsidR="00E7664F" w:rsidRPr="00AB6528" w14:paraId="24AD7867" w14:textId="77777777" w:rsidTr="005B61C1">
        <w:trPr>
          <w:jc w:val="center"/>
        </w:trPr>
        <w:tc>
          <w:tcPr>
            <w:tcW w:w="850" w:type="dxa"/>
            <w:tcBorders>
              <w:top w:val="nil"/>
              <w:bottom w:val="nil"/>
              <w:right w:val="nil"/>
            </w:tcBorders>
            <w:tcMar>
              <w:left w:w="85" w:type="dxa"/>
            </w:tcMar>
          </w:tcPr>
          <w:p w14:paraId="2B998C3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CA56DA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1460</w:t>
            </w:r>
          </w:p>
        </w:tc>
        <w:tc>
          <w:tcPr>
            <w:tcW w:w="2551" w:type="dxa"/>
            <w:tcBorders>
              <w:left w:val="nil"/>
              <w:right w:val="nil"/>
            </w:tcBorders>
          </w:tcPr>
          <w:p w14:paraId="316C7EAE" w14:textId="6E0B0B2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 xml:space="preserve">d'investissement </w:t>
            </w:r>
            <w:r>
              <w:rPr>
                <w:rStyle w:val="Kontentabelle4-stelligeChar"/>
                <w:sz w:val="20"/>
                <w:lang w:val="fr-CH"/>
              </w:rPr>
              <w:br/>
            </w:r>
            <w:r w:rsidRPr="00AB6528">
              <w:rPr>
                <w:rStyle w:val="Kontentabelle4-stelligeChar"/>
                <w:sz w:val="20"/>
                <w:lang w:val="fr-CH"/>
              </w:rPr>
              <w:t xml:space="preserve">à la Confédération </w:t>
            </w:r>
          </w:p>
        </w:tc>
        <w:tc>
          <w:tcPr>
            <w:tcW w:w="5386" w:type="dxa"/>
            <w:gridSpan w:val="2"/>
            <w:tcBorders>
              <w:left w:val="nil"/>
            </w:tcBorders>
            <w:tcMar>
              <w:left w:w="85" w:type="dxa"/>
            </w:tcMar>
          </w:tcPr>
          <w:p w14:paraId="2A4498FA" w14:textId="70AF11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560 des immobilisations utilisées</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660.</w:t>
            </w:r>
          </w:p>
        </w:tc>
      </w:tr>
      <w:tr w:rsidR="00E7664F" w:rsidRPr="00AB6528" w14:paraId="2F8EDEC4" w14:textId="77777777" w:rsidTr="005B61C1">
        <w:trPr>
          <w:jc w:val="center"/>
        </w:trPr>
        <w:tc>
          <w:tcPr>
            <w:tcW w:w="850" w:type="dxa"/>
            <w:tcBorders>
              <w:top w:val="nil"/>
              <w:bottom w:val="nil"/>
              <w:right w:val="nil"/>
            </w:tcBorders>
            <w:tcMar>
              <w:left w:w="85" w:type="dxa"/>
            </w:tcMar>
          </w:tcPr>
          <w:p w14:paraId="2DF0C92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960DC4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1461</w:t>
            </w:r>
          </w:p>
        </w:tc>
        <w:tc>
          <w:tcPr>
            <w:tcW w:w="2551" w:type="dxa"/>
            <w:tcBorders>
              <w:left w:val="nil"/>
              <w:right w:val="nil"/>
            </w:tcBorders>
          </w:tcPr>
          <w:p w14:paraId="63EFF2E6" w14:textId="720F36C6"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 xml:space="preserve">d'investissement aux </w:t>
            </w:r>
            <w:r>
              <w:rPr>
                <w:rStyle w:val="Kontentabelle4-stelligeChar"/>
                <w:sz w:val="20"/>
                <w:lang w:val="fr-CH"/>
              </w:rPr>
              <w:br/>
            </w:r>
            <w:r w:rsidRPr="00AB6528">
              <w:rPr>
                <w:rStyle w:val="Kontentabelle4-stelligeChar"/>
                <w:sz w:val="20"/>
                <w:lang w:val="fr-CH"/>
              </w:rPr>
              <w:t>cantons et aux concordats</w:t>
            </w:r>
          </w:p>
        </w:tc>
        <w:tc>
          <w:tcPr>
            <w:tcW w:w="5386" w:type="dxa"/>
            <w:gridSpan w:val="2"/>
            <w:tcBorders>
              <w:left w:val="nil"/>
            </w:tcBorders>
            <w:tcMar>
              <w:left w:w="85" w:type="dxa"/>
            </w:tcMar>
          </w:tcPr>
          <w:p w14:paraId="0746509A" w14:textId="6D9A748E"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561des immobilisations utilisées</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661.</w:t>
            </w:r>
          </w:p>
        </w:tc>
      </w:tr>
      <w:tr w:rsidR="00E7664F" w:rsidRPr="00AB6528" w14:paraId="595A50D2" w14:textId="77777777" w:rsidTr="005B61C1">
        <w:trPr>
          <w:jc w:val="center"/>
        </w:trPr>
        <w:tc>
          <w:tcPr>
            <w:tcW w:w="850" w:type="dxa"/>
            <w:tcBorders>
              <w:top w:val="nil"/>
              <w:bottom w:val="nil"/>
              <w:right w:val="nil"/>
            </w:tcBorders>
            <w:tcMar>
              <w:left w:w="85" w:type="dxa"/>
            </w:tcMar>
          </w:tcPr>
          <w:p w14:paraId="1704CF3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E8EF5F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1462</w:t>
            </w:r>
          </w:p>
        </w:tc>
        <w:tc>
          <w:tcPr>
            <w:tcW w:w="2551" w:type="dxa"/>
            <w:tcBorders>
              <w:left w:val="nil"/>
              <w:right w:val="nil"/>
            </w:tcBorders>
          </w:tcPr>
          <w:p w14:paraId="3D7E8495" w14:textId="7DDE804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 xml:space="preserve">d'investissement aux </w:t>
            </w:r>
            <w:r>
              <w:rPr>
                <w:rStyle w:val="Kontentabelle4-stelligeChar"/>
                <w:sz w:val="20"/>
                <w:lang w:val="fr-CH"/>
              </w:rPr>
              <w:br/>
            </w:r>
            <w:r w:rsidRPr="00AB6528">
              <w:rPr>
                <w:rStyle w:val="Kontentabelle4-stelligeChar"/>
                <w:sz w:val="20"/>
                <w:lang w:val="fr-CH"/>
              </w:rPr>
              <w:t xml:space="preserve">communes et aux </w:t>
            </w:r>
            <w:r>
              <w:rPr>
                <w:rStyle w:val="Kontentabelle4-stelligeChar"/>
                <w:sz w:val="20"/>
                <w:lang w:val="fr-CH"/>
              </w:rPr>
              <w:t>associations intercommunales</w:t>
            </w:r>
          </w:p>
        </w:tc>
        <w:tc>
          <w:tcPr>
            <w:tcW w:w="5386" w:type="dxa"/>
            <w:gridSpan w:val="2"/>
            <w:tcBorders>
              <w:left w:val="nil"/>
            </w:tcBorders>
            <w:tcMar>
              <w:left w:w="85" w:type="dxa"/>
            </w:tcMar>
          </w:tcPr>
          <w:p w14:paraId="39B11408" w14:textId="2ACAC77B"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562 des immobilisations utilisées</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662.</w:t>
            </w:r>
          </w:p>
        </w:tc>
      </w:tr>
      <w:tr w:rsidR="00E7664F" w:rsidRPr="00AB6528" w14:paraId="6F0A1084" w14:textId="77777777" w:rsidTr="005B61C1">
        <w:trPr>
          <w:jc w:val="center"/>
        </w:trPr>
        <w:tc>
          <w:tcPr>
            <w:tcW w:w="850" w:type="dxa"/>
            <w:tcBorders>
              <w:top w:val="nil"/>
              <w:bottom w:val="nil"/>
              <w:right w:val="nil"/>
            </w:tcBorders>
            <w:tcMar>
              <w:left w:w="85" w:type="dxa"/>
            </w:tcMar>
          </w:tcPr>
          <w:p w14:paraId="78DB60E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3225FB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1463</w:t>
            </w:r>
          </w:p>
        </w:tc>
        <w:tc>
          <w:tcPr>
            <w:tcW w:w="2551" w:type="dxa"/>
            <w:tcBorders>
              <w:left w:val="nil"/>
              <w:right w:val="nil"/>
            </w:tcBorders>
          </w:tcPr>
          <w:p w14:paraId="28BF57AF" w14:textId="57B55DD4"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 xml:space="preserve">d'investissement </w:t>
            </w:r>
            <w:r>
              <w:rPr>
                <w:rStyle w:val="Kontentabelle4-stelligeChar"/>
                <w:sz w:val="20"/>
                <w:lang w:val="fr-CH"/>
              </w:rPr>
              <w:br/>
            </w:r>
            <w:r w:rsidRPr="00AB6528">
              <w:rPr>
                <w:rStyle w:val="Kontentabelle4-stelligeChar"/>
                <w:sz w:val="20"/>
                <w:lang w:val="fr-CH"/>
              </w:rPr>
              <w:t>aux assurances sociales publiques</w:t>
            </w:r>
          </w:p>
        </w:tc>
        <w:tc>
          <w:tcPr>
            <w:tcW w:w="5386" w:type="dxa"/>
            <w:gridSpan w:val="2"/>
            <w:tcBorders>
              <w:left w:val="nil"/>
            </w:tcBorders>
            <w:tcMar>
              <w:left w:w="85" w:type="dxa"/>
            </w:tcMar>
          </w:tcPr>
          <w:p w14:paraId="4F93AABE" w14:textId="5D2A9D12"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563 des immobilisations utilisées</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663.</w:t>
            </w:r>
          </w:p>
        </w:tc>
      </w:tr>
      <w:tr w:rsidR="00E7664F" w:rsidRPr="00AB6528" w14:paraId="6354D2EB" w14:textId="77777777" w:rsidTr="005B61C1">
        <w:trPr>
          <w:jc w:val="center"/>
        </w:trPr>
        <w:tc>
          <w:tcPr>
            <w:tcW w:w="850" w:type="dxa"/>
            <w:tcBorders>
              <w:top w:val="nil"/>
              <w:bottom w:val="nil"/>
              <w:right w:val="nil"/>
            </w:tcBorders>
            <w:tcMar>
              <w:left w:w="85" w:type="dxa"/>
            </w:tcMar>
          </w:tcPr>
          <w:p w14:paraId="70287B7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C1519B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1464</w:t>
            </w:r>
          </w:p>
        </w:tc>
        <w:tc>
          <w:tcPr>
            <w:tcW w:w="2551" w:type="dxa"/>
            <w:tcBorders>
              <w:left w:val="nil"/>
              <w:right w:val="nil"/>
            </w:tcBorders>
          </w:tcPr>
          <w:p w14:paraId="3089203B" w14:textId="4222147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 xml:space="preserve">d'investissement </w:t>
            </w:r>
            <w:r>
              <w:rPr>
                <w:rStyle w:val="Kontentabelle4-stelligeChar"/>
                <w:sz w:val="20"/>
                <w:lang w:val="fr-CH"/>
              </w:rPr>
              <w:br/>
            </w:r>
            <w:r w:rsidRPr="00AB6528">
              <w:rPr>
                <w:rStyle w:val="Kontentabelle4-stelligeChar"/>
                <w:sz w:val="20"/>
                <w:lang w:val="fr-CH"/>
              </w:rPr>
              <w:t>aux entreprises publiques</w:t>
            </w:r>
          </w:p>
        </w:tc>
        <w:tc>
          <w:tcPr>
            <w:tcW w:w="5386" w:type="dxa"/>
            <w:gridSpan w:val="2"/>
            <w:tcBorders>
              <w:left w:val="nil"/>
            </w:tcBorders>
            <w:tcMar>
              <w:left w:w="85" w:type="dxa"/>
            </w:tcMar>
          </w:tcPr>
          <w:p w14:paraId="17A65698" w14:textId="0182326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564 des immobilisations utilisées</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664.</w:t>
            </w:r>
          </w:p>
        </w:tc>
      </w:tr>
      <w:tr w:rsidR="00E7664F" w:rsidRPr="00AB6528" w14:paraId="413EE2CA" w14:textId="77777777" w:rsidTr="005B61C1">
        <w:trPr>
          <w:jc w:val="center"/>
        </w:trPr>
        <w:tc>
          <w:tcPr>
            <w:tcW w:w="850" w:type="dxa"/>
            <w:tcBorders>
              <w:top w:val="nil"/>
              <w:bottom w:val="nil"/>
              <w:right w:val="nil"/>
            </w:tcBorders>
            <w:tcMar>
              <w:left w:w="85" w:type="dxa"/>
            </w:tcMar>
          </w:tcPr>
          <w:p w14:paraId="482C691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6AC7C05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1465</w:t>
            </w:r>
          </w:p>
        </w:tc>
        <w:tc>
          <w:tcPr>
            <w:tcW w:w="2551" w:type="dxa"/>
            <w:tcBorders>
              <w:left w:val="nil"/>
              <w:right w:val="nil"/>
            </w:tcBorders>
          </w:tcPr>
          <w:p w14:paraId="0C2B8E0C" w14:textId="3076B33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 xml:space="preserve">d'investissement </w:t>
            </w:r>
            <w:r>
              <w:rPr>
                <w:rStyle w:val="Kontentabelle4-stelligeChar"/>
                <w:sz w:val="20"/>
                <w:lang w:val="fr-CH"/>
              </w:rPr>
              <w:br/>
            </w:r>
            <w:r w:rsidRPr="00AB6528">
              <w:rPr>
                <w:rStyle w:val="Kontentabelle4-stelligeChar"/>
                <w:sz w:val="20"/>
                <w:lang w:val="fr-CH"/>
              </w:rPr>
              <w:t>aux entreprises privées</w:t>
            </w:r>
          </w:p>
        </w:tc>
        <w:tc>
          <w:tcPr>
            <w:tcW w:w="5386" w:type="dxa"/>
            <w:gridSpan w:val="2"/>
            <w:tcBorders>
              <w:left w:val="nil"/>
            </w:tcBorders>
            <w:tcMar>
              <w:left w:w="85" w:type="dxa"/>
            </w:tcMar>
          </w:tcPr>
          <w:p w14:paraId="7DF52950" w14:textId="3ABF7F96"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565 des immobilisations utilisées</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665.</w:t>
            </w:r>
          </w:p>
        </w:tc>
      </w:tr>
      <w:tr w:rsidR="00E7664F" w:rsidRPr="00AB6528" w14:paraId="0902E10B" w14:textId="77777777" w:rsidTr="005B61C1">
        <w:trPr>
          <w:jc w:val="center"/>
        </w:trPr>
        <w:tc>
          <w:tcPr>
            <w:tcW w:w="850" w:type="dxa"/>
            <w:tcBorders>
              <w:top w:val="nil"/>
              <w:bottom w:val="nil"/>
              <w:right w:val="nil"/>
            </w:tcBorders>
            <w:tcMar>
              <w:left w:w="85" w:type="dxa"/>
            </w:tcMar>
          </w:tcPr>
          <w:p w14:paraId="248F3B9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5EF0D3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1466</w:t>
            </w:r>
          </w:p>
        </w:tc>
        <w:tc>
          <w:tcPr>
            <w:tcW w:w="2551" w:type="dxa"/>
            <w:tcBorders>
              <w:left w:val="nil"/>
              <w:right w:val="nil"/>
            </w:tcBorders>
          </w:tcPr>
          <w:p w14:paraId="5EDBCC21" w14:textId="62F1F12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 xml:space="preserve">d'investissement aux </w:t>
            </w:r>
            <w:r>
              <w:rPr>
                <w:rStyle w:val="Kontentabelle4-stelligeChar"/>
                <w:sz w:val="20"/>
                <w:lang w:val="fr-CH"/>
              </w:rPr>
              <w:br/>
            </w:r>
            <w:r w:rsidRPr="00AB6528">
              <w:rPr>
                <w:rStyle w:val="Kontentabelle4-stelligeChar"/>
                <w:sz w:val="20"/>
                <w:lang w:val="fr-CH"/>
              </w:rPr>
              <w:t>organisations privées à but non lucratif</w:t>
            </w:r>
          </w:p>
        </w:tc>
        <w:tc>
          <w:tcPr>
            <w:tcW w:w="5386" w:type="dxa"/>
            <w:gridSpan w:val="2"/>
            <w:tcBorders>
              <w:left w:val="nil"/>
            </w:tcBorders>
            <w:tcMar>
              <w:left w:w="85" w:type="dxa"/>
            </w:tcMar>
          </w:tcPr>
          <w:p w14:paraId="3132E834" w14:textId="7476ECB9"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566 des immobilisations utilisées</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666.</w:t>
            </w:r>
          </w:p>
        </w:tc>
      </w:tr>
      <w:tr w:rsidR="00E7664F" w:rsidRPr="00AB6528" w14:paraId="1EB3ACB9" w14:textId="77777777" w:rsidTr="005B61C1">
        <w:trPr>
          <w:jc w:val="center"/>
        </w:trPr>
        <w:tc>
          <w:tcPr>
            <w:tcW w:w="850" w:type="dxa"/>
            <w:tcBorders>
              <w:top w:val="nil"/>
              <w:bottom w:val="nil"/>
              <w:right w:val="nil"/>
            </w:tcBorders>
            <w:tcMar>
              <w:left w:w="85" w:type="dxa"/>
            </w:tcMar>
          </w:tcPr>
          <w:p w14:paraId="4E8027C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582F3C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1467</w:t>
            </w:r>
          </w:p>
        </w:tc>
        <w:tc>
          <w:tcPr>
            <w:tcW w:w="2551" w:type="dxa"/>
            <w:tcBorders>
              <w:left w:val="nil"/>
              <w:right w:val="nil"/>
            </w:tcBorders>
          </w:tcPr>
          <w:p w14:paraId="2BCE139F" w14:textId="1A2FEE8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 xml:space="preserve">d'investissement </w:t>
            </w:r>
            <w:r>
              <w:rPr>
                <w:rStyle w:val="Kontentabelle4-stelligeChar"/>
                <w:sz w:val="20"/>
                <w:lang w:val="fr-CH"/>
              </w:rPr>
              <w:br/>
            </w:r>
            <w:r w:rsidRPr="00AB6528">
              <w:rPr>
                <w:rStyle w:val="Kontentabelle4-stelligeChar"/>
                <w:sz w:val="20"/>
                <w:lang w:val="fr-CH"/>
              </w:rPr>
              <w:t>aux ménages</w:t>
            </w:r>
            <w:r>
              <w:rPr>
                <w:rStyle w:val="Kontentabelle4-stelligeChar"/>
                <w:sz w:val="20"/>
                <w:lang w:val="fr-CH"/>
              </w:rPr>
              <w:t xml:space="preserve"> privés</w:t>
            </w:r>
          </w:p>
        </w:tc>
        <w:tc>
          <w:tcPr>
            <w:tcW w:w="5386" w:type="dxa"/>
            <w:gridSpan w:val="2"/>
            <w:tcBorders>
              <w:left w:val="nil"/>
            </w:tcBorders>
            <w:tcMar>
              <w:left w:w="85" w:type="dxa"/>
            </w:tcMar>
          </w:tcPr>
          <w:p w14:paraId="1BD392CE" w14:textId="5729C12F"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567 des immobilisations utilisées</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667.</w:t>
            </w:r>
          </w:p>
        </w:tc>
      </w:tr>
      <w:tr w:rsidR="00E7664F" w:rsidRPr="00AB6528" w14:paraId="2E49A794" w14:textId="77777777" w:rsidTr="005B61C1">
        <w:trPr>
          <w:jc w:val="center"/>
        </w:trPr>
        <w:tc>
          <w:tcPr>
            <w:tcW w:w="850" w:type="dxa"/>
            <w:tcBorders>
              <w:top w:val="nil"/>
              <w:bottom w:val="nil"/>
              <w:right w:val="nil"/>
            </w:tcBorders>
            <w:tcMar>
              <w:left w:w="85" w:type="dxa"/>
            </w:tcMar>
          </w:tcPr>
          <w:p w14:paraId="6DF5FE6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12DEDB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1468</w:t>
            </w:r>
          </w:p>
        </w:tc>
        <w:tc>
          <w:tcPr>
            <w:tcW w:w="2551" w:type="dxa"/>
            <w:tcBorders>
              <w:left w:val="nil"/>
              <w:right w:val="nil"/>
            </w:tcBorders>
          </w:tcPr>
          <w:p w14:paraId="2A066592" w14:textId="1A405EC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d'investissement</w:t>
            </w:r>
            <w:r>
              <w:rPr>
                <w:rStyle w:val="Kontentabelle4-stelligeChar"/>
                <w:sz w:val="20"/>
                <w:lang w:val="fr-CH"/>
              </w:rPr>
              <w:br/>
            </w:r>
            <w:r w:rsidRPr="00AB6528">
              <w:rPr>
                <w:rStyle w:val="Kontentabelle4-stelligeChar"/>
                <w:sz w:val="20"/>
                <w:lang w:val="fr-CH"/>
              </w:rPr>
              <w:t>à l'étranger</w:t>
            </w:r>
          </w:p>
        </w:tc>
        <w:tc>
          <w:tcPr>
            <w:tcW w:w="5386" w:type="dxa"/>
            <w:gridSpan w:val="2"/>
            <w:tcBorders>
              <w:left w:val="nil"/>
            </w:tcBorders>
            <w:tcMar>
              <w:left w:w="85" w:type="dxa"/>
            </w:tcMar>
          </w:tcPr>
          <w:p w14:paraId="527359D2" w14:textId="26482E09"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Inscription à l'actif à partir du groupe par </w:t>
            </w:r>
            <w:r>
              <w:rPr>
                <w:rStyle w:val="Kontentabelle4-stelligeChar"/>
                <w:sz w:val="20"/>
                <w:lang w:val="fr-CH"/>
              </w:rPr>
              <w:t>nature </w:t>
            </w:r>
            <w:r w:rsidRPr="00AB6528">
              <w:rPr>
                <w:rStyle w:val="Kontentabelle4-stelligeChar"/>
                <w:sz w:val="20"/>
                <w:lang w:val="fr-CH"/>
              </w:rPr>
              <w:t>568 des immobilisations utilisées</w:t>
            </w:r>
            <w:r>
              <w:rPr>
                <w:rStyle w:val="Kontentabelle4-stelligeChar"/>
                <w:sz w:val="20"/>
                <w:lang w:val="fr-CH"/>
              </w:rPr>
              <w:t> ;</w:t>
            </w:r>
            <w:r w:rsidRPr="00AB6528">
              <w:rPr>
                <w:rStyle w:val="Kontentabelle4-stelligeChar"/>
                <w:sz w:val="20"/>
                <w:lang w:val="fr-CH"/>
              </w:rPr>
              <w:t xml:space="preserve"> inscription au passif à partir du groupe par </w:t>
            </w:r>
            <w:r>
              <w:rPr>
                <w:rStyle w:val="Kontentabelle4-stelligeChar"/>
                <w:sz w:val="20"/>
                <w:lang w:val="fr-CH"/>
              </w:rPr>
              <w:t>nature </w:t>
            </w:r>
            <w:r w:rsidRPr="00AB6528">
              <w:rPr>
                <w:rStyle w:val="Kontentabelle4-stelligeChar"/>
                <w:sz w:val="20"/>
                <w:lang w:val="fr-CH"/>
              </w:rPr>
              <w:t>668.</w:t>
            </w:r>
          </w:p>
        </w:tc>
      </w:tr>
      <w:tr w:rsidR="00E7664F" w:rsidRPr="00AB6528" w14:paraId="7A213BBB" w14:textId="77777777" w:rsidTr="005B61C1">
        <w:trPr>
          <w:jc w:val="center"/>
        </w:trPr>
        <w:tc>
          <w:tcPr>
            <w:tcW w:w="850" w:type="dxa"/>
            <w:tcBorders>
              <w:top w:val="nil"/>
              <w:bottom w:val="single" w:sz="6" w:space="0" w:color="auto"/>
              <w:right w:val="nil"/>
            </w:tcBorders>
            <w:tcMar>
              <w:left w:w="85" w:type="dxa"/>
            </w:tcMar>
          </w:tcPr>
          <w:p w14:paraId="5AAEADE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A519E2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1469</w:t>
            </w:r>
          </w:p>
        </w:tc>
        <w:tc>
          <w:tcPr>
            <w:tcW w:w="2551" w:type="dxa"/>
            <w:tcBorders>
              <w:left w:val="nil"/>
              <w:right w:val="nil"/>
            </w:tcBorders>
          </w:tcPr>
          <w:p w14:paraId="282C2877" w14:textId="086D8B4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 xml:space="preserve">d'investissement </w:t>
            </w:r>
            <w:r>
              <w:rPr>
                <w:rStyle w:val="Kontentabelle4-stelligeChar"/>
                <w:sz w:val="20"/>
                <w:lang w:val="fr-CH"/>
              </w:rPr>
              <w:br/>
            </w:r>
            <w:r w:rsidRPr="00AB6528">
              <w:rPr>
                <w:rStyle w:val="Kontentabelle4-stelligeChar"/>
                <w:sz w:val="20"/>
                <w:lang w:val="fr-CH"/>
              </w:rPr>
              <w:t xml:space="preserve">aux installations </w:t>
            </w:r>
            <w:r>
              <w:rPr>
                <w:rStyle w:val="Kontentabelle4-stelligeChar"/>
                <w:sz w:val="20"/>
                <w:lang w:val="fr-CH"/>
              </w:rPr>
              <w:br/>
            </w:r>
            <w:r w:rsidRPr="00AB6528">
              <w:rPr>
                <w:rStyle w:val="Kontentabelle4-stelligeChar"/>
                <w:sz w:val="20"/>
                <w:lang w:val="fr-CH"/>
              </w:rPr>
              <w:t>en construction</w:t>
            </w:r>
          </w:p>
        </w:tc>
        <w:tc>
          <w:tcPr>
            <w:tcW w:w="5386" w:type="dxa"/>
            <w:gridSpan w:val="2"/>
            <w:tcBorders>
              <w:left w:val="nil"/>
            </w:tcBorders>
            <w:tcMar>
              <w:left w:w="85" w:type="dxa"/>
            </w:tcMar>
          </w:tcPr>
          <w:p w14:paraId="41191401" w14:textId="34EF2E89"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Inscription à l'actif à partir de tous les groupes par natures 56x</w:t>
            </w:r>
            <w:r>
              <w:rPr>
                <w:rStyle w:val="Kontentabelle4-stelligeChar"/>
                <w:sz w:val="20"/>
                <w:lang w:val="fr-CH"/>
              </w:rPr>
              <w:t> ;</w:t>
            </w:r>
            <w:r w:rsidRPr="00AB6528">
              <w:rPr>
                <w:rStyle w:val="Kontentabelle4-stelligeChar"/>
                <w:sz w:val="20"/>
                <w:lang w:val="fr-CH"/>
              </w:rPr>
              <w:t xml:space="preserve"> inscription au passif à partir de tous les groupes par natures 66x, lorsque l'immobilisation financée n'a pas encore été utilisée.</w:t>
            </w:r>
          </w:p>
        </w:tc>
      </w:tr>
      <w:tr w:rsidR="00E7664F" w:rsidRPr="00AB6528" w14:paraId="79BF27EC" w14:textId="77777777" w:rsidTr="005B61C1">
        <w:trPr>
          <w:jc w:val="center"/>
        </w:trPr>
        <w:tc>
          <w:tcPr>
            <w:tcW w:w="850" w:type="dxa"/>
            <w:tcBorders>
              <w:top w:val="single" w:sz="6" w:space="0" w:color="auto"/>
              <w:bottom w:val="single" w:sz="6" w:space="0" w:color="auto"/>
              <w:right w:val="nil"/>
            </w:tcBorders>
            <w:shd w:val="clear" w:color="auto" w:fill="F2F2F2" w:themeFill="background1" w:themeFillShade="F2"/>
            <w:tcMar>
              <w:left w:w="85" w:type="dxa"/>
            </w:tcMar>
          </w:tcPr>
          <w:p w14:paraId="67FD7F2D" w14:textId="77777777" w:rsidR="00E7664F" w:rsidRPr="00EB6B85" w:rsidRDefault="00E7664F" w:rsidP="00E7664F">
            <w:pPr>
              <w:keepLines/>
              <w:spacing w:line="240" w:lineRule="auto"/>
              <w:jc w:val="left"/>
              <w:rPr>
                <w:rStyle w:val="Kontentabelle4-stelligeChar"/>
                <w:sz w:val="20"/>
                <w:highlight w:val="green"/>
                <w:lang w:val="fr-CH"/>
              </w:rPr>
            </w:pPr>
            <w:r w:rsidRPr="00EB6B85">
              <w:rPr>
                <w:rStyle w:val="Kontentabelle4-stelligeChar"/>
                <w:sz w:val="20"/>
                <w:highlight w:val="green"/>
                <w:lang w:val="fr-CH"/>
              </w:rPr>
              <w:t>147</w:t>
            </w:r>
          </w:p>
        </w:tc>
        <w:tc>
          <w:tcPr>
            <w:tcW w:w="850" w:type="dxa"/>
            <w:tcBorders>
              <w:left w:val="nil"/>
              <w:right w:val="nil"/>
            </w:tcBorders>
            <w:shd w:val="clear" w:color="auto" w:fill="F2F2F2" w:themeFill="background1" w:themeFillShade="F2"/>
          </w:tcPr>
          <w:p w14:paraId="0304C023" w14:textId="77777777" w:rsidR="00E7664F" w:rsidRPr="00EB6B85" w:rsidRDefault="00E7664F" w:rsidP="00E7664F">
            <w:pPr>
              <w:keepLines/>
              <w:spacing w:line="240" w:lineRule="auto"/>
              <w:jc w:val="center"/>
              <w:rPr>
                <w:rStyle w:val="Kontentabelle4-stelligeChar"/>
                <w:sz w:val="20"/>
                <w:highlight w:val="green"/>
                <w:lang w:val="fr-CH"/>
              </w:rPr>
            </w:pPr>
          </w:p>
        </w:tc>
        <w:tc>
          <w:tcPr>
            <w:tcW w:w="2551" w:type="dxa"/>
            <w:tcBorders>
              <w:left w:val="nil"/>
              <w:right w:val="nil"/>
            </w:tcBorders>
            <w:shd w:val="clear" w:color="auto" w:fill="F2F2F2" w:themeFill="background1" w:themeFillShade="F2"/>
          </w:tcPr>
          <w:p w14:paraId="684BA992" w14:textId="77777777" w:rsidR="00E7664F" w:rsidRPr="00EB6B85" w:rsidRDefault="00E7664F" w:rsidP="00E7664F">
            <w:pPr>
              <w:keepLines/>
              <w:spacing w:line="240" w:lineRule="auto"/>
              <w:jc w:val="left"/>
              <w:rPr>
                <w:rStyle w:val="Kontentabelle4-stelligeChar"/>
                <w:sz w:val="20"/>
                <w:highlight w:val="green"/>
                <w:lang w:val="fr-CH"/>
              </w:rPr>
            </w:pPr>
          </w:p>
        </w:tc>
        <w:tc>
          <w:tcPr>
            <w:tcW w:w="5386" w:type="dxa"/>
            <w:gridSpan w:val="2"/>
            <w:tcBorders>
              <w:left w:val="nil"/>
            </w:tcBorders>
            <w:shd w:val="clear" w:color="auto" w:fill="F2F2F2" w:themeFill="background1" w:themeFillShade="F2"/>
            <w:tcMar>
              <w:left w:w="85" w:type="dxa"/>
            </w:tcMar>
          </w:tcPr>
          <w:p w14:paraId="39B54259" w14:textId="77777777" w:rsidR="00E7664F" w:rsidRPr="00EB6B85" w:rsidRDefault="00E7664F" w:rsidP="001A2C52">
            <w:pPr>
              <w:keepLines/>
              <w:numPr>
                <w:ilvl w:val="0"/>
                <w:numId w:val="17"/>
              </w:numPr>
              <w:overflowPunct w:val="0"/>
              <w:autoSpaceDE w:val="0"/>
              <w:autoSpaceDN w:val="0"/>
              <w:adjustRightInd w:val="0"/>
              <w:spacing w:line="240" w:lineRule="auto"/>
              <w:ind w:left="227" w:hanging="227"/>
              <w:textAlignment w:val="baseline"/>
              <w:rPr>
                <w:rStyle w:val="Kontentabelle4-stelligeChar"/>
                <w:sz w:val="20"/>
                <w:highlight w:val="green"/>
                <w:lang w:val="fr-CH"/>
              </w:rPr>
            </w:pPr>
            <w:r w:rsidRPr="00EB6B85">
              <w:rPr>
                <w:rFonts w:cs="Arial"/>
                <w:iCs/>
                <w:color w:val="000000"/>
                <w:sz w:val="20"/>
                <w:highlight w:val="green"/>
                <w:lang w:eastAsia="en-US"/>
              </w:rPr>
              <w:t>Le poste est occupé par la statistique financière fédérale. Il ne doit pas être utilisé pour les plans comptables des communes et des cantons.</w:t>
            </w:r>
          </w:p>
        </w:tc>
      </w:tr>
      <w:tr w:rsidR="00E7664F" w:rsidRPr="00AB6528" w14:paraId="5040385D"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56B6F8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148</w:t>
            </w:r>
          </w:p>
        </w:tc>
        <w:tc>
          <w:tcPr>
            <w:tcW w:w="850" w:type="dxa"/>
            <w:tcBorders>
              <w:left w:val="nil"/>
              <w:right w:val="nil"/>
            </w:tcBorders>
            <w:shd w:val="clear" w:color="auto" w:fill="F2F2F2" w:themeFill="background1" w:themeFillShade="F2"/>
          </w:tcPr>
          <w:p w14:paraId="75A2BCB3"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F2E085F" w14:textId="6D8412B4"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Amortissements </w:t>
            </w:r>
            <w:r>
              <w:rPr>
                <w:rStyle w:val="Kontentabelle4-stelligeChar"/>
                <w:iCs/>
                <w:sz w:val="20"/>
                <w:lang w:val="fr-CH"/>
              </w:rPr>
              <w:br/>
            </w:r>
            <w:r w:rsidRPr="00AB6528">
              <w:rPr>
                <w:rStyle w:val="Kontentabelle4-stelligeChar"/>
                <w:iCs/>
                <w:sz w:val="20"/>
                <w:lang w:val="fr-CH"/>
              </w:rPr>
              <w:t>supplémentaires cumulés</w:t>
            </w:r>
          </w:p>
        </w:tc>
        <w:tc>
          <w:tcPr>
            <w:tcW w:w="5386" w:type="dxa"/>
            <w:gridSpan w:val="2"/>
            <w:tcBorders>
              <w:left w:val="nil"/>
            </w:tcBorders>
            <w:shd w:val="clear" w:color="auto" w:fill="F2F2F2" w:themeFill="background1" w:themeFillShade="F2"/>
            <w:tcMar>
              <w:left w:w="85" w:type="dxa"/>
            </w:tcMar>
          </w:tcPr>
          <w:p w14:paraId="240433B4" w14:textId="122B25A0"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 xml:space="preserve">Amortissements supplémentaires cumulés à partir du groupe par </w:t>
            </w:r>
            <w:r>
              <w:rPr>
                <w:rStyle w:val="Kontentabelle4-stelligeChar"/>
                <w:iCs/>
                <w:sz w:val="20"/>
                <w:lang w:val="fr-CH"/>
              </w:rPr>
              <w:t>nature </w:t>
            </w:r>
            <w:r w:rsidRPr="00AB6528">
              <w:rPr>
                <w:rStyle w:val="Kontentabelle4-stelligeChar"/>
                <w:iCs/>
                <w:sz w:val="20"/>
                <w:lang w:val="fr-CH"/>
              </w:rPr>
              <w:t>383. La structure du groupe par nature du patrimoine administratif doit être représentée par des comptes détaillés. Des amortissements supplémentaires ne doivent pas être comptabilisés directement dans l'immobilisation.</w:t>
            </w:r>
          </w:p>
        </w:tc>
      </w:tr>
      <w:tr w:rsidR="00E7664F" w:rsidRPr="00AB6528" w14:paraId="65BEAFFD" w14:textId="77777777" w:rsidTr="005B61C1">
        <w:trPr>
          <w:jc w:val="center"/>
        </w:trPr>
        <w:tc>
          <w:tcPr>
            <w:tcW w:w="850" w:type="dxa"/>
            <w:tcBorders>
              <w:top w:val="nil"/>
              <w:bottom w:val="nil"/>
              <w:right w:val="nil"/>
            </w:tcBorders>
            <w:tcMar>
              <w:left w:w="85" w:type="dxa"/>
            </w:tcMar>
          </w:tcPr>
          <w:p w14:paraId="4ABF158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FAAFD9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1480</w:t>
            </w:r>
          </w:p>
        </w:tc>
        <w:tc>
          <w:tcPr>
            <w:tcW w:w="2551" w:type="dxa"/>
            <w:tcBorders>
              <w:left w:val="nil"/>
              <w:right w:val="nil"/>
            </w:tcBorders>
          </w:tcPr>
          <w:p w14:paraId="7DD07B19" w14:textId="7ECE7846"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Amortissements </w:t>
            </w:r>
            <w:r>
              <w:rPr>
                <w:rStyle w:val="Kontentabelle4-stelligeChar"/>
                <w:sz w:val="20"/>
                <w:lang w:val="fr-CH"/>
              </w:rPr>
              <w:br/>
            </w:r>
            <w:r w:rsidRPr="00AB6528">
              <w:rPr>
                <w:rStyle w:val="Kontentabelle4-stelligeChar"/>
                <w:sz w:val="20"/>
                <w:lang w:val="fr-CH"/>
              </w:rPr>
              <w:t>supplémentaires cumulés, immobilisations corporelles</w:t>
            </w:r>
          </w:p>
        </w:tc>
        <w:tc>
          <w:tcPr>
            <w:tcW w:w="5386" w:type="dxa"/>
            <w:gridSpan w:val="2"/>
            <w:tcBorders>
              <w:left w:val="nil"/>
            </w:tcBorders>
            <w:tcMar>
              <w:left w:w="85" w:type="dxa"/>
            </w:tcMar>
          </w:tcPr>
          <w:p w14:paraId="420F7314" w14:textId="25B9E490"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Compte de contrepartie du groupe par </w:t>
            </w:r>
            <w:r>
              <w:rPr>
                <w:rStyle w:val="Kontentabelle4-stelligeChar"/>
                <w:sz w:val="20"/>
                <w:lang w:val="fr-CH"/>
              </w:rPr>
              <w:t>nature </w:t>
            </w:r>
            <w:r w:rsidRPr="00AB6528">
              <w:rPr>
                <w:rStyle w:val="Kontentabelle4-stelligeChar"/>
                <w:sz w:val="20"/>
                <w:lang w:val="fr-CH"/>
              </w:rPr>
              <w:t>383.</w:t>
            </w:r>
          </w:p>
        </w:tc>
      </w:tr>
      <w:tr w:rsidR="00E7664F" w:rsidRPr="00AB6528" w14:paraId="2E736A2B" w14:textId="77777777" w:rsidTr="005B61C1">
        <w:trPr>
          <w:jc w:val="center"/>
        </w:trPr>
        <w:tc>
          <w:tcPr>
            <w:tcW w:w="850" w:type="dxa"/>
            <w:tcBorders>
              <w:top w:val="nil"/>
              <w:bottom w:val="nil"/>
              <w:right w:val="nil"/>
            </w:tcBorders>
            <w:tcMar>
              <w:left w:w="85" w:type="dxa"/>
            </w:tcMar>
          </w:tcPr>
          <w:p w14:paraId="5F726210"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4228E1E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1482</w:t>
            </w:r>
          </w:p>
        </w:tc>
        <w:tc>
          <w:tcPr>
            <w:tcW w:w="2551" w:type="dxa"/>
            <w:tcBorders>
              <w:left w:val="nil"/>
              <w:right w:val="nil"/>
            </w:tcBorders>
          </w:tcPr>
          <w:p w14:paraId="356EDF1D" w14:textId="7800A1CD"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Amortissements </w:t>
            </w:r>
            <w:r>
              <w:rPr>
                <w:rStyle w:val="Kontentabelle4-stelligeChar"/>
                <w:sz w:val="20"/>
                <w:lang w:val="fr-CH"/>
              </w:rPr>
              <w:br/>
            </w:r>
            <w:r w:rsidRPr="00AB6528">
              <w:rPr>
                <w:rStyle w:val="Kontentabelle4-stelligeChar"/>
                <w:sz w:val="20"/>
                <w:lang w:val="fr-CH"/>
              </w:rPr>
              <w:t xml:space="preserve">supplémentaires cumulés, immobilisations </w:t>
            </w:r>
            <w:r>
              <w:rPr>
                <w:rStyle w:val="Kontentabelle4-stelligeChar"/>
                <w:sz w:val="20"/>
                <w:lang w:val="fr-CH"/>
              </w:rPr>
              <w:br/>
            </w:r>
            <w:r w:rsidRPr="00AB6528">
              <w:rPr>
                <w:rStyle w:val="Kontentabelle4-stelligeChar"/>
                <w:sz w:val="20"/>
                <w:lang w:val="fr-CH"/>
              </w:rPr>
              <w:t>incorporelles</w:t>
            </w:r>
          </w:p>
        </w:tc>
        <w:tc>
          <w:tcPr>
            <w:tcW w:w="5386" w:type="dxa"/>
            <w:gridSpan w:val="2"/>
            <w:tcBorders>
              <w:left w:val="nil"/>
            </w:tcBorders>
            <w:tcMar>
              <w:left w:w="85" w:type="dxa"/>
            </w:tcMar>
          </w:tcPr>
          <w:p w14:paraId="79723BF7" w14:textId="0895C1D9"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Compte de contrepartie du groupe par </w:t>
            </w:r>
            <w:r>
              <w:rPr>
                <w:rStyle w:val="Kontentabelle4-stelligeChar"/>
                <w:sz w:val="20"/>
                <w:lang w:val="fr-CH"/>
              </w:rPr>
              <w:t>nature </w:t>
            </w:r>
            <w:r w:rsidRPr="00AB6528">
              <w:rPr>
                <w:rStyle w:val="Kontentabelle4-stelligeChar"/>
                <w:sz w:val="20"/>
                <w:lang w:val="fr-CH"/>
              </w:rPr>
              <w:t>383.</w:t>
            </w:r>
          </w:p>
        </w:tc>
      </w:tr>
      <w:tr w:rsidR="00E7664F" w:rsidRPr="00AB6528" w14:paraId="6761084E" w14:textId="77777777" w:rsidTr="005B61C1">
        <w:trPr>
          <w:jc w:val="center"/>
        </w:trPr>
        <w:tc>
          <w:tcPr>
            <w:tcW w:w="850" w:type="dxa"/>
            <w:tcBorders>
              <w:top w:val="nil"/>
              <w:bottom w:val="nil"/>
              <w:right w:val="nil"/>
            </w:tcBorders>
            <w:shd w:val="clear" w:color="auto" w:fill="auto"/>
            <w:tcMar>
              <w:left w:w="85" w:type="dxa"/>
            </w:tcMar>
          </w:tcPr>
          <w:p w14:paraId="1CBCBBC8" w14:textId="77777777" w:rsidR="00E7664F" w:rsidRPr="00AB6528" w:rsidRDefault="00E7664F" w:rsidP="00E7664F">
            <w:pPr>
              <w:spacing w:line="240" w:lineRule="auto"/>
              <w:jc w:val="left"/>
              <w:rPr>
                <w:rFonts w:cs="Arial"/>
                <w:sz w:val="20"/>
              </w:rPr>
            </w:pPr>
          </w:p>
        </w:tc>
        <w:tc>
          <w:tcPr>
            <w:tcW w:w="850" w:type="dxa"/>
            <w:tcBorders>
              <w:left w:val="nil"/>
              <w:right w:val="nil"/>
            </w:tcBorders>
            <w:shd w:val="clear" w:color="auto" w:fill="auto"/>
          </w:tcPr>
          <w:p w14:paraId="0F7C981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1484</w:t>
            </w:r>
          </w:p>
        </w:tc>
        <w:tc>
          <w:tcPr>
            <w:tcW w:w="2551" w:type="dxa"/>
            <w:tcBorders>
              <w:left w:val="nil"/>
              <w:right w:val="nil"/>
            </w:tcBorders>
            <w:shd w:val="clear" w:color="auto" w:fill="auto"/>
          </w:tcPr>
          <w:p w14:paraId="39E25E54" w14:textId="4B4C1ED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Amortissements </w:t>
            </w:r>
            <w:r>
              <w:rPr>
                <w:rStyle w:val="Kontentabelle4-stelligeChar"/>
                <w:sz w:val="20"/>
                <w:lang w:val="fr-CH"/>
              </w:rPr>
              <w:br/>
            </w:r>
            <w:r w:rsidRPr="00AB6528">
              <w:rPr>
                <w:rStyle w:val="Kontentabelle4-stelligeChar"/>
                <w:sz w:val="20"/>
                <w:lang w:val="fr-CH"/>
              </w:rPr>
              <w:t>supplémentaires cumulés sur prêts</w:t>
            </w:r>
          </w:p>
        </w:tc>
        <w:tc>
          <w:tcPr>
            <w:tcW w:w="5386" w:type="dxa"/>
            <w:gridSpan w:val="2"/>
            <w:tcBorders>
              <w:left w:val="nil"/>
            </w:tcBorders>
            <w:shd w:val="clear" w:color="auto" w:fill="auto"/>
            <w:tcMar>
              <w:left w:w="85" w:type="dxa"/>
            </w:tcMar>
          </w:tcPr>
          <w:p w14:paraId="3C497F0D" w14:textId="4418F650" w:rsidR="00E7664F" w:rsidRPr="00EB6B85"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green"/>
                <w:lang w:val="fr-CH"/>
              </w:rPr>
            </w:pPr>
            <w:r w:rsidRPr="00EB6B85">
              <w:rPr>
                <w:rStyle w:val="Kontentabelle4-stelligeChar"/>
                <w:sz w:val="20"/>
                <w:highlight w:val="green"/>
                <w:lang w:val="fr-CH"/>
              </w:rPr>
              <w:t>Former un compte détaillé pour chaque groupe par nature à 4 chiffres du groupe par nature 144 prêts :</w:t>
            </w:r>
          </w:p>
          <w:p w14:paraId="6A9BFAF3" w14:textId="41AA506A" w:rsidR="00E7664F" w:rsidRPr="00AB6528" w:rsidRDefault="00E7664F" w:rsidP="001A2C52">
            <w:pPr>
              <w:numPr>
                <w:ilvl w:val="0"/>
                <w:numId w:val="17"/>
              </w:numPr>
              <w:overflowPunct w:val="0"/>
              <w:autoSpaceDE w:val="0"/>
              <w:autoSpaceDN w:val="0"/>
              <w:adjustRightInd w:val="0"/>
              <w:spacing w:line="240" w:lineRule="auto"/>
              <w:ind w:left="474" w:hanging="227"/>
              <w:textAlignment w:val="baseline"/>
              <w:rPr>
                <w:rStyle w:val="Kontentabelle4-stelligeChar"/>
                <w:sz w:val="20"/>
                <w:lang w:val="fr-CH"/>
              </w:rPr>
            </w:pPr>
            <w:r w:rsidRPr="00AB6528">
              <w:rPr>
                <w:rStyle w:val="Kontentabelle4-stelligeChar"/>
                <w:sz w:val="20"/>
                <w:lang w:val="fr-CH"/>
              </w:rPr>
              <w:t>1484.0 Amortissements supplémentaires cumulés sur des prêts à la Confédération</w:t>
            </w:r>
            <w:r>
              <w:rPr>
                <w:rStyle w:val="Kontentabelle4-stelligeChar"/>
                <w:sz w:val="20"/>
                <w:lang w:val="fr-CH"/>
              </w:rPr>
              <w:t>.</w:t>
            </w:r>
          </w:p>
          <w:p w14:paraId="7CF72553" w14:textId="3DDBC514" w:rsidR="00E7664F" w:rsidRPr="00AB6528" w:rsidRDefault="00E7664F" w:rsidP="001A2C52">
            <w:pPr>
              <w:numPr>
                <w:ilvl w:val="0"/>
                <w:numId w:val="17"/>
              </w:numPr>
              <w:overflowPunct w:val="0"/>
              <w:autoSpaceDE w:val="0"/>
              <w:autoSpaceDN w:val="0"/>
              <w:adjustRightInd w:val="0"/>
              <w:spacing w:line="240" w:lineRule="auto"/>
              <w:ind w:left="474" w:hanging="227"/>
              <w:textAlignment w:val="baseline"/>
              <w:rPr>
                <w:rStyle w:val="Kontentabelle4-stelligeChar"/>
                <w:sz w:val="20"/>
                <w:lang w:val="fr-CH"/>
              </w:rPr>
            </w:pPr>
            <w:r w:rsidRPr="00AB6528">
              <w:rPr>
                <w:rStyle w:val="Kontentabelle4-stelligeChar"/>
                <w:sz w:val="20"/>
                <w:lang w:val="fr-CH"/>
              </w:rPr>
              <w:t>1484.1 Amortissements supplémentaires cumulés sur des prêts aux cantons</w:t>
            </w:r>
            <w:r>
              <w:rPr>
                <w:rStyle w:val="Kontentabelle4-stelligeChar"/>
                <w:sz w:val="20"/>
                <w:lang w:val="fr-CH"/>
              </w:rPr>
              <w:t>.</w:t>
            </w:r>
          </w:p>
          <w:p w14:paraId="305FD452" w14:textId="77777777" w:rsidR="00E7664F" w:rsidRPr="00AB6528" w:rsidRDefault="00E7664F" w:rsidP="001A2C52">
            <w:pPr>
              <w:numPr>
                <w:ilvl w:val="0"/>
                <w:numId w:val="17"/>
              </w:numPr>
              <w:overflowPunct w:val="0"/>
              <w:autoSpaceDE w:val="0"/>
              <w:autoSpaceDN w:val="0"/>
              <w:adjustRightInd w:val="0"/>
              <w:spacing w:line="240" w:lineRule="auto"/>
              <w:ind w:left="474" w:hanging="227"/>
              <w:textAlignment w:val="baseline"/>
              <w:rPr>
                <w:rStyle w:val="Kontentabelle4-stelligeChar"/>
                <w:sz w:val="20"/>
                <w:lang w:val="fr-CH"/>
              </w:rPr>
            </w:pPr>
            <w:r w:rsidRPr="00AB6528">
              <w:rPr>
                <w:rStyle w:val="Kontentabelle4-stelligeChar"/>
                <w:sz w:val="20"/>
                <w:lang w:val="fr-CH"/>
              </w:rPr>
              <w:t>etc.</w:t>
            </w:r>
          </w:p>
        </w:tc>
      </w:tr>
      <w:tr w:rsidR="00E7664F" w:rsidRPr="00AB6528" w14:paraId="1F45F668" w14:textId="77777777" w:rsidTr="005B61C1">
        <w:trPr>
          <w:jc w:val="center"/>
        </w:trPr>
        <w:tc>
          <w:tcPr>
            <w:tcW w:w="850" w:type="dxa"/>
            <w:tcBorders>
              <w:top w:val="nil"/>
              <w:bottom w:val="nil"/>
              <w:right w:val="nil"/>
            </w:tcBorders>
            <w:shd w:val="clear" w:color="auto" w:fill="auto"/>
            <w:tcMar>
              <w:left w:w="85" w:type="dxa"/>
            </w:tcMar>
          </w:tcPr>
          <w:p w14:paraId="10889339" w14:textId="77777777" w:rsidR="00E7664F" w:rsidRPr="00AB6528" w:rsidRDefault="00E7664F" w:rsidP="00E7664F">
            <w:pPr>
              <w:spacing w:line="240" w:lineRule="auto"/>
              <w:jc w:val="left"/>
              <w:rPr>
                <w:rFonts w:cs="Arial"/>
                <w:sz w:val="20"/>
              </w:rPr>
            </w:pPr>
          </w:p>
        </w:tc>
        <w:tc>
          <w:tcPr>
            <w:tcW w:w="850" w:type="dxa"/>
            <w:tcBorders>
              <w:left w:val="nil"/>
              <w:right w:val="nil"/>
            </w:tcBorders>
            <w:shd w:val="clear" w:color="auto" w:fill="auto"/>
          </w:tcPr>
          <w:p w14:paraId="6284A0FC" w14:textId="77777777" w:rsidR="00E7664F" w:rsidRPr="00EB6B85" w:rsidRDefault="00E7664F" w:rsidP="00E7664F">
            <w:pPr>
              <w:spacing w:line="240" w:lineRule="auto"/>
              <w:jc w:val="center"/>
              <w:rPr>
                <w:rStyle w:val="Kontentabelle4-stelligeChar"/>
                <w:sz w:val="20"/>
                <w:highlight w:val="green"/>
                <w:lang w:val="fr-CH"/>
              </w:rPr>
            </w:pPr>
            <w:r w:rsidRPr="00EB6B85">
              <w:rPr>
                <w:rStyle w:val="Kontentabelle4-stelligeChar"/>
                <w:sz w:val="20"/>
                <w:highlight w:val="green"/>
                <w:lang w:val="fr-CH"/>
              </w:rPr>
              <w:t>1485</w:t>
            </w:r>
          </w:p>
        </w:tc>
        <w:tc>
          <w:tcPr>
            <w:tcW w:w="2551" w:type="dxa"/>
            <w:tcBorders>
              <w:left w:val="nil"/>
              <w:right w:val="nil"/>
            </w:tcBorders>
            <w:shd w:val="clear" w:color="auto" w:fill="auto"/>
          </w:tcPr>
          <w:p w14:paraId="1520D4FE" w14:textId="4247471D" w:rsidR="00E7664F" w:rsidRPr="00EB6B85" w:rsidRDefault="00E7664F" w:rsidP="00E7664F">
            <w:pPr>
              <w:spacing w:line="240" w:lineRule="auto"/>
              <w:jc w:val="left"/>
              <w:rPr>
                <w:rStyle w:val="Kontentabelle4-stelligeChar"/>
                <w:sz w:val="20"/>
                <w:highlight w:val="green"/>
                <w:lang w:val="fr-CH"/>
              </w:rPr>
            </w:pPr>
            <w:r w:rsidRPr="00EB6B85">
              <w:rPr>
                <w:rStyle w:val="Kontentabelle4-stelligeChar"/>
                <w:sz w:val="20"/>
                <w:highlight w:val="green"/>
                <w:lang w:val="fr-CH"/>
              </w:rPr>
              <w:t xml:space="preserve">Amortissements </w:t>
            </w:r>
            <w:r w:rsidRPr="00EB6B85">
              <w:rPr>
                <w:rStyle w:val="Kontentabelle4-stelligeChar"/>
                <w:sz w:val="20"/>
                <w:highlight w:val="green"/>
                <w:lang w:val="fr-CH"/>
              </w:rPr>
              <w:br/>
              <w:t>supplémentaires cumulés sur participations</w:t>
            </w:r>
          </w:p>
        </w:tc>
        <w:tc>
          <w:tcPr>
            <w:tcW w:w="5386" w:type="dxa"/>
            <w:gridSpan w:val="2"/>
            <w:tcBorders>
              <w:left w:val="nil"/>
            </w:tcBorders>
            <w:shd w:val="clear" w:color="auto" w:fill="auto"/>
            <w:tcMar>
              <w:left w:w="85" w:type="dxa"/>
            </w:tcMar>
          </w:tcPr>
          <w:p w14:paraId="2797C7E7" w14:textId="1A5D34E5" w:rsidR="00E7664F" w:rsidRPr="00EB6B85"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green"/>
                <w:lang w:val="fr-CH"/>
              </w:rPr>
            </w:pPr>
            <w:r w:rsidRPr="00EB6B85">
              <w:rPr>
                <w:rStyle w:val="Kontentabelle4-stelligeChar"/>
                <w:sz w:val="20"/>
                <w:highlight w:val="green"/>
                <w:lang w:val="fr-CH"/>
              </w:rPr>
              <w:t>Former un compte détaillé pour chaque groupe par nature à 4 chiffres du groupe par nature 145 participations, capital social.</w:t>
            </w:r>
          </w:p>
          <w:p w14:paraId="04DCA22B" w14:textId="3324708D" w:rsidR="00E7664F" w:rsidRPr="00EB6B85"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green"/>
                <w:lang w:val="fr-CH"/>
              </w:rPr>
            </w:pPr>
            <w:r w:rsidRPr="00EB6B85">
              <w:rPr>
                <w:rStyle w:val="Kontentabelle4-stelligeChar"/>
                <w:sz w:val="20"/>
                <w:highlight w:val="green"/>
                <w:lang w:val="fr-CH"/>
              </w:rPr>
              <w:t>Voir compte 1484.</w:t>
            </w:r>
          </w:p>
        </w:tc>
      </w:tr>
      <w:tr w:rsidR="00EB6B85" w:rsidRPr="00AB6528" w14:paraId="54E62A99" w14:textId="77777777" w:rsidTr="005B61C1">
        <w:trPr>
          <w:jc w:val="center"/>
        </w:trPr>
        <w:tc>
          <w:tcPr>
            <w:tcW w:w="850" w:type="dxa"/>
            <w:tcBorders>
              <w:top w:val="nil"/>
              <w:bottom w:val="nil"/>
              <w:right w:val="nil"/>
            </w:tcBorders>
            <w:tcMar>
              <w:left w:w="85" w:type="dxa"/>
            </w:tcMar>
          </w:tcPr>
          <w:p w14:paraId="5A0AC2C1" w14:textId="77777777" w:rsidR="00EB6B85" w:rsidRPr="00AB6528" w:rsidRDefault="00EB6B85" w:rsidP="00EB6B85">
            <w:pPr>
              <w:spacing w:line="240" w:lineRule="auto"/>
              <w:jc w:val="left"/>
              <w:rPr>
                <w:rFonts w:cs="Arial"/>
                <w:sz w:val="20"/>
              </w:rPr>
            </w:pPr>
          </w:p>
        </w:tc>
        <w:tc>
          <w:tcPr>
            <w:tcW w:w="850" w:type="dxa"/>
            <w:tcBorders>
              <w:left w:val="nil"/>
              <w:right w:val="nil"/>
            </w:tcBorders>
          </w:tcPr>
          <w:p w14:paraId="69DE512F" w14:textId="77777777" w:rsidR="00EB6B85" w:rsidRPr="00AB6528" w:rsidRDefault="00EB6B85" w:rsidP="00EB6B85">
            <w:pPr>
              <w:spacing w:line="240" w:lineRule="auto"/>
              <w:jc w:val="center"/>
              <w:rPr>
                <w:rStyle w:val="Kontentabelle4-stelligeChar"/>
                <w:sz w:val="20"/>
                <w:lang w:val="fr-CH"/>
              </w:rPr>
            </w:pPr>
            <w:r w:rsidRPr="00AB6528">
              <w:rPr>
                <w:rStyle w:val="Kontentabelle4-stelligeChar"/>
                <w:sz w:val="20"/>
                <w:lang w:val="fr-CH"/>
              </w:rPr>
              <w:t>1486</w:t>
            </w:r>
          </w:p>
        </w:tc>
        <w:tc>
          <w:tcPr>
            <w:tcW w:w="2551" w:type="dxa"/>
            <w:tcBorders>
              <w:left w:val="nil"/>
              <w:right w:val="nil"/>
            </w:tcBorders>
          </w:tcPr>
          <w:p w14:paraId="10DD6792" w14:textId="283CC4CD" w:rsidR="00EB6B85" w:rsidRPr="00AB6528" w:rsidRDefault="00EB6B85" w:rsidP="00EB6B85">
            <w:pPr>
              <w:spacing w:line="240" w:lineRule="auto"/>
              <w:jc w:val="left"/>
              <w:rPr>
                <w:rStyle w:val="Kontentabelle4-stelligeChar"/>
                <w:sz w:val="20"/>
                <w:lang w:val="fr-CH"/>
              </w:rPr>
            </w:pPr>
            <w:r w:rsidRPr="00AB6528">
              <w:rPr>
                <w:rStyle w:val="Kontentabelle4-stelligeChar"/>
                <w:sz w:val="20"/>
                <w:lang w:val="fr-CH"/>
              </w:rPr>
              <w:t xml:space="preserve">Amortissements </w:t>
            </w:r>
            <w:r>
              <w:rPr>
                <w:rStyle w:val="Kontentabelle4-stelligeChar"/>
                <w:sz w:val="20"/>
                <w:lang w:val="fr-CH"/>
              </w:rPr>
              <w:br/>
            </w:r>
            <w:r w:rsidRPr="00AB6528">
              <w:rPr>
                <w:rStyle w:val="Kontentabelle4-stelligeChar"/>
                <w:sz w:val="20"/>
                <w:lang w:val="fr-CH"/>
              </w:rPr>
              <w:t xml:space="preserve">supplémentaires cumulés, </w:t>
            </w:r>
            <w:r>
              <w:rPr>
                <w:rStyle w:val="Kontentabelle4-stelligeChar"/>
                <w:sz w:val="20"/>
                <w:lang w:val="fr-CH"/>
              </w:rPr>
              <w:t>s</w:t>
            </w:r>
            <w:r w:rsidRPr="00AB6528">
              <w:rPr>
                <w:rStyle w:val="Kontentabelle4-stelligeChar"/>
                <w:sz w:val="20"/>
                <w:lang w:val="fr-CH"/>
              </w:rPr>
              <w:t>ubventions d'investissement</w:t>
            </w:r>
          </w:p>
        </w:tc>
        <w:tc>
          <w:tcPr>
            <w:tcW w:w="5386" w:type="dxa"/>
            <w:gridSpan w:val="2"/>
            <w:tcBorders>
              <w:left w:val="nil"/>
            </w:tcBorders>
            <w:tcMar>
              <w:left w:w="85" w:type="dxa"/>
            </w:tcMar>
          </w:tcPr>
          <w:p w14:paraId="3D10725A" w14:textId="77777777" w:rsidR="00EB6B85" w:rsidRPr="00EB6B85" w:rsidRDefault="00EB6B85" w:rsidP="00EB6B85">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EB6B85">
              <w:rPr>
                <w:rStyle w:val="Kontentabelle4-stelligeChar"/>
                <w:sz w:val="20"/>
                <w:lang w:val="fr-CH"/>
              </w:rPr>
              <w:t xml:space="preserve">Créer un compte détaillé pour chaque type de </w:t>
            </w:r>
            <w:r w:rsidRPr="00EB6B85">
              <w:rPr>
                <w:rStyle w:val="Kontentabelle4-stelligeChar"/>
                <w:strike/>
                <w:sz w:val="20"/>
                <w:highlight w:val="green"/>
                <w:lang w:val="fr-CH"/>
              </w:rPr>
              <w:t>subvention</w:t>
            </w:r>
            <w:r w:rsidRPr="00EB6B85">
              <w:rPr>
                <w:rStyle w:val="Kontentabelle4-stelligeChar"/>
                <w:sz w:val="20"/>
                <w:highlight w:val="green"/>
                <w:lang w:val="fr-CH"/>
              </w:rPr>
              <w:t>contribution</w:t>
            </w:r>
            <w:r w:rsidRPr="00EB6B85">
              <w:rPr>
                <w:rStyle w:val="Kontentabelle4-stelligeChar"/>
                <w:sz w:val="20"/>
                <w:lang w:val="fr-CH"/>
              </w:rPr>
              <w:t xml:space="preserve"> d'investissement pour raison de statistique financière</w:t>
            </w:r>
          </w:p>
          <w:p w14:paraId="3AFFBAC4" w14:textId="77777777" w:rsidR="00EB6B85" w:rsidRPr="00EB6B85" w:rsidRDefault="00EB6B85" w:rsidP="00EB6B85">
            <w:pPr>
              <w:numPr>
                <w:ilvl w:val="0"/>
                <w:numId w:val="17"/>
              </w:numPr>
              <w:overflowPunct w:val="0"/>
              <w:autoSpaceDE w:val="0"/>
              <w:autoSpaceDN w:val="0"/>
              <w:adjustRightInd w:val="0"/>
              <w:spacing w:line="240" w:lineRule="auto"/>
              <w:ind w:left="474" w:hanging="227"/>
              <w:textAlignment w:val="baseline"/>
              <w:rPr>
                <w:rStyle w:val="Kontentabelle4-stelligeChar"/>
                <w:sz w:val="20"/>
                <w:lang w:val="fr-CH"/>
              </w:rPr>
            </w:pPr>
            <w:r w:rsidRPr="00EB6B85">
              <w:rPr>
                <w:rStyle w:val="Kontentabelle4-stelligeChar"/>
                <w:sz w:val="20"/>
                <w:lang w:val="fr-CH"/>
              </w:rPr>
              <w:t>1486.0 Amortissements supplémentaires cumulés, Subventions d'investissement à la Confédération.</w:t>
            </w:r>
          </w:p>
          <w:p w14:paraId="7FACC365" w14:textId="77777777" w:rsidR="00EB6B85" w:rsidRPr="00EB6B85" w:rsidRDefault="00EB6B85" w:rsidP="00EB6B85">
            <w:pPr>
              <w:numPr>
                <w:ilvl w:val="0"/>
                <w:numId w:val="17"/>
              </w:numPr>
              <w:overflowPunct w:val="0"/>
              <w:autoSpaceDE w:val="0"/>
              <w:autoSpaceDN w:val="0"/>
              <w:adjustRightInd w:val="0"/>
              <w:spacing w:line="240" w:lineRule="auto"/>
              <w:ind w:left="474" w:hanging="227"/>
              <w:textAlignment w:val="baseline"/>
              <w:rPr>
                <w:rStyle w:val="Kontentabelle4-stelligeChar"/>
                <w:sz w:val="20"/>
                <w:lang w:val="fr-CH"/>
              </w:rPr>
            </w:pPr>
            <w:r w:rsidRPr="00EB6B85">
              <w:rPr>
                <w:rStyle w:val="Kontentabelle4-stelligeChar"/>
                <w:sz w:val="20"/>
                <w:lang w:val="fr-CH"/>
              </w:rPr>
              <w:t>1486.1 Amortissements supplémentaires cumulés, Subventions d'investissement aux cantons.</w:t>
            </w:r>
          </w:p>
          <w:p w14:paraId="0ECC7661" w14:textId="21D103DD" w:rsidR="00EB6B85" w:rsidRPr="00AB6528" w:rsidRDefault="00EB6B85" w:rsidP="00EB6B85">
            <w:pPr>
              <w:numPr>
                <w:ilvl w:val="0"/>
                <w:numId w:val="17"/>
              </w:numPr>
              <w:overflowPunct w:val="0"/>
              <w:autoSpaceDE w:val="0"/>
              <w:autoSpaceDN w:val="0"/>
              <w:adjustRightInd w:val="0"/>
              <w:spacing w:line="240" w:lineRule="auto"/>
              <w:ind w:left="474" w:hanging="227"/>
              <w:textAlignment w:val="baseline"/>
              <w:rPr>
                <w:rStyle w:val="Kontentabelle4-stelligeChar"/>
                <w:sz w:val="20"/>
                <w:lang w:val="fr-CH"/>
              </w:rPr>
            </w:pPr>
            <w:r w:rsidRPr="00AB6528">
              <w:rPr>
                <w:rStyle w:val="Kontentabelle4-stelligeChar"/>
                <w:sz w:val="20"/>
              </w:rPr>
              <w:t>etc.</w:t>
            </w:r>
          </w:p>
        </w:tc>
      </w:tr>
      <w:tr w:rsidR="008D60D6" w:rsidRPr="00AB6528" w14:paraId="06127C98" w14:textId="77777777" w:rsidTr="005B61C1">
        <w:trPr>
          <w:jc w:val="center"/>
        </w:trPr>
        <w:tc>
          <w:tcPr>
            <w:tcW w:w="850" w:type="dxa"/>
            <w:tcBorders>
              <w:top w:val="nil"/>
              <w:bottom w:val="single" w:sz="6" w:space="0" w:color="auto"/>
              <w:right w:val="nil"/>
            </w:tcBorders>
            <w:tcMar>
              <w:left w:w="85" w:type="dxa"/>
            </w:tcMar>
          </w:tcPr>
          <w:p w14:paraId="1CFD14BD" w14:textId="77777777" w:rsidR="008D60D6" w:rsidRPr="00AB6528" w:rsidRDefault="008D60D6" w:rsidP="008D60D6">
            <w:pPr>
              <w:spacing w:line="240" w:lineRule="auto"/>
              <w:jc w:val="left"/>
              <w:rPr>
                <w:rFonts w:cs="Arial"/>
                <w:sz w:val="20"/>
              </w:rPr>
            </w:pPr>
          </w:p>
        </w:tc>
        <w:tc>
          <w:tcPr>
            <w:tcW w:w="850" w:type="dxa"/>
            <w:tcBorders>
              <w:left w:val="nil"/>
              <w:right w:val="nil"/>
            </w:tcBorders>
          </w:tcPr>
          <w:p w14:paraId="34115261" w14:textId="77777777" w:rsidR="008D60D6" w:rsidRPr="00AB6528" w:rsidRDefault="008D60D6" w:rsidP="008D60D6">
            <w:pPr>
              <w:spacing w:line="240" w:lineRule="auto"/>
              <w:jc w:val="center"/>
              <w:rPr>
                <w:rStyle w:val="Kontentabelle4-stelligeChar"/>
                <w:sz w:val="20"/>
                <w:lang w:val="fr-CH"/>
              </w:rPr>
            </w:pPr>
            <w:r w:rsidRPr="00AB6528">
              <w:rPr>
                <w:rStyle w:val="Kontentabelle4-stelligeChar"/>
                <w:sz w:val="20"/>
                <w:lang w:val="fr-CH"/>
              </w:rPr>
              <w:t>1489</w:t>
            </w:r>
          </w:p>
        </w:tc>
        <w:tc>
          <w:tcPr>
            <w:tcW w:w="2551" w:type="dxa"/>
            <w:tcBorders>
              <w:left w:val="nil"/>
              <w:right w:val="nil"/>
            </w:tcBorders>
          </w:tcPr>
          <w:p w14:paraId="1792242A" w14:textId="13F31FA6" w:rsidR="008D60D6" w:rsidRPr="00AB6528" w:rsidRDefault="008D60D6" w:rsidP="008D60D6">
            <w:pPr>
              <w:spacing w:line="240" w:lineRule="auto"/>
              <w:jc w:val="left"/>
              <w:rPr>
                <w:rStyle w:val="Kontentabelle4-stelligeChar"/>
                <w:sz w:val="20"/>
                <w:lang w:val="fr-CH"/>
              </w:rPr>
            </w:pPr>
            <w:r w:rsidRPr="008D60D6">
              <w:rPr>
                <w:rStyle w:val="Kontentabelle4-stelligeChar"/>
                <w:sz w:val="20"/>
                <w:lang w:val="fr-CH"/>
              </w:rPr>
              <w:t xml:space="preserve">Amortissements supplémentaires cumulés </w:t>
            </w:r>
            <w:r w:rsidRPr="008D60D6">
              <w:rPr>
                <w:rStyle w:val="Kontentabelle4-stelligeChar"/>
                <w:sz w:val="20"/>
                <w:highlight w:val="green"/>
                <w:lang w:val="fr-CH"/>
              </w:rPr>
              <w:t xml:space="preserve">non attribués </w:t>
            </w:r>
            <w:r w:rsidRPr="008D60D6">
              <w:rPr>
                <w:rStyle w:val="Kontentabelle4-stelligeChar"/>
                <w:strike/>
                <w:sz w:val="20"/>
                <w:highlight w:val="green"/>
                <w:lang w:val="fr-CH"/>
              </w:rPr>
              <w:t>autre patrimoine administratif</w:t>
            </w:r>
          </w:p>
        </w:tc>
        <w:tc>
          <w:tcPr>
            <w:tcW w:w="5386" w:type="dxa"/>
            <w:gridSpan w:val="2"/>
            <w:tcBorders>
              <w:left w:val="nil"/>
            </w:tcBorders>
            <w:tcMar>
              <w:left w:w="85" w:type="dxa"/>
            </w:tcMar>
          </w:tcPr>
          <w:p w14:paraId="5C821953" w14:textId="1CAC5791" w:rsidR="008D60D6" w:rsidRPr="00AB6528" w:rsidRDefault="008D60D6" w:rsidP="008D60D6">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Amortissements supplémentaires non attribuables au patrimoine administratif</w:t>
            </w:r>
            <w:r>
              <w:rPr>
                <w:rStyle w:val="Kontentabelle4-stelligeChar"/>
                <w:sz w:val="20"/>
                <w:lang w:val="fr-CH"/>
              </w:rPr>
              <w:t>.</w:t>
            </w:r>
          </w:p>
        </w:tc>
      </w:tr>
      <w:tr w:rsidR="008D60D6" w:rsidRPr="00AB6528" w14:paraId="3E8DAA33" w14:textId="77777777" w:rsidTr="00AF30D9">
        <w:trPr>
          <w:jc w:val="center"/>
        </w:trPr>
        <w:tc>
          <w:tcPr>
            <w:tcW w:w="850" w:type="dxa"/>
            <w:tcBorders>
              <w:top w:val="single" w:sz="6" w:space="0" w:color="auto"/>
              <w:right w:val="nil"/>
            </w:tcBorders>
            <w:shd w:val="clear" w:color="auto" w:fill="BFBFBF" w:themeFill="background1" w:themeFillShade="BF"/>
            <w:tcMar>
              <w:left w:w="85" w:type="dxa"/>
            </w:tcMar>
          </w:tcPr>
          <w:p w14:paraId="0E4274DD" w14:textId="77777777" w:rsidR="008D60D6" w:rsidRPr="00AB6528" w:rsidRDefault="008D60D6" w:rsidP="008D60D6">
            <w:pPr>
              <w:keepNext/>
              <w:keepLines/>
              <w:spacing w:before="120" w:after="120" w:line="240" w:lineRule="auto"/>
              <w:jc w:val="left"/>
              <w:rPr>
                <w:rStyle w:val="Kontentabelle4-stelligeChar"/>
                <w:b/>
                <w:bCs/>
                <w:sz w:val="20"/>
                <w:lang w:val="fr-CH"/>
              </w:rPr>
            </w:pPr>
            <w:r w:rsidRPr="00AB6528">
              <w:rPr>
                <w:rStyle w:val="Kontentabelle4-stelligeChar"/>
                <w:b/>
                <w:bCs/>
                <w:sz w:val="20"/>
                <w:lang w:val="fr-CH"/>
              </w:rPr>
              <w:lastRenderedPageBreak/>
              <w:t>2</w:t>
            </w:r>
          </w:p>
        </w:tc>
        <w:tc>
          <w:tcPr>
            <w:tcW w:w="850" w:type="dxa"/>
            <w:tcBorders>
              <w:left w:val="nil"/>
              <w:right w:val="nil"/>
            </w:tcBorders>
            <w:shd w:val="clear" w:color="auto" w:fill="BFBFBF" w:themeFill="background1" w:themeFillShade="BF"/>
          </w:tcPr>
          <w:p w14:paraId="268A0B1E" w14:textId="77777777" w:rsidR="008D60D6" w:rsidRPr="00AB6528" w:rsidRDefault="008D60D6" w:rsidP="008D60D6">
            <w:pPr>
              <w:keepNext/>
              <w:keepLines/>
              <w:spacing w:before="120" w:after="120" w:line="240" w:lineRule="auto"/>
              <w:jc w:val="center"/>
              <w:rPr>
                <w:rFonts w:cs="Arial"/>
                <w:sz w:val="20"/>
              </w:rPr>
            </w:pPr>
          </w:p>
        </w:tc>
        <w:tc>
          <w:tcPr>
            <w:tcW w:w="2551" w:type="dxa"/>
            <w:tcBorders>
              <w:left w:val="nil"/>
              <w:right w:val="nil"/>
            </w:tcBorders>
            <w:shd w:val="clear" w:color="auto" w:fill="BFBFBF" w:themeFill="background1" w:themeFillShade="BF"/>
          </w:tcPr>
          <w:p w14:paraId="18D946A8" w14:textId="77777777" w:rsidR="008D60D6" w:rsidRPr="00AB6528" w:rsidRDefault="008D60D6" w:rsidP="008D60D6">
            <w:pPr>
              <w:keepNext/>
              <w:keepLines/>
              <w:spacing w:before="120" w:after="120" w:line="240" w:lineRule="auto"/>
              <w:jc w:val="left"/>
              <w:rPr>
                <w:rStyle w:val="Kontentabelle4-stelligeChar"/>
                <w:b/>
                <w:bCs/>
                <w:sz w:val="20"/>
                <w:lang w:val="fr-CH"/>
              </w:rPr>
            </w:pPr>
            <w:r w:rsidRPr="00AB6528">
              <w:rPr>
                <w:rStyle w:val="Kontentabelle4-stelligeChar"/>
                <w:b/>
                <w:bCs/>
                <w:sz w:val="20"/>
                <w:lang w:val="fr-CH"/>
              </w:rPr>
              <w:t>Passif</w:t>
            </w:r>
          </w:p>
        </w:tc>
        <w:tc>
          <w:tcPr>
            <w:tcW w:w="5386" w:type="dxa"/>
            <w:gridSpan w:val="2"/>
            <w:tcBorders>
              <w:left w:val="nil"/>
            </w:tcBorders>
            <w:shd w:val="clear" w:color="auto" w:fill="BFBFBF"/>
            <w:tcMar>
              <w:left w:w="85" w:type="dxa"/>
            </w:tcMar>
          </w:tcPr>
          <w:p w14:paraId="62785CD1" w14:textId="50256130" w:rsidR="008D60D6" w:rsidRPr="00AB6528" w:rsidRDefault="008D60D6" w:rsidP="008D60D6">
            <w:pPr>
              <w:pStyle w:val="Paragraphedeliste"/>
              <w:keepNext/>
              <w:keepLines/>
              <w:overflowPunct w:val="0"/>
              <w:autoSpaceDE w:val="0"/>
              <w:autoSpaceDN w:val="0"/>
              <w:adjustRightInd w:val="0"/>
              <w:spacing w:before="120" w:after="120" w:line="240" w:lineRule="auto"/>
              <w:ind w:left="227"/>
              <w:contextualSpacing w:val="0"/>
              <w:textAlignment w:val="baseline"/>
              <w:rPr>
                <w:rStyle w:val="Kontentabelle4-stelligeChar"/>
                <w:iCs/>
                <w:strike/>
                <w:sz w:val="20"/>
                <w:lang w:val="fr-CH"/>
              </w:rPr>
            </w:pPr>
            <w:r w:rsidRPr="008D60D6">
              <w:rPr>
                <w:rStyle w:val="Kontentabelle4-stelligeChar"/>
                <w:iCs/>
                <w:strike/>
                <w:sz w:val="20"/>
                <w:highlight w:val="green"/>
                <w:lang w:val="fr-CH"/>
              </w:rPr>
              <w:t>Art. 23. al. 3 de la LMFC</w:t>
            </w:r>
          </w:p>
        </w:tc>
      </w:tr>
      <w:tr w:rsidR="00E7664F" w:rsidRPr="00AB6528" w14:paraId="3F61C772" w14:textId="77777777" w:rsidTr="005B61C1">
        <w:trPr>
          <w:jc w:val="center"/>
        </w:trPr>
        <w:tc>
          <w:tcPr>
            <w:tcW w:w="850" w:type="dxa"/>
            <w:tcBorders>
              <w:bottom w:val="single" w:sz="6" w:space="0" w:color="auto"/>
              <w:right w:val="nil"/>
            </w:tcBorders>
            <w:shd w:val="clear" w:color="auto" w:fill="D9D9D9" w:themeFill="background1" w:themeFillShade="D9"/>
            <w:tcMar>
              <w:left w:w="85" w:type="dxa"/>
            </w:tcMar>
          </w:tcPr>
          <w:p w14:paraId="5BC72C0F" w14:textId="77777777" w:rsidR="00E7664F" w:rsidRPr="00AB6528" w:rsidRDefault="00E7664F" w:rsidP="00E7664F">
            <w:pPr>
              <w:keepNext/>
              <w:keepLines/>
              <w:spacing w:before="120" w:after="120" w:line="240" w:lineRule="auto"/>
              <w:jc w:val="left"/>
              <w:rPr>
                <w:rStyle w:val="Kontentabelle4-stelligeChar"/>
                <w:b/>
                <w:bCs/>
                <w:sz w:val="20"/>
                <w:lang w:val="fr-CH"/>
              </w:rPr>
            </w:pPr>
            <w:r w:rsidRPr="00AB6528">
              <w:rPr>
                <w:rStyle w:val="Kontentabelle4-stelligeChar"/>
                <w:b/>
                <w:bCs/>
                <w:sz w:val="20"/>
                <w:lang w:val="fr-CH"/>
              </w:rPr>
              <w:t>20</w:t>
            </w:r>
          </w:p>
        </w:tc>
        <w:tc>
          <w:tcPr>
            <w:tcW w:w="850" w:type="dxa"/>
            <w:tcBorders>
              <w:left w:val="nil"/>
              <w:right w:val="nil"/>
            </w:tcBorders>
            <w:shd w:val="clear" w:color="auto" w:fill="D9D9D9" w:themeFill="background1" w:themeFillShade="D9"/>
          </w:tcPr>
          <w:p w14:paraId="02F22ADF" w14:textId="77777777" w:rsidR="00E7664F" w:rsidRPr="00AB6528" w:rsidRDefault="00E7664F" w:rsidP="00E7664F">
            <w:pPr>
              <w:keepNext/>
              <w:keepLines/>
              <w:spacing w:before="120" w:after="120" w:line="240" w:lineRule="auto"/>
              <w:jc w:val="center"/>
              <w:rPr>
                <w:rFonts w:cs="Arial"/>
                <w:sz w:val="20"/>
              </w:rPr>
            </w:pPr>
          </w:p>
        </w:tc>
        <w:tc>
          <w:tcPr>
            <w:tcW w:w="2551" w:type="dxa"/>
            <w:tcBorders>
              <w:left w:val="nil"/>
              <w:right w:val="nil"/>
            </w:tcBorders>
            <w:shd w:val="clear" w:color="auto" w:fill="D9D9D9" w:themeFill="background1" w:themeFillShade="D9"/>
          </w:tcPr>
          <w:p w14:paraId="1F636450" w14:textId="77777777" w:rsidR="00E7664F" w:rsidRPr="00AB6528" w:rsidRDefault="00E7664F" w:rsidP="00E7664F">
            <w:pPr>
              <w:keepNext/>
              <w:keepLines/>
              <w:spacing w:before="120" w:after="120" w:line="240" w:lineRule="auto"/>
              <w:jc w:val="left"/>
              <w:rPr>
                <w:rStyle w:val="Kontentabelle4-stelligeChar"/>
                <w:b/>
                <w:bCs/>
                <w:sz w:val="20"/>
                <w:lang w:val="fr-CH"/>
              </w:rPr>
            </w:pPr>
            <w:r w:rsidRPr="00AB6528">
              <w:rPr>
                <w:rStyle w:val="Kontentabelle4-stelligeChar"/>
                <w:b/>
                <w:bCs/>
                <w:sz w:val="20"/>
                <w:lang w:val="fr-CH"/>
              </w:rPr>
              <w:t>Capitaux de tiers</w:t>
            </w:r>
          </w:p>
        </w:tc>
        <w:tc>
          <w:tcPr>
            <w:tcW w:w="5386" w:type="dxa"/>
            <w:gridSpan w:val="2"/>
            <w:tcBorders>
              <w:left w:val="nil"/>
            </w:tcBorders>
            <w:shd w:val="clear" w:color="auto" w:fill="D9D9D9" w:themeFill="background1" w:themeFillShade="D9"/>
            <w:tcMar>
              <w:left w:w="85" w:type="dxa"/>
            </w:tcMar>
          </w:tcPr>
          <w:p w14:paraId="430C067D" w14:textId="77777777" w:rsidR="00E7664F" w:rsidRPr="00AB6528" w:rsidRDefault="00E7664F" w:rsidP="00E7664F">
            <w:pPr>
              <w:pStyle w:val="Paragraphedeliste"/>
              <w:keepNext/>
              <w:keepLines/>
              <w:overflowPunct w:val="0"/>
              <w:autoSpaceDE w:val="0"/>
              <w:autoSpaceDN w:val="0"/>
              <w:adjustRightInd w:val="0"/>
              <w:spacing w:before="120" w:after="120" w:line="240" w:lineRule="auto"/>
              <w:ind w:left="227"/>
              <w:contextualSpacing w:val="0"/>
              <w:textAlignment w:val="baseline"/>
              <w:rPr>
                <w:rFonts w:cs="Arial"/>
                <w:sz w:val="20"/>
              </w:rPr>
            </w:pPr>
          </w:p>
        </w:tc>
      </w:tr>
      <w:tr w:rsidR="00E7664F" w:rsidRPr="00AB6528" w14:paraId="221F5A04"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52D38A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200</w:t>
            </w:r>
          </w:p>
        </w:tc>
        <w:tc>
          <w:tcPr>
            <w:tcW w:w="850" w:type="dxa"/>
            <w:tcBorders>
              <w:left w:val="nil"/>
              <w:right w:val="nil"/>
            </w:tcBorders>
            <w:shd w:val="clear" w:color="auto" w:fill="F2F2F2" w:themeFill="background1" w:themeFillShade="F2"/>
          </w:tcPr>
          <w:p w14:paraId="52E44400"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A119735"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Engagements courants</w:t>
            </w:r>
          </w:p>
        </w:tc>
        <w:tc>
          <w:tcPr>
            <w:tcW w:w="5386" w:type="dxa"/>
            <w:gridSpan w:val="2"/>
            <w:tcBorders>
              <w:left w:val="nil"/>
            </w:tcBorders>
            <w:shd w:val="clear" w:color="auto" w:fill="F2F2F2" w:themeFill="background1" w:themeFillShade="F2"/>
            <w:tcMar>
              <w:left w:w="85" w:type="dxa"/>
            </w:tcMar>
          </w:tcPr>
          <w:p w14:paraId="2FE2929D"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Engagements provenant de livraisons et de prestations ou autres activités d'exploitation qui sont exigibles ou peuvent devenir exigibles en l'espace d'un an.</w:t>
            </w:r>
          </w:p>
        </w:tc>
      </w:tr>
      <w:tr w:rsidR="006355FB" w:rsidRPr="00AB6528" w14:paraId="694D986E" w14:textId="77777777" w:rsidTr="005B61C1">
        <w:trPr>
          <w:jc w:val="center"/>
        </w:trPr>
        <w:tc>
          <w:tcPr>
            <w:tcW w:w="850" w:type="dxa"/>
            <w:tcBorders>
              <w:top w:val="nil"/>
              <w:bottom w:val="nil"/>
              <w:right w:val="nil"/>
            </w:tcBorders>
            <w:tcMar>
              <w:left w:w="85" w:type="dxa"/>
            </w:tcMar>
          </w:tcPr>
          <w:p w14:paraId="27CD2226" w14:textId="77777777" w:rsidR="006355FB" w:rsidRPr="00AB6528" w:rsidRDefault="006355FB" w:rsidP="006355FB">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3A3C55B" w14:textId="77777777" w:rsidR="006355FB" w:rsidRPr="00AB6528" w:rsidRDefault="006355FB" w:rsidP="006355FB">
            <w:pPr>
              <w:spacing w:line="240" w:lineRule="auto"/>
              <w:jc w:val="center"/>
              <w:rPr>
                <w:rStyle w:val="Kontentabelle4-stelligeChar"/>
                <w:sz w:val="20"/>
                <w:lang w:val="fr-CH"/>
              </w:rPr>
            </w:pPr>
            <w:r w:rsidRPr="00AB6528">
              <w:rPr>
                <w:rStyle w:val="Kontentabelle4-stelligeChar"/>
                <w:sz w:val="20"/>
                <w:lang w:val="fr-CH"/>
              </w:rPr>
              <w:t>2000</w:t>
            </w:r>
          </w:p>
        </w:tc>
        <w:tc>
          <w:tcPr>
            <w:tcW w:w="2551" w:type="dxa"/>
            <w:tcBorders>
              <w:left w:val="nil"/>
              <w:right w:val="nil"/>
            </w:tcBorders>
          </w:tcPr>
          <w:p w14:paraId="3CD6D45A" w14:textId="41D90FBC" w:rsidR="006355FB" w:rsidRPr="00AB6528" w:rsidRDefault="006355FB" w:rsidP="006355FB">
            <w:pPr>
              <w:spacing w:line="240" w:lineRule="auto"/>
              <w:jc w:val="left"/>
              <w:rPr>
                <w:rStyle w:val="Kontentabelle4-stelligeChar"/>
                <w:sz w:val="20"/>
                <w:lang w:val="fr-CH"/>
              </w:rPr>
            </w:pPr>
            <w:r w:rsidRPr="00AB6528">
              <w:rPr>
                <w:rStyle w:val="Kontentabelle4-stelligeChar"/>
                <w:sz w:val="20"/>
                <w:lang w:val="fr-CH"/>
              </w:rPr>
              <w:t xml:space="preserve">Engagements courants </w:t>
            </w:r>
            <w:r>
              <w:rPr>
                <w:rStyle w:val="Kontentabelle4-stelligeChar"/>
                <w:sz w:val="20"/>
                <w:lang w:val="fr-CH"/>
              </w:rPr>
              <w:br/>
            </w:r>
            <w:r w:rsidRPr="00AB6528">
              <w:rPr>
                <w:rStyle w:val="Kontentabelle4-stelligeChar"/>
                <w:sz w:val="20"/>
                <w:lang w:val="fr-CH"/>
              </w:rPr>
              <w:t>provenant de livraisons et de prestations de tiers</w:t>
            </w:r>
          </w:p>
        </w:tc>
        <w:tc>
          <w:tcPr>
            <w:tcW w:w="5386" w:type="dxa"/>
            <w:gridSpan w:val="2"/>
            <w:tcBorders>
              <w:left w:val="nil"/>
            </w:tcBorders>
            <w:tcMar>
              <w:left w:w="85" w:type="dxa"/>
            </w:tcMar>
          </w:tcPr>
          <w:p w14:paraId="53046893" w14:textId="77777777" w:rsidR="006355FB" w:rsidRPr="006355FB" w:rsidRDefault="006355FB" w:rsidP="006355FB">
            <w:pPr>
              <w:numPr>
                <w:ilvl w:val="0"/>
                <w:numId w:val="17"/>
              </w:numPr>
              <w:overflowPunct w:val="0"/>
              <w:autoSpaceDE w:val="0"/>
              <w:autoSpaceDN w:val="0"/>
              <w:adjustRightInd w:val="0"/>
              <w:spacing w:line="240" w:lineRule="auto"/>
              <w:ind w:left="227" w:hanging="227"/>
              <w:textAlignment w:val="baseline"/>
              <w:rPr>
                <w:rStyle w:val="Kontentabelle4-stelligeChar"/>
                <w:strike/>
                <w:sz w:val="20"/>
                <w:lang w:val="fr-CH"/>
              </w:rPr>
            </w:pPr>
            <w:r w:rsidRPr="006355FB">
              <w:rPr>
                <w:rStyle w:val="Kontentabelle4-stelligeChar"/>
                <w:sz w:val="20"/>
                <w:lang w:val="fr-CH"/>
              </w:rPr>
              <w:t>Créances de tiers provenant de l'achat ou de l'utilisation de marchandises, de matériel ou de prestations de service.</w:t>
            </w:r>
          </w:p>
          <w:p w14:paraId="189D658D" w14:textId="6B2CA8A4" w:rsidR="006355FB" w:rsidRPr="00AB6528" w:rsidRDefault="006355FB" w:rsidP="006355FB">
            <w:pPr>
              <w:numPr>
                <w:ilvl w:val="0"/>
                <w:numId w:val="17"/>
              </w:numPr>
              <w:overflowPunct w:val="0"/>
              <w:autoSpaceDE w:val="0"/>
              <w:autoSpaceDN w:val="0"/>
              <w:adjustRightInd w:val="0"/>
              <w:spacing w:line="240" w:lineRule="auto"/>
              <w:ind w:left="227" w:hanging="227"/>
              <w:textAlignment w:val="baseline"/>
              <w:rPr>
                <w:rStyle w:val="Kontentabelle4-stelligeChar"/>
                <w:strike/>
                <w:sz w:val="20"/>
                <w:lang w:val="fr-CH"/>
              </w:rPr>
            </w:pPr>
            <w:r w:rsidRPr="006355FB">
              <w:rPr>
                <w:rStyle w:val="Kontentabelle4-stelligeChar"/>
                <w:strike/>
                <w:sz w:val="20"/>
                <w:highlight w:val="green"/>
                <w:lang w:val="fr-CH"/>
              </w:rPr>
              <w:t>Présenter les créanciers à l’étranger dans un compte détaillé séparé pour la statistique financière</w:t>
            </w:r>
          </w:p>
        </w:tc>
      </w:tr>
      <w:tr w:rsidR="006355FB" w:rsidRPr="00AB6528" w14:paraId="3D492D57" w14:textId="77777777" w:rsidTr="005B61C1">
        <w:trPr>
          <w:jc w:val="center"/>
        </w:trPr>
        <w:tc>
          <w:tcPr>
            <w:tcW w:w="850" w:type="dxa"/>
            <w:tcBorders>
              <w:top w:val="nil"/>
              <w:bottom w:val="nil"/>
              <w:right w:val="nil"/>
            </w:tcBorders>
            <w:tcMar>
              <w:left w:w="85" w:type="dxa"/>
            </w:tcMar>
          </w:tcPr>
          <w:p w14:paraId="60DD955E" w14:textId="77777777" w:rsidR="006355FB" w:rsidRPr="00AB6528" w:rsidRDefault="006355FB" w:rsidP="006355FB">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FB81615" w14:textId="77777777" w:rsidR="006355FB" w:rsidRPr="00AB6528" w:rsidRDefault="006355FB" w:rsidP="006355FB">
            <w:pPr>
              <w:spacing w:line="240" w:lineRule="auto"/>
              <w:jc w:val="center"/>
              <w:rPr>
                <w:rStyle w:val="Kontentabelle4-stelligeChar"/>
                <w:sz w:val="20"/>
                <w:lang w:val="fr-CH"/>
              </w:rPr>
            </w:pPr>
            <w:r w:rsidRPr="00AB6528">
              <w:rPr>
                <w:rStyle w:val="Kontentabelle4-stelligeChar"/>
                <w:sz w:val="20"/>
                <w:lang w:val="fr-CH"/>
              </w:rPr>
              <w:t>2001</w:t>
            </w:r>
          </w:p>
        </w:tc>
        <w:tc>
          <w:tcPr>
            <w:tcW w:w="2551" w:type="dxa"/>
            <w:tcBorders>
              <w:left w:val="nil"/>
              <w:right w:val="nil"/>
            </w:tcBorders>
          </w:tcPr>
          <w:p w14:paraId="443402CA" w14:textId="47F9C5F0" w:rsidR="006355FB" w:rsidRPr="00AB6528" w:rsidRDefault="006355FB" w:rsidP="006355FB">
            <w:pPr>
              <w:spacing w:line="240" w:lineRule="auto"/>
              <w:jc w:val="left"/>
              <w:rPr>
                <w:rStyle w:val="Kontentabelle4-stelligeChar"/>
                <w:sz w:val="20"/>
                <w:lang w:val="fr-CH"/>
              </w:rPr>
            </w:pPr>
            <w:r w:rsidRPr="00AB6528">
              <w:rPr>
                <w:rStyle w:val="Kontentabelle4-stelligeChar"/>
                <w:sz w:val="20"/>
                <w:lang w:val="fr-CH"/>
              </w:rPr>
              <w:t xml:space="preserve">Comptes courants </w:t>
            </w:r>
            <w:r>
              <w:rPr>
                <w:rStyle w:val="Kontentabelle4-stelligeChar"/>
                <w:sz w:val="20"/>
                <w:lang w:val="fr-CH"/>
              </w:rPr>
              <w:br/>
            </w:r>
            <w:r w:rsidRPr="00AB6528">
              <w:rPr>
                <w:rStyle w:val="Kontentabelle4-stelligeChar"/>
                <w:sz w:val="20"/>
                <w:lang w:val="fr-CH"/>
              </w:rPr>
              <w:t>avec tiers</w:t>
            </w:r>
          </w:p>
        </w:tc>
        <w:tc>
          <w:tcPr>
            <w:tcW w:w="5386" w:type="dxa"/>
            <w:gridSpan w:val="2"/>
            <w:tcBorders>
              <w:left w:val="nil"/>
            </w:tcBorders>
            <w:tcMar>
              <w:left w:w="85" w:type="dxa"/>
            </w:tcMar>
          </w:tcPr>
          <w:p w14:paraId="61924316" w14:textId="77777777" w:rsidR="006355FB" w:rsidRPr="006355FB" w:rsidRDefault="006355FB" w:rsidP="006355FB">
            <w:pPr>
              <w:numPr>
                <w:ilvl w:val="0"/>
                <w:numId w:val="17"/>
              </w:numPr>
              <w:overflowPunct w:val="0"/>
              <w:autoSpaceDE w:val="0"/>
              <w:autoSpaceDN w:val="0"/>
              <w:adjustRightInd w:val="0"/>
              <w:spacing w:line="240" w:lineRule="auto"/>
              <w:ind w:left="227" w:hanging="227"/>
              <w:textAlignment w:val="baseline"/>
              <w:rPr>
                <w:rStyle w:val="Kontentabelle4-stelligeChar"/>
                <w:strike/>
                <w:sz w:val="20"/>
                <w:lang w:val="fr-CH"/>
              </w:rPr>
            </w:pPr>
            <w:r w:rsidRPr="006355FB">
              <w:rPr>
                <w:rStyle w:val="Kontentabelle4-stelligeChar"/>
                <w:sz w:val="20"/>
                <w:lang w:val="fr-CH"/>
              </w:rPr>
              <w:t>Engagements occasionnés par compensation réciproque avec des tiers (sans comptes postaux ou bancaires).</w:t>
            </w:r>
          </w:p>
          <w:p w14:paraId="43249E66" w14:textId="77777777" w:rsidR="006355FB" w:rsidRPr="006355FB" w:rsidRDefault="006355FB" w:rsidP="006355FB">
            <w:pPr>
              <w:numPr>
                <w:ilvl w:val="0"/>
                <w:numId w:val="17"/>
              </w:numPr>
              <w:overflowPunct w:val="0"/>
              <w:autoSpaceDE w:val="0"/>
              <w:autoSpaceDN w:val="0"/>
              <w:adjustRightInd w:val="0"/>
              <w:spacing w:line="240" w:lineRule="auto"/>
              <w:ind w:left="227" w:hanging="227"/>
              <w:textAlignment w:val="baseline"/>
              <w:rPr>
                <w:rStyle w:val="Kontentabelle4-stelligeChar"/>
                <w:strike/>
                <w:sz w:val="20"/>
                <w:highlight w:val="green"/>
                <w:lang w:val="fr-CH"/>
              </w:rPr>
            </w:pPr>
            <w:r w:rsidRPr="006355FB">
              <w:rPr>
                <w:rStyle w:val="Kontentabelle4-stelligeChar"/>
                <w:strike/>
                <w:sz w:val="20"/>
                <w:highlight w:val="green"/>
                <w:lang w:val="fr-CH"/>
              </w:rPr>
              <w:t>Séparer les patenaires à l’étranger par un compte détailé</w:t>
            </w:r>
          </w:p>
          <w:p w14:paraId="4ED78654" w14:textId="6EDD8F1C" w:rsidR="006355FB" w:rsidRPr="00AB6528" w:rsidRDefault="006355FB" w:rsidP="006355FB">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6355FB">
              <w:rPr>
                <w:rStyle w:val="Kontentabelle4-stelligeChar"/>
                <w:sz w:val="20"/>
                <w:lang w:val="fr-CH"/>
              </w:rPr>
              <w:t>Tenir les partenaires internes et à consolider dans le compte 2005 Comptes courants internes pour raison de consolidation</w:t>
            </w:r>
          </w:p>
        </w:tc>
      </w:tr>
      <w:tr w:rsidR="00E7664F" w:rsidRPr="00AB6528" w14:paraId="1916288B" w14:textId="77777777" w:rsidTr="005B61C1">
        <w:trPr>
          <w:jc w:val="center"/>
        </w:trPr>
        <w:tc>
          <w:tcPr>
            <w:tcW w:w="850" w:type="dxa"/>
            <w:tcBorders>
              <w:top w:val="nil"/>
              <w:bottom w:val="nil"/>
              <w:right w:val="nil"/>
            </w:tcBorders>
            <w:tcMar>
              <w:left w:w="85" w:type="dxa"/>
            </w:tcMar>
          </w:tcPr>
          <w:p w14:paraId="3B5D40D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38E4B7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2002</w:t>
            </w:r>
          </w:p>
        </w:tc>
        <w:tc>
          <w:tcPr>
            <w:tcW w:w="2551" w:type="dxa"/>
            <w:tcBorders>
              <w:left w:val="nil"/>
              <w:right w:val="nil"/>
            </w:tcBorders>
          </w:tcPr>
          <w:p w14:paraId="04F193E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Impôts</w:t>
            </w:r>
          </w:p>
        </w:tc>
        <w:tc>
          <w:tcPr>
            <w:tcW w:w="5386" w:type="dxa"/>
            <w:gridSpan w:val="2"/>
            <w:tcBorders>
              <w:left w:val="nil"/>
            </w:tcBorders>
            <w:tcMar>
              <w:left w:w="85" w:type="dxa"/>
            </w:tcMar>
          </w:tcPr>
          <w:p w14:paraId="42C4F5CA"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Remboursement d'impôts, dette fiscale (par ex. TVA)</w:t>
            </w:r>
          </w:p>
        </w:tc>
      </w:tr>
      <w:tr w:rsidR="00E7664F" w:rsidRPr="00AB6528" w14:paraId="1E0920B0" w14:textId="77777777" w:rsidTr="005B61C1">
        <w:trPr>
          <w:jc w:val="center"/>
        </w:trPr>
        <w:tc>
          <w:tcPr>
            <w:tcW w:w="850" w:type="dxa"/>
            <w:tcBorders>
              <w:top w:val="nil"/>
              <w:bottom w:val="nil"/>
              <w:right w:val="nil"/>
            </w:tcBorders>
            <w:tcMar>
              <w:left w:w="85" w:type="dxa"/>
            </w:tcMar>
          </w:tcPr>
          <w:p w14:paraId="021E0E0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60CD87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2003</w:t>
            </w:r>
          </w:p>
        </w:tc>
        <w:tc>
          <w:tcPr>
            <w:tcW w:w="2551" w:type="dxa"/>
            <w:tcBorders>
              <w:left w:val="nil"/>
              <w:right w:val="nil"/>
            </w:tcBorders>
          </w:tcPr>
          <w:p w14:paraId="45DA2B3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Acomptes de tiers reçus</w:t>
            </w:r>
          </w:p>
        </w:tc>
        <w:tc>
          <w:tcPr>
            <w:tcW w:w="5386" w:type="dxa"/>
            <w:gridSpan w:val="2"/>
            <w:tcBorders>
              <w:left w:val="nil"/>
            </w:tcBorders>
            <w:tcMar>
              <w:left w:w="85" w:type="dxa"/>
            </w:tcMar>
          </w:tcPr>
          <w:p w14:paraId="5DB90531"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Acomptes de tiers avant qu'une prestation ne soit fournie. Une fois la prestation fournie, effectuer un report sur le compte matériel correspondant. A ne pas confondre avec les dépôts.</w:t>
            </w:r>
          </w:p>
        </w:tc>
      </w:tr>
      <w:tr w:rsidR="00E7664F" w:rsidRPr="00AB6528" w14:paraId="214D8443" w14:textId="77777777" w:rsidTr="005B61C1">
        <w:trPr>
          <w:jc w:val="center"/>
        </w:trPr>
        <w:tc>
          <w:tcPr>
            <w:tcW w:w="850" w:type="dxa"/>
            <w:tcBorders>
              <w:top w:val="nil"/>
              <w:bottom w:val="nil"/>
              <w:right w:val="nil"/>
            </w:tcBorders>
            <w:tcMar>
              <w:left w:w="85" w:type="dxa"/>
            </w:tcMar>
          </w:tcPr>
          <w:p w14:paraId="5F37CB6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A8291C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2004</w:t>
            </w:r>
          </w:p>
        </w:tc>
        <w:tc>
          <w:tcPr>
            <w:tcW w:w="2551" w:type="dxa"/>
            <w:tcBorders>
              <w:left w:val="nil"/>
              <w:right w:val="nil"/>
            </w:tcBorders>
          </w:tcPr>
          <w:p w14:paraId="7E200A1C" w14:textId="75352A3D"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Engagements de transfert</w:t>
            </w:r>
            <w:r>
              <w:rPr>
                <w:rStyle w:val="Kontentabelle4-stelligeChar"/>
                <w:sz w:val="20"/>
                <w:lang w:val="fr-CH"/>
              </w:rPr>
              <w:t>s</w:t>
            </w:r>
          </w:p>
        </w:tc>
        <w:tc>
          <w:tcPr>
            <w:tcW w:w="5386" w:type="dxa"/>
            <w:gridSpan w:val="2"/>
            <w:tcBorders>
              <w:left w:val="nil"/>
            </w:tcBorders>
            <w:tcMar>
              <w:left w:w="85" w:type="dxa"/>
            </w:tcMar>
          </w:tcPr>
          <w:p w14:paraId="2E30CDA2" w14:textId="56E4DF0D"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Droits de transfert</w:t>
            </w:r>
            <w:r>
              <w:rPr>
                <w:rStyle w:val="Kontentabelle4-stelligeChar"/>
                <w:sz w:val="20"/>
                <w:lang w:val="fr-CH"/>
              </w:rPr>
              <w:t>s</w:t>
            </w:r>
            <w:r w:rsidRPr="00AB6528">
              <w:rPr>
                <w:rStyle w:val="Kontentabelle4-stelligeChar"/>
                <w:sz w:val="20"/>
                <w:lang w:val="fr-CH"/>
              </w:rPr>
              <w:t xml:space="preserve"> exigés ou acquis. Tenir les droits de transfert</w:t>
            </w:r>
            <w:r>
              <w:rPr>
                <w:rStyle w:val="Kontentabelle4-stelligeChar"/>
                <w:sz w:val="20"/>
                <w:lang w:val="fr-CH"/>
              </w:rPr>
              <w:t>s</w:t>
            </w:r>
            <w:r w:rsidRPr="00AB6528">
              <w:rPr>
                <w:rStyle w:val="Kontentabelle4-stelligeChar"/>
                <w:sz w:val="20"/>
                <w:lang w:val="fr-CH"/>
              </w:rPr>
              <w:t xml:space="preserve"> éventuels sous les passifs de régularisation.</w:t>
            </w:r>
          </w:p>
        </w:tc>
      </w:tr>
      <w:tr w:rsidR="00E7664F" w:rsidRPr="00AB6528" w14:paraId="5D0D2E5B" w14:textId="77777777" w:rsidTr="005B61C1">
        <w:trPr>
          <w:jc w:val="center"/>
        </w:trPr>
        <w:tc>
          <w:tcPr>
            <w:tcW w:w="850" w:type="dxa"/>
            <w:tcBorders>
              <w:top w:val="nil"/>
              <w:bottom w:val="nil"/>
              <w:right w:val="nil"/>
            </w:tcBorders>
            <w:tcMar>
              <w:left w:w="85" w:type="dxa"/>
            </w:tcMar>
          </w:tcPr>
          <w:p w14:paraId="35D7D1F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39E991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2005</w:t>
            </w:r>
          </w:p>
        </w:tc>
        <w:tc>
          <w:tcPr>
            <w:tcW w:w="2551" w:type="dxa"/>
            <w:tcBorders>
              <w:left w:val="nil"/>
              <w:right w:val="nil"/>
            </w:tcBorders>
          </w:tcPr>
          <w:p w14:paraId="6664EA1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Comptes courants internes </w:t>
            </w:r>
          </w:p>
        </w:tc>
        <w:tc>
          <w:tcPr>
            <w:tcW w:w="5386" w:type="dxa"/>
            <w:gridSpan w:val="2"/>
            <w:tcBorders>
              <w:left w:val="nil"/>
            </w:tcBorders>
            <w:tcMar>
              <w:left w:w="85" w:type="dxa"/>
            </w:tcMar>
          </w:tcPr>
          <w:p w14:paraId="487463AB" w14:textId="7DB5CF74"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Comptes de compensation et de gestion, comptes courants avec services de la même collectivité</w:t>
            </w:r>
            <w:r w:rsidRPr="00D6551F">
              <w:rPr>
                <w:rFonts w:cs="Arial"/>
                <w:lang w:eastAsia="en-US"/>
              </w:rPr>
              <w:t xml:space="preserve"> </w:t>
            </w:r>
            <w:r w:rsidRPr="00F360D0">
              <w:rPr>
                <w:rFonts w:cs="Arial"/>
                <w:sz w:val="20"/>
                <w:highlight w:val="green"/>
                <w:lang w:eastAsia="en-US"/>
              </w:rPr>
              <w:t>publique</w:t>
            </w:r>
            <w:r w:rsidRPr="00AB6528">
              <w:rPr>
                <w:rStyle w:val="Kontentabelle4-stelligeChar"/>
                <w:sz w:val="20"/>
                <w:lang w:val="fr-CH"/>
              </w:rPr>
              <w:t xml:space="preserve"> ou avec des unités consolidées (séparés par un compte détaillé pour raison de consolidation)</w:t>
            </w:r>
            <w:r>
              <w:rPr>
                <w:rStyle w:val="Kontentabelle4-stelligeChar"/>
                <w:sz w:val="20"/>
                <w:lang w:val="fr-CH"/>
              </w:rPr>
              <w:t>.</w:t>
            </w:r>
          </w:p>
          <w:p w14:paraId="34207AA0"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Les comptes doivent être soldés si possible avant la clôture des comptes.</w:t>
            </w:r>
          </w:p>
        </w:tc>
      </w:tr>
      <w:tr w:rsidR="00E7664F" w:rsidRPr="00AB6528" w14:paraId="5C08C431" w14:textId="77777777" w:rsidTr="005B61C1">
        <w:trPr>
          <w:jc w:val="center"/>
        </w:trPr>
        <w:tc>
          <w:tcPr>
            <w:tcW w:w="850" w:type="dxa"/>
            <w:tcBorders>
              <w:top w:val="nil"/>
              <w:bottom w:val="nil"/>
              <w:right w:val="nil"/>
            </w:tcBorders>
            <w:tcMar>
              <w:left w:w="85" w:type="dxa"/>
            </w:tcMar>
          </w:tcPr>
          <w:p w14:paraId="5DB837E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F460A8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2006</w:t>
            </w:r>
          </w:p>
        </w:tc>
        <w:tc>
          <w:tcPr>
            <w:tcW w:w="2551" w:type="dxa"/>
            <w:tcBorders>
              <w:left w:val="nil"/>
              <w:right w:val="nil"/>
            </w:tcBorders>
          </w:tcPr>
          <w:p w14:paraId="3D10082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Dépôts et cautions</w:t>
            </w:r>
          </w:p>
        </w:tc>
        <w:tc>
          <w:tcPr>
            <w:tcW w:w="5386" w:type="dxa"/>
            <w:gridSpan w:val="2"/>
            <w:tcBorders>
              <w:left w:val="nil"/>
            </w:tcBorders>
            <w:tcMar>
              <w:left w:w="85" w:type="dxa"/>
            </w:tcMar>
          </w:tcPr>
          <w:p w14:paraId="2B14E7AE" w14:textId="3FB27DF4"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Fonds acceptés pour conserver ou pour garantir des prétentions éventuelles (par ex. garantie de construction, garanties en espèces, cautions légales, concurrences, dépôts clés entre autres)</w:t>
            </w:r>
            <w:r>
              <w:rPr>
                <w:rStyle w:val="Kontentabelle4-stelligeChar"/>
                <w:sz w:val="20"/>
                <w:lang w:val="fr-CH"/>
              </w:rPr>
              <w:t>.</w:t>
            </w:r>
          </w:p>
        </w:tc>
      </w:tr>
      <w:tr w:rsidR="00E7664F" w:rsidRPr="00AB6528" w14:paraId="443322B4" w14:textId="77777777" w:rsidTr="005B61C1">
        <w:trPr>
          <w:jc w:val="center"/>
        </w:trPr>
        <w:tc>
          <w:tcPr>
            <w:tcW w:w="850" w:type="dxa"/>
            <w:tcBorders>
              <w:top w:val="nil"/>
              <w:bottom w:val="single" w:sz="6" w:space="0" w:color="auto"/>
              <w:right w:val="nil"/>
            </w:tcBorders>
            <w:tcMar>
              <w:left w:w="85" w:type="dxa"/>
            </w:tcMar>
          </w:tcPr>
          <w:p w14:paraId="575B7EA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C172B0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2009</w:t>
            </w:r>
          </w:p>
        </w:tc>
        <w:tc>
          <w:tcPr>
            <w:tcW w:w="2551" w:type="dxa"/>
            <w:tcBorders>
              <w:left w:val="nil"/>
              <w:right w:val="nil"/>
            </w:tcBorders>
          </w:tcPr>
          <w:p w14:paraId="4FDB961F" w14:textId="331B13D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engagements</w:t>
            </w:r>
            <w:r>
              <w:rPr>
                <w:rStyle w:val="Kontentabelle4-stelligeChar"/>
                <w:sz w:val="20"/>
                <w:lang w:val="fr-CH"/>
              </w:rPr>
              <w:br/>
            </w:r>
            <w:r w:rsidRPr="00AB6528">
              <w:rPr>
                <w:rStyle w:val="Kontentabelle4-stelligeChar"/>
                <w:sz w:val="20"/>
                <w:lang w:val="fr-CH"/>
              </w:rPr>
              <w:t>courants</w:t>
            </w:r>
          </w:p>
        </w:tc>
        <w:tc>
          <w:tcPr>
            <w:tcW w:w="5386" w:type="dxa"/>
            <w:gridSpan w:val="2"/>
            <w:tcBorders>
              <w:left w:val="nil"/>
            </w:tcBorders>
            <w:tcMar>
              <w:left w:w="85" w:type="dxa"/>
            </w:tcMar>
          </w:tcPr>
          <w:p w14:paraId="361AFB9A" w14:textId="13F55F83"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Donations qui ne sont pas tenues en tant que legs avec compte propre, successions en cours (les collectivités </w:t>
            </w:r>
            <w:r w:rsidRPr="00F360D0">
              <w:rPr>
                <w:rFonts w:cs="Arial"/>
                <w:sz w:val="20"/>
                <w:highlight w:val="green"/>
                <w:lang w:eastAsia="en-US"/>
              </w:rPr>
              <w:t>publiques</w:t>
            </w:r>
            <w:r w:rsidRPr="00D6551F">
              <w:rPr>
                <w:rFonts w:cs="Arial"/>
                <w:sz w:val="20"/>
                <w:lang w:eastAsia="en-US"/>
              </w:rPr>
              <w:t xml:space="preserve"> </w:t>
            </w:r>
            <w:r w:rsidRPr="00AB6528">
              <w:rPr>
                <w:rStyle w:val="Kontentabelle4-stelligeChar"/>
                <w:sz w:val="20"/>
                <w:lang w:val="fr-CH"/>
              </w:rPr>
              <w:t>sont héritières légales), les écritures d'ordre en cours (versements qui ne peuvent pas être affectés aux bénéficiaires), entre autres</w:t>
            </w:r>
            <w:r>
              <w:rPr>
                <w:rStyle w:val="Kontentabelle4-stelligeChar"/>
                <w:sz w:val="20"/>
                <w:lang w:val="fr-CH"/>
              </w:rPr>
              <w:t>.</w:t>
            </w:r>
          </w:p>
        </w:tc>
      </w:tr>
      <w:tr w:rsidR="00E7664F" w:rsidRPr="00AB6528" w14:paraId="7AFDDCB1"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8C7327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201</w:t>
            </w:r>
          </w:p>
        </w:tc>
        <w:tc>
          <w:tcPr>
            <w:tcW w:w="850" w:type="dxa"/>
            <w:tcBorders>
              <w:left w:val="nil"/>
              <w:right w:val="nil"/>
            </w:tcBorders>
            <w:shd w:val="clear" w:color="auto" w:fill="F2F2F2" w:themeFill="background1" w:themeFillShade="F2"/>
          </w:tcPr>
          <w:p w14:paraId="0CE8390E"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3E1938B" w14:textId="542B5D61"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Engagements financiers </w:t>
            </w:r>
            <w:r>
              <w:rPr>
                <w:rStyle w:val="Kontentabelle4-stelligeChar"/>
                <w:iCs/>
                <w:sz w:val="20"/>
                <w:lang w:val="fr-CH"/>
              </w:rPr>
              <w:br/>
            </w:r>
            <w:r w:rsidRPr="00AB6528">
              <w:rPr>
                <w:rStyle w:val="Kontentabelle4-stelligeChar"/>
                <w:iCs/>
                <w:sz w:val="20"/>
                <w:lang w:val="fr-CH"/>
              </w:rPr>
              <w:t>à court terme</w:t>
            </w:r>
          </w:p>
        </w:tc>
        <w:tc>
          <w:tcPr>
            <w:tcW w:w="5386" w:type="dxa"/>
            <w:gridSpan w:val="2"/>
            <w:tcBorders>
              <w:left w:val="nil"/>
            </w:tcBorders>
            <w:shd w:val="clear" w:color="auto" w:fill="F2F2F2" w:themeFill="background1" w:themeFillShade="F2"/>
            <w:tcMar>
              <w:left w:w="85" w:type="dxa"/>
            </w:tcMar>
          </w:tcPr>
          <w:p w14:paraId="3FE623F2" w14:textId="606F4E02"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Engagement provenant des opérations de financement d'une durée d'un an au maximum</w:t>
            </w:r>
            <w:r>
              <w:rPr>
                <w:rStyle w:val="Kontentabelle4-stelligeChar"/>
                <w:iCs/>
                <w:sz w:val="20"/>
                <w:lang w:val="fr-CH"/>
              </w:rPr>
              <w:t>.</w:t>
            </w:r>
          </w:p>
        </w:tc>
      </w:tr>
      <w:tr w:rsidR="00E7664F" w:rsidRPr="00AB6528" w14:paraId="27E8E9B6" w14:textId="77777777" w:rsidTr="005B61C1">
        <w:trPr>
          <w:jc w:val="center"/>
        </w:trPr>
        <w:tc>
          <w:tcPr>
            <w:tcW w:w="850" w:type="dxa"/>
            <w:tcBorders>
              <w:top w:val="nil"/>
              <w:bottom w:val="nil"/>
              <w:right w:val="nil"/>
            </w:tcBorders>
            <w:tcMar>
              <w:left w:w="85" w:type="dxa"/>
            </w:tcMar>
          </w:tcPr>
          <w:p w14:paraId="7808741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759EDD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2010</w:t>
            </w:r>
          </w:p>
        </w:tc>
        <w:tc>
          <w:tcPr>
            <w:tcW w:w="2551" w:type="dxa"/>
            <w:tcBorders>
              <w:left w:val="nil"/>
              <w:right w:val="nil"/>
            </w:tcBorders>
          </w:tcPr>
          <w:p w14:paraId="500560F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Engagements envers des intermédiaires financiers</w:t>
            </w:r>
          </w:p>
        </w:tc>
        <w:tc>
          <w:tcPr>
            <w:tcW w:w="5386" w:type="dxa"/>
            <w:gridSpan w:val="2"/>
            <w:tcBorders>
              <w:left w:val="nil"/>
            </w:tcBorders>
            <w:tcMar>
              <w:left w:w="85" w:type="dxa"/>
            </w:tcMar>
          </w:tcPr>
          <w:p w14:paraId="7964B452"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Crédits-relais, financements ou autres </w:t>
            </w:r>
            <w:r w:rsidRPr="00F360D0">
              <w:rPr>
                <w:rStyle w:val="Kontentabelle4-stelligeChar"/>
                <w:sz w:val="20"/>
                <w:highlight w:val="green"/>
                <w:lang w:val="fr-CH"/>
              </w:rPr>
              <w:t>emprunts</w:t>
            </w:r>
            <w:r w:rsidRPr="00AB6528">
              <w:rPr>
                <w:rStyle w:val="Kontentabelle4-stelligeChar"/>
                <w:sz w:val="20"/>
                <w:lang w:val="fr-CH"/>
              </w:rPr>
              <w:t xml:space="preserve"> d'argent des banques, courtiers, banques postales, etc. </w:t>
            </w:r>
          </w:p>
          <w:p w14:paraId="2766A587" w14:textId="492BE110"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Si les groupes par natures 1001 Compte postal et 1002 Compte bancaire présentent à la fin de l'exercice des soldes créanciers, le solde doit être reporté sur le </w:t>
            </w:r>
            <w:r>
              <w:rPr>
                <w:rStyle w:val="Kontentabelle4-stelligeChar"/>
                <w:sz w:val="20"/>
                <w:lang w:val="fr-CH"/>
              </w:rPr>
              <w:t>compte </w:t>
            </w:r>
            <w:r w:rsidRPr="00AB6528">
              <w:rPr>
                <w:rStyle w:val="Kontentabelle4-stelligeChar"/>
                <w:sz w:val="20"/>
                <w:lang w:val="fr-CH"/>
              </w:rPr>
              <w:t>2010.</w:t>
            </w:r>
          </w:p>
        </w:tc>
      </w:tr>
      <w:tr w:rsidR="00E7664F" w:rsidRPr="00AB6528" w14:paraId="7BD21A68" w14:textId="77777777" w:rsidTr="005B61C1">
        <w:trPr>
          <w:jc w:val="center"/>
        </w:trPr>
        <w:tc>
          <w:tcPr>
            <w:tcW w:w="850" w:type="dxa"/>
            <w:tcBorders>
              <w:top w:val="nil"/>
              <w:bottom w:val="nil"/>
              <w:right w:val="nil"/>
            </w:tcBorders>
            <w:tcMar>
              <w:left w:w="85" w:type="dxa"/>
            </w:tcMar>
          </w:tcPr>
          <w:p w14:paraId="2D5AB16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B547E6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2011</w:t>
            </w:r>
          </w:p>
        </w:tc>
        <w:tc>
          <w:tcPr>
            <w:tcW w:w="2551" w:type="dxa"/>
            <w:tcBorders>
              <w:left w:val="nil"/>
              <w:right w:val="nil"/>
            </w:tcBorders>
          </w:tcPr>
          <w:p w14:paraId="43831CC6" w14:textId="798F6F4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Engagements envers </w:t>
            </w:r>
            <w:r>
              <w:rPr>
                <w:rStyle w:val="Kontentabelle4-stelligeChar"/>
                <w:sz w:val="20"/>
                <w:lang w:val="fr-CH"/>
              </w:rPr>
              <w:br/>
            </w:r>
            <w:r w:rsidRPr="00AB6528">
              <w:rPr>
                <w:rStyle w:val="Kontentabelle4-stelligeChar"/>
                <w:sz w:val="20"/>
                <w:lang w:val="fr-CH"/>
              </w:rPr>
              <w:t>la collectivité</w:t>
            </w:r>
            <w:r w:rsidRPr="00D6551F">
              <w:rPr>
                <w:rFonts w:cs="Arial"/>
                <w:lang w:eastAsia="en-US"/>
              </w:rPr>
              <w:t xml:space="preserve"> </w:t>
            </w:r>
            <w:r w:rsidRPr="00D6551F">
              <w:rPr>
                <w:rFonts w:cs="Arial"/>
                <w:sz w:val="20"/>
                <w:lang w:eastAsia="en-US"/>
              </w:rPr>
              <w:t>publique</w:t>
            </w:r>
            <w:r w:rsidRPr="00AB6528">
              <w:rPr>
                <w:rStyle w:val="Kontentabelle4-stelligeChar"/>
                <w:sz w:val="20"/>
                <w:lang w:val="fr-CH"/>
              </w:rPr>
              <w:t xml:space="preserve"> et les </w:t>
            </w:r>
            <w:r>
              <w:rPr>
                <w:rStyle w:val="Kontentabelle4-stelligeChar"/>
                <w:sz w:val="20"/>
                <w:lang w:val="fr-CH"/>
              </w:rPr>
              <w:br/>
              <w:t>associations intercommunales</w:t>
            </w:r>
          </w:p>
        </w:tc>
        <w:tc>
          <w:tcPr>
            <w:tcW w:w="5386" w:type="dxa"/>
            <w:gridSpan w:val="2"/>
            <w:tcBorders>
              <w:left w:val="nil"/>
            </w:tcBorders>
            <w:tcMar>
              <w:left w:w="85" w:type="dxa"/>
            </w:tcMar>
          </w:tcPr>
          <w:p w14:paraId="17F3B777" w14:textId="29107A05"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F360D0">
              <w:rPr>
                <w:rStyle w:val="Kontentabelle4-stelligeChar"/>
                <w:sz w:val="20"/>
                <w:highlight w:val="green"/>
                <w:lang w:val="fr-CH"/>
              </w:rPr>
              <w:t>Emprunts</w:t>
            </w:r>
            <w:r w:rsidRPr="00AB6528">
              <w:rPr>
                <w:rStyle w:val="Kontentabelle4-stelligeChar"/>
                <w:sz w:val="20"/>
                <w:lang w:val="fr-CH"/>
              </w:rPr>
              <w:t xml:space="preserve"> (dettes) auprès des collectivités publiques, des entreprises publiques et des assurances sociales publiques</w:t>
            </w:r>
            <w:r>
              <w:rPr>
                <w:rStyle w:val="Kontentabelle4-stelligeChar"/>
                <w:sz w:val="20"/>
                <w:lang w:val="fr-CH"/>
              </w:rPr>
              <w:t>.</w:t>
            </w:r>
          </w:p>
        </w:tc>
      </w:tr>
      <w:tr w:rsidR="00E7664F" w:rsidRPr="00AB6528" w14:paraId="67DDD06C" w14:textId="77777777" w:rsidTr="005B61C1">
        <w:trPr>
          <w:jc w:val="center"/>
        </w:trPr>
        <w:tc>
          <w:tcPr>
            <w:tcW w:w="850" w:type="dxa"/>
            <w:tcBorders>
              <w:top w:val="nil"/>
              <w:bottom w:val="nil"/>
              <w:right w:val="nil"/>
            </w:tcBorders>
            <w:tcMar>
              <w:left w:w="85" w:type="dxa"/>
            </w:tcMar>
          </w:tcPr>
          <w:p w14:paraId="464C013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CD86BE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2012</w:t>
            </w:r>
          </w:p>
        </w:tc>
        <w:tc>
          <w:tcPr>
            <w:tcW w:w="2551" w:type="dxa"/>
            <w:tcBorders>
              <w:left w:val="nil"/>
              <w:right w:val="nil"/>
            </w:tcBorders>
          </w:tcPr>
          <w:p w14:paraId="45B18372" w14:textId="14C30FF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Engagements envers </w:t>
            </w:r>
            <w:r>
              <w:rPr>
                <w:rStyle w:val="Kontentabelle4-stelligeChar"/>
                <w:sz w:val="20"/>
                <w:lang w:val="fr-CH"/>
              </w:rPr>
              <w:br/>
            </w:r>
            <w:r w:rsidRPr="00AB6528">
              <w:rPr>
                <w:rStyle w:val="Kontentabelle4-stelligeChar"/>
                <w:sz w:val="20"/>
                <w:lang w:val="fr-CH"/>
              </w:rPr>
              <w:t>des entités consolidées</w:t>
            </w:r>
          </w:p>
        </w:tc>
        <w:tc>
          <w:tcPr>
            <w:tcW w:w="5386" w:type="dxa"/>
            <w:gridSpan w:val="2"/>
            <w:tcBorders>
              <w:left w:val="nil"/>
            </w:tcBorders>
            <w:tcMar>
              <w:left w:w="85" w:type="dxa"/>
            </w:tcMar>
          </w:tcPr>
          <w:p w14:paraId="460C7B2A"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Emprunts (dettes) auprès des entités à consolider.</w:t>
            </w:r>
          </w:p>
        </w:tc>
      </w:tr>
      <w:tr w:rsidR="00E7664F" w:rsidRPr="00AB6528" w14:paraId="13E6DDBD" w14:textId="77777777" w:rsidTr="005B61C1">
        <w:trPr>
          <w:jc w:val="center"/>
        </w:trPr>
        <w:tc>
          <w:tcPr>
            <w:tcW w:w="850" w:type="dxa"/>
            <w:tcBorders>
              <w:top w:val="nil"/>
              <w:bottom w:val="nil"/>
              <w:right w:val="nil"/>
            </w:tcBorders>
            <w:tcMar>
              <w:left w:w="85" w:type="dxa"/>
            </w:tcMar>
          </w:tcPr>
          <w:p w14:paraId="4391BB1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48C344D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2013</w:t>
            </w:r>
          </w:p>
        </w:tc>
        <w:tc>
          <w:tcPr>
            <w:tcW w:w="2551" w:type="dxa"/>
            <w:tcBorders>
              <w:left w:val="nil"/>
              <w:right w:val="nil"/>
            </w:tcBorders>
          </w:tcPr>
          <w:p w14:paraId="06358E28" w14:textId="1A4788E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Engagements envers </w:t>
            </w:r>
            <w:r>
              <w:rPr>
                <w:rStyle w:val="Kontentabelle4-stelligeChar"/>
                <w:sz w:val="20"/>
                <w:lang w:val="fr-CH"/>
              </w:rPr>
              <w:br/>
            </w:r>
            <w:r w:rsidRPr="00AB6528">
              <w:rPr>
                <w:rStyle w:val="Kontentabelle4-stelligeChar"/>
                <w:sz w:val="20"/>
                <w:lang w:val="fr-CH"/>
              </w:rPr>
              <w:t>des entités indépendantes</w:t>
            </w:r>
          </w:p>
        </w:tc>
        <w:tc>
          <w:tcPr>
            <w:tcW w:w="5386" w:type="dxa"/>
            <w:gridSpan w:val="2"/>
            <w:tcBorders>
              <w:left w:val="nil"/>
            </w:tcBorders>
            <w:tcMar>
              <w:left w:w="85" w:type="dxa"/>
            </w:tcMar>
          </w:tcPr>
          <w:p w14:paraId="4F9B4D07" w14:textId="3BC7C4C1"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F360D0">
              <w:rPr>
                <w:rStyle w:val="Kontentabelle4-stelligeChar"/>
                <w:sz w:val="20"/>
                <w:highlight w:val="green"/>
                <w:lang w:val="fr-CH"/>
              </w:rPr>
              <w:t>Emprunts</w:t>
            </w:r>
            <w:r w:rsidRPr="00AB6528">
              <w:rPr>
                <w:rStyle w:val="Kontentabelle4-stelligeChar"/>
                <w:sz w:val="20"/>
                <w:lang w:val="fr-CH"/>
              </w:rPr>
              <w:t xml:space="preserve"> (dettes) auprès des entités de la propre collectivité</w:t>
            </w:r>
            <w:r w:rsidRPr="00D6551F">
              <w:rPr>
                <w:rFonts w:cs="Arial"/>
                <w:lang w:eastAsia="en-US"/>
              </w:rPr>
              <w:t xml:space="preserve"> </w:t>
            </w:r>
            <w:r w:rsidRPr="00F360D0">
              <w:rPr>
                <w:rFonts w:cs="Arial"/>
                <w:sz w:val="20"/>
                <w:highlight w:val="green"/>
                <w:lang w:eastAsia="en-US"/>
              </w:rPr>
              <w:t>publique</w:t>
            </w:r>
            <w:r w:rsidRPr="00AB6528">
              <w:rPr>
                <w:rStyle w:val="Kontentabelle4-stelligeChar"/>
                <w:sz w:val="20"/>
                <w:lang w:val="fr-CH"/>
              </w:rPr>
              <w:t>, qui ne sont pas consolidés.</w:t>
            </w:r>
          </w:p>
        </w:tc>
      </w:tr>
      <w:tr w:rsidR="00E7664F" w:rsidRPr="00AB6528" w14:paraId="53F711C8" w14:textId="77777777" w:rsidTr="005B61C1">
        <w:trPr>
          <w:jc w:val="center"/>
        </w:trPr>
        <w:tc>
          <w:tcPr>
            <w:tcW w:w="850" w:type="dxa"/>
            <w:tcBorders>
              <w:top w:val="nil"/>
              <w:bottom w:val="nil"/>
              <w:right w:val="nil"/>
            </w:tcBorders>
            <w:tcMar>
              <w:left w:w="85" w:type="dxa"/>
            </w:tcMar>
          </w:tcPr>
          <w:p w14:paraId="1AD5471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316313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2014</w:t>
            </w:r>
          </w:p>
        </w:tc>
        <w:tc>
          <w:tcPr>
            <w:tcW w:w="2551" w:type="dxa"/>
            <w:tcBorders>
              <w:left w:val="nil"/>
              <w:right w:val="nil"/>
            </w:tcBorders>
          </w:tcPr>
          <w:p w14:paraId="056B440F" w14:textId="580142E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 à court terme </w:t>
            </w:r>
            <w:r>
              <w:rPr>
                <w:rStyle w:val="Kontentabelle4-stelligeChar"/>
                <w:sz w:val="20"/>
                <w:lang w:val="fr-CH"/>
              </w:rPr>
              <w:br/>
            </w:r>
            <w:r w:rsidRPr="00AB6528">
              <w:rPr>
                <w:rStyle w:val="Kontentabelle4-stelligeChar"/>
                <w:sz w:val="20"/>
                <w:lang w:val="fr-CH"/>
              </w:rPr>
              <w:t xml:space="preserve">d'engagements </w:t>
            </w:r>
            <w:r>
              <w:rPr>
                <w:rStyle w:val="Kontentabelle4-stelligeChar"/>
                <w:sz w:val="20"/>
                <w:lang w:val="fr-CH"/>
              </w:rPr>
              <w:br/>
            </w:r>
            <w:r w:rsidRPr="00AB6528">
              <w:rPr>
                <w:rStyle w:val="Kontentabelle4-stelligeChar"/>
                <w:sz w:val="20"/>
                <w:lang w:val="fr-CH"/>
              </w:rPr>
              <w:t>à long terme</w:t>
            </w:r>
          </w:p>
        </w:tc>
        <w:tc>
          <w:tcPr>
            <w:tcW w:w="5386" w:type="dxa"/>
            <w:gridSpan w:val="2"/>
            <w:tcBorders>
              <w:left w:val="nil"/>
            </w:tcBorders>
            <w:tcMar>
              <w:left w:w="85" w:type="dxa"/>
            </w:tcMar>
          </w:tcPr>
          <w:p w14:paraId="7F1E9996"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Un engagement à long terme doit être rectifié la dernière année de sa validité résiduelle. Tranches d'amortissement d'engagements à long terme exigibles en l'espace d'un an.</w:t>
            </w:r>
          </w:p>
        </w:tc>
      </w:tr>
      <w:tr w:rsidR="00E7664F" w:rsidRPr="00AB6528" w14:paraId="0BDF446B" w14:textId="77777777" w:rsidTr="005B61C1">
        <w:trPr>
          <w:jc w:val="center"/>
        </w:trPr>
        <w:tc>
          <w:tcPr>
            <w:tcW w:w="850" w:type="dxa"/>
            <w:tcBorders>
              <w:top w:val="nil"/>
              <w:bottom w:val="nil"/>
              <w:right w:val="nil"/>
            </w:tcBorders>
            <w:tcMar>
              <w:left w:w="85" w:type="dxa"/>
            </w:tcMar>
          </w:tcPr>
          <w:p w14:paraId="487211C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B20DD4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2015</w:t>
            </w:r>
          </w:p>
        </w:tc>
        <w:tc>
          <w:tcPr>
            <w:tcW w:w="2551" w:type="dxa"/>
            <w:tcBorders>
              <w:left w:val="nil"/>
              <w:right w:val="nil"/>
            </w:tcBorders>
          </w:tcPr>
          <w:p w14:paraId="16D4D7EA" w14:textId="38A6CD8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 à court terme </w:t>
            </w:r>
            <w:r>
              <w:rPr>
                <w:rStyle w:val="Kontentabelle4-stelligeChar"/>
                <w:sz w:val="20"/>
                <w:lang w:val="fr-CH"/>
              </w:rPr>
              <w:br/>
            </w:r>
            <w:r w:rsidRPr="00AB6528">
              <w:rPr>
                <w:rStyle w:val="Kontentabelle4-stelligeChar"/>
                <w:sz w:val="20"/>
                <w:lang w:val="fr-CH"/>
              </w:rPr>
              <w:t xml:space="preserve">des dettes de leasing </w:t>
            </w:r>
            <w:r>
              <w:rPr>
                <w:rStyle w:val="Kontentabelle4-stelligeChar"/>
                <w:sz w:val="20"/>
                <w:lang w:val="fr-CH"/>
              </w:rPr>
              <w:br/>
            </w:r>
            <w:r w:rsidRPr="00AB6528">
              <w:rPr>
                <w:rStyle w:val="Kontentabelle4-stelligeChar"/>
                <w:sz w:val="20"/>
                <w:lang w:val="fr-CH"/>
              </w:rPr>
              <w:t>à long terme</w:t>
            </w:r>
          </w:p>
        </w:tc>
        <w:tc>
          <w:tcPr>
            <w:tcW w:w="5386" w:type="dxa"/>
            <w:gridSpan w:val="2"/>
            <w:tcBorders>
              <w:left w:val="nil"/>
            </w:tcBorders>
            <w:tcMar>
              <w:left w:w="85" w:type="dxa"/>
            </w:tcMar>
          </w:tcPr>
          <w:p w14:paraId="7E6BE28D"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Quote-part issue des contrats de leasing financier à long terme, exigible en l'espace d'une année. Les engagements provenant des contrats de leasing opérationnels ne sont pas inscrits au bilan, ils doivent être mis au même niveau que les contrats de location.</w:t>
            </w:r>
          </w:p>
        </w:tc>
      </w:tr>
      <w:tr w:rsidR="00E7664F" w:rsidRPr="00AB6528" w14:paraId="5250390E" w14:textId="77777777" w:rsidTr="005B61C1">
        <w:trPr>
          <w:jc w:val="center"/>
        </w:trPr>
        <w:tc>
          <w:tcPr>
            <w:tcW w:w="850" w:type="dxa"/>
            <w:tcBorders>
              <w:top w:val="nil"/>
              <w:bottom w:val="nil"/>
              <w:right w:val="nil"/>
            </w:tcBorders>
            <w:tcMar>
              <w:left w:w="85" w:type="dxa"/>
            </w:tcMar>
          </w:tcPr>
          <w:p w14:paraId="0F5086D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F51313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2016</w:t>
            </w:r>
          </w:p>
        </w:tc>
        <w:tc>
          <w:tcPr>
            <w:tcW w:w="2551" w:type="dxa"/>
            <w:tcBorders>
              <w:left w:val="nil"/>
              <w:right w:val="nil"/>
            </w:tcBorders>
          </w:tcPr>
          <w:p w14:paraId="08D98EF5" w14:textId="44D29CE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Instruments financiers </w:t>
            </w:r>
            <w:r>
              <w:rPr>
                <w:rStyle w:val="Kontentabelle4-stelligeChar"/>
                <w:sz w:val="20"/>
                <w:lang w:val="fr-CH"/>
              </w:rPr>
              <w:br/>
            </w:r>
            <w:r w:rsidRPr="00AB6528">
              <w:rPr>
                <w:rStyle w:val="Kontentabelle4-stelligeChar"/>
                <w:sz w:val="20"/>
                <w:lang w:val="fr-CH"/>
              </w:rPr>
              <w:t>dérivés</w:t>
            </w:r>
            <w:r w:rsidR="00AC7342">
              <w:rPr>
                <w:rStyle w:val="Kontentabelle4-stelligeChar"/>
                <w:sz w:val="20"/>
                <w:lang w:val="fr-CH"/>
              </w:rPr>
              <w:t xml:space="preserve"> </w:t>
            </w:r>
            <w:r w:rsidR="00AC7342" w:rsidRPr="00AC7342">
              <w:rPr>
                <w:rStyle w:val="Kontentabelle4-stelligeChar"/>
                <w:sz w:val="20"/>
                <w:highlight w:val="yellow"/>
                <w:lang w:val="fr-CH"/>
              </w:rPr>
              <w:t>à court terme</w:t>
            </w:r>
          </w:p>
        </w:tc>
        <w:tc>
          <w:tcPr>
            <w:tcW w:w="5386" w:type="dxa"/>
            <w:gridSpan w:val="2"/>
            <w:tcBorders>
              <w:left w:val="nil"/>
            </w:tcBorders>
            <w:tcMar>
              <w:left w:w="85" w:type="dxa"/>
            </w:tcMar>
          </w:tcPr>
          <w:p w14:paraId="1D4DF22C" w14:textId="2A3E0996"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Valeurs de remplacement négatives provenant de l'évaluation de la valeur marchande d'instruments financiers dérivés. Le solde de l'évaluation de tous les instruments dérivés doit être comptabilisé (voir </w:t>
            </w:r>
            <w:r>
              <w:rPr>
                <w:rStyle w:val="Kontentabelle4-stelligeChar"/>
                <w:sz w:val="20"/>
                <w:lang w:val="fr-CH"/>
              </w:rPr>
              <w:t>compte </w:t>
            </w:r>
            <w:r w:rsidR="009E4B01" w:rsidRPr="009E4B01">
              <w:rPr>
                <w:rStyle w:val="Kontentabelle4-stelligeChar"/>
                <w:sz w:val="20"/>
                <w:highlight w:val="yellow"/>
                <w:lang w:val="fr-CH"/>
              </w:rPr>
              <w:t>1026</w:t>
            </w:r>
            <w:r w:rsidRPr="009E4B01">
              <w:rPr>
                <w:rStyle w:val="Kontentabelle4-stelligeChar"/>
                <w:strike/>
                <w:sz w:val="20"/>
                <w:highlight w:val="yellow"/>
                <w:lang w:val="fr-CH"/>
              </w:rPr>
              <w:t>1029</w:t>
            </w:r>
            <w:r w:rsidRPr="00AB6528">
              <w:rPr>
                <w:rStyle w:val="Kontentabelle4-stelligeChar"/>
                <w:sz w:val="20"/>
                <w:lang w:val="fr-CH"/>
              </w:rPr>
              <w:t>)</w:t>
            </w:r>
            <w:r>
              <w:rPr>
                <w:rStyle w:val="Kontentabelle4-stelligeChar"/>
                <w:sz w:val="20"/>
                <w:lang w:val="fr-CH"/>
              </w:rPr>
              <w:t>.</w:t>
            </w:r>
          </w:p>
        </w:tc>
      </w:tr>
      <w:tr w:rsidR="00E7664F" w:rsidRPr="00AB6528" w14:paraId="5840A6C1" w14:textId="77777777" w:rsidTr="005B61C1">
        <w:trPr>
          <w:jc w:val="center"/>
        </w:trPr>
        <w:tc>
          <w:tcPr>
            <w:tcW w:w="850" w:type="dxa"/>
            <w:tcBorders>
              <w:top w:val="nil"/>
              <w:bottom w:val="single" w:sz="6" w:space="0" w:color="auto"/>
              <w:right w:val="nil"/>
            </w:tcBorders>
            <w:tcMar>
              <w:left w:w="85" w:type="dxa"/>
            </w:tcMar>
          </w:tcPr>
          <w:p w14:paraId="6AA9BB5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C847F4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2019</w:t>
            </w:r>
          </w:p>
        </w:tc>
        <w:tc>
          <w:tcPr>
            <w:tcW w:w="2551" w:type="dxa"/>
            <w:tcBorders>
              <w:left w:val="nil"/>
              <w:right w:val="nil"/>
            </w:tcBorders>
          </w:tcPr>
          <w:p w14:paraId="521380A3" w14:textId="178CAF5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engagements </w:t>
            </w:r>
            <w:r>
              <w:rPr>
                <w:rStyle w:val="Kontentabelle4-stelligeChar"/>
                <w:sz w:val="20"/>
                <w:lang w:val="fr-CH"/>
              </w:rPr>
              <w:br/>
            </w:r>
            <w:r w:rsidRPr="00AB6528">
              <w:rPr>
                <w:rStyle w:val="Kontentabelle4-stelligeChar"/>
                <w:sz w:val="20"/>
                <w:lang w:val="fr-CH"/>
              </w:rPr>
              <w:t xml:space="preserve">financiers à court terme </w:t>
            </w:r>
            <w:r>
              <w:rPr>
                <w:rStyle w:val="Kontentabelle4-stelligeChar"/>
                <w:sz w:val="20"/>
                <w:lang w:val="fr-CH"/>
              </w:rPr>
              <w:br/>
            </w:r>
            <w:r w:rsidRPr="00AB6528">
              <w:rPr>
                <w:rStyle w:val="Kontentabelle4-stelligeChar"/>
                <w:sz w:val="20"/>
                <w:lang w:val="fr-CH"/>
              </w:rPr>
              <w:t>envers des tiers</w:t>
            </w:r>
          </w:p>
        </w:tc>
        <w:tc>
          <w:tcPr>
            <w:tcW w:w="5386" w:type="dxa"/>
            <w:gridSpan w:val="2"/>
            <w:tcBorders>
              <w:left w:val="nil"/>
            </w:tcBorders>
            <w:tcMar>
              <w:left w:w="85" w:type="dxa"/>
            </w:tcMar>
          </w:tcPr>
          <w:p w14:paraId="513ACFBF" w14:textId="38E9AE95"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Engagements financiers à court terme non inscrits dans les </w:t>
            </w:r>
            <w:r>
              <w:rPr>
                <w:rStyle w:val="Kontentabelle4-stelligeChar"/>
                <w:sz w:val="20"/>
                <w:lang w:val="fr-CH"/>
              </w:rPr>
              <w:t>comptes </w:t>
            </w:r>
            <w:r w:rsidRPr="00AB6528">
              <w:rPr>
                <w:rStyle w:val="Kontentabelle4-stelligeChar"/>
                <w:sz w:val="20"/>
                <w:lang w:val="fr-CH"/>
              </w:rPr>
              <w:t>2010 à 2018.</w:t>
            </w:r>
          </w:p>
        </w:tc>
      </w:tr>
      <w:tr w:rsidR="00E7664F" w:rsidRPr="00AB6528" w14:paraId="0BEBE4C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34A282F"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204</w:t>
            </w:r>
          </w:p>
        </w:tc>
        <w:tc>
          <w:tcPr>
            <w:tcW w:w="850" w:type="dxa"/>
            <w:tcBorders>
              <w:left w:val="nil"/>
              <w:right w:val="nil"/>
            </w:tcBorders>
            <w:shd w:val="clear" w:color="auto" w:fill="F2F2F2" w:themeFill="background1" w:themeFillShade="F2"/>
          </w:tcPr>
          <w:p w14:paraId="0EF46666"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10909EE"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Passifs de régularisation</w:t>
            </w:r>
          </w:p>
        </w:tc>
        <w:tc>
          <w:tcPr>
            <w:tcW w:w="5386" w:type="dxa"/>
            <w:gridSpan w:val="2"/>
            <w:tcBorders>
              <w:left w:val="nil"/>
            </w:tcBorders>
            <w:shd w:val="clear" w:color="auto" w:fill="F2F2F2" w:themeFill="background1" w:themeFillShade="F2"/>
            <w:tcMar>
              <w:left w:w="85" w:type="dxa"/>
            </w:tcMar>
          </w:tcPr>
          <w:p w14:paraId="62CED61C" w14:textId="77777777"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Engagements provenant du rapport des livraisons et des prestations de l'exercice budgétaire, qui n'ont pas été pas facturées ou sollicitées, mais qui doivent être affectées à la période comptable.</w:t>
            </w:r>
          </w:p>
          <w:p w14:paraId="33F8EA88" w14:textId="60F1E209"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 xml:space="preserve">Les revenus ou les recettes facturés avant la date de clôture </w:t>
            </w:r>
            <w:r w:rsidRPr="00B5490C">
              <w:rPr>
                <w:rStyle w:val="Kontentabelle4-stelligeChar"/>
                <w:iCs/>
                <w:sz w:val="20"/>
                <w:lang w:val="fr-CH"/>
              </w:rPr>
              <w:t>des comptes</w:t>
            </w:r>
            <w:r w:rsidRPr="00AB6528">
              <w:rPr>
                <w:rStyle w:val="Kontentabelle4-stelligeChar"/>
                <w:iCs/>
                <w:sz w:val="20"/>
                <w:lang w:val="fr-CH"/>
              </w:rPr>
              <w:t>, qui doivent être crédités dans la période comptable suivante.</w:t>
            </w:r>
          </w:p>
          <w:p w14:paraId="6F4A2EA2" w14:textId="254DD1E3"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Pour déterminer les valeurs, des estimations partielles (régularisations de transfert</w:t>
            </w:r>
            <w:r>
              <w:rPr>
                <w:rStyle w:val="Kontentabelle4-stelligeChar"/>
                <w:iCs/>
                <w:sz w:val="20"/>
                <w:lang w:val="fr-CH"/>
              </w:rPr>
              <w:t>s</w:t>
            </w:r>
            <w:r w:rsidRPr="00AB6528">
              <w:rPr>
                <w:rStyle w:val="Kontentabelle4-stelligeChar"/>
                <w:iCs/>
                <w:sz w:val="20"/>
                <w:lang w:val="fr-CH"/>
              </w:rPr>
              <w:t xml:space="preserve"> etc.) sont nécessaires. (voir </w:t>
            </w:r>
            <w:r>
              <w:rPr>
                <w:rStyle w:val="Kontentabelle4-stelligeChar"/>
                <w:iCs/>
                <w:sz w:val="20"/>
                <w:lang w:val="fr-CH"/>
              </w:rPr>
              <w:t>Recommandation</w:t>
            </w:r>
            <w:r>
              <w:rPr>
                <w:rStyle w:val="Kontentabelle4-stelligeChar"/>
                <w:sz w:val="20"/>
                <w:lang w:val="fr-CH"/>
              </w:rPr>
              <w:t> </w:t>
            </w:r>
            <w:r w:rsidRPr="00AB6528">
              <w:rPr>
                <w:rStyle w:val="Kontentabelle4-stelligeChar"/>
                <w:iCs/>
                <w:sz w:val="20"/>
                <w:lang w:val="fr-CH"/>
              </w:rPr>
              <w:t>05)</w:t>
            </w:r>
            <w:r>
              <w:rPr>
                <w:rStyle w:val="Kontentabelle4-stelligeChar"/>
                <w:iCs/>
                <w:sz w:val="20"/>
                <w:lang w:val="fr-CH"/>
              </w:rPr>
              <w:t>.</w:t>
            </w:r>
          </w:p>
        </w:tc>
      </w:tr>
      <w:tr w:rsidR="00E7664F" w:rsidRPr="00AB6528" w14:paraId="03F36061" w14:textId="77777777" w:rsidTr="005B61C1">
        <w:trPr>
          <w:jc w:val="center"/>
        </w:trPr>
        <w:tc>
          <w:tcPr>
            <w:tcW w:w="850" w:type="dxa"/>
            <w:tcBorders>
              <w:top w:val="nil"/>
              <w:bottom w:val="nil"/>
              <w:right w:val="nil"/>
            </w:tcBorders>
            <w:tcMar>
              <w:left w:w="85" w:type="dxa"/>
            </w:tcMar>
          </w:tcPr>
          <w:p w14:paraId="73B47DB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E486E2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2040</w:t>
            </w:r>
          </w:p>
        </w:tc>
        <w:tc>
          <w:tcPr>
            <w:tcW w:w="2551" w:type="dxa"/>
            <w:tcBorders>
              <w:left w:val="nil"/>
              <w:right w:val="nil"/>
            </w:tcBorders>
          </w:tcPr>
          <w:p w14:paraId="6BB7053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de personnel</w:t>
            </w:r>
          </w:p>
        </w:tc>
        <w:tc>
          <w:tcPr>
            <w:tcW w:w="5386" w:type="dxa"/>
            <w:gridSpan w:val="2"/>
            <w:tcBorders>
              <w:left w:val="nil"/>
            </w:tcBorders>
            <w:tcMar>
              <w:left w:w="85" w:type="dxa"/>
            </w:tcMar>
          </w:tcPr>
          <w:p w14:paraId="67500597" w14:textId="4AD179CD"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Régularisations du groupe par </w:t>
            </w:r>
            <w:r>
              <w:rPr>
                <w:rStyle w:val="Kontentabelle4-stelligeChar"/>
                <w:sz w:val="20"/>
                <w:lang w:val="fr-CH"/>
              </w:rPr>
              <w:t>nature </w:t>
            </w:r>
            <w:r w:rsidRPr="00AB6528">
              <w:rPr>
                <w:rStyle w:val="Kontentabelle4-stelligeChar"/>
                <w:sz w:val="20"/>
                <w:lang w:val="fr-CH"/>
              </w:rPr>
              <w:t xml:space="preserve">30. Si aucune régularisation n'est entreprise, il est également possible de comptabiliser les soldes de vacances, d'heures supplémentaires et de l'horaire mobile, les comptes courants heures enseignants, etc., dans le </w:t>
            </w:r>
            <w:r>
              <w:rPr>
                <w:rStyle w:val="Kontentabelle4-stelligeChar"/>
                <w:sz w:val="20"/>
                <w:lang w:val="fr-CH"/>
              </w:rPr>
              <w:t>compte </w:t>
            </w:r>
            <w:r w:rsidRPr="00AB6528">
              <w:rPr>
                <w:rStyle w:val="Kontentabelle4-stelligeChar"/>
                <w:sz w:val="20"/>
                <w:lang w:val="fr-CH"/>
              </w:rPr>
              <w:t>205</w:t>
            </w:r>
            <w:r>
              <w:rPr>
                <w:rStyle w:val="Kontentabelle4-stelligeChar"/>
                <w:sz w:val="20"/>
                <w:lang w:val="fr-CH"/>
              </w:rPr>
              <w:t>0 (cf. Re</w:t>
            </w:r>
            <w:r w:rsidRPr="00AB6528">
              <w:rPr>
                <w:rStyle w:val="Kontentabelle4-stelligeChar"/>
                <w:sz w:val="20"/>
                <w:lang w:val="fr-CH"/>
              </w:rPr>
              <w:t>commandation</w:t>
            </w:r>
            <w:r>
              <w:rPr>
                <w:rStyle w:val="Kontentabelle4-stelligeChar"/>
                <w:sz w:val="20"/>
                <w:lang w:val="fr-CH"/>
              </w:rPr>
              <w:t> </w:t>
            </w:r>
            <w:r w:rsidRPr="00AB6528">
              <w:rPr>
                <w:rStyle w:val="Kontentabelle4-stelligeChar"/>
                <w:sz w:val="20"/>
                <w:lang w:val="fr-CH"/>
              </w:rPr>
              <w:t>5</w:t>
            </w:r>
            <w:r>
              <w:rPr>
                <w:rStyle w:val="Kontentabelle4-stelligeChar"/>
                <w:sz w:val="20"/>
                <w:lang w:val="fr-CH"/>
              </w:rPr>
              <w:t>, Recommandation </w:t>
            </w:r>
            <w:r w:rsidRPr="00AB6528">
              <w:rPr>
                <w:rStyle w:val="Kontentabelle4-stelligeChar"/>
                <w:sz w:val="20"/>
                <w:lang w:val="fr-CH"/>
              </w:rPr>
              <w:t xml:space="preserve">9 et le </w:t>
            </w:r>
            <w:r>
              <w:rPr>
                <w:rStyle w:val="Kontentabelle4-stelligeChar"/>
                <w:sz w:val="20"/>
                <w:lang w:val="fr-CH"/>
              </w:rPr>
              <w:t>compte </w:t>
            </w:r>
            <w:r w:rsidRPr="00AB6528">
              <w:rPr>
                <w:rStyle w:val="Kontentabelle4-stelligeChar"/>
                <w:sz w:val="20"/>
                <w:lang w:val="fr-CH"/>
              </w:rPr>
              <w:t>2050). Une régularisation est préférable lorsque le montant et l'échéance peuvent être déterminés de façon relativement précise.</w:t>
            </w:r>
          </w:p>
        </w:tc>
      </w:tr>
      <w:tr w:rsidR="00E7664F" w:rsidRPr="00AB6528" w14:paraId="646BE2F8" w14:textId="77777777" w:rsidTr="005B61C1">
        <w:trPr>
          <w:jc w:val="center"/>
        </w:trPr>
        <w:tc>
          <w:tcPr>
            <w:tcW w:w="850" w:type="dxa"/>
            <w:tcBorders>
              <w:top w:val="nil"/>
              <w:bottom w:val="nil"/>
              <w:right w:val="nil"/>
            </w:tcBorders>
            <w:tcMar>
              <w:left w:w="85" w:type="dxa"/>
            </w:tcMar>
          </w:tcPr>
          <w:p w14:paraId="2AC519A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6758F7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2041</w:t>
            </w:r>
          </w:p>
        </w:tc>
        <w:tc>
          <w:tcPr>
            <w:tcW w:w="2551" w:type="dxa"/>
            <w:tcBorders>
              <w:left w:val="nil"/>
              <w:right w:val="nil"/>
            </w:tcBorders>
          </w:tcPr>
          <w:p w14:paraId="470D3E0A" w14:textId="0B2E650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Charges de biens et </w:t>
            </w:r>
            <w:r>
              <w:rPr>
                <w:rStyle w:val="Kontentabelle4-stelligeChar"/>
                <w:sz w:val="20"/>
                <w:lang w:val="fr-CH"/>
              </w:rPr>
              <w:br/>
            </w:r>
            <w:r w:rsidRPr="00AB6528">
              <w:rPr>
                <w:rStyle w:val="Kontentabelle4-stelligeChar"/>
                <w:sz w:val="20"/>
                <w:lang w:val="fr-CH"/>
              </w:rPr>
              <w:t>services et autres charges d'exploitation</w:t>
            </w:r>
          </w:p>
        </w:tc>
        <w:tc>
          <w:tcPr>
            <w:tcW w:w="5386" w:type="dxa"/>
            <w:gridSpan w:val="2"/>
            <w:tcBorders>
              <w:left w:val="nil"/>
            </w:tcBorders>
            <w:tcMar>
              <w:left w:w="85" w:type="dxa"/>
            </w:tcMar>
          </w:tcPr>
          <w:p w14:paraId="6211EADC" w14:textId="6B277AF2"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Régularisations du groupe par </w:t>
            </w:r>
            <w:r>
              <w:rPr>
                <w:rStyle w:val="Kontentabelle4-stelligeChar"/>
                <w:sz w:val="20"/>
                <w:lang w:val="fr-CH"/>
              </w:rPr>
              <w:t>nature </w:t>
            </w:r>
            <w:r w:rsidRPr="00AB6528">
              <w:rPr>
                <w:rStyle w:val="Kontentabelle4-stelligeChar"/>
                <w:sz w:val="20"/>
                <w:lang w:val="fr-CH"/>
              </w:rPr>
              <w:t>31</w:t>
            </w:r>
            <w:r>
              <w:rPr>
                <w:rStyle w:val="Kontentabelle4-stelligeChar"/>
                <w:sz w:val="20"/>
                <w:lang w:val="fr-CH"/>
              </w:rPr>
              <w:t>.</w:t>
            </w:r>
          </w:p>
        </w:tc>
      </w:tr>
      <w:tr w:rsidR="00E7664F" w:rsidRPr="00AB6528" w14:paraId="182C85A5" w14:textId="77777777" w:rsidTr="005B61C1">
        <w:trPr>
          <w:jc w:val="center"/>
        </w:trPr>
        <w:tc>
          <w:tcPr>
            <w:tcW w:w="850" w:type="dxa"/>
            <w:tcBorders>
              <w:top w:val="nil"/>
              <w:bottom w:val="nil"/>
              <w:right w:val="nil"/>
            </w:tcBorders>
            <w:tcMar>
              <w:left w:w="85" w:type="dxa"/>
            </w:tcMar>
          </w:tcPr>
          <w:p w14:paraId="19EF374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927BFC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2042</w:t>
            </w:r>
          </w:p>
        </w:tc>
        <w:tc>
          <w:tcPr>
            <w:tcW w:w="2551" w:type="dxa"/>
            <w:tcBorders>
              <w:left w:val="nil"/>
              <w:right w:val="nil"/>
            </w:tcBorders>
          </w:tcPr>
          <w:p w14:paraId="54F54F9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Impôts</w:t>
            </w:r>
          </w:p>
        </w:tc>
        <w:tc>
          <w:tcPr>
            <w:tcW w:w="5386" w:type="dxa"/>
            <w:gridSpan w:val="2"/>
            <w:tcBorders>
              <w:left w:val="nil"/>
            </w:tcBorders>
            <w:tcMar>
              <w:left w:w="85" w:type="dxa"/>
            </w:tcMar>
          </w:tcPr>
          <w:p w14:paraId="61FA6DCD"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Paiements anticipés pour la période fiscale suivante</w:t>
            </w:r>
          </w:p>
          <w:p w14:paraId="5F53428A" w14:textId="147CA422"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Régularisations du groupe par </w:t>
            </w:r>
            <w:r>
              <w:rPr>
                <w:rStyle w:val="Kontentabelle4-stelligeChar"/>
                <w:sz w:val="20"/>
                <w:lang w:val="fr-CH"/>
              </w:rPr>
              <w:t>nature </w:t>
            </w:r>
            <w:r w:rsidRPr="00AB6528">
              <w:rPr>
                <w:rStyle w:val="Kontentabelle4-stelligeChar"/>
                <w:sz w:val="20"/>
                <w:lang w:val="fr-CH"/>
              </w:rPr>
              <w:t>40</w:t>
            </w:r>
            <w:r>
              <w:rPr>
                <w:rStyle w:val="Kontentabelle4-stelligeChar"/>
                <w:sz w:val="20"/>
                <w:lang w:val="fr-CH"/>
              </w:rPr>
              <w:t>.</w:t>
            </w:r>
          </w:p>
        </w:tc>
      </w:tr>
      <w:tr w:rsidR="00E7664F" w:rsidRPr="00AB6528" w14:paraId="3660C6B9" w14:textId="77777777" w:rsidTr="005B61C1">
        <w:trPr>
          <w:jc w:val="center"/>
        </w:trPr>
        <w:tc>
          <w:tcPr>
            <w:tcW w:w="850" w:type="dxa"/>
            <w:tcBorders>
              <w:top w:val="nil"/>
              <w:bottom w:val="nil"/>
              <w:right w:val="nil"/>
            </w:tcBorders>
            <w:tcMar>
              <w:left w:w="85" w:type="dxa"/>
            </w:tcMar>
          </w:tcPr>
          <w:p w14:paraId="7F0FD8C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DFCB30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2043</w:t>
            </w:r>
          </w:p>
        </w:tc>
        <w:tc>
          <w:tcPr>
            <w:tcW w:w="2551" w:type="dxa"/>
            <w:tcBorders>
              <w:left w:val="nil"/>
              <w:right w:val="nil"/>
            </w:tcBorders>
          </w:tcPr>
          <w:p w14:paraId="026CA78E" w14:textId="0DE6BD0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Transferts du compte </w:t>
            </w:r>
            <w:r>
              <w:rPr>
                <w:rStyle w:val="Kontentabelle4-stelligeChar"/>
                <w:sz w:val="20"/>
                <w:lang w:val="fr-CH"/>
              </w:rPr>
              <w:br/>
            </w:r>
            <w:r w:rsidRPr="00AB6528">
              <w:rPr>
                <w:rStyle w:val="Kontentabelle4-stelligeChar"/>
                <w:sz w:val="20"/>
                <w:lang w:val="fr-CH"/>
              </w:rPr>
              <w:t>de résultats</w:t>
            </w:r>
          </w:p>
        </w:tc>
        <w:tc>
          <w:tcPr>
            <w:tcW w:w="5386" w:type="dxa"/>
            <w:gridSpan w:val="2"/>
            <w:tcBorders>
              <w:left w:val="nil"/>
            </w:tcBorders>
            <w:tcMar>
              <w:left w:w="85" w:type="dxa"/>
            </w:tcMar>
          </w:tcPr>
          <w:p w14:paraId="1D6492CF" w14:textId="49594A50"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Régularisations des charges et des revenus des groupes par natures 36, 37 et 46, 47</w:t>
            </w:r>
            <w:r>
              <w:rPr>
                <w:rStyle w:val="Kontentabelle4-stelligeChar"/>
                <w:sz w:val="20"/>
                <w:lang w:val="fr-CH"/>
              </w:rPr>
              <w:t>.</w:t>
            </w:r>
          </w:p>
        </w:tc>
      </w:tr>
      <w:tr w:rsidR="00E7664F" w:rsidRPr="00AB6528" w14:paraId="3AF19E65" w14:textId="77777777" w:rsidTr="005B61C1">
        <w:trPr>
          <w:jc w:val="center"/>
        </w:trPr>
        <w:tc>
          <w:tcPr>
            <w:tcW w:w="850" w:type="dxa"/>
            <w:tcBorders>
              <w:top w:val="nil"/>
              <w:bottom w:val="nil"/>
              <w:right w:val="nil"/>
            </w:tcBorders>
            <w:tcMar>
              <w:left w:w="85" w:type="dxa"/>
            </w:tcMar>
          </w:tcPr>
          <w:p w14:paraId="39B4888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DE6EE1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2044</w:t>
            </w:r>
          </w:p>
        </w:tc>
        <w:tc>
          <w:tcPr>
            <w:tcW w:w="2551" w:type="dxa"/>
            <w:tcBorders>
              <w:left w:val="nil"/>
              <w:right w:val="nil"/>
            </w:tcBorders>
          </w:tcPr>
          <w:p w14:paraId="7F49185C" w14:textId="175E064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Charges financières </w:t>
            </w:r>
            <w:r>
              <w:rPr>
                <w:rStyle w:val="Kontentabelle4-stelligeChar"/>
                <w:sz w:val="20"/>
                <w:lang w:val="fr-CH"/>
              </w:rPr>
              <w:br/>
              <w:t>ou</w:t>
            </w:r>
            <w:r w:rsidRPr="00AB6528">
              <w:rPr>
                <w:rStyle w:val="Kontentabelle4-stelligeChar"/>
                <w:sz w:val="20"/>
                <w:lang w:val="fr-CH"/>
              </w:rPr>
              <w:t xml:space="preserve"> revenus financiers</w:t>
            </w:r>
          </w:p>
        </w:tc>
        <w:tc>
          <w:tcPr>
            <w:tcW w:w="5386" w:type="dxa"/>
            <w:gridSpan w:val="2"/>
            <w:tcBorders>
              <w:left w:val="nil"/>
            </w:tcBorders>
            <w:tcMar>
              <w:left w:w="85" w:type="dxa"/>
            </w:tcMar>
          </w:tcPr>
          <w:p w14:paraId="3238751D" w14:textId="0184CD5C"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Régularisations des groupes par natures 34 et 44</w:t>
            </w:r>
            <w:r>
              <w:rPr>
                <w:rStyle w:val="Kontentabelle4-stelligeChar"/>
                <w:sz w:val="20"/>
                <w:lang w:val="fr-CH"/>
              </w:rPr>
              <w:t>.</w:t>
            </w:r>
          </w:p>
        </w:tc>
      </w:tr>
      <w:tr w:rsidR="00E7664F" w:rsidRPr="00AB6528" w14:paraId="0A405714" w14:textId="77777777" w:rsidTr="005B61C1">
        <w:trPr>
          <w:jc w:val="center"/>
        </w:trPr>
        <w:tc>
          <w:tcPr>
            <w:tcW w:w="850" w:type="dxa"/>
            <w:tcBorders>
              <w:top w:val="nil"/>
              <w:bottom w:val="nil"/>
              <w:right w:val="nil"/>
            </w:tcBorders>
            <w:tcMar>
              <w:left w:w="85" w:type="dxa"/>
            </w:tcMar>
          </w:tcPr>
          <w:p w14:paraId="62565FC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6A471D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2045</w:t>
            </w:r>
          </w:p>
        </w:tc>
        <w:tc>
          <w:tcPr>
            <w:tcW w:w="2551" w:type="dxa"/>
            <w:tcBorders>
              <w:left w:val="nil"/>
              <w:right w:val="nil"/>
            </w:tcBorders>
          </w:tcPr>
          <w:p w14:paraId="0DB103B4" w14:textId="0D24A6F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revenus </w:t>
            </w:r>
            <w:r>
              <w:rPr>
                <w:rStyle w:val="Kontentabelle4-stelligeChar"/>
                <w:sz w:val="20"/>
                <w:lang w:val="fr-CH"/>
              </w:rPr>
              <w:br/>
            </w:r>
            <w:r w:rsidRPr="00AB6528">
              <w:rPr>
                <w:rStyle w:val="Kontentabelle4-stelligeChar"/>
                <w:sz w:val="20"/>
                <w:lang w:val="fr-CH"/>
              </w:rPr>
              <w:t>d'exploitation</w:t>
            </w:r>
          </w:p>
        </w:tc>
        <w:tc>
          <w:tcPr>
            <w:tcW w:w="5386" w:type="dxa"/>
            <w:gridSpan w:val="2"/>
            <w:tcBorders>
              <w:left w:val="nil"/>
            </w:tcBorders>
            <w:tcMar>
              <w:left w:w="85" w:type="dxa"/>
            </w:tcMar>
          </w:tcPr>
          <w:p w14:paraId="5AE7D0C1" w14:textId="5EC70448"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Régularisations des groupes par natures 41, 42, 43</w:t>
            </w:r>
            <w:r>
              <w:rPr>
                <w:rStyle w:val="Kontentabelle4-stelligeChar"/>
                <w:sz w:val="20"/>
                <w:lang w:val="fr-CH"/>
              </w:rPr>
              <w:t>.</w:t>
            </w:r>
          </w:p>
        </w:tc>
      </w:tr>
      <w:tr w:rsidR="00E7664F" w:rsidRPr="00AB6528" w14:paraId="37E0A37E" w14:textId="77777777" w:rsidTr="005B61C1">
        <w:trPr>
          <w:jc w:val="center"/>
        </w:trPr>
        <w:tc>
          <w:tcPr>
            <w:tcW w:w="850" w:type="dxa"/>
            <w:tcBorders>
              <w:top w:val="nil"/>
              <w:bottom w:val="nil"/>
              <w:right w:val="nil"/>
            </w:tcBorders>
            <w:tcMar>
              <w:left w:w="85" w:type="dxa"/>
            </w:tcMar>
          </w:tcPr>
          <w:p w14:paraId="6159615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CF961D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2046</w:t>
            </w:r>
          </w:p>
        </w:tc>
        <w:tc>
          <w:tcPr>
            <w:tcW w:w="2551" w:type="dxa"/>
            <w:tcBorders>
              <w:left w:val="nil"/>
              <w:right w:val="nil"/>
            </w:tcBorders>
          </w:tcPr>
          <w:p w14:paraId="462A3C68" w14:textId="522545C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Passifs de régularisation, compte des </w:t>
            </w:r>
            <w:r>
              <w:rPr>
                <w:rStyle w:val="Kontentabelle4-stelligeChar"/>
                <w:sz w:val="20"/>
                <w:lang w:val="fr-CH"/>
              </w:rPr>
              <w:br/>
            </w:r>
            <w:r w:rsidRPr="00AB6528">
              <w:rPr>
                <w:rStyle w:val="Kontentabelle4-stelligeChar"/>
                <w:sz w:val="20"/>
                <w:lang w:val="fr-CH"/>
              </w:rPr>
              <w:t>investissements</w:t>
            </w:r>
          </w:p>
        </w:tc>
        <w:tc>
          <w:tcPr>
            <w:tcW w:w="5386" w:type="dxa"/>
            <w:gridSpan w:val="2"/>
            <w:tcBorders>
              <w:left w:val="nil"/>
            </w:tcBorders>
            <w:tcMar>
              <w:left w:w="85" w:type="dxa"/>
            </w:tcMar>
          </w:tcPr>
          <w:p w14:paraId="5D5C456F" w14:textId="13FC3166"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Régularisations des groupes par natures 5 et 6</w:t>
            </w:r>
            <w:r>
              <w:rPr>
                <w:rStyle w:val="Kontentabelle4-stelligeChar"/>
                <w:sz w:val="20"/>
                <w:lang w:val="fr-CH"/>
              </w:rPr>
              <w:t>.</w:t>
            </w:r>
          </w:p>
        </w:tc>
      </w:tr>
      <w:tr w:rsidR="00E7664F" w:rsidRPr="00AB6528" w14:paraId="63851EBF" w14:textId="77777777" w:rsidTr="005B61C1">
        <w:trPr>
          <w:jc w:val="center"/>
        </w:trPr>
        <w:tc>
          <w:tcPr>
            <w:tcW w:w="850" w:type="dxa"/>
            <w:tcBorders>
              <w:top w:val="nil"/>
              <w:bottom w:val="single" w:sz="6" w:space="0" w:color="auto"/>
              <w:right w:val="nil"/>
            </w:tcBorders>
            <w:tcMar>
              <w:left w:w="85" w:type="dxa"/>
            </w:tcMar>
          </w:tcPr>
          <w:p w14:paraId="3FECEF6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FA8A84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2049</w:t>
            </w:r>
          </w:p>
        </w:tc>
        <w:tc>
          <w:tcPr>
            <w:tcW w:w="2551" w:type="dxa"/>
            <w:tcBorders>
              <w:left w:val="nil"/>
              <w:right w:val="nil"/>
            </w:tcBorders>
          </w:tcPr>
          <w:p w14:paraId="044C29D9" w14:textId="3A4EEDD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passifs </w:t>
            </w:r>
            <w:r>
              <w:rPr>
                <w:rStyle w:val="Kontentabelle4-stelligeChar"/>
                <w:sz w:val="20"/>
                <w:lang w:val="fr-CH"/>
              </w:rPr>
              <w:br/>
            </w:r>
            <w:r w:rsidRPr="00AB6528">
              <w:rPr>
                <w:rStyle w:val="Kontentabelle4-stelligeChar"/>
                <w:sz w:val="20"/>
                <w:lang w:val="fr-CH"/>
              </w:rPr>
              <w:t xml:space="preserve">de régularisation, </w:t>
            </w:r>
            <w:r>
              <w:rPr>
                <w:rStyle w:val="Kontentabelle4-stelligeChar"/>
                <w:sz w:val="20"/>
                <w:lang w:val="fr-CH"/>
              </w:rPr>
              <w:br/>
            </w:r>
            <w:r w:rsidRPr="00AB6528">
              <w:rPr>
                <w:rStyle w:val="Kontentabelle4-stelligeChar"/>
                <w:sz w:val="20"/>
                <w:lang w:val="fr-CH"/>
              </w:rPr>
              <w:t>compte de résultats</w:t>
            </w:r>
          </w:p>
        </w:tc>
        <w:tc>
          <w:tcPr>
            <w:tcW w:w="5386" w:type="dxa"/>
            <w:gridSpan w:val="2"/>
            <w:tcBorders>
              <w:left w:val="nil"/>
            </w:tcBorders>
            <w:tcMar>
              <w:left w:w="85" w:type="dxa"/>
            </w:tcMar>
          </w:tcPr>
          <w:p w14:paraId="78EE2818" w14:textId="4CFFE2EE"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Régularisations des groupes par natures 38 Charges extraordinaires et 48 Revenus extraordinaires (il est cependant très peu probable que les charges extraordinaires ou les revenus extraordinaires doivent être régularisés)</w:t>
            </w:r>
            <w:r>
              <w:rPr>
                <w:rStyle w:val="Kontentabelle4-stelligeChar"/>
                <w:sz w:val="20"/>
                <w:lang w:val="fr-CH"/>
              </w:rPr>
              <w:t>.</w:t>
            </w:r>
          </w:p>
        </w:tc>
      </w:tr>
      <w:tr w:rsidR="00E7664F" w:rsidRPr="00AB6528" w14:paraId="69DFB9E2"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4F9734F"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lastRenderedPageBreak/>
              <w:t>205</w:t>
            </w:r>
          </w:p>
        </w:tc>
        <w:tc>
          <w:tcPr>
            <w:tcW w:w="850" w:type="dxa"/>
            <w:tcBorders>
              <w:left w:val="nil"/>
              <w:right w:val="nil"/>
            </w:tcBorders>
            <w:shd w:val="clear" w:color="auto" w:fill="F2F2F2" w:themeFill="background1" w:themeFillShade="F2"/>
          </w:tcPr>
          <w:p w14:paraId="70C96315"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8EAFE1C"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Provisions à court terme</w:t>
            </w:r>
          </w:p>
        </w:tc>
        <w:tc>
          <w:tcPr>
            <w:tcW w:w="5386" w:type="dxa"/>
            <w:gridSpan w:val="2"/>
            <w:tcBorders>
              <w:left w:val="nil"/>
            </w:tcBorders>
            <w:shd w:val="clear" w:color="auto" w:fill="F2F2F2" w:themeFill="background1" w:themeFillShade="F2"/>
            <w:tcMar>
              <w:left w:w="85" w:type="dxa"/>
            </w:tcMar>
          </w:tcPr>
          <w:p w14:paraId="6A235E26" w14:textId="57C7A35F"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 xml:space="preserve">Sortie de fonds probable ou attendue dans la période comptable suivante en raison d'un événement situé dans le passé (voir </w:t>
            </w:r>
            <w:r>
              <w:rPr>
                <w:rStyle w:val="Kontentabelle4-stelligeChar"/>
                <w:iCs/>
                <w:sz w:val="20"/>
                <w:lang w:val="fr-CH"/>
              </w:rPr>
              <w:t>Recommandation </w:t>
            </w:r>
            <w:r w:rsidRPr="00AB6528">
              <w:rPr>
                <w:rStyle w:val="Kontentabelle4-stelligeChar"/>
                <w:iCs/>
                <w:sz w:val="20"/>
                <w:lang w:val="fr-CH"/>
              </w:rPr>
              <w:t>09)</w:t>
            </w:r>
            <w:r>
              <w:rPr>
                <w:rStyle w:val="Kontentabelle4-stelligeChar"/>
                <w:iCs/>
                <w:sz w:val="20"/>
                <w:lang w:val="fr-CH"/>
              </w:rPr>
              <w:t>.</w:t>
            </w:r>
          </w:p>
        </w:tc>
      </w:tr>
      <w:tr w:rsidR="00E7664F" w:rsidRPr="00AB6528" w14:paraId="6CA50259" w14:textId="77777777" w:rsidTr="005B61C1">
        <w:trPr>
          <w:jc w:val="center"/>
        </w:trPr>
        <w:tc>
          <w:tcPr>
            <w:tcW w:w="850" w:type="dxa"/>
            <w:tcBorders>
              <w:top w:val="nil"/>
              <w:bottom w:val="nil"/>
              <w:right w:val="nil"/>
            </w:tcBorders>
            <w:tcMar>
              <w:left w:w="85" w:type="dxa"/>
            </w:tcMar>
          </w:tcPr>
          <w:p w14:paraId="46EB0A6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1FA586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2050</w:t>
            </w:r>
          </w:p>
        </w:tc>
        <w:tc>
          <w:tcPr>
            <w:tcW w:w="2551" w:type="dxa"/>
            <w:tcBorders>
              <w:left w:val="nil"/>
              <w:right w:val="nil"/>
            </w:tcBorders>
          </w:tcPr>
          <w:p w14:paraId="3C1E1221" w14:textId="010747B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Provisions à court terme provenant de prestations supplémentaires </w:t>
            </w:r>
            <w:r>
              <w:rPr>
                <w:rStyle w:val="Kontentabelle4-stelligeChar"/>
                <w:sz w:val="20"/>
                <w:lang w:val="fr-CH"/>
              </w:rPr>
              <w:br/>
            </w:r>
            <w:r w:rsidRPr="00AB6528">
              <w:rPr>
                <w:rStyle w:val="Kontentabelle4-stelligeChar"/>
                <w:sz w:val="20"/>
                <w:lang w:val="fr-CH"/>
              </w:rPr>
              <w:t>du personnel</w:t>
            </w:r>
          </w:p>
        </w:tc>
        <w:tc>
          <w:tcPr>
            <w:tcW w:w="5386" w:type="dxa"/>
            <w:gridSpan w:val="2"/>
            <w:tcBorders>
              <w:left w:val="nil"/>
            </w:tcBorders>
            <w:tcMar>
              <w:left w:w="85" w:type="dxa"/>
            </w:tcMar>
          </w:tcPr>
          <w:p w14:paraId="68AA43FE" w14:textId="130928B3"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Soldes de vacances, d'heures supplémentaires, et de l'horaire mobile, comptes courants heures enseignants, etc. </w:t>
            </w:r>
            <w:r w:rsidRPr="00AB6528">
              <w:rPr>
                <w:rFonts w:cs="Arial"/>
                <w:sz w:val="20"/>
                <w:lang w:eastAsia="de-CH"/>
              </w:rPr>
              <w:t xml:space="preserve">De tels engagements peuvent également être comptabilisés sous forme de régularisations (cf. </w:t>
            </w:r>
            <w:r>
              <w:rPr>
                <w:rStyle w:val="Kontentabelle4-stelligeChar"/>
                <w:sz w:val="20"/>
                <w:lang w:val="fr-CH"/>
              </w:rPr>
              <w:t>Re</w:t>
            </w:r>
            <w:r w:rsidRPr="00AB6528">
              <w:rPr>
                <w:rStyle w:val="Kontentabelle4-stelligeChar"/>
                <w:sz w:val="20"/>
                <w:lang w:val="fr-CH"/>
              </w:rPr>
              <w:t>commandation</w:t>
            </w:r>
            <w:r>
              <w:rPr>
                <w:rStyle w:val="Kontentabelle4-stelligeChar"/>
                <w:sz w:val="20"/>
                <w:lang w:val="fr-CH"/>
              </w:rPr>
              <w:t> </w:t>
            </w:r>
            <w:r w:rsidRPr="00AB6528">
              <w:rPr>
                <w:rStyle w:val="Kontentabelle4-stelligeChar"/>
                <w:sz w:val="20"/>
                <w:lang w:val="fr-CH"/>
              </w:rPr>
              <w:t>5</w:t>
            </w:r>
            <w:r>
              <w:rPr>
                <w:rStyle w:val="Kontentabelle4-stelligeChar"/>
                <w:sz w:val="20"/>
                <w:lang w:val="fr-CH"/>
              </w:rPr>
              <w:t>, Recommandation </w:t>
            </w:r>
            <w:r w:rsidRPr="00AB6528">
              <w:rPr>
                <w:rStyle w:val="Kontentabelle4-stelligeChar"/>
                <w:sz w:val="20"/>
                <w:lang w:val="fr-CH"/>
              </w:rPr>
              <w:t>9 et</w:t>
            </w:r>
            <w:r w:rsidRPr="00AB6528">
              <w:rPr>
                <w:rFonts w:cs="Arial"/>
                <w:sz w:val="20"/>
                <w:lang w:eastAsia="de-CH"/>
              </w:rPr>
              <w:t xml:space="preserve"> le </w:t>
            </w:r>
            <w:r>
              <w:rPr>
                <w:rFonts w:cs="Arial"/>
                <w:sz w:val="20"/>
                <w:lang w:eastAsia="de-CH"/>
              </w:rPr>
              <w:t>compte </w:t>
            </w:r>
            <w:r w:rsidRPr="00AB6528">
              <w:rPr>
                <w:rFonts w:cs="Arial"/>
                <w:sz w:val="20"/>
                <w:lang w:eastAsia="de-CH"/>
              </w:rPr>
              <w:t xml:space="preserve">2040). Il est préférable de constituer une provision à court terme lorsque le montant de l'engagement est incertain. </w:t>
            </w:r>
          </w:p>
          <w:p w14:paraId="66FF5677" w14:textId="63302630"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Avoir d'heures qui ne sont pas utilisées au cours de l'année suivante, voir </w:t>
            </w:r>
            <w:r>
              <w:rPr>
                <w:rStyle w:val="Kontentabelle4-stelligeChar"/>
                <w:sz w:val="20"/>
                <w:lang w:val="fr-CH"/>
              </w:rPr>
              <w:t>compte </w:t>
            </w:r>
            <w:r w:rsidRPr="00AB6528">
              <w:rPr>
                <w:rStyle w:val="Kontentabelle4-stelligeChar"/>
                <w:sz w:val="20"/>
                <w:lang w:val="fr-CH"/>
              </w:rPr>
              <w:t>2081.</w:t>
            </w:r>
          </w:p>
        </w:tc>
      </w:tr>
      <w:tr w:rsidR="00E7664F" w:rsidRPr="00AB6528" w14:paraId="1C71403F" w14:textId="77777777" w:rsidTr="005B61C1">
        <w:trPr>
          <w:jc w:val="center"/>
        </w:trPr>
        <w:tc>
          <w:tcPr>
            <w:tcW w:w="850" w:type="dxa"/>
            <w:tcBorders>
              <w:top w:val="nil"/>
              <w:bottom w:val="nil"/>
              <w:right w:val="nil"/>
            </w:tcBorders>
            <w:tcMar>
              <w:left w:w="85" w:type="dxa"/>
            </w:tcMar>
          </w:tcPr>
          <w:p w14:paraId="1157F87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6E4731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2051</w:t>
            </w:r>
          </w:p>
        </w:tc>
        <w:tc>
          <w:tcPr>
            <w:tcW w:w="2551" w:type="dxa"/>
            <w:tcBorders>
              <w:left w:val="nil"/>
              <w:right w:val="nil"/>
            </w:tcBorders>
          </w:tcPr>
          <w:p w14:paraId="3520A648" w14:textId="0F5725E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Provisions à court terme pour autres droits </w:t>
            </w:r>
            <w:r>
              <w:rPr>
                <w:rStyle w:val="Kontentabelle4-stelligeChar"/>
                <w:sz w:val="20"/>
                <w:lang w:val="fr-CH"/>
              </w:rPr>
              <w:br/>
            </w:r>
            <w:r w:rsidRPr="00AB6528">
              <w:rPr>
                <w:rStyle w:val="Kontentabelle4-stelligeChar"/>
                <w:sz w:val="20"/>
                <w:lang w:val="fr-CH"/>
              </w:rPr>
              <w:t>du personnel</w:t>
            </w:r>
          </w:p>
        </w:tc>
        <w:tc>
          <w:tcPr>
            <w:tcW w:w="5386" w:type="dxa"/>
            <w:gridSpan w:val="2"/>
            <w:tcBorders>
              <w:left w:val="nil"/>
            </w:tcBorders>
            <w:tcMar>
              <w:left w:w="85" w:type="dxa"/>
            </w:tcMar>
          </w:tcPr>
          <w:p w14:paraId="4097D91F"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Indemnités de départ, maintien</w:t>
            </w:r>
            <w:r w:rsidRPr="00AB6528">
              <w:rPr>
                <w:rStyle w:val="Kontentabelle4-stelligeChar"/>
                <w:strike/>
                <w:sz w:val="20"/>
                <w:lang w:val="fr-CH"/>
              </w:rPr>
              <w:t>s</w:t>
            </w:r>
            <w:r w:rsidRPr="00AB6528">
              <w:rPr>
                <w:rStyle w:val="Kontentabelle4-stelligeChar"/>
                <w:sz w:val="20"/>
                <w:lang w:val="fr-CH"/>
              </w:rPr>
              <w:t xml:space="preserve"> de la rémunération, plans sociaux, litiges en matière de personnel plaint</w:t>
            </w:r>
            <w:r w:rsidRPr="00AB6528">
              <w:rPr>
                <w:rStyle w:val="Kontentabelle4-stelligeChar"/>
                <w:strike/>
                <w:sz w:val="20"/>
                <w:lang w:val="fr-CH"/>
              </w:rPr>
              <w:t>e</w:t>
            </w:r>
            <w:r w:rsidRPr="00AB6528">
              <w:rPr>
                <w:rStyle w:val="Kontentabelle4-stelligeChar"/>
                <w:sz w:val="20"/>
                <w:lang w:val="fr-CH"/>
              </w:rPr>
              <w:t>s en matière salariale, etc.</w:t>
            </w:r>
          </w:p>
        </w:tc>
      </w:tr>
      <w:tr w:rsidR="00E7664F" w:rsidRPr="00AB6528" w14:paraId="3DDD86BD" w14:textId="77777777" w:rsidTr="005B61C1">
        <w:trPr>
          <w:jc w:val="center"/>
        </w:trPr>
        <w:tc>
          <w:tcPr>
            <w:tcW w:w="850" w:type="dxa"/>
            <w:tcBorders>
              <w:top w:val="nil"/>
              <w:bottom w:val="nil"/>
              <w:right w:val="nil"/>
            </w:tcBorders>
            <w:tcMar>
              <w:left w:w="85" w:type="dxa"/>
            </w:tcMar>
          </w:tcPr>
          <w:p w14:paraId="3FBA7D6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0692A4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2052</w:t>
            </w:r>
          </w:p>
        </w:tc>
        <w:tc>
          <w:tcPr>
            <w:tcW w:w="2551" w:type="dxa"/>
            <w:tcBorders>
              <w:left w:val="nil"/>
              <w:right w:val="nil"/>
            </w:tcBorders>
          </w:tcPr>
          <w:p w14:paraId="0D872A6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Provisions à court terme pour procès</w:t>
            </w:r>
          </w:p>
        </w:tc>
        <w:tc>
          <w:tcPr>
            <w:tcW w:w="5386" w:type="dxa"/>
            <w:gridSpan w:val="2"/>
            <w:tcBorders>
              <w:left w:val="nil"/>
            </w:tcBorders>
            <w:tcMar>
              <w:left w:w="85" w:type="dxa"/>
            </w:tcMar>
          </w:tcPr>
          <w:p w14:paraId="15717D38"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Honoraires avocat, incluant le montant du dommage et les dépens éventuels.</w:t>
            </w:r>
          </w:p>
        </w:tc>
      </w:tr>
      <w:tr w:rsidR="00E7664F" w:rsidRPr="00AB6528" w14:paraId="06511508" w14:textId="77777777" w:rsidTr="005B61C1">
        <w:trPr>
          <w:jc w:val="center"/>
        </w:trPr>
        <w:tc>
          <w:tcPr>
            <w:tcW w:w="850" w:type="dxa"/>
            <w:tcBorders>
              <w:top w:val="nil"/>
              <w:bottom w:val="nil"/>
              <w:right w:val="nil"/>
            </w:tcBorders>
            <w:tcMar>
              <w:left w:w="85" w:type="dxa"/>
            </w:tcMar>
          </w:tcPr>
          <w:p w14:paraId="7686DFB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F42691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2053</w:t>
            </w:r>
          </w:p>
        </w:tc>
        <w:tc>
          <w:tcPr>
            <w:tcW w:w="2551" w:type="dxa"/>
            <w:tcBorders>
              <w:left w:val="nil"/>
              <w:right w:val="nil"/>
            </w:tcBorders>
          </w:tcPr>
          <w:p w14:paraId="21C78FB9" w14:textId="1D56C4E6"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Provisions à court terme pour les dommages </w:t>
            </w:r>
            <w:r>
              <w:rPr>
                <w:rStyle w:val="Kontentabelle4-stelligeChar"/>
                <w:sz w:val="20"/>
                <w:lang w:val="fr-CH"/>
              </w:rPr>
              <w:br/>
            </w:r>
            <w:r w:rsidRPr="00AB6528">
              <w:rPr>
                <w:rStyle w:val="Kontentabelle4-stelligeChar"/>
                <w:sz w:val="20"/>
                <w:lang w:val="fr-CH"/>
              </w:rPr>
              <w:t>non assurés</w:t>
            </w:r>
          </w:p>
        </w:tc>
        <w:tc>
          <w:tcPr>
            <w:tcW w:w="5386" w:type="dxa"/>
            <w:gridSpan w:val="2"/>
            <w:tcBorders>
              <w:left w:val="nil"/>
            </w:tcBorders>
            <w:tcMar>
              <w:left w:w="85" w:type="dxa"/>
            </w:tcMar>
          </w:tcPr>
          <w:p w14:paraId="7FE16E4A" w14:textId="23235D18"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Dommages matériels et responsabilité de l'Etat Le dommage doit avoir eu lieu avant la date de clôture d</w:t>
            </w:r>
            <w:r>
              <w:rPr>
                <w:rStyle w:val="Kontentabelle4-stelligeChar"/>
                <w:sz w:val="20"/>
                <w:lang w:val="fr-CH"/>
              </w:rPr>
              <w:t>es comptes</w:t>
            </w:r>
            <w:r w:rsidRPr="00AB6528">
              <w:rPr>
                <w:rStyle w:val="Kontentabelle4-stelligeChar"/>
                <w:sz w:val="20"/>
                <w:lang w:val="fr-CH"/>
              </w:rPr>
              <w:t xml:space="preserve">. Aucune provision pour d'autres dommages matériels survenant éventuellement ne peut être formée, car celle-ci aurait le caractère de réserves latentes. La </w:t>
            </w:r>
            <w:r>
              <w:rPr>
                <w:rStyle w:val="Kontentabelle4-stelligeChar"/>
                <w:sz w:val="20"/>
                <w:lang w:val="fr-CH"/>
              </w:rPr>
              <w:t>diminution de valeur</w:t>
            </w:r>
            <w:r w:rsidRPr="00AB6528">
              <w:rPr>
                <w:rStyle w:val="Kontentabelle4-stelligeChar"/>
                <w:sz w:val="20"/>
                <w:lang w:val="fr-CH"/>
              </w:rPr>
              <w:t xml:space="preserve"> de l'objet endommagé doit être comptabilisée en tant qu'«</w:t>
            </w:r>
            <w:r>
              <w:rPr>
                <w:rStyle w:val="Kontentabelle4-stelligeChar"/>
                <w:sz w:val="20"/>
                <w:lang w:val="fr-CH"/>
              </w:rPr>
              <w:t> </w:t>
            </w:r>
            <w:r w:rsidRPr="00AB6528">
              <w:rPr>
                <w:rStyle w:val="Kontentabelle4-stelligeChar"/>
                <w:sz w:val="20"/>
                <w:lang w:val="fr-CH"/>
              </w:rPr>
              <w:t>amortissement non planifié</w:t>
            </w:r>
            <w:r>
              <w:rPr>
                <w:rStyle w:val="Kontentabelle4-stelligeChar"/>
                <w:sz w:val="20"/>
                <w:lang w:val="fr-CH"/>
              </w:rPr>
              <w:t> </w:t>
            </w:r>
            <w:r w:rsidRPr="00AB6528">
              <w:rPr>
                <w:rStyle w:val="Kontentabelle4-stelligeChar"/>
                <w:sz w:val="20"/>
                <w:lang w:val="fr-CH"/>
              </w:rPr>
              <w:t xml:space="preserve">» sur le </w:t>
            </w:r>
            <w:r>
              <w:rPr>
                <w:rStyle w:val="Kontentabelle4-stelligeChar"/>
                <w:sz w:val="20"/>
                <w:lang w:val="fr-CH"/>
              </w:rPr>
              <w:t>compte </w:t>
            </w:r>
            <w:r w:rsidRPr="00AB6528">
              <w:rPr>
                <w:rStyle w:val="Kontentabelle4-stelligeChar"/>
                <w:sz w:val="20"/>
                <w:lang w:val="fr-CH"/>
              </w:rPr>
              <w:t>3301.</w:t>
            </w:r>
          </w:p>
        </w:tc>
      </w:tr>
      <w:tr w:rsidR="00E7664F" w:rsidRPr="00AB6528" w14:paraId="37F0A5B2" w14:textId="77777777" w:rsidTr="005B61C1">
        <w:trPr>
          <w:jc w:val="center"/>
        </w:trPr>
        <w:tc>
          <w:tcPr>
            <w:tcW w:w="850" w:type="dxa"/>
            <w:tcBorders>
              <w:top w:val="nil"/>
              <w:bottom w:val="nil"/>
              <w:right w:val="nil"/>
            </w:tcBorders>
            <w:tcMar>
              <w:left w:w="85" w:type="dxa"/>
            </w:tcMar>
          </w:tcPr>
          <w:p w14:paraId="6FA0890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CB5C96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2054</w:t>
            </w:r>
          </w:p>
        </w:tc>
        <w:tc>
          <w:tcPr>
            <w:tcW w:w="2551" w:type="dxa"/>
            <w:tcBorders>
              <w:left w:val="nil"/>
              <w:right w:val="nil"/>
            </w:tcBorders>
          </w:tcPr>
          <w:p w14:paraId="64FD4C6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Provisions à court terme pour cautions et garanties</w:t>
            </w:r>
          </w:p>
        </w:tc>
        <w:tc>
          <w:tcPr>
            <w:tcW w:w="5386" w:type="dxa"/>
            <w:gridSpan w:val="2"/>
            <w:tcBorders>
              <w:left w:val="nil"/>
            </w:tcBorders>
            <w:tcMar>
              <w:left w:w="85" w:type="dxa"/>
            </w:tcMar>
          </w:tcPr>
          <w:p w14:paraId="6469550C"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En cas de cautionnements et de contrat de garantie, une obligation de paiement doit être probable. Si aucune obligation de paiement ne se dessine, les cautionnements et les garanties doivent être présentés en annexe en tant qu'engagements conditionnels.</w:t>
            </w:r>
          </w:p>
        </w:tc>
      </w:tr>
      <w:tr w:rsidR="00E7664F" w:rsidRPr="00AB6528" w14:paraId="3C90F224" w14:textId="77777777" w:rsidTr="005B61C1">
        <w:trPr>
          <w:jc w:val="center"/>
        </w:trPr>
        <w:tc>
          <w:tcPr>
            <w:tcW w:w="850" w:type="dxa"/>
            <w:tcBorders>
              <w:top w:val="nil"/>
              <w:bottom w:val="nil"/>
              <w:right w:val="nil"/>
            </w:tcBorders>
            <w:tcMar>
              <w:left w:w="85" w:type="dxa"/>
            </w:tcMar>
          </w:tcPr>
          <w:p w14:paraId="26116C9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57EB46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2055</w:t>
            </w:r>
          </w:p>
        </w:tc>
        <w:tc>
          <w:tcPr>
            <w:tcW w:w="2551" w:type="dxa"/>
            <w:tcBorders>
              <w:left w:val="nil"/>
              <w:right w:val="nil"/>
            </w:tcBorders>
          </w:tcPr>
          <w:p w14:paraId="68DC3A1F" w14:textId="24CC7BB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Provisions à court terme pour autre activité </w:t>
            </w:r>
            <w:r>
              <w:rPr>
                <w:rStyle w:val="Kontentabelle4-stelligeChar"/>
                <w:sz w:val="20"/>
                <w:lang w:val="fr-CH"/>
              </w:rPr>
              <w:br/>
            </w:r>
            <w:r w:rsidRPr="00AB6528">
              <w:rPr>
                <w:rStyle w:val="Kontentabelle4-stelligeChar"/>
                <w:sz w:val="20"/>
                <w:lang w:val="fr-CH"/>
              </w:rPr>
              <w:t>d'exploitation</w:t>
            </w:r>
          </w:p>
        </w:tc>
        <w:tc>
          <w:tcPr>
            <w:tcW w:w="5386" w:type="dxa"/>
            <w:gridSpan w:val="2"/>
            <w:tcBorders>
              <w:left w:val="nil"/>
            </w:tcBorders>
            <w:tcMar>
              <w:left w:w="85" w:type="dxa"/>
            </w:tcMar>
          </w:tcPr>
          <w:p w14:paraId="63AE9B84" w14:textId="3E172BAB"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Provisions pour garantie probable ou prestations de réfection provenant de l'activité d'exploitation de la collectivité</w:t>
            </w:r>
            <w:r w:rsidRPr="00D6551F">
              <w:rPr>
                <w:rFonts w:cs="Arial"/>
                <w:lang w:eastAsia="en-US"/>
              </w:rPr>
              <w:t xml:space="preserve"> </w:t>
            </w:r>
            <w:r w:rsidRPr="00F360D0">
              <w:rPr>
                <w:rFonts w:cs="Arial"/>
                <w:sz w:val="20"/>
                <w:highlight w:val="green"/>
                <w:lang w:eastAsia="en-US"/>
              </w:rPr>
              <w:t>publique</w:t>
            </w:r>
            <w:r w:rsidRPr="00AB6528">
              <w:rPr>
                <w:rStyle w:val="Kontentabelle4-stelligeChar"/>
                <w:sz w:val="20"/>
                <w:lang w:val="fr-CH"/>
              </w:rPr>
              <w:t>. Risques provenant des engagements d'achat si ceux-ci ne peuvent être remplis.</w:t>
            </w:r>
          </w:p>
        </w:tc>
      </w:tr>
      <w:tr w:rsidR="00E7664F" w:rsidRPr="00AB6528" w14:paraId="2C8AA955" w14:textId="77777777" w:rsidTr="005B61C1">
        <w:trPr>
          <w:jc w:val="center"/>
        </w:trPr>
        <w:tc>
          <w:tcPr>
            <w:tcW w:w="850" w:type="dxa"/>
            <w:tcBorders>
              <w:top w:val="nil"/>
              <w:bottom w:val="nil"/>
              <w:right w:val="nil"/>
            </w:tcBorders>
            <w:tcMar>
              <w:left w:w="85" w:type="dxa"/>
            </w:tcMar>
          </w:tcPr>
          <w:p w14:paraId="1FA62B1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4CFED4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2056</w:t>
            </w:r>
          </w:p>
        </w:tc>
        <w:tc>
          <w:tcPr>
            <w:tcW w:w="2551" w:type="dxa"/>
            <w:tcBorders>
              <w:left w:val="nil"/>
              <w:right w:val="nil"/>
            </w:tcBorders>
          </w:tcPr>
          <w:p w14:paraId="77CF2B36" w14:textId="53B2061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Provisions à court terme pour engagements </w:t>
            </w:r>
            <w:r>
              <w:rPr>
                <w:rStyle w:val="Kontentabelle4-stelligeChar"/>
                <w:sz w:val="20"/>
                <w:lang w:val="fr-CH"/>
              </w:rPr>
              <w:br/>
            </w:r>
            <w:r w:rsidRPr="00AB6528">
              <w:rPr>
                <w:rStyle w:val="Kontentabelle4-stelligeChar"/>
                <w:sz w:val="20"/>
                <w:lang w:val="fr-CH"/>
              </w:rPr>
              <w:t>de prévoyance</w:t>
            </w:r>
          </w:p>
        </w:tc>
        <w:tc>
          <w:tcPr>
            <w:tcW w:w="5386" w:type="dxa"/>
            <w:gridSpan w:val="2"/>
            <w:tcBorders>
              <w:left w:val="nil"/>
            </w:tcBorders>
            <w:tcMar>
              <w:left w:w="85" w:type="dxa"/>
            </w:tcMar>
          </w:tcPr>
          <w:p w14:paraId="61B9B612"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Risques provenant d'accords de prévoyance, qui deviennent exigibles au cours de la période comptable suivante.</w:t>
            </w:r>
          </w:p>
        </w:tc>
      </w:tr>
      <w:tr w:rsidR="00E7664F" w:rsidRPr="00AB6528" w14:paraId="6831441D" w14:textId="77777777" w:rsidTr="005B61C1">
        <w:trPr>
          <w:jc w:val="center"/>
        </w:trPr>
        <w:tc>
          <w:tcPr>
            <w:tcW w:w="850" w:type="dxa"/>
            <w:tcBorders>
              <w:top w:val="nil"/>
              <w:bottom w:val="nil"/>
              <w:right w:val="nil"/>
            </w:tcBorders>
            <w:tcMar>
              <w:left w:w="85" w:type="dxa"/>
            </w:tcMar>
          </w:tcPr>
          <w:p w14:paraId="5E8EDEB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A03259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2057</w:t>
            </w:r>
          </w:p>
        </w:tc>
        <w:tc>
          <w:tcPr>
            <w:tcW w:w="2551" w:type="dxa"/>
            <w:tcBorders>
              <w:left w:val="nil"/>
              <w:right w:val="nil"/>
            </w:tcBorders>
          </w:tcPr>
          <w:p w14:paraId="55C4F4A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Provisions à court terme pour charges financières</w:t>
            </w:r>
          </w:p>
        </w:tc>
        <w:tc>
          <w:tcPr>
            <w:tcW w:w="5386" w:type="dxa"/>
            <w:gridSpan w:val="2"/>
            <w:tcBorders>
              <w:left w:val="nil"/>
            </w:tcBorders>
            <w:tcMar>
              <w:left w:w="85" w:type="dxa"/>
            </w:tcMar>
          </w:tcPr>
          <w:p w14:paraId="7FEAA7B8"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Risques provenant des opérations en rapport avec le patrimoine financier et administratif, qui deviennent probablement des charges financières.</w:t>
            </w:r>
          </w:p>
        </w:tc>
      </w:tr>
      <w:tr w:rsidR="00F360D0" w:rsidRPr="00AB6528" w14:paraId="18D8A3EF" w14:textId="77777777" w:rsidTr="005B61C1">
        <w:trPr>
          <w:jc w:val="center"/>
        </w:trPr>
        <w:tc>
          <w:tcPr>
            <w:tcW w:w="850" w:type="dxa"/>
            <w:tcBorders>
              <w:top w:val="nil"/>
              <w:bottom w:val="nil"/>
              <w:right w:val="nil"/>
            </w:tcBorders>
            <w:tcMar>
              <w:left w:w="85" w:type="dxa"/>
            </w:tcMar>
          </w:tcPr>
          <w:p w14:paraId="450EF98E" w14:textId="77777777" w:rsidR="00F360D0" w:rsidRPr="00AB6528" w:rsidRDefault="00F360D0" w:rsidP="00F360D0">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A88A170" w14:textId="77777777" w:rsidR="00F360D0" w:rsidRPr="00AB6528" w:rsidRDefault="00F360D0" w:rsidP="00F360D0">
            <w:pPr>
              <w:spacing w:line="240" w:lineRule="auto"/>
              <w:jc w:val="center"/>
              <w:rPr>
                <w:rStyle w:val="Kontentabelle4-stelligeChar"/>
                <w:sz w:val="20"/>
                <w:lang w:val="fr-CH"/>
              </w:rPr>
            </w:pPr>
            <w:r w:rsidRPr="00AB6528">
              <w:rPr>
                <w:rStyle w:val="Kontentabelle4-stelligeChar"/>
                <w:sz w:val="20"/>
                <w:lang w:val="fr-CH"/>
              </w:rPr>
              <w:t>2058</w:t>
            </w:r>
          </w:p>
        </w:tc>
        <w:tc>
          <w:tcPr>
            <w:tcW w:w="2551" w:type="dxa"/>
            <w:tcBorders>
              <w:left w:val="nil"/>
              <w:right w:val="nil"/>
            </w:tcBorders>
          </w:tcPr>
          <w:p w14:paraId="16A63243" w14:textId="71BA76EF" w:rsidR="00F360D0" w:rsidRPr="00AB6528" w:rsidRDefault="00F360D0" w:rsidP="00F360D0">
            <w:pPr>
              <w:spacing w:line="240" w:lineRule="auto"/>
              <w:jc w:val="left"/>
              <w:rPr>
                <w:rStyle w:val="Kontentabelle4-stelligeChar"/>
                <w:sz w:val="20"/>
                <w:lang w:val="fr-CH"/>
              </w:rPr>
            </w:pPr>
            <w:r>
              <w:rPr>
                <w:rStyle w:val="Kontentabelle4-stelligeChar"/>
                <w:sz w:val="20"/>
                <w:lang w:val="fr-CH"/>
              </w:rPr>
              <w:t>Provisions à court terme</w:t>
            </w:r>
            <w:r>
              <w:rPr>
                <w:rStyle w:val="Kontentabelle4-stelligeChar"/>
                <w:sz w:val="20"/>
                <w:lang w:val="fr-CH"/>
              </w:rPr>
              <w:br/>
            </w:r>
            <w:r w:rsidRPr="00AB6528">
              <w:rPr>
                <w:rStyle w:val="Kontentabelle4-stelligeChar"/>
                <w:sz w:val="20"/>
                <w:lang w:val="fr-CH"/>
              </w:rPr>
              <w:t xml:space="preserve">du compte des </w:t>
            </w:r>
            <w:r>
              <w:rPr>
                <w:rStyle w:val="Kontentabelle4-stelligeChar"/>
                <w:sz w:val="20"/>
                <w:lang w:val="fr-CH"/>
              </w:rPr>
              <w:br/>
            </w:r>
            <w:r w:rsidRPr="00AB6528">
              <w:rPr>
                <w:rStyle w:val="Kontentabelle4-stelligeChar"/>
                <w:sz w:val="20"/>
                <w:lang w:val="fr-CH"/>
              </w:rPr>
              <w:t>investissements</w:t>
            </w:r>
          </w:p>
        </w:tc>
        <w:tc>
          <w:tcPr>
            <w:tcW w:w="5386" w:type="dxa"/>
            <w:gridSpan w:val="2"/>
            <w:tcBorders>
              <w:left w:val="nil"/>
            </w:tcBorders>
            <w:tcMar>
              <w:left w:w="85" w:type="dxa"/>
            </w:tcMar>
          </w:tcPr>
          <w:p w14:paraId="415A2143" w14:textId="77777777" w:rsidR="00F360D0" w:rsidRPr="00F360D0" w:rsidRDefault="00F360D0" w:rsidP="00F360D0">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F360D0">
              <w:rPr>
                <w:rStyle w:val="Kontentabelle4-stelligeChar"/>
                <w:sz w:val="20"/>
                <w:lang w:val="fr-CH"/>
              </w:rPr>
              <w:t>Former des comptes détaillés pour chaque compte.</w:t>
            </w:r>
          </w:p>
          <w:p w14:paraId="1D06618A" w14:textId="39BAD50B" w:rsidR="00F360D0" w:rsidRPr="00AB6528" w:rsidRDefault="00F360D0" w:rsidP="00F360D0">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F360D0">
              <w:rPr>
                <w:rStyle w:val="Kontentabelle4-stelligeChar"/>
                <w:sz w:val="20"/>
                <w:lang w:val="fr-CH"/>
              </w:rPr>
              <w:t xml:space="preserve">En cas d'immobilisations corporelles, des provisions peuvent éventuellement être comptabilisées pour </w:t>
            </w:r>
            <w:r w:rsidRPr="00F360D0">
              <w:rPr>
                <w:rStyle w:val="Kontentabelle4-stelligeChar"/>
                <w:strike/>
                <w:sz w:val="20"/>
                <w:highlight w:val="green"/>
                <w:lang w:val="fr-CH"/>
              </w:rPr>
              <w:t>des coûts résiduels</w:t>
            </w:r>
            <w:r w:rsidRPr="00F360D0">
              <w:rPr>
                <w:rStyle w:val="Kontentabelle4-stelligeChar"/>
                <w:sz w:val="20"/>
                <w:lang w:val="fr-CH"/>
              </w:rPr>
              <w:t xml:space="preserve">, des réserves de garantie et </w:t>
            </w:r>
            <w:r w:rsidRPr="00F360D0">
              <w:rPr>
                <w:rStyle w:val="Kontentabelle4-stelligeChar"/>
                <w:sz w:val="20"/>
                <w:highlight w:val="green"/>
                <w:lang w:val="fr-CH"/>
              </w:rPr>
              <w:t>des coûts de remise en état</w:t>
            </w:r>
            <w:r w:rsidRPr="00F360D0">
              <w:rPr>
                <w:rStyle w:val="Kontentabelle4-stelligeChar"/>
                <w:strike/>
                <w:sz w:val="20"/>
                <w:highlight w:val="green"/>
                <w:lang w:val="fr-CH"/>
              </w:rPr>
              <w:t>opérations d'inventaires</w:t>
            </w:r>
            <w:r w:rsidRPr="00F360D0">
              <w:rPr>
                <w:rStyle w:val="Kontentabelle4-stelligeChar"/>
                <w:sz w:val="20"/>
                <w:highlight w:val="green"/>
                <w:lang w:val="fr-CH"/>
              </w:rPr>
              <w:t xml:space="preserve">, </w:t>
            </w:r>
            <w:r w:rsidRPr="00F360D0">
              <w:rPr>
                <w:rStyle w:val="Kontentabelle4-stelligeChar"/>
                <w:strike/>
                <w:sz w:val="20"/>
                <w:highlight w:val="green"/>
                <w:lang w:val="fr-CH"/>
              </w:rPr>
              <w:t>lorsque l'objet est utilisé, pour pouvoir inscrire l'objet au bilan.</w:t>
            </w:r>
          </w:p>
        </w:tc>
      </w:tr>
      <w:tr w:rsidR="00E7664F" w:rsidRPr="00AB6528" w14:paraId="3313D7FB" w14:textId="77777777" w:rsidTr="005B61C1">
        <w:trPr>
          <w:jc w:val="center"/>
        </w:trPr>
        <w:tc>
          <w:tcPr>
            <w:tcW w:w="850" w:type="dxa"/>
            <w:tcBorders>
              <w:top w:val="nil"/>
              <w:bottom w:val="single" w:sz="6" w:space="0" w:color="auto"/>
              <w:right w:val="nil"/>
            </w:tcBorders>
            <w:tcMar>
              <w:left w:w="85" w:type="dxa"/>
            </w:tcMar>
          </w:tcPr>
          <w:p w14:paraId="4A15BAA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EA6DBB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2059</w:t>
            </w:r>
          </w:p>
        </w:tc>
        <w:tc>
          <w:tcPr>
            <w:tcW w:w="2551" w:type="dxa"/>
            <w:tcBorders>
              <w:left w:val="nil"/>
              <w:right w:val="nil"/>
            </w:tcBorders>
          </w:tcPr>
          <w:p w14:paraId="2248F13A" w14:textId="1971922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provisions </w:t>
            </w:r>
            <w:r>
              <w:rPr>
                <w:rStyle w:val="Kontentabelle4-stelligeChar"/>
                <w:sz w:val="20"/>
                <w:lang w:val="fr-CH"/>
              </w:rPr>
              <w:br/>
            </w:r>
            <w:r w:rsidRPr="00AB6528">
              <w:rPr>
                <w:rStyle w:val="Kontentabelle4-stelligeChar"/>
                <w:sz w:val="20"/>
                <w:lang w:val="fr-CH"/>
              </w:rPr>
              <w:t>à court terme</w:t>
            </w:r>
          </w:p>
        </w:tc>
        <w:tc>
          <w:tcPr>
            <w:tcW w:w="5386" w:type="dxa"/>
            <w:gridSpan w:val="2"/>
            <w:tcBorders>
              <w:left w:val="nil"/>
            </w:tcBorders>
            <w:tcMar>
              <w:left w:w="85" w:type="dxa"/>
            </w:tcMar>
          </w:tcPr>
          <w:p w14:paraId="635AF272" w14:textId="2101526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 xml:space="preserve">Paiements probables dans la période comptable suivante pour des risques qui ne sont pas contenus dans les </w:t>
            </w:r>
            <w:r>
              <w:rPr>
                <w:rStyle w:val="Kontentabelle4-stelligeChar"/>
                <w:sz w:val="20"/>
                <w:lang w:val="fr-CH"/>
              </w:rPr>
              <w:t>comptes</w:t>
            </w:r>
            <w:r w:rsidRPr="00AB6528">
              <w:rPr>
                <w:rStyle w:val="Kontentabelle4-stelligeChar"/>
                <w:sz w:val="20"/>
                <w:lang w:val="fr-CH"/>
              </w:rPr>
              <w:t xml:space="preserve"> 2050 à 2058.</w:t>
            </w:r>
          </w:p>
        </w:tc>
      </w:tr>
      <w:tr w:rsidR="00E7664F" w:rsidRPr="00AB6528" w14:paraId="16AB60C6"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B51867C"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206</w:t>
            </w:r>
          </w:p>
        </w:tc>
        <w:tc>
          <w:tcPr>
            <w:tcW w:w="850" w:type="dxa"/>
            <w:tcBorders>
              <w:left w:val="nil"/>
              <w:right w:val="nil"/>
            </w:tcBorders>
            <w:shd w:val="clear" w:color="auto" w:fill="F2F2F2" w:themeFill="background1" w:themeFillShade="F2"/>
          </w:tcPr>
          <w:p w14:paraId="21A115C5"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BCCEE6C" w14:textId="3501C328"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Engagements financiers </w:t>
            </w:r>
            <w:r>
              <w:rPr>
                <w:rStyle w:val="Kontentabelle4-stelligeChar"/>
                <w:iCs/>
                <w:sz w:val="20"/>
                <w:lang w:val="fr-CH"/>
              </w:rPr>
              <w:br/>
            </w:r>
            <w:r w:rsidRPr="00AB6528">
              <w:rPr>
                <w:rStyle w:val="Kontentabelle4-stelligeChar"/>
                <w:iCs/>
                <w:sz w:val="20"/>
                <w:lang w:val="fr-CH"/>
              </w:rPr>
              <w:t>à long terme</w:t>
            </w:r>
          </w:p>
        </w:tc>
        <w:tc>
          <w:tcPr>
            <w:tcW w:w="5386" w:type="dxa"/>
            <w:gridSpan w:val="2"/>
            <w:tcBorders>
              <w:left w:val="nil"/>
            </w:tcBorders>
            <w:shd w:val="clear" w:color="auto" w:fill="F2F2F2" w:themeFill="background1" w:themeFillShade="F2"/>
            <w:tcMar>
              <w:left w:w="85" w:type="dxa"/>
            </w:tcMar>
          </w:tcPr>
          <w:p w14:paraId="3FE3867E" w14:textId="633AC0D1" w:rsidR="00E7664F" w:rsidRPr="00AB6528" w:rsidRDefault="00E7664F" w:rsidP="001A2C52">
            <w:pPr>
              <w:keepNext/>
              <w:keepLines/>
              <w:numPr>
                <w:ilvl w:val="0"/>
                <w:numId w:val="17"/>
              </w:numPr>
              <w:overflowPunct w:val="0"/>
              <w:autoSpaceDE w:val="0"/>
              <w:autoSpaceDN w:val="0"/>
              <w:adjustRightInd w:val="0"/>
              <w:spacing w:line="240" w:lineRule="auto"/>
              <w:ind w:left="227" w:hanging="227"/>
              <w:textAlignment w:val="baseline"/>
              <w:rPr>
                <w:rStyle w:val="Kontentabelle4-stelligeChar"/>
                <w:iCs/>
                <w:sz w:val="20"/>
                <w:lang w:val="fr-CH"/>
              </w:rPr>
            </w:pPr>
            <w:r w:rsidRPr="00AB6528">
              <w:rPr>
                <w:rStyle w:val="Kontentabelle4-stelligeChar"/>
                <w:iCs/>
                <w:sz w:val="20"/>
                <w:lang w:val="fr-CH"/>
              </w:rPr>
              <w:t>Engagements provenant des opérations de financement d'une durée supérieure à un an</w:t>
            </w:r>
            <w:r>
              <w:rPr>
                <w:rStyle w:val="Kontentabelle4-stelligeChar"/>
                <w:iCs/>
                <w:sz w:val="20"/>
                <w:lang w:val="fr-CH"/>
              </w:rPr>
              <w:t>.</w:t>
            </w:r>
          </w:p>
        </w:tc>
      </w:tr>
      <w:tr w:rsidR="00E7664F" w:rsidRPr="00AB6528" w14:paraId="022F3065" w14:textId="77777777" w:rsidTr="005B61C1">
        <w:trPr>
          <w:jc w:val="center"/>
        </w:trPr>
        <w:tc>
          <w:tcPr>
            <w:tcW w:w="850" w:type="dxa"/>
            <w:tcBorders>
              <w:top w:val="nil"/>
              <w:bottom w:val="nil"/>
              <w:right w:val="nil"/>
            </w:tcBorders>
            <w:tcMar>
              <w:left w:w="85" w:type="dxa"/>
            </w:tcMar>
          </w:tcPr>
          <w:p w14:paraId="47AC4CF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811930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2060</w:t>
            </w:r>
          </w:p>
        </w:tc>
        <w:tc>
          <w:tcPr>
            <w:tcW w:w="2551" w:type="dxa"/>
            <w:tcBorders>
              <w:left w:val="nil"/>
              <w:right w:val="nil"/>
            </w:tcBorders>
          </w:tcPr>
          <w:p w14:paraId="1542FBB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Hypothèques</w:t>
            </w:r>
          </w:p>
        </w:tc>
        <w:tc>
          <w:tcPr>
            <w:tcW w:w="5386" w:type="dxa"/>
            <w:gridSpan w:val="2"/>
            <w:tcBorders>
              <w:left w:val="nil"/>
            </w:tcBorders>
            <w:tcMar>
              <w:left w:w="85" w:type="dxa"/>
            </w:tcMar>
          </w:tcPr>
          <w:p w14:paraId="45C06D55" w14:textId="77777777" w:rsidR="00E7664F" w:rsidRPr="00AB6528" w:rsidRDefault="00E7664F" w:rsidP="001A2C52">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AB6528">
              <w:rPr>
                <w:rStyle w:val="Kontentabelle4-stelligeChar"/>
                <w:sz w:val="20"/>
                <w:lang w:val="fr-CH"/>
              </w:rPr>
              <w:t>Dettes sous forme d'emprunts ou reconnaissances de dettes garanties par gage immobilier.</w:t>
            </w:r>
          </w:p>
        </w:tc>
      </w:tr>
      <w:tr w:rsidR="00F360D0" w:rsidRPr="00AB6528" w14:paraId="5EBA9D02" w14:textId="77777777" w:rsidTr="005B61C1">
        <w:trPr>
          <w:jc w:val="center"/>
        </w:trPr>
        <w:tc>
          <w:tcPr>
            <w:tcW w:w="850" w:type="dxa"/>
            <w:tcBorders>
              <w:top w:val="nil"/>
              <w:bottom w:val="nil"/>
              <w:right w:val="nil"/>
            </w:tcBorders>
            <w:tcMar>
              <w:left w:w="85" w:type="dxa"/>
            </w:tcMar>
          </w:tcPr>
          <w:p w14:paraId="7749DDBE" w14:textId="77777777" w:rsidR="00F360D0" w:rsidRPr="00AB6528" w:rsidRDefault="00F360D0" w:rsidP="00F360D0">
            <w:pPr>
              <w:spacing w:line="240" w:lineRule="auto"/>
              <w:jc w:val="left"/>
              <w:rPr>
                <w:rStyle w:val="Kontentabelle4-stelligeChar"/>
                <w:sz w:val="20"/>
                <w:lang w:val="fr-CH"/>
              </w:rPr>
            </w:pPr>
          </w:p>
        </w:tc>
        <w:tc>
          <w:tcPr>
            <w:tcW w:w="850" w:type="dxa"/>
            <w:tcBorders>
              <w:left w:val="nil"/>
              <w:right w:val="nil"/>
            </w:tcBorders>
          </w:tcPr>
          <w:p w14:paraId="67CCCCB7" w14:textId="2F1CB477" w:rsidR="00F360D0" w:rsidRPr="00AB6528" w:rsidRDefault="00F360D0" w:rsidP="00F360D0">
            <w:pPr>
              <w:spacing w:line="240" w:lineRule="auto"/>
              <w:jc w:val="center"/>
              <w:rPr>
                <w:rStyle w:val="Kontentabelle4-stelligeChar"/>
                <w:sz w:val="20"/>
                <w:lang w:val="fr-CH"/>
              </w:rPr>
            </w:pPr>
            <w:r w:rsidRPr="00133FE2">
              <w:rPr>
                <w:rStyle w:val="Kontentabelle4-stelligeChar"/>
                <w:strike/>
                <w:sz w:val="20"/>
                <w:highlight w:val="green"/>
              </w:rPr>
              <w:t>2061</w:t>
            </w:r>
          </w:p>
        </w:tc>
        <w:tc>
          <w:tcPr>
            <w:tcW w:w="2551" w:type="dxa"/>
            <w:tcBorders>
              <w:left w:val="nil"/>
              <w:right w:val="nil"/>
            </w:tcBorders>
          </w:tcPr>
          <w:p w14:paraId="36D66AB6" w14:textId="77777777" w:rsidR="00F360D0" w:rsidRPr="00AB6528" w:rsidRDefault="00F360D0" w:rsidP="00F360D0">
            <w:pPr>
              <w:spacing w:line="240" w:lineRule="auto"/>
              <w:jc w:val="left"/>
              <w:rPr>
                <w:rStyle w:val="Kontentabelle4-stelligeChar"/>
                <w:sz w:val="20"/>
                <w:lang w:val="fr-CH"/>
              </w:rPr>
            </w:pPr>
          </w:p>
        </w:tc>
        <w:tc>
          <w:tcPr>
            <w:tcW w:w="5386" w:type="dxa"/>
            <w:gridSpan w:val="2"/>
            <w:tcBorders>
              <w:left w:val="nil"/>
            </w:tcBorders>
            <w:tcMar>
              <w:left w:w="85" w:type="dxa"/>
            </w:tcMar>
          </w:tcPr>
          <w:p w14:paraId="5AC8A6FA" w14:textId="7B440AC0" w:rsidR="00F360D0" w:rsidRPr="00AB6528" w:rsidRDefault="00F360D0" w:rsidP="00F360D0">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133FE2">
              <w:rPr>
                <w:rStyle w:val="Kontentabelle4-stelligeChar"/>
                <w:strike/>
                <w:sz w:val="20"/>
                <w:highlight w:val="green"/>
              </w:rPr>
              <w:t>Reconnaissances de dettes</w:t>
            </w:r>
          </w:p>
        </w:tc>
      </w:tr>
      <w:tr w:rsidR="00E7664F" w:rsidRPr="00AB6528" w14:paraId="3FB6D6DA" w14:textId="77777777" w:rsidTr="005B61C1">
        <w:trPr>
          <w:jc w:val="center"/>
        </w:trPr>
        <w:tc>
          <w:tcPr>
            <w:tcW w:w="850" w:type="dxa"/>
            <w:tcBorders>
              <w:top w:val="nil"/>
              <w:bottom w:val="nil"/>
              <w:right w:val="nil"/>
            </w:tcBorders>
            <w:tcMar>
              <w:left w:w="85" w:type="dxa"/>
            </w:tcMar>
          </w:tcPr>
          <w:p w14:paraId="6C0B20D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1F83A2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2062</w:t>
            </w:r>
          </w:p>
        </w:tc>
        <w:tc>
          <w:tcPr>
            <w:tcW w:w="2551" w:type="dxa"/>
            <w:tcBorders>
              <w:left w:val="nil"/>
              <w:right w:val="nil"/>
            </w:tcBorders>
          </w:tcPr>
          <w:p w14:paraId="2ADC378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Bons de caisse</w:t>
            </w:r>
          </w:p>
        </w:tc>
        <w:tc>
          <w:tcPr>
            <w:tcW w:w="5386" w:type="dxa"/>
            <w:gridSpan w:val="2"/>
            <w:tcBorders>
              <w:left w:val="nil"/>
            </w:tcBorders>
            <w:tcMar>
              <w:left w:w="85" w:type="dxa"/>
            </w:tcMar>
          </w:tcPr>
          <w:p w14:paraId="5D4BCAFB" w14:textId="77777777" w:rsidR="00E7664F" w:rsidRPr="00AB6528" w:rsidRDefault="00E7664F" w:rsidP="00E7664F">
            <w:pPr>
              <w:pStyle w:val="Paragraphedeliste"/>
              <w:spacing w:line="240" w:lineRule="auto"/>
              <w:ind w:left="313"/>
              <w:rPr>
                <w:rFonts w:cs="Arial"/>
                <w:sz w:val="20"/>
              </w:rPr>
            </w:pPr>
          </w:p>
        </w:tc>
      </w:tr>
      <w:tr w:rsidR="00E7664F" w:rsidRPr="00AB6528" w14:paraId="7581B345" w14:textId="77777777" w:rsidTr="005B61C1">
        <w:trPr>
          <w:jc w:val="center"/>
        </w:trPr>
        <w:tc>
          <w:tcPr>
            <w:tcW w:w="850" w:type="dxa"/>
            <w:tcBorders>
              <w:top w:val="nil"/>
              <w:bottom w:val="nil"/>
              <w:right w:val="nil"/>
            </w:tcBorders>
            <w:tcMar>
              <w:left w:w="85" w:type="dxa"/>
            </w:tcMar>
          </w:tcPr>
          <w:p w14:paraId="645D309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661E61C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2063</w:t>
            </w:r>
          </w:p>
        </w:tc>
        <w:tc>
          <w:tcPr>
            <w:tcW w:w="2551" w:type="dxa"/>
            <w:tcBorders>
              <w:left w:val="nil"/>
              <w:right w:val="nil"/>
            </w:tcBorders>
          </w:tcPr>
          <w:p w14:paraId="369912D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Emprunts</w:t>
            </w:r>
          </w:p>
        </w:tc>
        <w:tc>
          <w:tcPr>
            <w:tcW w:w="5386" w:type="dxa"/>
            <w:gridSpan w:val="2"/>
            <w:tcBorders>
              <w:left w:val="nil"/>
            </w:tcBorders>
            <w:tcMar>
              <w:left w:w="85" w:type="dxa"/>
            </w:tcMar>
          </w:tcPr>
          <w:p w14:paraId="297480E6" w14:textId="5FC7E03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Emprunts collectifs de la commune auprès de la Centrale d'émission des Communes Suisses (CCS) ou autres</w:t>
            </w:r>
            <w:r>
              <w:rPr>
                <w:rStyle w:val="Kontentabelle4-stelligeChar"/>
                <w:sz w:val="20"/>
                <w:lang w:val="fr-CH"/>
              </w:rPr>
              <w:t> ;</w:t>
            </w:r>
            <w:r w:rsidRPr="00AB6528">
              <w:rPr>
                <w:rStyle w:val="Kontentabelle4-stelligeChar"/>
                <w:sz w:val="20"/>
                <w:lang w:val="fr-CH"/>
              </w:rPr>
              <w:t xml:space="preserve"> emprunts de l'Etat, autres emprunts publics ou privés</w:t>
            </w:r>
            <w:r>
              <w:rPr>
                <w:rStyle w:val="Kontentabelle4-stelligeChar"/>
                <w:sz w:val="20"/>
                <w:lang w:val="fr-CH"/>
              </w:rPr>
              <w:t>.</w:t>
            </w:r>
          </w:p>
        </w:tc>
      </w:tr>
      <w:tr w:rsidR="00F360D0" w:rsidRPr="00AB6528" w14:paraId="7B12A0CC" w14:textId="77777777" w:rsidTr="005B61C1">
        <w:trPr>
          <w:jc w:val="center"/>
        </w:trPr>
        <w:tc>
          <w:tcPr>
            <w:tcW w:w="850" w:type="dxa"/>
            <w:tcBorders>
              <w:top w:val="nil"/>
              <w:bottom w:val="single" w:sz="6" w:space="0" w:color="auto"/>
              <w:right w:val="nil"/>
            </w:tcBorders>
            <w:tcMar>
              <w:left w:w="85" w:type="dxa"/>
            </w:tcMar>
          </w:tcPr>
          <w:p w14:paraId="0BC7555B" w14:textId="77777777" w:rsidR="00F360D0" w:rsidRPr="00AB6528" w:rsidRDefault="00F360D0" w:rsidP="00F360D0">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9223E20" w14:textId="77777777" w:rsidR="00F360D0" w:rsidRPr="00AB6528" w:rsidRDefault="00F360D0" w:rsidP="00F360D0">
            <w:pPr>
              <w:spacing w:line="240" w:lineRule="auto"/>
              <w:jc w:val="center"/>
              <w:rPr>
                <w:rStyle w:val="Kontentabelle4-stelligeChar"/>
                <w:sz w:val="20"/>
                <w:lang w:val="fr-CH"/>
              </w:rPr>
            </w:pPr>
            <w:r w:rsidRPr="00AB6528">
              <w:rPr>
                <w:rStyle w:val="Kontentabelle4-stelligeChar"/>
                <w:sz w:val="20"/>
                <w:lang w:val="fr-CH"/>
              </w:rPr>
              <w:t>2064</w:t>
            </w:r>
          </w:p>
        </w:tc>
        <w:tc>
          <w:tcPr>
            <w:tcW w:w="2551" w:type="dxa"/>
            <w:tcBorders>
              <w:left w:val="nil"/>
              <w:right w:val="nil"/>
            </w:tcBorders>
          </w:tcPr>
          <w:p w14:paraId="31B64910" w14:textId="0681CB37" w:rsidR="00F360D0" w:rsidRPr="00AB6528" w:rsidRDefault="00F360D0" w:rsidP="00F360D0">
            <w:pPr>
              <w:spacing w:line="240" w:lineRule="auto"/>
              <w:jc w:val="left"/>
              <w:rPr>
                <w:rStyle w:val="Kontentabelle4-stelligeChar"/>
                <w:sz w:val="20"/>
                <w:lang w:val="fr-CH"/>
              </w:rPr>
            </w:pPr>
            <w:r w:rsidRPr="00F360D0">
              <w:rPr>
                <w:rStyle w:val="Kontentabelle4-stelligeChar"/>
                <w:sz w:val="20"/>
                <w:highlight w:val="green"/>
                <w:lang w:val="fr-CH"/>
              </w:rPr>
              <w:t xml:space="preserve">Emprunts </w:t>
            </w:r>
            <w:r w:rsidRPr="00F360D0">
              <w:rPr>
                <w:rStyle w:val="Kontentabelle4-stelligeChar"/>
                <w:strike/>
                <w:sz w:val="20"/>
                <w:highlight w:val="green"/>
                <w:lang w:val="fr-CH"/>
              </w:rPr>
              <w:t>Prêts</w:t>
            </w:r>
            <w:r w:rsidRPr="00F360D0">
              <w:rPr>
                <w:rStyle w:val="Kontentabelle4-stelligeChar"/>
                <w:sz w:val="20"/>
                <w:highlight w:val="green"/>
                <w:lang w:val="fr-CH"/>
              </w:rPr>
              <w:t>, reconnaissances de dettes</w:t>
            </w:r>
          </w:p>
        </w:tc>
        <w:tc>
          <w:tcPr>
            <w:tcW w:w="5386" w:type="dxa"/>
            <w:gridSpan w:val="2"/>
            <w:tcBorders>
              <w:left w:val="nil"/>
            </w:tcBorders>
            <w:tcMar>
              <w:left w:w="85" w:type="dxa"/>
            </w:tcMar>
          </w:tcPr>
          <w:p w14:paraId="720AC161" w14:textId="77777777" w:rsidR="00F360D0" w:rsidRPr="00DD7BE0" w:rsidRDefault="00F360D0" w:rsidP="00F360D0">
            <w:pPr>
              <w:numPr>
                <w:ilvl w:val="0"/>
                <w:numId w:val="17"/>
              </w:numPr>
              <w:overflowPunct w:val="0"/>
              <w:autoSpaceDE w:val="0"/>
              <w:autoSpaceDN w:val="0"/>
              <w:adjustRightInd w:val="0"/>
              <w:spacing w:line="240" w:lineRule="auto"/>
              <w:ind w:left="284" w:hanging="284"/>
              <w:textAlignment w:val="baseline"/>
              <w:rPr>
                <w:rFonts w:cs="Arial"/>
                <w:color w:val="000000"/>
                <w:sz w:val="20"/>
                <w:highlight w:val="green"/>
                <w:lang w:eastAsia="en-US"/>
              </w:rPr>
            </w:pPr>
            <w:r w:rsidRPr="00DD7BE0">
              <w:rPr>
                <w:rFonts w:cs="Arial"/>
                <w:color w:val="000000"/>
                <w:sz w:val="20"/>
                <w:highlight w:val="green"/>
                <w:lang w:eastAsia="de-CH"/>
              </w:rPr>
              <w:t xml:space="preserve">Egalement les emprunts conditionnellement remboursables au sens strict. </w:t>
            </w:r>
            <w:r w:rsidRPr="00DD7BE0">
              <w:rPr>
                <w:rFonts w:cs="Arial"/>
                <w:sz w:val="20"/>
                <w:highlight w:val="green"/>
              </w:rPr>
              <w:t>Voir le Complément relatif à la comptabilisation des prêts conditionnellement remboursables (annexe).</w:t>
            </w:r>
            <w:r w:rsidRPr="00DD7BE0">
              <w:rPr>
                <w:rFonts w:cs="Arial"/>
                <w:color w:val="000000"/>
                <w:sz w:val="20"/>
                <w:highlight w:val="green"/>
                <w:lang w:eastAsia="de-CH"/>
              </w:rPr>
              <w:t xml:space="preserve"> </w:t>
            </w:r>
          </w:p>
          <w:p w14:paraId="4367AADC" w14:textId="21A99A4E" w:rsidR="00F360D0" w:rsidRPr="00AB6528" w:rsidRDefault="00F360D0" w:rsidP="00F360D0">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DD7BE0">
              <w:rPr>
                <w:rFonts w:cs="Arial"/>
                <w:color w:val="000000"/>
                <w:sz w:val="20"/>
                <w:highlight w:val="green"/>
                <w:lang w:eastAsia="de-CH"/>
              </w:rPr>
              <w:t>Une part remboursable dans les 360 jours est enregistrée dans le groupe de comptes 2014 « Part à court terme d’engagements à long terme ».</w:t>
            </w:r>
          </w:p>
        </w:tc>
      </w:tr>
      <w:tr w:rsidR="00C94E20" w:rsidRPr="00AB6528" w14:paraId="0ADF4687" w14:textId="77777777" w:rsidTr="005B61C1">
        <w:trPr>
          <w:jc w:val="center"/>
        </w:trPr>
        <w:tc>
          <w:tcPr>
            <w:tcW w:w="850" w:type="dxa"/>
            <w:tcBorders>
              <w:top w:val="nil"/>
              <w:bottom w:val="single" w:sz="6" w:space="0" w:color="auto"/>
              <w:right w:val="nil"/>
            </w:tcBorders>
            <w:tcMar>
              <w:left w:w="85" w:type="dxa"/>
            </w:tcMar>
          </w:tcPr>
          <w:p w14:paraId="7B19348B" w14:textId="77777777" w:rsidR="00C94E20" w:rsidRPr="00AB6528" w:rsidRDefault="00C94E20" w:rsidP="00F360D0">
            <w:pPr>
              <w:spacing w:line="240" w:lineRule="auto"/>
              <w:jc w:val="left"/>
              <w:rPr>
                <w:rStyle w:val="Kontentabelle4-stelligeChar"/>
                <w:sz w:val="20"/>
                <w:lang w:val="fr-CH"/>
              </w:rPr>
            </w:pPr>
          </w:p>
        </w:tc>
        <w:tc>
          <w:tcPr>
            <w:tcW w:w="850" w:type="dxa"/>
            <w:tcBorders>
              <w:left w:val="nil"/>
              <w:right w:val="nil"/>
            </w:tcBorders>
          </w:tcPr>
          <w:p w14:paraId="1101A3CC" w14:textId="32A165E3" w:rsidR="00C94E20" w:rsidRPr="00AB6528" w:rsidRDefault="00C94E20" w:rsidP="00F360D0">
            <w:pPr>
              <w:spacing w:line="240" w:lineRule="auto"/>
              <w:jc w:val="center"/>
              <w:rPr>
                <w:rStyle w:val="Kontentabelle4-stelligeChar"/>
                <w:sz w:val="20"/>
                <w:lang w:val="fr-CH"/>
              </w:rPr>
            </w:pPr>
            <w:r w:rsidRPr="00B34A13">
              <w:rPr>
                <w:rStyle w:val="Kontentabelle4-stelligeChar"/>
                <w:sz w:val="20"/>
                <w:highlight w:val="yellow"/>
                <w:lang w:val="fr-CH"/>
              </w:rPr>
              <w:t>2066</w:t>
            </w:r>
          </w:p>
        </w:tc>
        <w:tc>
          <w:tcPr>
            <w:tcW w:w="2551" w:type="dxa"/>
            <w:tcBorders>
              <w:left w:val="nil"/>
              <w:right w:val="nil"/>
            </w:tcBorders>
          </w:tcPr>
          <w:p w14:paraId="06F580C9" w14:textId="3A1CF5D3" w:rsidR="00C94E20" w:rsidRPr="00C94E20" w:rsidRDefault="00AC7342" w:rsidP="00AC7342">
            <w:pPr>
              <w:spacing w:line="240" w:lineRule="auto"/>
              <w:jc w:val="left"/>
              <w:rPr>
                <w:rStyle w:val="Kontentabelle4-stelligeChar"/>
                <w:sz w:val="20"/>
                <w:highlight w:val="yellow"/>
                <w:lang w:val="fr-CH"/>
              </w:rPr>
            </w:pPr>
            <w:r>
              <w:rPr>
                <w:rStyle w:val="Kontentabelle4-stelligeChar"/>
                <w:sz w:val="20"/>
                <w:highlight w:val="yellow"/>
                <w:lang w:val="fr-CH"/>
              </w:rPr>
              <w:t xml:space="preserve">Instruments financiers dérivés à </w:t>
            </w:r>
            <w:r w:rsidR="00C94E20" w:rsidRPr="00C94E20">
              <w:rPr>
                <w:rStyle w:val="Kontentabelle4-stelligeChar"/>
                <w:sz w:val="20"/>
                <w:highlight w:val="yellow"/>
                <w:lang w:val="fr-CH"/>
              </w:rPr>
              <w:t>long terme</w:t>
            </w:r>
          </w:p>
        </w:tc>
        <w:tc>
          <w:tcPr>
            <w:tcW w:w="5386" w:type="dxa"/>
            <w:gridSpan w:val="2"/>
            <w:tcBorders>
              <w:left w:val="nil"/>
            </w:tcBorders>
            <w:tcMar>
              <w:left w:w="85" w:type="dxa"/>
            </w:tcMar>
          </w:tcPr>
          <w:p w14:paraId="135A50ED" w14:textId="6CAFC139" w:rsidR="00C94E20" w:rsidRPr="00C94E20" w:rsidRDefault="00C94E20" w:rsidP="00C94E20">
            <w:pPr>
              <w:numPr>
                <w:ilvl w:val="0"/>
                <w:numId w:val="17"/>
              </w:numPr>
              <w:overflowPunct w:val="0"/>
              <w:autoSpaceDE w:val="0"/>
              <w:autoSpaceDN w:val="0"/>
              <w:adjustRightInd w:val="0"/>
              <w:spacing w:line="240" w:lineRule="auto"/>
              <w:ind w:left="284" w:hanging="284"/>
              <w:textAlignment w:val="baseline"/>
              <w:rPr>
                <w:rFonts w:cs="Arial"/>
                <w:color w:val="000000"/>
                <w:sz w:val="20"/>
                <w:highlight w:val="yellow"/>
                <w:lang w:eastAsia="de-CH"/>
              </w:rPr>
            </w:pPr>
            <w:r w:rsidRPr="00CE32AC">
              <w:rPr>
                <w:rStyle w:val="Kontentabelle4-stelligeChar"/>
                <w:sz w:val="20"/>
                <w:highlight w:val="yellow"/>
                <w:lang w:val="fr-CH"/>
              </w:rPr>
              <w:t>Valeurs de remplacement positives provenant des évaluations de marché d'autres instruments financiers dérivés (compte de contrepartie des modifications de la valeur marchande : 2961). Le solde de tous les instruments dérivés doit être comptabilisé (voir compte </w:t>
            </w:r>
            <w:r>
              <w:rPr>
                <w:rStyle w:val="Kontentabelle4-stelligeChar"/>
                <w:sz w:val="20"/>
                <w:highlight w:val="yellow"/>
                <w:lang w:val="fr-CH"/>
              </w:rPr>
              <w:t>107</w:t>
            </w:r>
            <w:r w:rsidRPr="00CE32AC">
              <w:rPr>
                <w:rStyle w:val="Kontentabelle4-stelligeChar"/>
                <w:sz w:val="20"/>
                <w:highlight w:val="yellow"/>
                <w:lang w:val="fr-CH"/>
              </w:rPr>
              <w:t>6).</w:t>
            </w:r>
          </w:p>
        </w:tc>
      </w:tr>
      <w:tr w:rsidR="00E7664F" w:rsidRPr="00AB6528" w14:paraId="191D6E55" w14:textId="77777777" w:rsidTr="005B61C1">
        <w:trPr>
          <w:jc w:val="center"/>
        </w:trPr>
        <w:tc>
          <w:tcPr>
            <w:tcW w:w="850" w:type="dxa"/>
            <w:tcBorders>
              <w:top w:val="single" w:sz="6" w:space="0" w:color="auto"/>
              <w:bottom w:val="nil"/>
              <w:right w:val="nil"/>
            </w:tcBorders>
            <w:tcMar>
              <w:left w:w="85" w:type="dxa"/>
            </w:tcMar>
          </w:tcPr>
          <w:p w14:paraId="14AF9B0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FDA80F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2067</w:t>
            </w:r>
          </w:p>
        </w:tc>
        <w:tc>
          <w:tcPr>
            <w:tcW w:w="2551" w:type="dxa"/>
            <w:tcBorders>
              <w:left w:val="nil"/>
              <w:right w:val="nil"/>
            </w:tcBorders>
          </w:tcPr>
          <w:p w14:paraId="6C91F9B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Contrats de leasing</w:t>
            </w:r>
          </w:p>
        </w:tc>
        <w:tc>
          <w:tcPr>
            <w:tcW w:w="5386" w:type="dxa"/>
            <w:gridSpan w:val="2"/>
            <w:tcBorders>
              <w:left w:val="nil"/>
            </w:tcBorders>
            <w:tcMar>
              <w:left w:w="85" w:type="dxa"/>
            </w:tcMar>
          </w:tcPr>
          <w:p w14:paraId="3724C81A" w14:textId="77777777" w:rsidR="00E7664F" w:rsidRPr="00AB6528" w:rsidRDefault="00E7664F" w:rsidP="001A2C52">
            <w:pPr>
              <w:pStyle w:val="Paragraphedeliste"/>
              <w:numPr>
                <w:ilvl w:val="0"/>
                <w:numId w:val="17"/>
              </w:numPr>
              <w:spacing w:line="240" w:lineRule="auto"/>
              <w:ind w:left="313" w:hanging="281"/>
              <w:rPr>
                <w:rFonts w:cs="Arial"/>
                <w:sz w:val="20"/>
              </w:rPr>
            </w:pPr>
          </w:p>
        </w:tc>
      </w:tr>
      <w:tr w:rsidR="00E7664F" w:rsidRPr="00AB6528" w14:paraId="617AAC2A" w14:textId="77777777" w:rsidTr="005B61C1">
        <w:trPr>
          <w:jc w:val="center"/>
        </w:trPr>
        <w:tc>
          <w:tcPr>
            <w:tcW w:w="850" w:type="dxa"/>
            <w:tcBorders>
              <w:top w:val="nil"/>
              <w:bottom w:val="nil"/>
              <w:right w:val="nil"/>
            </w:tcBorders>
            <w:tcMar>
              <w:left w:w="85" w:type="dxa"/>
            </w:tcMar>
          </w:tcPr>
          <w:p w14:paraId="191E610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D7D6BE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2068</w:t>
            </w:r>
          </w:p>
        </w:tc>
        <w:tc>
          <w:tcPr>
            <w:tcW w:w="2551" w:type="dxa"/>
            <w:tcBorders>
              <w:left w:val="nil"/>
              <w:right w:val="nil"/>
            </w:tcBorders>
          </w:tcPr>
          <w:p w14:paraId="0FA1BB17" w14:textId="23B0547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 xml:space="preserve">d'investissement </w:t>
            </w:r>
            <w:r>
              <w:rPr>
                <w:rStyle w:val="Kontentabelle4-stelligeChar"/>
                <w:sz w:val="20"/>
                <w:lang w:val="fr-CH"/>
              </w:rPr>
              <w:br/>
            </w:r>
            <w:r w:rsidRPr="00AB6528">
              <w:rPr>
                <w:rStyle w:val="Kontentabelle4-stelligeChar"/>
                <w:sz w:val="20"/>
                <w:lang w:val="fr-CH"/>
              </w:rPr>
              <w:t>inscrites au passif</w:t>
            </w:r>
          </w:p>
        </w:tc>
        <w:tc>
          <w:tcPr>
            <w:tcW w:w="5386" w:type="dxa"/>
            <w:gridSpan w:val="2"/>
            <w:tcBorders>
              <w:left w:val="nil"/>
            </w:tcBorders>
            <w:tcMar>
              <w:left w:w="85" w:type="dxa"/>
            </w:tcMar>
          </w:tcPr>
          <w:p w14:paraId="4A9314FB" w14:textId="029163C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Selon la </w:t>
            </w:r>
            <w:r>
              <w:rPr>
                <w:rStyle w:val="Kontentabelle4-stelligeChar"/>
                <w:sz w:val="20"/>
                <w:lang w:val="fr-CH"/>
              </w:rPr>
              <w:t>Recommandation </w:t>
            </w:r>
            <w:r w:rsidRPr="00AB6528">
              <w:rPr>
                <w:rStyle w:val="Kontentabelle4-stelligeChar"/>
                <w:sz w:val="20"/>
                <w:lang w:val="fr-CH"/>
              </w:rPr>
              <w:t>10</w:t>
            </w:r>
            <w:r>
              <w:rPr>
                <w:rStyle w:val="Kontentabelle4-stelligeChar"/>
                <w:sz w:val="20"/>
                <w:lang w:val="fr-CH"/>
              </w:rPr>
              <w:t>, chiffre</w:t>
            </w:r>
            <w:r w:rsidRPr="00AB6528">
              <w:rPr>
                <w:rStyle w:val="Kontentabelle4-stelligeChar"/>
                <w:sz w:val="20"/>
                <w:lang w:val="fr-CH"/>
              </w:rPr>
              <w:t xml:space="preserve"> 3, le </w:t>
            </w:r>
            <w:r>
              <w:rPr>
                <w:rStyle w:val="Kontentabelle4-stelligeChar"/>
                <w:sz w:val="20"/>
                <w:lang w:val="fr-CH"/>
              </w:rPr>
              <w:t>compte </w:t>
            </w:r>
            <w:r w:rsidRPr="00AB6528">
              <w:rPr>
                <w:rStyle w:val="Kontentabelle4-stelligeChar"/>
                <w:sz w:val="20"/>
                <w:lang w:val="fr-CH"/>
              </w:rPr>
              <w:t xml:space="preserve">2068 est uniquement tenu si des </w:t>
            </w:r>
            <w:r w:rsidR="00F360D0" w:rsidRPr="00F360D0">
              <w:rPr>
                <w:rStyle w:val="Kontentabelle4-stelligeChar"/>
                <w:strike/>
                <w:sz w:val="20"/>
                <w:highlight w:val="green"/>
                <w:lang w:val="fr-CH"/>
              </w:rPr>
              <w:t>subventions</w:t>
            </w:r>
            <w:r w:rsidR="00F360D0" w:rsidRPr="00F360D0">
              <w:rPr>
                <w:rStyle w:val="Kontentabelle4-stelligeChar"/>
                <w:sz w:val="20"/>
                <w:highlight w:val="green"/>
                <w:lang w:val="fr-CH"/>
              </w:rPr>
              <w:t>/</w:t>
            </w:r>
            <w:r w:rsidRPr="00F360D0">
              <w:rPr>
                <w:rStyle w:val="Kontentabelle4-stelligeChar"/>
                <w:iCs/>
                <w:sz w:val="20"/>
                <w:highlight w:val="green"/>
                <w:lang w:val="fr-CH"/>
              </w:rPr>
              <w:t>contributions</w:t>
            </w:r>
            <w:r>
              <w:rPr>
                <w:rStyle w:val="Kontentabelle4-stelligeChar"/>
                <w:iCs/>
                <w:sz w:val="20"/>
                <w:lang w:val="fr-CH"/>
              </w:rPr>
              <w:t xml:space="preserve"> </w:t>
            </w:r>
            <w:r w:rsidRPr="00AB6528">
              <w:rPr>
                <w:rStyle w:val="Kontentabelle4-stelligeChar"/>
                <w:sz w:val="20"/>
                <w:lang w:val="fr-CH"/>
              </w:rPr>
              <w:t>d'investissement détaillées sont portées au passif (option 2).</w:t>
            </w:r>
          </w:p>
          <w:p w14:paraId="0798C0CC" w14:textId="51768D4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Si l’investissement net est porté à l'actif (option 1), le </w:t>
            </w:r>
            <w:r>
              <w:rPr>
                <w:rStyle w:val="Kontentabelle4-stelligeChar"/>
                <w:sz w:val="20"/>
                <w:lang w:val="fr-CH"/>
              </w:rPr>
              <w:t>compte</w:t>
            </w:r>
            <w:r w:rsidRPr="00AB6528">
              <w:rPr>
                <w:rStyle w:val="Kontentabelle4-stelligeChar"/>
                <w:sz w:val="20"/>
                <w:lang w:val="fr-CH"/>
              </w:rPr>
              <w:t xml:space="preserve"> est supprimé.</w:t>
            </w:r>
          </w:p>
          <w:p w14:paraId="0A28FCE6" w14:textId="121C3FF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Statistique financière</w:t>
            </w:r>
            <w:r>
              <w:rPr>
                <w:rStyle w:val="Kontentabelle4-stelligeChar"/>
                <w:sz w:val="20"/>
                <w:lang w:val="fr-CH"/>
              </w:rPr>
              <w:t> </w:t>
            </w:r>
            <w:r w:rsidRPr="00AB6528">
              <w:rPr>
                <w:rStyle w:val="Kontentabelle4-stelligeChar"/>
                <w:sz w:val="20"/>
                <w:lang w:val="fr-CH"/>
              </w:rPr>
              <w:t>: séparer la provenance par un compte détaillé</w:t>
            </w:r>
            <w:r>
              <w:rPr>
                <w:rStyle w:val="Kontentabelle4-stelligeChar"/>
                <w:sz w:val="20"/>
                <w:lang w:val="fr-CH"/>
              </w:rPr>
              <w:t> </w:t>
            </w:r>
            <w:r w:rsidRPr="00AB6528">
              <w:rPr>
                <w:rStyle w:val="Kontentabelle4-stelligeChar"/>
                <w:sz w:val="20"/>
                <w:lang w:val="fr-CH"/>
              </w:rPr>
              <w:t>: de la Confédération, des cantons, des communes, des unités consolidés</w:t>
            </w:r>
            <w:r>
              <w:rPr>
                <w:rStyle w:val="Kontentabelle4-stelligeChar"/>
                <w:sz w:val="20"/>
                <w:lang w:val="fr-CH"/>
              </w:rPr>
              <w:t> ;</w:t>
            </w:r>
            <w:r w:rsidRPr="00AB6528">
              <w:rPr>
                <w:rStyle w:val="Kontentabelle4-stelligeChar"/>
                <w:sz w:val="20"/>
                <w:lang w:val="fr-CH"/>
              </w:rPr>
              <w:t xml:space="preserve"> de tiers.</w:t>
            </w:r>
          </w:p>
        </w:tc>
      </w:tr>
      <w:tr w:rsidR="00C94E20" w:rsidRPr="00AB6528" w14:paraId="567F6797" w14:textId="77777777" w:rsidTr="005B61C1">
        <w:trPr>
          <w:jc w:val="center"/>
        </w:trPr>
        <w:tc>
          <w:tcPr>
            <w:tcW w:w="850" w:type="dxa"/>
            <w:tcBorders>
              <w:top w:val="nil"/>
              <w:bottom w:val="nil"/>
              <w:right w:val="nil"/>
            </w:tcBorders>
            <w:tcMar>
              <w:left w:w="85" w:type="dxa"/>
            </w:tcMar>
          </w:tcPr>
          <w:p w14:paraId="10880DEC" w14:textId="77777777" w:rsidR="00C94E20" w:rsidRPr="00AB6528" w:rsidRDefault="00C94E20" w:rsidP="00C94E20">
            <w:pPr>
              <w:spacing w:line="240" w:lineRule="auto"/>
              <w:jc w:val="left"/>
              <w:rPr>
                <w:rStyle w:val="Kontentabelle4-stelligeChar"/>
                <w:sz w:val="20"/>
                <w:lang w:val="fr-CH"/>
              </w:rPr>
            </w:pPr>
          </w:p>
        </w:tc>
        <w:tc>
          <w:tcPr>
            <w:tcW w:w="850" w:type="dxa"/>
            <w:tcBorders>
              <w:left w:val="nil"/>
              <w:right w:val="nil"/>
            </w:tcBorders>
          </w:tcPr>
          <w:p w14:paraId="4E8ADA05" w14:textId="70B5EDB6" w:rsidR="00C94E20" w:rsidRPr="00AB6528" w:rsidRDefault="00C94E20" w:rsidP="00C94E20">
            <w:pPr>
              <w:spacing w:line="240" w:lineRule="auto"/>
              <w:jc w:val="center"/>
              <w:rPr>
                <w:rStyle w:val="Kontentabelle4-stelligeChar"/>
                <w:sz w:val="20"/>
                <w:lang w:val="fr-CH"/>
              </w:rPr>
            </w:pPr>
            <w:r>
              <w:rPr>
                <w:rStyle w:val="Kontentabelle4-stelligeChar"/>
                <w:sz w:val="20"/>
                <w:lang w:val="fr-CH"/>
              </w:rPr>
              <w:t>2069</w:t>
            </w:r>
          </w:p>
        </w:tc>
        <w:tc>
          <w:tcPr>
            <w:tcW w:w="2551" w:type="dxa"/>
            <w:tcBorders>
              <w:left w:val="nil"/>
              <w:right w:val="nil"/>
            </w:tcBorders>
          </w:tcPr>
          <w:p w14:paraId="3FDADB81" w14:textId="5D0935E4" w:rsidR="00C94E20" w:rsidRPr="00AB6528" w:rsidRDefault="00C94E20" w:rsidP="00C94E20">
            <w:pPr>
              <w:spacing w:line="240" w:lineRule="auto"/>
              <w:jc w:val="left"/>
              <w:rPr>
                <w:rStyle w:val="Kontentabelle4-stelligeChar"/>
                <w:sz w:val="20"/>
                <w:lang w:val="fr-CH"/>
              </w:rPr>
            </w:pPr>
            <w:r w:rsidRPr="00AB6528">
              <w:rPr>
                <w:rStyle w:val="Kontentabelle4-stelligeChar"/>
                <w:sz w:val="20"/>
                <w:lang w:val="fr-CH"/>
              </w:rPr>
              <w:t xml:space="preserve">Autres engagements </w:t>
            </w:r>
            <w:r>
              <w:rPr>
                <w:rStyle w:val="Kontentabelle4-stelligeChar"/>
                <w:sz w:val="20"/>
                <w:lang w:val="fr-CH"/>
              </w:rPr>
              <w:br/>
            </w:r>
            <w:r w:rsidRPr="00AB6528">
              <w:rPr>
                <w:rStyle w:val="Kontentabelle4-stelligeChar"/>
                <w:sz w:val="20"/>
                <w:lang w:val="fr-CH"/>
              </w:rPr>
              <w:t>financiers à long terme</w:t>
            </w:r>
          </w:p>
        </w:tc>
        <w:tc>
          <w:tcPr>
            <w:tcW w:w="5386" w:type="dxa"/>
            <w:gridSpan w:val="2"/>
            <w:tcBorders>
              <w:left w:val="nil"/>
            </w:tcBorders>
            <w:tcMar>
              <w:left w:w="85" w:type="dxa"/>
            </w:tcMar>
          </w:tcPr>
          <w:p w14:paraId="4A23B263" w14:textId="40DCEA74" w:rsidR="00C94E20" w:rsidRPr="00AB6528" w:rsidRDefault="00C94E20" w:rsidP="00BE69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CE32AC">
              <w:rPr>
                <w:rStyle w:val="Kontentabelle4-stelligeChar"/>
                <w:sz w:val="20"/>
                <w:highlight w:val="yellow"/>
                <w:lang w:val="fr-CH"/>
              </w:rPr>
              <w:t xml:space="preserve">Tous les </w:t>
            </w:r>
            <w:r w:rsidR="00BE6905">
              <w:rPr>
                <w:rStyle w:val="Kontentabelle4-stelligeChar"/>
                <w:sz w:val="20"/>
                <w:highlight w:val="yellow"/>
                <w:lang w:val="fr-CH"/>
              </w:rPr>
              <w:t>engagements</w:t>
            </w:r>
            <w:r w:rsidRPr="00CE32AC">
              <w:rPr>
                <w:rStyle w:val="Kontentabelle4-stelligeChar"/>
                <w:sz w:val="20"/>
                <w:highlight w:val="yellow"/>
                <w:lang w:val="fr-CH"/>
              </w:rPr>
              <w:t xml:space="preserve"> financiers à </w:t>
            </w:r>
            <w:r w:rsidR="002C0C24">
              <w:rPr>
                <w:rStyle w:val="Kontentabelle4-stelligeChar"/>
                <w:sz w:val="20"/>
                <w:highlight w:val="yellow"/>
                <w:lang w:val="fr-CH"/>
              </w:rPr>
              <w:t>long</w:t>
            </w:r>
            <w:r w:rsidRPr="00CE32AC">
              <w:rPr>
                <w:rStyle w:val="Kontentabelle4-stelligeChar"/>
                <w:sz w:val="20"/>
                <w:highlight w:val="yellow"/>
                <w:lang w:val="fr-CH"/>
              </w:rPr>
              <w:t xml:space="preserve"> terme qui ne sont pas comptabilisés dans les comptes </w:t>
            </w:r>
            <w:r>
              <w:rPr>
                <w:rStyle w:val="Kontentabelle4-stelligeChar"/>
                <w:sz w:val="20"/>
                <w:highlight w:val="yellow"/>
                <w:lang w:val="fr-CH"/>
              </w:rPr>
              <w:t>2060</w:t>
            </w:r>
            <w:r w:rsidRPr="00C94E20">
              <w:rPr>
                <w:rStyle w:val="Kontentabelle4-stelligeChar"/>
                <w:sz w:val="20"/>
                <w:highlight w:val="yellow"/>
                <w:lang w:val="fr-CH"/>
              </w:rPr>
              <w:t xml:space="preserve"> à 2068</w:t>
            </w:r>
          </w:p>
        </w:tc>
      </w:tr>
      <w:tr w:rsidR="00E7664F" w:rsidRPr="00AB6528" w14:paraId="1BCCE869" w14:textId="77777777" w:rsidTr="005B61C1">
        <w:trPr>
          <w:jc w:val="center"/>
        </w:trPr>
        <w:tc>
          <w:tcPr>
            <w:tcW w:w="850" w:type="dxa"/>
            <w:tcBorders>
              <w:top w:val="single" w:sz="6" w:space="0" w:color="auto"/>
              <w:bottom w:val="single" w:sz="6" w:space="0" w:color="auto"/>
              <w:right w:val="nil"/>
            </w:tcBorders>
            <w:shd w:val="clear" w:color="auto" w:fill="F2F2F2" w:themeFill="background1" w:themeFillShade="F2"/>
            <w:tcMar>
              <w:left w:w="85" w:type="dxa"/>
            </w:tcMar>
          </w:tcPr>
          <w:p w14:paraId="25F25173" w14:textId="77777777" w:rsidR="00E7664F" w:rsidRPr="00AB6528" w:rsidRDefault="00E7664F" w:rsidP="00E7664F">
            <w:pPr>
              <w:keepLines/>
              <w:spacing w:line="240" w:lineRule="auto"/>
              <w:jc w:val="left"/>
              <w:rPr>
                <w:rStyle w:val="Kontentabelle4-stelligeChar"/>
                <w:iCs/>
                <w:sz w:val="20"/>
                <w:lang w:val="fr-CH"/>
              </w:rPr>
            </w:pPr>
            <w:r w:rsidRPr="00F028D0">
              <w:rPr>
                <w:rStyle w:val="Kontentabelle4-stelligeChar"/>
                <w:iCs/>
                <w:sz w:val="20"/>
                <w:highlight w:val="green"/>
                <w:lang w:val="fr-CH"/>
              </w:rPr>
              <w:t>207</w:t>
            </w:r>
          </w:p>
        </w:tc>
        <w:tc>
          <w:tcPr>
            <w:tcW w:w="850" w:type="dxa"/>
            <w:tcBorders>
              <w:left w:val="nil"/>
              <w:right w:val="nil"/>
            </w:tcBorders>
            <w:shd w:val="clear" w:color="auto" w:fill="F2F2F2" w:themeFill="background1" w:themeFillShade="F2"/>
          </w:tcPr>
          <w:p w14:paraId="5C2B6ADD"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8AF8212" w14:textId="77777777" w:rsidR="00E7664F" w:rsidRPr="00AB6528" w:rsidRDefault="00E7664F" w:rsidP="00E7664F">
            <w:pPr>
              <w:keepLines/>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501DA196" w14:textId="77777777" w:rsidR="00E7664F" w:rsidRPr="00F360D0"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r w:rsidRPr="00F360D0">
              <w:rPr>
                <w:rFonts w:cs="Arial"/>
                <w:iCs/>
                <w:color w:val="000000"/>
                <w:sz w:val="20"/>
                <w:highlight w:val="green"/>
                <w:lang w:eastAsia="en-US"/>
              </w:rPr>
              <w:t>Le poste est occupé par la statistique financière fédérale. Il ne doit pas être utilisé pour les plans comptables des communes et des cantons.</w:t>
            </w:r>
          </w:p>
        </w:tc>
      </w:tr>
      <w:tr w:rsidR="00E7664F" w:rsidRPr="00AB6528" w14:paraId="7B82ABE0"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EFCD3B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208</w:t>
            </w:r>
          </w:p>
        </w:tc>
        <w:tc>
          <w:tcPr>
            <w:tcW w:w="850" w:type="dxa"/>
            <w:tcBorders>
              <w:left w:val="nil"/>
              <w:right w:val="nil"/>
            </w:tcBorders>
            <w:shd w:val="clear" w:color="auto" w:fill="F2F2F2" w:themeFill="background1" w:themeFillShade="F2"/>
          </w:tcPr>
          <w:p w14:paraId="64530FE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19738B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Provisions à long terme</w:t>
            </w:r>
          </w:p>
        </w:tc>
        <w:tc>
          <w:tcPr>
            <w:tcW w:w="5386" w:type="dxa"/>
            <w:gridSpan w:val="2"/>
            <w:tcBorders>
              <w:left w:val="nil"/>
            </w:tcBorders>
            <w:shd w:val="clear" w:color="auto" w:fill="F2F2F2" w:themeFill="background1" w:themeFillShade="F2"/>
            <w:tcMar>
              <w:left w:w="85" w:type="dxa"/>
            </w:tcMar>
          </w:tcPr>
          <w:p w14:paraId="016785BF" w14:textId="6229966C"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Une sortie de fonds probable ou attendue en raison d'un événement situé dans le passé au cours d'une période comptable ultérieure (voir </w:t>
            </w:r>
            <w:r>
              <w:rPr>
                <w:rStyle w:val="Kontentabelle4-stelligeChar"/>
                <w:iCs/>
                <w:sz w:val="20"/>
                <w:lang w:val="fr-CH"/>
              </w:rPr>
              <w:t>Recommandation </w:t>
            </w:r>
            <w:r w:rsidRPr="00AB6528">
              <w:rPr>
                <w:rStyle w:val="Kontentabelle4-stelligeChar"/>
                <w:iCs/>
                <w:sz w:val="20"/>
                <w:lang w:val="fr-CH"/>
              </w:rPr>
              <w:t>09).</w:t>
            </w:r>
          </w:p>
        </w:tc>
      </w:tr>
      <w:tr w:rsidR="00E7664F" w:rsidRPr="00AB6528" w14:paraId="64D23AC2" w14:textId="77777777" w:rsidTr="005B61C1">
        <w:trPr>
          <w:jc w:val="center"/>
        </w:trPr>
        <w:tc>
          <w:tcPr>
            <w:tcW w:w="850" w:type="dxa"/>
            <w:tcBorders>
              <w:top w:val="nil"/>
              <w:bottom w:val="nil"/>
              <w:right w:val="nil"/>
            </w:tcBorders>
            <w:tcMar>
              <w:left w:w="85" w:type="dxa"/>
            </w:tcMar>
          </w:tcPr>
          <w:p w14:paraId="5F08B91E" w14:textId="77777777" w:rsidR="00E7664F" w:rsidRPr="00AB6528" w:rsidRDefault="00E7664F" w:rsidP="00E7664F">
            <w:pPr>
              <w:spacing w:line="240" w:lineRule="auto"/>
              <w:jc w:val="left"/>
              <w:rPr>
                <w:rStyle w:val="Kontentabelle4-stelligeChar"/>
                <w:iCs/>
                <w:sz w:val="20"/>
                <w:lang w:val="fr-CH"/>
              </w:rPr>
            </w:pPr>
          </w:p>
        </w:tc>
        <w:tc>
          <w:tcPr>
            <w:tcW w:w="850" w:type="dxa"/>
            <w:tcBorders>
              <w:left w:val="nil"/>
              <w:right w:val="nil"/>
            </w:tcBorders>
          </w:tcPr>
          <w:p w14:paraId="6CB2AC4E" w14:textId="77777777" w:rsidR="00E7664F" w:rsidRPr="00AB6528" w:rsidRDefault="00E7664F" w:rsidP="00E7664F">
            <w:pPr>
              <w:spacing w:line="240" w:lineRule="auto"/>
              <w:jc w:val="center"/>
              <w:rPr>
                <w:rFonts w:cs="Arial"/>
                <w:sz w:val="20"/>
              </w:rPr>
            </w:pPr>
            <w:r w:rsidRPr="00AB6528">
              <w:rPr>
                <w:rFonts w:cs="Arial"/>
                <w:sz w:val="20"/>
              </w:rPr>
              <w:t>2080</w:t>
            </w:r>
          </w:p>
        </w:tc>
        <w:tc>
          <w:tcPr>
            <w:tcW w:w="2551" w:type="dxa"/>
            <w:tcBorders>
              <w:left w:val="nil"/>
              <w:right w:val="nil"/>
            </w:tcBorders>
          </w:tcPr>
          <w:p w14:paraId="1D892892" w14:textId="77777777" w:rsidR="00E7664F" w:rsidRPr="00AB6528" w:rsidRDefault="00E7664F" w:rsidP="00E7664F">
            <w:pPr>
              <w:spacing w:line="240" w:lineRule="auto"/>
              <w:jc w:val="left"/>
              <w:rPr>
                <w:rStyle w:val="Kontentabelle4-stelligeChar"/>
                <w:iCs/>
                <w:sz w:val="20"/>
                <w:lang w:val="fr-CH"/>
              </w:rPr>
            </w:pPr>
          </w:p>
        </w:tc>
        <w:tc>
          <w:tcPr>
            <w:tcW w:w="5386" w:type="dxa"/>
            <w:gridSpan w:val="2"/>
            <w:tcBorders>
              <w:left w:val="nil"/>
            </w:tcBorders>
            <w:tcMar>
              <w:left w:w="85" w:type="dxa"/>
            </w:tcMar>
          </w:tcPr>
          <w:p w14:paraId="31E622C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65DA1E1C" w14:textId="77777777" w:rsidTr="005B61C1">
        <w:trPr>
          <w:jc w:val="center"/>
        </w:trPr>
        <w:tc>
          <w:tcPr>
            <w:tcW w:w="850" w:type="dxa"/>
            <w:tcBorders>
              <w:top w:val="nil"/>
              <w:bottom w:val="nil"/>
              <w:right w:val="nil"/>
            </w:tcBorders>
            <w:tcMar>
              <w:left w:w="85" w:type="dxa"/>
            </w:tcMar>
          </w:tcPr>
          <w:p w14:paraId="7025235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BC93B3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2081</w:t>
            </w:r>
          </w:p>
        </w:tc>
        <w:tc>
          <w:tcPr>
            <w:tcW w:w="2551" w:type="dxa"/>
            <w:tcBorders>
              <w:left w:val="nil"/>
              <w:right w:val="nil"/>
            </w:tcBorders>
          </w:tcPr>
          <w:p w14:paraId="51F15D75" w14:textId="7F5D5A46"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Provisions pour les </w:t>
            </w:r>
            <w:r>
              <w:rPr>
                <w:rStyle w:val="Kontentabelle4-stelligeChar"/>
                <w:sz w:val="20"/>
                <w:lang w:val="fr-CH"/>
              </w:rPr>
              <w:br/>
            </w:r>
            <w:r w:rsidRPr="00AB6528">
              <w:rPr>
                <w:rStyle w:val="Kontentabelle4-stelligeChar"/>
                <w:sz w:val="20"/>
                <w:lang w:val="fr-CH"/>
              </w:rPr>
              <w:t xml:space="preserve">prétentions à long terme </w:t>
            </w:r>
            <w:r>
              <w:rPr>
                <w:rStyle w:val="Kontentabelle4-stelligeChar"/>
                <w:sz w:val="20"/>
                <w:lang w:val="fr-CH"/>
              </w:rPr>
              <w:br/>
            </w:r>
            <w:r w:rsidRPr="00AB6528">
              <w:rPr>
                <w:rStyle w:val="Kontentabelle4-stelligeChar"/>
                <w:sz w:val="20"/>
                <w:lang w:val="fr-CH"/>
              </w:rPr>
              <w:t>du personnel</w:t>
            </w:r>
          </w:p>
        </w:tc>
        <w:tc>
          <w:tcPr>
            <w:tcW w:w="5386" w:type="dxa"/>
            <w:gridSpan w:val="2"/>
            <w:tcBorders>
              <w:left w:val="nil"/>
            </w:tcBorders>
            <w:tcMar>
              <w:left w:w="85" w:type="dxa"/>
            </w:tcMar>
          </w:tcPr>
          <w:p w14:paraId="339B3F5A" w14:textId="7FCD9A6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Prétentions non compensées dans l'année suivante (par ex. crédit d'heures pour congés sabbatiques ou retraite anticipée)</w:t>
            </w:r>
            <w:r>
              <w:rPr>
                <w:rStyle w:val="Kontentabelle4-stelligeChar"/>
                <w:sz w:val="20"/>
                <w:lang w:val="fr-CH"/>
              </w:rPr>
              <w:t>.</w:t>
            </w:r>
          </w:p>
        </w:tc>
      </w:tr>
      <w:tr w:rsidR="00E7664F" w:rsidRPr="00AB6528" w14:paraId="3AD4971F" w14:textId="77777777" w:rsidTr="005B61C1">
        <w:trPr>
          <w:jc w:val="center"/>
        </w:trPr>
        <w:tc>
          <w:tcPr>
            <w:tcW w:w="850" w:type="dxa"/>
            <w:tcBorders>
              <w:top w:val="nil"/>
              <w:bottom w:val="nil"/>
              <w:right w:val="nil"/>
            </w:tcBorders>
            <w:tcMar>
              <w:left w:w="85" w:type="dxa"/>
            </w:tcMar>
          </w:tcPr>
          <w:p w14:paraId="7BC1FDC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C317A7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2082</w:t>
            </w:r>
          </w:p>
        </w:tc>
        <w:tc>
          <w:tcPr>
            <w:tcW w:w="2551" w:type="dxa"/>
            <w:tcBorders>
              <w:left w:val="nil"/>
              <w:right w:val="nil"/>
            </w:tcBorders>
          </w:tcPr>
          <w:p w14:paraId="7133B92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Provisions </w:t>
            </w:r>
            <w:r w:rsidRPr="00F360D0">
              <w:rPr>
                <w:rStyle w:val="Kontentabelle4-stelligeChar"/>
                <w:sz w:val="20"/>
                <w:highlight w:val="green"/>
                <w:lang w:val="fr-CH"/>
              </w:rPr>
              <w:t>à long terme</w:t>
            </w:r>
            <w:r w:rsidRPr="00AB6528">
              <w:rPr>
                <w:rStyle w:val="Kontentabelle4-stelligeChar"/>
                <w:sz w:val="20"/>
                <w:lang w:val="fr-CH"/>
              </w:rPr>
              <w:t xml:space="preserve"> pour procès</w:t>
            </w:r>
          </w:p>
        </w:tc>
        <w:tc>
          <w:tcPr>
            <w:tcW w:w="5386" w:type="dxa"/>
            <w:gridSpan w:val="2"/>
            <w:tcBorders>
              <w:left w:val="nil"/>
            </w:tcBorders>
            <w:tcMar>
              <w:left w:w="85" w:type="dxa"/>
            </w:tcMar>
          </w:tcPr>
          <w:p w14:paraId="68525D5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Honoraire avocat, incluant le montant du dommage et les dépens éventuels qui ne deviennent probables qu'au cours d'une période comptable ultérieure.</w:t>
            </w:r>
          </w:p>
        </w:tc>
      </w:tr>
      <w:tr w:rsidR="00E7664F" w:rsidRPr="00AB6528" w14:paraId="308CE184" w14:textId="77777777" w:rsidTr="005B61C1">
        <w:trPr>
          <w:jc w:val="center"/>
        </w:trPr>
        <w:tc>
          <w:tcPr>
            <w:tcW w:w="850" w:type="dxa"/>
            <w:tcBorders>
              <w:top w:val="nil"/>
              <w:bottom w:val="nil"/>
              <w:right w:val="nil"/>
            </w:tcBorders>
            <w:tcMar>
              <w:left w:w="85" w:type="dxa"/>
            </w:tcMar>
          </w:tcPr>
          <w:p w14:paraId="08B64E0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4DC9DF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2083</w:t>
            </w:r>
          </w:p>
        </w:tc>
        <w:tc>
          <w:tcPr>
            <w:tcW w:w="2551" w:type="dxa"/>
            <w:tcBorders>
              <w:left w:val="nil"/>
              <w:right w:val="nil"/>
            </w:tcBorders>
          </w:tcPr>
          <w:p w14:paraId="2EA3E4E4" w14:textId="3B5D22E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Provisions </w:t>
            </w:r>
            <w:r w:rsidRPr="00F360D0">
              <w:rPr>
                <w:rStyle w:val="Kontentabelle4-stelligeChar"/>
                <w:sz w:val="20"/>
                <w:highlight w:val="green"/>
                <w:lang w:val="fr-CH"/>
              </w:rPr>
              <w:t>à long terme</w:t>
            </w:r>
            <w:r w:rsidRPr="00AB6528">
              <w:rPr>
                <w:rStyle w:val="Kontentabelle4-stelligeChar"/>
                <w:sz w:val="20"/>
                <w:lang w:val="fr-CH"/>
              </w:rPr>
              <w:t xml:space="preserve"> pour les dommages </w:t>
            </w:r>
            <w:r>
              <w:rPr>
                <w:rStyle w:val="Kontentabelle4-stelligeChar"/>
                <w:sz w:val="20"/>
                <w:lang w:val="fr-CH"/>
              </w:rPr>
              <w:br/>
            </w:r>
            <w:r w:rsidRPr="00AB6528">
              <w:rPr>
                <w:rStyle w:val="Kontentabelle4-stelligeChar"/>
                <w:sz w:val="20"/>
                <w:lang w:val="fr-CH"/>
              </w:rPr>
              <w:t>non assurés</w:t>
            </w:r>
          </w:p>
        </w:tc>
        <w:tc>
          <w:tcPr>
            <w:tcW w:w="5386" w:type="dxa"/>
            <w:gridSpan w:val="2"/>
            <w:tcBorders>
              <w:left w:val="nil"/>
            </w:tcBorders>
            <w:tcMar>
              <w:left w:w="85" w:type="dxa"/>
            </w:tcMar>
          </w:tcPr>
          <w:p w14:paraId="6090DD76" w14:textId="7FFE43BA"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Le dommage doit avoir eu lieu avant la date de clôture </w:t>
            </w:r>
            <w:r>
              <w:rPr>
                <w:rStyle w:val="Kontentabelle4-stelligeChar"/>
                <w:sz w:val="20"/>
                <w:lang w:val="fr-CH"/>
              </w:rPr>
              <w:t>des comptes</w:t>
            </w:r>
            <w:r w:rsidRPr="00AB6528">
              <w:rPr>
                <w:rStyle w:val="Kontentabelle4-stelligeChar"/>
                <w:sz w:val="20"/>
                <w:lang w:val="fr-CH"/>
              </w:rPr>
              <w:t xml:space="preserve"> et la sortie de fonds pour l'indemnisation du dommage au profit de tiers a lieu au cours d'une période comptable ultérieure. Aucune provision pour d'autres dommages survenant éventuellement ne peut être formée, car celle-ci aurait le caractère de réserves latentes. La perte de valeur de l'objet endommagé ou détruit ne doit pas être saisie comme provision mais comme «</w:t>
            </w:r>
            <w:r>
              <w:rPr>
                <w:rStyle w:val="Kontentabelle4-stelligeChar"/>
                <w:sz w:val="20"/>
                <w:lang w:val="fr-CH"/>
              </w:rPr>
              <w:t> </w:t>
            </w:r>
            <w:r w:rsidRPr="00AB6528">
              <w:rPr>
                <w:rStyle w:val="Kontentabelle4-stelligeChar"/>
                <w:sz w:val="20"/>
                <w:lang w:val="fr-CH"/>
              </w:rPr>
              <w:t>amortissement non planifié d'immobilisations corporelles</w:t>
            </w:r>
            <w:r>
              <w:rPr>
                <w:rStyle w:val="Kontentabelle4-stelligeChar"/>
                <w:sz w:val="20"/>
                <w:lang w:val="fr-CH"/>
              </w:rPr>
              <w:t> </w:t>
            </w:r>
            <w:r w:rsidRPr="00AB6528">
              <w:rPr>
                <w:rStyle w:val="Kontentabelle4-stelligeChar"/>
                <w:sz w:val="20"/>
                <w:lang w:val="fr-CH"/>
              </w:rPr>
              <w:t xml:space="preserve">» dans le </w:t>
            </w:r>
            <w:r>
              <w:rPr>
                <w:rStyle w:val="Kontentabelle4-stelligeChar"/>
                <w:sz w:val="20"/>
                <w:lang w:val="fr-CH"/>
              </w:rPr>
              <w:t>compte </w:t>
            </w:r>
            <w:r w:rsidRPr="00AB6528">
              <w:rPr>
                <w:rStyle w:val="Kontentabelle4-stelligeChar"/>
                <w:sz w:val="20"/>
                <w:lang w:val="fr-CH"/>
              </w:rPr>
              <w:t>3301.</w:t>
            </w:r>
          </w:p>
        </w:tc>
      </w:tr>
      <w:tr w:rsidR="00E7664F" w:rsidRPr="00AB6528" w14:paraId="640A2AD4" w14:textId="77777777" w:rsidTr="005B61C1">
        <w:trPr>
          <w:jc w:val="center"/>
        </w:trPr>
        <w:tc>
          <w:tcPr>
            <w:tcW w:w="850" w:type="dxa"/>
            <w:tcBorders>
              <w:top w:val="nil"/>
              <w:bottom w:val="nil"/>
              <w:right w:val="nil"/>
            </w:tcBorders>
            <w:tcMar>
              <w:left w:w="85" w:type="dxa"/>
            </w:tcMar>
          </w:tcPr>
          <w:p w14:paraId="27B4632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E4C1BE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2084</w:t>
            </w:r>
          </w:p>
        </w:tc>
        <w:tc>
          <w:tcPr>
            <w:tcW w:w="2551" w:type="dxa"/>
            <w:tcBorders>
              <w:left w:val="nil"/>
              <w:right w:val="nil"/>
            </w:tcBorders>
          </w:tcPr>
          <w:p w14:paraId="58D7D6E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Provisions à </w:t>
            </w:r>
            <w:r w:rsidRPr="00F360D0">
              <w:rPr>
                <w:rStyle w:val="Kontentabelle4-stelligeChar"/>
                <w:sz w:val="20"/>
                <w:highlight w:val="green"/>
                <w:lang w:val="fr-CH"/>
              </w:rPr>
              <w:t>long terme</w:t>
            </w:r>
            <w:r w:rsidRPr="00AB6528">
              <w:rPr>
                <w:rStyle w:val="Kontentabelle4-stelligeChar"/>
                <w:sz w:val="20"/>
                <w:lang w:val="fr-CH"/>
              </w:rPr>
              <w:t xml:space="preserve"> pour cautions et garanties</w:t>
            </w:r>
          </w:p>
        </w:tc>
        <w:tc>
          <w:tcPr>
            <w:tcW w:w="5386" w:type="dxa"/>
            <w:gridSpan w:val="2"/>
            <w:tcBorders>
              <w:left w:val="nil"/>
            </w:tcBorders>
            <w:tcMar>
              <w:left w:w="85" w:type="dxa"/>
            </w:tcMar>
          </w:tcPr>
          <w:p w14:paraId="6B5CD953"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En cas de cautionnements et de contrat de garantie, une obligation de paiement au cours d'une période comptable ultérieure doit être probable. Si aucune obligation de paiement ne se dessine, les cautionnements et les </w:t>
            </w:r>
            <w:r w:rsidRPr="00AB6528">
              <w:rPr>
                <w:rStyle w:val="Kontentabelle4-stelligeChar"/>
                <w:sz w:val="20"/>
                <w:lang w:val="fr-CH"/>
              </w:rPr>
              <w:lastRenderedPageBreak/>
              <w:t>garanties doivent être présentés en annexe en tant qu'engagements conditionnels.</w:t>
            </w:r>
          </w:p>
        </w:tc>
      </w:tr>
      <w:tr w:rsidR="00E7664F" w:rsidRPr="00AB6528" w14:paraId="2DE2309D" w14:textId="77777777" w:rsidTr="00B06DF4">
        <w:trPr>
          <w:jc w:val="center"/>
        </w:trPr>
        <w:tc>
          <w:tcPr>
            <w:tcW w:w="850" w:type="dxa"/>
            <w:tcBorders>
              <w:top w:val="nil"/>
              <w:bottom w:val="nil"/>
              <w:right w:val="nil"/>
            </w:tcBorders>
            <w:tcMar>
              <w:left w:w="85" w:type="dxa"/>
            </w:tcMar>
          </w:tcPr>
          <w:p w14:paraId="7519F39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7FA2A2E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2085</w:t>
            </w:r>
          </w:p>
        </w:tc>
        <w:tc>
          <w:tcPr>
            <w:tcW w:w="2551" w:type="dxa"/>
            <w:tcBorders>
              <w:left w:val="nil"/>
              <w:right w:val="nil"/>
            </w:tcBorders>
          </w:tcPr>
          <w:p w14:paraId="1D50307E" w14:textId="7F10819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Provisions à </w:t>
            </w:r>
            <w:r w:rsidRPr="00F360D0">
              <w:rPr>
                <w:rStyle w:val="Kontentabelle4-stelligeChar"/>
                <w:sz w:val="20"/>
                <w:highlight w:val="green"/>
                <w:lang w:val="fr-CH"/>
              </w:rPr>
              <w:t>long terme</w:t>
            </w:r>
            <w:r w:rsidRPr="00AB6528">
              <w:rPr>
                <w:rStyle w:val="Kontentabelle4-stelligeChar"/>
                <w:sz w:val="20"/>
                <w:lang w:val="fr-CH"/>
              </w:rPr>
              <w:t xml:space="preserve"> provenant d'une autre </w:t>
            </w:r>
            <w:r>
              <w:rPr>
                <w:rStyle w:val="Kontentabelle4-stelligeChar"/>
                <w:sz w:val="20"/>
                <w:lang w:val="fr-CH"/>
              </w:rPr>
              <w:br/>
            </w:r>
            <w:r w:rsidRPr="00AB6528">
              <w:rPr>
                <w:rStyle w:val="Kontentabelle4-stelligeChar"/>
                <w:sz w:val="20"/>
                <w:lang w:val="fr-CH"/>
              </w:rPr>
              <w:t>activité d'exploitation</w:t>
            </w:r>
          </w:p>
        </w:tc>
        <w:tc>
          <w:tcPr>
            <w:tcW w:w="5386" w:type="dxa"/>
            <w:gridSpan w:val="2"/>
            <w:tcBorders>
              <w:left w:val="nil"/>
              <w:bottom w:val="single" w:sz="6" w:space="0" w:color="auto"/>
            </w:tcBorders>
            <w:tcMar>
              <w:left w:w="85" w:type="dxa"/>
            </w:tcMar>
          </w:tcPr>
          <w:p w14:paraId="28610AA5" w14:textId="04D5461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Provisions pour une garantie probable ou prestations de réfection provenant de l'activité d'exploitation de la collectivité</w:t>
            </w:r>
            <w:r w:rsidRPr="00D6551F">
              <w:rPr>
                <w:rFonts w:cs="Arial"/>
                <w:lang w:eastAsia="en-US"/>
              </w:rPr>
              <w:t xml:space="preserve"> </w:t>
            </w:r>
            <w:r w:rsidRPr="00D6551F">
              <w:rPr>
                <w:rFonts w:cs="Arial"/>
                <w:sz w:val="20"/>
                <w:lang w:eastAsia="en-US"/>
              </w:rPr>
              <w:t>publique</w:t>
            </w:r>
            <w:r w:rsidRPr="00AB6528">
              <w:rPr>
                <w:rStyle w:val="Kontentabelle4-stelligeChar"/>
                <w:sz w:val="20"/>
                <w:lang w:val="fr-CH"/>
              </w:rPr>
              <w:t>, qui conduisent à une sortie de fonds uniquement au cours d'une période comptable ultérieure. Risques provenant des engagements d'achat si ceux-ci ne peuvent être remplis, qui conduisent à une sortie de fonds uniquement au cours d'une période comptable ultérieure.</w:t>
            </w:r>
          </w:p>
        </w:tc>
      </w:tr>
      <w:tr w:rsidR="00F028D0" w:rsidRPr="00B06DF4" w14:paraId="49A6969E" w14:textId="77777777" w:rsidTr="00AF30D9">
        <w:trPr>
          <w:jc w:val="center"/>
        </w:trPr>
        <w:tc>
          <w:tcPr>
            <w:tcW w:w="850" w:type="dxa"/>
            <w:tcBorders>
              <w:top w:val="nil"/>
              <w:bottom w:val="nil"/>
              <w:right w:val="nil"/>
            </w:tcBorders>
            <w:tcMar>
              <w:left w:w="85" w:type="dxa"/>
            </w:tcMar>
          </w:tcPr>
          <w:p w14:paraId="596FB440" w14:textId="77777777" w:rsidR="00F028D0" w:rsidRPr="00AB6528" w:rsidRDefault="00F028D0" w:rsidP="00F028D0">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D62E473" w14:textId="77777777" w:rsidR="00F028D0" w:rsidRPr="00AB6528" w:rsidRDefault="00F028D0" w:rsidP="00F028D0">
            <w:pPr>
              <w:spacing w:line="240" w:lineRule="auto"/>
              <w:jc w:val="center"/>
              <w:rPr>
                <w:rStyle w:val="Kontentabelle4-stelligeChar"/>
                <w:sz w:val="20"/>
                <w:lang w:val="fr-CH"/>
              </w:rPr>
            </w:pPr>
            <w:r w:rsidRPr="00AB6528">
              <w:rPr>
                <w:rStyle w:val="Kontentabelle4-stelligeChar"/>
                <w:sz w:val="20"/>
                <w:lang w:val="fr-CH"/>
              </w:rPr>
              <w:t>2086</w:t>
            </w:r>
          </w:p>
        </w:tc>
        <w:tc>
          <w:tcPr>
            <w:tcW w:w="2551" w:type="dxa"/>
            <w:tcBorders>
              <w:left w:val="nil"/>
              <w:right w:val="nil"/>
            </w:tcBorders>
          </w:tcPr>
          <w:p w14:paraId="45E2EA84" w14:textId="11FDAB0F" w:rsidR="00F028D0" w:rsidRPr="00AB6528" w:rsidRDefault="00F028D0" w:rsidP="00F028D0">
            <w:pPr>
              <w:spacing w:line="240" w:lineRule="auto"/>
              <w:jc w:val="left"/>
              <w:rPr>
                <w:rStyle w:val="Kontentabelle4-stelligeChar"/>
                <w:sz w:val="20"/>
                <w:lang w:val="fr-CH"/>
              </w:rPr>
            </w:pPr>
            <w:r w:rsidRPr="00F028D0">
              <w:rPr>
                <w:rStyle w:val="Kontentabelle4-stelligeChar"/>
                <w:sz w:val="20"/>
                <w:lang w:val="fr-CH"/>
              </w:rPr>
              <w:t xml:space="preserve">Provisions </w:t>
            </w:r>
            <w:r w:rsidRPr="00F028D0">
              <w:rPr>
                <w:rStyle w:val="Kontentabelle4-stelligeChar"/>
                <w:sz w:val="20"/>
                <w:highlight w:val="green"/>
                <w:lang w:val="fr-CH"/>
              </w:rPr>
              <w:t>à long terme</w:t>
            </w:r>
            <w:r w:rsidRPr="00F028D0">
              <w:rPr>
                <w:rStyle w:val="Kontentabelle4-stelligeChar"/>
                <w:sz w:val="20"/>
                <w:lang w:val="fr-CH"/>
              </w:rPr>
              <w:t xml:space="preserve"> pour engagements </w:t>
            </w:r>
            <w:r w:rsidRPr="00F028D0">
              <w:rPr>
                <w:rStyle w:val="Kontentabelle4-stelligeChar"/>
                <w:sz w:val="20"/>
                <w:lang w:val="fr-CH"/>
              </w:rPr>
              <w:br/>
              <w:t>de prévoyance</w:t>
            </w:r>
          </w:p>
        </w:tc>
        <w:tc>
          <w:tcPr>
            <w:tcW w:w="5386" w:type="dxa"/>
            <w:gridSpan w:val="2"/>
            <w:tcBorders>
              <w:left w:val="nil"/>
            </w:tcBorders>
            <w:tcMar>
              <w:left w:w="85" w:type="dxa"/>
            </w:tcMar>
          </w:tcPr>
          <w:p w14:paraId="273BDD02" w14:textId="6351B642" w:rsidR="00F028D0" w:rsidRPr="00F028D0" w:rsidRDefault="00F028D0" w:rsidP="00F028D0">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F028D0">
              <w:rPr>
                <w:rStyle w:val="Kontentabelle4-stelligeChar"/>
                <w:sz w:val="20"/>
                <w:lang w:val="fr-CH"/>
              </w:rPr>
              <w:t xml:space="preserve">Rentes transitoires pour préretraités jusqu'à </w:t>
            </w:r>
            <w:r w:rsidRPr="00F028D0">
              <w:rPr>
                <w:rStyle w:val="Kontentabelle4-stelligeChar"/>
                <w:sz w:val="20"/>
                <w:highlight w:val="green"/>
                <w:lang w:val="fr-CH"/>
              </w:rPr>
              <w:t>l'</w:t>
            </w:r>
            <w:r w:rsidRPr="00F028D0">
              <w:rPr>
                <w:rStyle w:val="Kontentabelle4-stelligeChar"/>
                <w:strike/>
                <w:sz w:val="20"/>
                <w:highlight w:val="green"/>
                <w:lang w:val="fr-CH"/>
              </w:rPr>
              <w:t>autorisation</w:t>
            </w:r>
            <w:r w:rsidRPr="00F028D0">
              <w:rPr>
                <w:rStyle w:val="Kontentabelle4-stelligeChar"/>
                <w:sz w:val="20"/>
                <w:highlight w:val="green"/>
                <w:lang w:val="fr-CH"/>
              </w:rPr>
              <w:t xml:space="preserve"> âge ordinaire</w:t>
            </w:r>
            <w:r w:rsidRPr="00F028D0">
              <w:rPr>
                <w:rStyle w:val="Kontentabelle4-stelligeChar"/>
                <w:sz w:val="20"/>
                <w:lang w:val="fr-CH"/>
              </w:rPr>
              <w:t xml:space="preserve"> AVS, pour autant qu'il existe des </w:t>
            </w:r>
            <w:r w:rsidRPr="00F028D0">
              <w:rPr>
                <w:rStyle w:val="Kontentabelle4-stelligeChar"/>
                <w:sz w:val="20"/>
                <w:highlight w:val="green"/>
                <w:lang w:val="fr-CH"/>
              </w:rPr>
              <w:t>accords</w:t>
            </w:r>
            <w:r w:rsidRPr="00F028D0">
              <w:rPr>
                <w:rStyle w:val="Kontentabelle4-stelligeChar"/>
                <w:strike/>
                <w:sz w:val="20"/>
                <w:highlight w:val="green"/>
                <w:lang w:val="fr-CH"/>
              </w:rPr>
              <w:t>conditions</w:t>
            </w:r>
            <w:r w:rsidRPr="00F028D0">
              <w:rPr>
                <w:rStyle w:val="Kontentabelle4-stelligeChar"/>
                <w:sz w:val="20"/>
                <w:lang w:val="fr-CH"/>
              </w:rPr>
              <w:t xml:space="preserve"> correspondants. </w:t>
            </w:r>
            <w:r w:rsidRPr="00F028D0">
              <w:rPr>
                <w:rStyle w:val="Kontentabelle4-stelligeChar"/>
                <w:strike/>
                <w:sz w:val="20"/>
                <w:highlight w:val="green"/>
                <w:lang w:val="fr-CH"/>
              </w:rPr>
              <w:t>Les garanties de découvert des caisses de pension doivent être présentées selon la Recommandation 09 (cf. à ce sujet le tableau 12) en tant qu'engagement conditionnel.</w:t>
            </w:r>
          </w:p>
          <w:p w14:paraId="2D4BA285" w14:textId="3E9A6108" w:rsidR="00F028D0" w:rsidRPr="00AB6528" w:rsidRDefault="00F028D0" w:rsidP="00F028D0">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F028D0">
              <w:rPr>
                <w:rStyle w:val="Kontentabelle4-stelligeChar"/>
                <w:sz w:val="20"/>
                <w:highlight w:val="green"/>
                <w:lang w:val="fr-CH"/>
              </w:rPr>
              <w:t>En cas d’existence d’un plan d’assainissement, les provisions pour les cotisations d’assainissement des employeurs jusqu’à concurrence du taux de couverture légal.</w:t>
            </w:r>
          </w:p>
        </w:tc>
      </w:tr>
      <w:tr w:rsidR="00E7664F" w:rsidRPr="00AB6528" w14:paraId="3D613472" w14:textId="77777777" w:rsidTr="00B06DF4">
        <w:trPr>
          <w:jc w:val="center"/>
        </w:trPr>
        <w:tc>
          <w:tcPr>
            <w:tcW w:w="850" w:type="dxa"/>
            <w:tcBorders>
              <w:top w:val="nil"/>
              <w:bottom w:val="nil"/>
              <w:right w:val="nil"/>
            </w:tcBorders>
            <w:tcMar>
              <w:left w:w="85" w:type="dxa"/>
            </w:tcMar>
          </w:tcPr>
          <w:p w14:paraId="16ECFE1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CDDB31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2087</w:t>
            </w:r>
          </w:p>
        </w:tc>
        <w:tc>
          <w:tcPr>
            <w:tcW w:w="2551" w:type="dxa"/>
            <w:tcBorders>
              <w:left w:val="nil"/>
              <w:right w:val="nil"/>
            </w:tcBorders>
          </w:tcPr>
          <w:p w14:paraId="002D672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Provisions à </w:t>
            </w:r>
            <w:r w:rsidRPr="00F028D0">
              <w:rPr>
                <w:rStyle w:val="Kontentabelle4-stelligeChar"/>
                <w:sz w:val="20"/>
                <w:highlight w:val="green"/>
                <w:lang w:val="fr-CH"/>
              </w:rPr>
              <w:t>long terme</w:t>
            </w:r>
            <w:r w:rsidRPr="00AB6528">
              <w:rPr>
                <w:rStyle w:val="Kontentabelle4-stelligeChar"/>
                <w:sz w:val="20"/>
                <w:lang w:val="fr-CH"/>
              </w:rPr>
              <w:t xml:space="preserve"> pour charges financières</w:t>
            </w:r>
          </w:p>
        </w:tc>
        <w:tc>
          <w:tcPr>
            <w:tcW w:w="5386" w:type="dxa"/>
            <w:gridSpan w:val="2"/>
            <w:tcBorders>
              <w:top w:val="single" w:sz="6" w:space="0" w:color="auto"/>
              <w:left w:val="nil"/>
              <w:bottom w:val="single" w:sz="6" w:space="0" w:color="auto"/>
            </w:tcBorders>
            <w:tcMar>
              <w:left w:w="85" w:type="dxa"/>
            </w:tcMar>
          </w:tcPr>
          <w:p w14:paraId="68DB3A8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Risques provenant des opérations en rapport avec le patrimoine financier et administratif, qui deviennent probablement des charges financières au cours d'une période comptable ultérieure.</w:t>
            </w:r>
          </w:p>
        </w:tc>
      </w:tr>
      <w:tr w:rsidR="00F028D0" w:rsidRPr="00AB6528" w14:paraId="37AF7E63" w14:textId="77777777" w:rsidTr="00AF30D9">
        <w:trPr>
          <w:jc w:val="center"/>
        </w:trPr>
        <w:tc>
          <w:tcPr>
            <w:tcW w:w="850" w:type="dxa"/>
            <w:tcBorders>
              <w:top w:val="nil"/>
              <w:bottom w:val="nil"/>
              <w:right w:val="nil"/>
            </w:tcBorders>
            <w:tcMar>
              <w:left w:w="85" w:type="dxa"/>
            </w:tcMar>
          </w:tcPr>
          <w:p w14:paraId="5525D4C0" w14:textId="77777777" w:rsidR="00F028D0" w:rsidRPr="00AB6528" w:rsidRDefault="00F028D0" w:rsidP="00F028D0">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75FB3B3" w14:textId="77777777" w:rsidR="00F028D0" w:rsidRPr="00AB6528" w:rsidRDefault="00F028D0" w:rsidP="00F028D0">
            <w:pPr>
              <w:spacing w:line="240" w:lineRule="auto"/>
              <w:jc w:val="center"/>
              <w:rPr>
                <w:rStyle w:val="Kontentabelle4-stelligeChar"/>
                <w:sz w:val="20"/>
                <w:lang w:val="fr-CH"/>
              </w:rPr>
            </w:pPr>
            <w:r w:rsidRPr="00AB6528">
              <w:rPr>
                <w:rStyle w:val="Kontentabelle4-stelligeChar"/>
                <w:sz w:val="20"/>
                <w:lang w:val="fr-CH"/>
              </w:rPr>
              <w:t>2088</w:t>
            </w:r>
          </w:p>
        </w:tc>
        <w:tc>
          <w:tcPr>
            <w:tcW w:w="2551" w:type="dxa"/>
            <w:tcBorders>
              <w:left w:val="nil"/>
              <w:right w:val="nil"/>
            </w:tcBorders>
          </w:tcPr>
          <w:p w14:paraId="1D7DADBA" w14:textId="6454E12F" w:rsidR="00F028D0" w:rsidRPr="00AB6528" w:rsidRDefault="00F028D0" w:rsidP="00F028D0">
            <w:pPr>
              <w:spacing w:line="240" w:lineRule="auto"/>
              <w:jc w:val="left"/>
              <w:rPr>
                <w:rStyle w:val="Kontentabelle4-stelligeChar"/>
                <w:sz w:val="20"/>
                <w:lang w:val="fr-CH"/>
              </w:rPr>
            </w:pPr>
            <w:r w:rsidRPr="00AB6528">
              <w:rPr>
                <w:rStyle w:val="Kontentabelle4-stelligeChar"/>
                <w:sz w:val="20"/>
                <w:lang w:val="fr-CH"/>
              </w:rPr>
              <w:t xml:space="preserve">Provisions </w:t>
            </w:r>
            <w:r w:rsidRPr="00F028D0">
              <w:rPr>
                <w:rStyle w:val="Kontentabelle4-stelligeChar"/>
                <w:sz w:val="20"/>
                <w:highlight w:val="green"/>
                <w:lang w:val="fr-CH"/>
              </w:rPr>
              <w:t>à long terme</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du compte des investissements</w:t>
            </w:r>
          </w:p>
        </w:tc>
        <w:tc>
          <w:tcPr>
            <w:tcW w:w="5386" w:type="dxa"/>
            <w:gridSpan w:val="2"/>
            <w:tcBorders>
              <w:left w:val="nil"/>
            </w:tcBorders>
            <w:tcMar>
              <w:left w:w="85" w:type="dxa"/>
            </w:tcMar>
          </w:tcPr>
          <w:p w14:paraId="24B29066" w14:textId="77777777" w:rsidR="00F028D0" w:rsidRPr="00F028D0" w:rsidRDefault="00F028D0" w:rsidP="00F028D0">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F028D0">
              <w:rPr>
                <w:rStyle w:val="Kontentabelle4-stelligeChar"/>
                <w:sz w:val="20"/>
                <w:lang w:val="fr-CH"/>
              </w:rPr>
              <w:t>Former des comptes détaillés pour chaque compte.</w:t>
            </w:r>
          </w:p>
          <w:p w14:paraId="0165C126" w14:textId="715A6E8C" w:rsidR="00F028D0" w:rsidRPr="00AB6528" w:rsidRDefault="00F028D0" w:rsidP="00F028D0">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F028D0">
              <w:rPr>
                <w:rStyle w:val="Kontentabelle4-stelligeChar"/>
                <w:sz w:val="20"/>
                <w:lang w:val="fr-CH"/>
              </w:rPr>
              <w:t xml:space="preserve">En cas d'immobilisations corporelles, des provisions peuvent éventuellement être comptabilisées pour </w:t>
            </w:r>
            <w:r w:rsidRPr="00F028D0">
              <w:rPr>
                <w:rStyle w:val="Kontentabelle4-stelligeChar"/>
                <w:strike/>
                <w:sz w:val="20"/>
                <w:highlight w:val="green"/>
                <w:lang w:val="fr-CH"/>
              </w:rPr>
              <w:t>des coûts résiduels</w:t>
            </w:r>
            <w:r w:rsidRPr="00F028D0">
              <w:rPr>
                <w:rStyle w:val="Kontentabelle4-stelligeChar"/>
                <w:sz w:val="20"/>
                <w:highlight w:val="green"/>
                <w:lang w:val="fr-CH"/>
              </w:rPr>
              <w:t>,</w:t>
            </w:r>
            <w:r w:rsidRPr="00F028D0">
              <w:rPr>
                <w:rStyle w:val="Kontentabelle4-stelligeChar"/>
                <w:sz w:val="20"/>
                <w:lang w:val="fr-CH"/>
              </w:rPr>
              <w:t xml:space="preserve"> des réserves de garantie et </w:t>
            </w:r>
            <w:r w:rsidRPr="00F028D0">
              <w:rPr>
                <w:rStyle w:val="Kontentabelle4-stelligeChar"/>
                <w:sz w:val="20"/>
                <w:highlight w:val="green"/>
                <w:lang w:val="fr-CH"/>
              </w:rPr>
              <w:t>des coûts de remise en état</w:t>
            </w:r>
            <w:r w:rsidRPr="00F028D0">
              <w:rPr>
                <w:rStyle w:val="Kontentabelle4-stelligeChar"/>
                <w:strike/>
                <w:sz w:val="20"/>
                <w:highlight w:val="green"/>
                <w:lang w:val="fr-CH"/>
              </w:rPr>
              <w:t>opérations d'inventaires</w:t>
            </w:r>
            <w:r w:rsidRPr="00F028D0">
              <w:rPr>
                <w:rStyle w:val="Kontentabelle4-stelligeChar"/>
                <w:sz w:val="20"/>
                <w:highlight w:val="green"/>
                <w:lang w:val="fr-CH"/>
              </w:rPr>
              <w:t xml:space="preserve">, </w:t>
            </w:r>
            <w:r w:rsidRPr="00F028D0">
              <w:rPr>
                <w:rStyle w:val="Kontentabelle4-stelligeChar"/>
                <w:strike/>
                <w:sz w:val="20"/>
                <w:highlight w:val="green"/>
                <w:lang w:val="fr-CH"/>
              </w:rPr>
              <w:t>lorsque l'objet est utilisé, pour pouvoir inscrire l'objet au bilan.</w:t>
            </w:r>
          </w:p>
        </w:tc>
      </w:tr>
      <w:tr w:rsidR="00E7664F" w:rsidRPr="00AB6528" w14:paraId="674AC98C" w14:textId="77777777" w:rsidTr="005B61C1">
        <w:trPr>
          <w:jc w:val="center"/>
        </w:trPr>
        <w:tc>
          <w:tcPr>
            <w:tcW w:w="850" w:type="dxa"/>
            <w:tcBorders>
              <w:top w:val="nil"/>
              <w:bottom w:val="single" w:sz="6" w:space="0" w:color="auto"/>
              <w:right w:val="nil"/>
            </w:tcBorders>
            <w:tcMar>
              <w:left w:w="85" w:type="dxa"/>
            </w:tcMar>
          </w:tcPr>
          <w:p w14:paraId="62905C8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73B888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2089</w:t>
            </w:r>
          </w:p>
        </w:tc>
        <w:tc>
          <w:tcPr>
            <w:tcW w:w="2551" w:type="dxa"/>
            <w:tcBorders>
              <w:left w:val="nil"/>
              <w:right w:val="nil"/>
            </w:tcBorders>
          </w:tcPr>
          <w:p w14:paraId="21F288AE" w14:textId="36706F4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provisions </w:t>
            </w:r>
            <w:r>
              <w:rPr>
                <w:rStyle w:val="Kontentabelle4-stelligeChar"/>
                <w:sz w:val="20"/>
                <w:lang w:val="fr-CH"/>
              </w:rPr>
              <w:br/>
            </w:r>
            <w:r w:rsidRPr="00AB6528">
              <w:rPr>
                <w:rStyle w:val="Kontentabelle4-stelligeChar"/>
                <w:sz w:val="20"/>
                <w:lang w:val="fr-CH"/>
              </w:rPr>
              <w:t xml:space="preserve">à long terme du </w:t>
            </w:r>
            <w:r>
              <w:rPr>
                <w:rStyle w:val="Kontentabelle4-stelligeChar"/>
                <w:sz w:val="20"/>
                <w:lang w:val="fr-CH"/>
              </w:rPr>
              <w:br/>
            </w:r>
            <w:r w:rsidRPr="00AB6528">
              <w:rPr>
                <w:rStyle w:val="Kontentabelle4-stelligeChar"/>
                <w:sz w:val="20"/>
                <w:lang w:val="fr-CH"/>
              </w:rPr>
              <w:t>compte de résultats</w:t>
            </w:r>
          </w:p>
        </w:tc>
        <w:tc>
          <w:tcPr>
            <w:tcW w:w="5386" w:type="dxa"/>
            <w:gridSpan w:val="2"/>
            <w:tcBorders>
              <w:left w:val="nil"/>
            </w:tcBorders>
            <w:tcMar>
              <w:left w:w="85" w:type="dxa"/>
            </w:tcMar>
          </w:tcPr>
          <w:p w14:paraId="70722D8F" w14:textId="0CA0706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Provisions pour risques qui ne peuvent pas être saisies dans les </w:t>
            </w:r>
            <w:r>
              <w:rPr>
                <w:rStyle w:val="Kontentabelle4-stelligeChar"/>
                <w:sz w:val="20"/>
                <w:lang w:val="fr-CH"/>
              </w:rPr>
              <w:t>comptes</w:t>
            </w:r>
            <w:r w:rsidRPr="00AB6528">
              <w:rPr>
                <w:rStyle w:val="Kontentabelle4-stelligeChar"/>
                <w:sz w:val="20"/>
                <w:lang w:val="fr-CH"/>
              </w:rPr>
              <w:t xml:space="preserve"> 2080 à 2088.</w:t>
            </w:r>
          </w:p>
        </w:tc>
      </w:tr>
      <w:tr w:rsidR="00F028D0" w:rsidRPr="00AB6528" w14:paraId="3A3172E8" w14:textId="77777777" w:rsidTr="00AF30D9">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B22F0C7" w14:textId="77777777" w:rsidR="00F028D0" w:rsidRPr="00AB6528" w:rsidRDefault="00F028D0" w:rsidP="00F028D0">
            <w:pPr>
              <w:keepNext/>
              <w:keepLines/>
              <w:spacing w:line="240" w:lineRule="auto"/>
              <w:jc w:val="left"/>
              <w:rPr>
                <w:rStyle w:val="Kontentabelle4-stelligeChar"/>
                <w:iCs/>
                <w:sz w:val="20"/>
                <w:lang w:val="fr-CH"/>
              </w:rPr>
            </w:pPr>
            <w:r w:rsidRPr="00AB6528">
              <w:rPr>
                <w:rStyle w:val="Kontentabelle4-stelligeChar"/>
                <w:iCs/>
                <w:sz w:val="20"/>
                <w:lang w:val="fr-CH"/>
              </w:rPr>
              <w:t>209</w:t>
            </w:r>
          </w:p>
        </w:tc>
        <w:tc>
          <w:tcPr>
            <w:tcW w:w="850" w:type="dxa"/>
            <w:tcBorders>
              <w:left w:val="nil"/>
              <w:right w:val="nil"/>
            </w:tcBorders>
            <w:shd w:val="clear" w:color="auto" w:fill="F2F2F2" w:themeFill="background1" w:themeFillShade="F2"/>
          </w:tcPr>
          <w:p w14:paraId="467BD1DE" w14:textId="77777777" w:rsidR="00F028D0" w:rsidRPr="00AB6528" w:rsidRDefault="00F028D0" w:rsidP="00F028D0">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72F07BE" w14:textId="11612237" w:rsidR="00F028D0" w:rsidRPr="00AB6528" w:rsidRDefault="00F028D0" w:rsidP="00F028D0">
            <w:pPr>
              <w:keepNext/>
              <w:keepLines/>
              <w:spacing w:line="240" w:lineRule="auto"/>
              <w:jc w:val="left"/>
              <w:rPr>
                <w:rStyle w:val="Kontentabelle4-stelligeChar"/>
                <w:iCs/>
                <w:sz w:val="20"/>
                <w:lang w:val="fr-CH"/>
              </w:rPr>
            </w:pPr>
            <w:r w:rsidRPr="00AB6528">
              <w:rPr>
                <w:rStyle w:val="Kontentabelle4-stelligeChar"/>
                <w:iCs/>
                <w:sz w:val="20"/>
                <w:lang w:val="fr-CH"/>
              </w:rPr>
              <w:t xml:space="preserve">Engagements envers les </w:t>
            </w:r>
            <w:r>
              <w:rPr>
                <w:rStyle w:val="Kontentabelle4-stelligeChar"/>
                <w:iCs/>
                <w:sz w:val="20"/>
                <w:lang w:val="fr-CH"/>
              </w:rPr>
              <w:br/>
            </w:r>
            <w:r w:rsidRPr="00AB6528">
              <w:rPr>
                <w:rStyle w:val="Kontentabelle4-stelligeChar"/>
                <w:iCs/>
                <w:sz w:val="20"/>
                <w:lang w:val="fr-CH"/>
              </w:rPr>
              <w:t xml:space="preserve">financements spéciaux et des fonds des </w:t>
            </w:r>
            <w:r>
              <w:rPr>
                <w:rStyle w:val="Kontentabelle4-stelligeChar"/>
                <w:iCs/>
                <w:sz w:val="20"/>
                <w:lang w:val="fr-CH"/>
              </w:rPr>
              <w:t>c</w:t>
            </w:r>
            <w:r w:rsidRPr="00AB6528">
              <w:rPr>
                <w:rStyle w:val="Kontentabelle4-stelligeChar"/>
                <w:iCs/>
                <w:sz w:val="20"/>
                <w:lang w:val="fr-CH"/>
              </w:rPr>
              <w:t>apitaux de tiers</w:t>
            </w:r>
          </w:p>
        </w:tc>
        <w:tc>
          <w:tcPr>
            <w:tcW w:w="5386" w:type="dxa"/>
            <w:gridSpan w:val="2"/>
            <w:tcBorders>
              <w:left w:val="nil"/>
            </w:tcBorders>
            <w:shd w:val="clear" w:color="auto" w:fill="F2F2F2"/>
            <w:tcMar>
              <w:left w:w="85" w:type="dxa"/>
            </w:tcMar>
          </w:tcPr>
          <w:p w14:paraId="07ED310D" w14:textId="77777777" w:rsidR="00F028D0" w:rsidRPr="00F028D0" w:rsidRDefault="00F028D0" w:rsidP="00F028D0">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F028D0">
              <w:rPr>
                <w:rStyle w:val="Kontentabelle4-stelligeChar"/>
                <w:iCs/>
                <w:sz w:val="20"/>
                <w:lang w:val="fr-CH"/>
              </w:rPr>
              <w:t>Les financements spéciaux et les fonds nécessitent une base légale. Ils sont classés selon la Recommandation 08 aux capitaux de tiers ou au capital propre.</w:t>
            </w:r>
          </w:p>
          <w:p w14:paraId="3EC22C7C" w14:textId="317F7227" w:rsidR="00F028D0" w:rsidRPr="00AB6528" w:rsidRDefault="00F028D0" w:rsidP="00F028D0">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trike/>
                <w:sz w:val="20"/>
                <w:lang w:val="fr-CH"/>
              </w:rPr>
            </w:pPr>
            <w:r w:rsidRPr="00F028D0">
              <w:rPr>
                <w:rStyle w:val="Kontentabelle4-stelligeChar"/>
                <w:iCs/>
                <w:strike/>
                <w:sz w:val="20"/>
                <w:highlight w:val="green"/>
                <w:lang w:val="fr-CH"/>
              </w:rPr>
              <w:t>Art. 49. al. 2 de la LMFC.</w:t>
            </w:r>
          </w:p>
        </w:tc>
      </w:tr>
      <w:tr w:rsidR="00E7664F" w:rsidRPr="00AB6528" w14:paraId="31BF5517" w14:textId="77777777" w:rsidTr="005B61C1">
        <w:trPr>
          <w:jc w:val="center"/>
        </w:trPr>
        <w:tc>
          <w:tcPr>
            <w:tcW w:w="850" w:type="dxa"/>
            <w:tcBorders>
              <w:top w:val="nil"/>
              <w:bottom w:val="nil"/>
              <w:right w:val="nil"/>
            </w:tcBorders>
            <w:tcMar>
              <w:left w:w="85" w:type="dxa"/>
            </w:tcMar>
          </w:tcPr>
          <w:p w14:paraId="1612014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BC8CAB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2090</w:t>
            </w:r>
          </w:p>
        </w:tc>
        <w:tc>
          <w:tcPr>
            <w:tcW w:w="2551" w:type="dxa"/>
            <w:tcBorders>
              <w:left w:val="nil"/>
              <w:right w:val="nil"/>
            </w:tcBorders>
          </w:tcPr>
          <w:p w14:paraId="71152C29" w14:textId="491C7F4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Engagements envers les </w:t>
            </w:r>
            <w:r>
              <w:rPr>
                <w:rStyle w:val="Kontentabelle4-stelligeChar"/>
                <w:sz w:val="20"/>
                <w:lang w:val="fr-CH"/>
              </w:rPr>
              <w:br/>
            </w:r>
            <w:r w:rsidRPr="00AB6528">
              <w:rPr>
                <w:rStyle w:val="Kontentabelle4-stelligeChar"/>
                <w:sz w:val="20"/>
                <w:lang w:val="fr-CH"/>
              </w:rPr>
              <w:t xml:space="preserve">financements spéciaux </w:t>
            </w:r>
            <w:r>
              <w:rPr>
                <w:rStyle w:val="Kontentabelle4-stelligeChar"/>
                <w:sz w:val="20"/>
                <w:lang w:val="fr-CH"/>
              </w:rPr>
              <w:br/>
            </w:r>
            <w:r w:rsidRPr="00AB6528">
              <w:rPr>
                <w:rStyle w:val="Kontentabelle4-stelligeChar"/>
                <w:sz w:val="20"/>
                <w:lang w:val="fr-CH"/>
              </w:rPr>
              <w:t xml:space="preserve">des </w:t>
            </w:r>
            <w:r>
              <w:rPr>
                <w:rStyle w:val="Kontentabelle4-stelligeChar"/>
                <w:sz w:val="20"/>
                <w:lang w:val="fr-CH"/>
              </w:rPr>
              <w:t>c</w:t>
            </w:r>
            <w:r w:rsidRPr="00AB6528">
              <w:rPr>
                <w:rStyle w:val="Kontentabelle4-stelligeChar"/>
                <w:sz w:val="20"/>
                <w:lang w:val="fr-CH"/>
              </w:rPr>
              <w:t>apitaux de tiers</w:t>
            </w:r>
          </w:p>
        </w:tc>
        <w:tc>
          <w:tcPr>
            <w:tcW w:w="5386" w:type="dxa"/>
            <w:gridSpan w:val="2"/>
            <w:tcBorders>
              <w:left w:val="nil"/>
            </w:tcBorders>
            <w:tcMar>
              <w:left w:w="85" w:type="dxa"/>
            </w:tcMar>
          </w:tcPr>
          <w:p w14:paraId="544C19C1"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Excédents de revenus cumulés des financements spéciaux enregistrés sous Capitaux de tiers. </w:t>
            </w:r>
          </w:p>
          <w:p w14:paraId="0684DA82"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Emoluments ou des taxes déterminées ayant un rapport causal avec l'utilisation et qui sont affectés par la loi.</w:t>
            </w:r>
          </w:p>
        </w:tc>
      </w:tr>
      <w:tr w:rsidR="00E7664F" w:rsidRPr="00AB6528" w14:paraId="2E0961E2" w14:textId="77777777" w:rsidTr="005B61C1">
        <w:trPr>
          <w:jc w:val="center"/>
        </w:trPr>
        <w:tc>
          <w:tcPr>
            <w:tcW w:w="850" w:type="dxa"/>
            <w:tcBorders>
              <w:top w:val="nil"/>
              <w:bottom w:val="nil"/>
              <w:right w:val="nil"/>
            </w:tcBorders>
            <w:tcMar>
              <w:left w:w="85" w:type="dxa"/>
            </w:tcMar>
          </w:tcPr>
          <w:p w14:paraId="14301F1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526412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2091</w:t>
            </w:r>
          </w:p>
        </w:tc>
        <w:tc>
          <w:tcPr>
            <w:tcW w:w="2551" w:type="dxa"/>
            <w:tcBorders>
              <w:left w:val="nil"/>
              <w:right w:val="nil"/>
            </w:tcBorders>
          </w:tcPr>
          <w:p w14:paraId="779E2FAF" w14:textId="5241C57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Engagements envers les fonds des </w:t>
            </w:r>
            <w:r>
              <w:rPr>
                <w:rStyle w:val="Kontentabelle4-stelligeChar"/>
                <w:sz w:val="20"/>
                <w:lang w:val="fr-CH"/>
              </w:rPr>
              <w:t>c</w:t>
            </w:r>
            <w:r w:rsidRPr="00AB6528">
              <w:rPr>
                <w:rStyle w:val="Kontentabelle4-stelligeChar"/>
                <w:sz w:val="20"/>
                <w:lang w:val="fr-CH"/>
              </w:rPr>
              <w:t>apitaux de tiers</w:t>
            </w:r>
          </w:p>
        </w:tc>
        <w:tc>
          <w:tcPr>
            <w:tcW w:w="5386" w:type="dxa"/>
            <w:gridSpan w:val="2"/>
            <w:tcBorders>
              <w:left w:val="nil"/>
            </w:tcBorders>
            <w:tcMar>
              <w:left w:w="85" w:type="dxa"/>
            </w:tcMar>
          </w:tcPr>
          <w:p w14:paraId="0A984776"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Excédents de revenus cumulés des fonds enregistrés sous Capitaux de tiers.</w:t>
            </w:r>
          </w:p>
          <w:p w14:paraId="0EFA2926"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Pour les fonds, les revenus ou les fonds publics communs sans rapport causal avec l'affectation sont affectés par la loi.</w:t>
            </w:r>
          </w:p>
        </w:tc>
      </w:tr>
      <w:tr w:rsidR="00E7664F" w:rsidRPr="00AB6528" w14:paraId="2946ED31" w14:textId="77777777" w:rsidTr="005B61C1">
        <w:trPr>
          <w:jc w:val="center"/>
        </w:trPr>
        <w:tc>
          <w:tcPr>
            <w:tcW w:w="850" w:type="dxa"/>
            <w:tcBorders>
              <w:top w:val="nil"/>
              <w:bottom w:val="nil"/>
              <w:right w:val="nil"/>
            </w:tcBorders>
            <w:tcMar>
              <w:left w:w="85" w:type="dxa"/>
            </w:tcMar>
          </w:tcPr>
          <w:p w14:paraId="38FCF517"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5B5352F6" w14:textId="77777777" w:rsidR="00E7664F" w:rsidRPr="00F028D0" w:rsidRDefault="00E7664F" w:rsidP="00E7664F">
            <w:pPr>
              <w:spacing w:line="240" w:lineRule="auto"/>
              <w:jc w:val="center"/>
              <w:rPr>
                <w:rStyle w:val="Kontentabelle4-stelligeChar"/>
                <w:sz w:val="20"/>
                <w:highlight w:val="green"/>
                <w:lang w:val="fr-CH"/>
              </w:rPr>
            </w:pPr>
            <w:r w:rsidRPr="00F028D0">
              <w:rPr>
                <w:rStyle w:val="Kontentabelle4-stelligeChar"/>
                <w:sz w:val="20"/>
                <w:highlight w:val="green"/>
                <w:lang w:val="fr-CH"/>
              </w:rPr>
              <w:t>2092</w:t>
            </w:r>
          </w:p>
        </w:tc>
        <w:tc>
          <w:tcPr>
            <w:tcW w:w="2551" w:type="dxa"/>
            <w:tcBorders>
              <w:left w:val="nil"/>
              <w:right w:val="nil"/>
            </w:tcBorders>
          </w:tcPr>
          <w:p w14:paraId="26A29EE1" w14:textId="5C054BB6" w:rsidR="00E7664F" w:rsidRPr="00F028D0" w:rsidRDefault="00E7664F" w:rsidP="00E7664F">
            <w:pPr>
              <w:spacing w:line="240" w:lineRule="auto"/>
              <w:jc w:val="left"/>
              <w:rPr>
                <w:rStyle w:val="Kontentabelle4-stelligeChar"/>
                <w:sz w:val="20"/>
                <w:highlight w:val="green"/>
                <w:lang w:val="fr-CH" w:eastAsia="de-CH"/>
              </w:rPr>
            </w:pPr>
            <w:r w:rsidRPr="00F028D0">
              <w:rPr>
                <w:rFonts w:cs="Arial"/>
                <w:color w:val="000000"/>
                <w:sz w:val="20"/>
                <w:highlight w:val="green"/>
                <w:lang w:eastAsia="de-CH"/>
              </w:rPr>
              <w:t xml:space="preserve">Engagements envers les legs et fondations </w:t>
            </w:r>
            <w:r w:rsidRPr="00F028D0">
              <w:rPr>
                <w:rFonts w:cs="Arial"/>
                <w:color w:val="000000"/>
                <w:sz w:val="20"/>
                <w:highlight w:val="green"/>
                <w:lang w:eastAsia="de-CH"/>
              </w:rPr>
              <w:br/>
              <w:t xml:space="preserve">sans personnalité juridique enregistrés comme </w:t>
            </w:r>
            <w:r w:rsidRPr="00F028D0">
              <w:rPr>
                <w:rFonts w:cs="Arial"/>
                <w:color w:val="000000"/>
                <w:sz w:val="20"/>
                <w:highlight w:val="green"/>
                <w:lang w:eastAsia="de-CH"/>
              </w:rPr>
              <w:br/>
              <w:t>capitaux de tiers</w:t>
            </w:r>
          </w:p>
        </w:tc>
        <w:tc>
          <w:tcPr>
            <w:tcW w:w="5386" w:type="dxa"/>
            <w:gridSpan w:val="2"/>
            <w:tcBorders>
              <w:left w:val="nil"/>
            </w:tcBorders>
            <w:tcMar>
              <w:left w:w="85" w:type="dxa"/>
            </w:tcMar>
          </w:tcPr>
          <w:p w14:paraId="47B5ECB6" w14:textId="77777777" w:rsidR="00E7664F" w:rsidRPr="00F028D0"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eastAsia="de-CH"/>
              </w:rPr>
            </w:pPr>
            <w:r w:rsidRPr="00F028D0">
              <w:rPr>
                <w:rFonts w:cs="Arial"/>
                <w:color w:val="000000"/>
                <w:sz w:val="20"/>
                <w:highlight w:val="green"/>
                <w:lang w:eastAsia="de-CH"/>
              </w:rPr>
              <w:t>Legs et fondations sans personnalité juridique (</w:t>
            </w:r>
            <w:r w:rsidRPr="00F028D0">
              <w:rPr>
                <w:rFonts w:cs="Arial"/>
                <w:sz w:val="20"/>
                <w:highlight w:val="green"/>
                <w:lang w:eastAsia="en-US"/>
              </w:rPr>
              <w:t>legs, dons de tiers à buts déterminés</w:t>
            </w:r>
            <w:r w:rsidRPr="00F028D0">
              <w:rPr>
                <w:rFonts w:cs="Arial"/>
                <w:color w:val="000000"/>
                <w:sz w:val="20"/>
                <w:highlight w:val="green"/>
                <w:lang w:eastAsia="de-CH"/>
              </w:rPr>
              <w:t>) enregistrés sous capitaux de tiers.</w:t>
            </w:r>
          </w:p>
        </w:tc>
      </w:tr>
      <w:tr w:rsidR="00E7664F" w:rsidRPr="00AB6528" w14:paraId="5EE39F4D" w14:textId="77777777" w:rsidTr="005B61C1">
        <w:trPr>
          <w:jc w:val="center"/>
        </w:trPr>
        <w:tc>
          <w:tcPr>
            <w:tcW w:w="850" w:type="dxa"/>
            <w:tcBorders>
              <w:top w:val="nil"/>
              <w:bottom w:val="nil"/>
              <w:right w:val="nil"/>
            </w:tcBorders>
            <w:tcMar>
              <w:left w:w="85" w:type="dxa"/>
            </w:tcMar>
          </w:tcPr>
          <w:p w14:paraId="210639EF"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06E94418" w14:textId="77777777" w:rsidR="00E7664F" w:rsidRPr="00F028D0" w:rsidRDefault="00E7664F" w:rsidP="00E7664F">
            <w:pPr>
              <w:spacing w:line="240" w:lineRule="auto"/>
              <w:jc w:val="center"/>
              <w:rPr>
                <w:rStyle w:val="Kontentabelle4-stelligeChar"/>
                <w:sz w:val="20"/>
                <w:highlight w:val="green"/>
                <w:lang w:val="fr-CH"/>
              </w:rPr>
            </w:pPr>
            <w:r w:rsidRPr="00F028D0">
              <w:rPr>
                <w:rStyle w:val="Kontentabelle4-stelligeChar"/>
                <w:sz w:val="20"/>
                <w:highlight w:val="green"/>
                <w:lang w:val="fr-CH"/>
              </w:rPr>
              <w:t>2093</w:t>
            </w:r>
          </w:p>
        </w:tc>
        <w:tc>
          <w:tcPr>
            <w:tcW w:w="2551" w:type="dxa"/>
            <w:tcBorders>
              <w:left w:val="nil"/>
              <w:right w:val="nil"/>
            </w:tcBorders>
          </w:tcPr>
          <w:p w14:paraId="3DE5FE06" w14:textId="77777777" w:rsidR="00E7664F" w:rsidRPr="00F028D0" w:rsidRDefault="00E7664F" w:rsidP="00E7664F">
            <w:pPr>
              <w:spacing w:line="240" w:lineRule="auto"/>
              <w:jc w:val="left"/>
              <w:rPr>
                <w:rFonts w:cs="Arial"/>
                <w:color w:val="000000"/>
                <w:sz w:val="20"/>
                <w:highlight w:val="green"/>
                <w:lang w:eastAsia="de-CH"/>
              </w:rPr>
            </w:pPr>
            <w:r w:rsidRPr="00F028D0">
              <w:rPr>
                <w:rStyle w:val="Kontentabelle4-stelligeChar"/>
                <w:sz w:val="20"/>
                <w:highlight w:val="green"/>
                <w:lang w:val="fr-CH"/>
              </w:rPr>
              <w:t>Engagements envers d’autres capitaux étrangers affectés</w:t>
            </w:r>
          </w:p>
        </w:tc>
        <w:tc>
          <w:tcPr>
            <w:tcW w:w="5386" w:type="dxa"/>
            <w:gridSpan w:val="2"/>
            <w:tcBorders>
              <w:left w:val="nil"/>
            </w:tcBorders>
            <w:tcMar>
              <w:left w:w="85" w:type="dxa"/>
            </w:tcMar>
          </w:tcPr>
          <w:p w14:paraId="3B4EF396" w14:textId="60CE8839" w:rsidR="00E7664F" w:rsidRPr="00F028D0" w:rsidRDefault="00E7664F" w:rsidP="001A2C52">
            <w:pPr>
              <w:numPr>
                <w:ilvl w:val="0"/>
                <w:numId w:val="17"/>
              </w:numPr>
              <w:overflowPunct w:val="0"/>
              <w:autoSpaceDE w:val="0"/>
              <w:autoSpaceDN w:val="0"/>
              <w:adjustRightInd w:val="0"/>
              <w:spacing w:line="240" w:lineRule="auto"/>
              <w:ind w:left="313" w:hanging="281"/>
              <w:textAlignment w:val="baseline"/>
              <w:rPr>
                <w:rFonts w:cs="Arial"/>
                <w:color w:val="000000"/>
                <w:sz w:val="20"/>
                <w:highlight w:val="green"/>
                <w:lang w:eastAsia="de-CH"/>
              </w:rPr>
            </w:pPr>
            <w:r w:rsidRPr="00F028D0">
              <w:rPr>
                <w:rStyle w:val="Kontentabelle4-stelligeChar"/>
                <w:sz w:val="20"/>
                <w:highlight w:val="green"/>
                <w:lang w:val="fr-CH"/>
              </w:rPr>
              <w:t xml:space="preserve">Fonds de tiers et autres capitaux étrangers affectés (fonds de tiers = contribution de recherche venant de privés et des institutions de la promotion de la recherche, crédits FNS, contributions de recherche de l’UE ; autres capitaux étrangers affectés = dons et donations etc., </w:t>
            </w:r>
            <w:r w:rsidRPr="00F028D0">
              <w:rPr>
                <w:rStyle w:val="Kontentabelle4-stelligeChar"/>
                <w:sz w:val="20"/>
                <w:highlight w:val="green"/>
                <w:lang w:val="fr-CH"/>
              </w:rPr>
              <w:lastRenderedPageBreak/>
              <w:t xml:space="preserve">sous conditions et dont le capital peut être entièrement utilisé (ce qui les différencie des legs). </w:t>
            </w:r>
          </w:p>
        </w:tc>
      </w:tr>
      <w:tr w:rsidR="00E7664F" w:rsidRPr="00AB6528" w14:paraId="021708BE" w14:textId="77777777" w:rsidTr="005B61C1">
        <w:trPr>
          <w:jc w:val="center"/>
        </w:trPr>
        <w:tc>
          <w:tcPr>
            <w:tcW w:w="850" w:type="dxa"/>
            <w:tcBorders>
              <w:top w:val="nil"/>
              <w:bottom w:val="single" w:sz="6" w:space="0" w:color="auto"/>
              <w:right w:val="nil"/>
            </w:tcBorders>
            <w:tcMar>
              <w:left w:w="85" w:type="dxa"/>
            </w:tcMar>
          </w:tcPr>
          <w:p w14:paraId="5D6336B2"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42362FD1" w14:textId="77777777" w:rsidR="00E7664F" w:rsidRPr="00AB6528" w:rsidRDefault="00E7664F" w:rsidP="00E7664F">
            <w:pPr>
              <w:spacing w:line="240" w:lineRule="auto"/>
              <w:jc w:val="center"/>
              <w:rPr>
                <w:rStyle w:val="Kontentabelle4-stelligeChar"/>
                <w:iCs/>
                <w:sz w:val="20"/>
                <w:lang w:val="fr-CH"/>
              </w:rPr>
            </w:pPr>
            <w:r w:rsidRPr="00AB6528">
              <w:rPr>
                <w:rStyle w:val="Kontentabelle4-stelligeChar"/>
                <w:iCs/>
                <w:sz w:val="20"/>
                <w:lang w:val="fr-CH"/>
              </w:rPr>
              <w:t>2099</w:t>
            </w:r>
          </w:p>
        </w:tc>
        <w:tc>
          <w:tcPr>
            <w:tcW w:w="2551" w:type="dxa"/>
            <w:tcBorders>
              <w:left w:val="nil"/>
              <w:right w:val="nil"/>
            </w:tcBorders>
          </w:tcPr>
          <w:p w14:paraId="33D54702"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1811E8A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2DFA199C" w14:textId="77777777" w:rsidTr="00B06DF4">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48B70BBB"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29</w:t>
            </w:r>
          </w:p>
        </w:tc>
        <w:tc>
          <w:tcPr>
            <w:tcW w:w="850" w:type="dxa"/>
            <w:tcBorders>
              <w:left w:val="nil"/>
              <w:right w:val="nil"/>
            </w:tcBorders>
            <w:shd w:val="clear" w:color="auto" w:fill="D9D9D9" w:themeFill="background1" w:themeFillShade="D9"/>
          </w:tcPr>
          <w:p w14:paraId="3149F34E"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bottom w:val="single" w:sz="6" w:space="0" w:color="auto"/>
              <w:right w:val="nil"/>
            </w:tcBorders>
            <w:shd w:val="clear" w:color="auto" w:fill="D9D9D9" w:themeFill="background1" w:themeFillShade="D9"/>
          </w:tcPr>
          <w:p w14:paraId="7D07D72A"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Capital propre</w:t>
            </w:r>
          </w:p>
        </w:tc>
        <w:tc>
          <w:tcPr>
            <w:tcW w:w="5386" w:type="dxa"/>
            <w:gridSpan w:val="2"/>
            <w:tcBorders>
              <w:left w:val="nil"/>
            </w:tcBorders>
            <w:shd w:val="clear" w:color="auto" w:fill="D9D9D9" w:themeFill="background1" w:themeFillShade="D9"/>
            <w:tcMar>
              <w:left w:w="85" w:type="dxa"/>
            </w:tcMar>
          </w:tcPr>
          <w:p w14:paraId="30D672AD" w14:textId="50EDFF6C" w:rsidR="00E7664F" w:rsidRPr="00AB6528" w:rsidRDefault="00E7664F" w:rsidP="001A2C52">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Voir </w:t>
            </w:r>
            <w:r>
              <w:rPr>
                <w:rStyle w:val="Kontentabelle4-stelligeChar"/>
                <w:iCs/>
                <w:sz w:val="20"/>
                <w:lang w:val="fr-CH"/>
              </w:rPr>
              <w:t>Recommandation </w:t>
            </w:r>
            <w:r w:rsidRPr="00AB6528">
              <w:rPr>
                <w:rStyle w:val="Kontentabelle4-stelligeChar"/>
                <w:iCs/>
                <w:sz w:val="20"/>
                <w:lang w:val="fr-CH"/>
              </w:rPr>
              <w:t>15</w:t>
            </w:r>
          </w:p>
        </w:tc>
      </w:tr>
      <w:tr w:rsidR="00F028D0" w:rsidRPr="00AB6528" w14:paraId="6A95EA10" w14:textId="77777777" w:rsidTr="00AF30D9">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EB54970" w14:textId="77777777" w:rsidR="00F028D0" w:rsidRPr="00AB6528" w:rsidRDefault="00F028D0" w:rsidP="00F028D0">
            <w:pPr>
              <w:keepNext/>
              <w:keepLines/>
              <w:spacing w:line="240" w:lineRule="auto"/>
              <w:jc w:val="left"/>
              <w:rPr>
                <w:rStyle w:val="Kontentabelle4-stelligeChar"/>
                <w:iCs/>
                <w:sz w:val="20"/>
                <w:lang w:val="fr-CH"/>
              </w:rPr>
            </w:pPr>
            <w:r w:rsidRPr="00AB6528">
              <w:rPr>
                <w:rStyle w:val="Kontentabelle4-stelligeChar"/>
                <w:iCs/>
                <w:sz w:val="20"/>
                <w:lang w:val="fr-CH"/>
              </w:rPr>
              <w:t>290</w:t>
            </w:r>
          </w:p>
        </w:tc>
        <w:tc>
          <w:tcPr>
            <w:tcW w:w="850" w:type="dxa"/>
            <w:tcBorders>
              <w:left w:val="nil"/>
              <w:right w:val="nil"/>
            </w:tcBorders>
            <w:shd w:val="clear" w:color="auto" w:fill="F2F2F2" w:themeFill="background1" w:themeFillShade="F2"/>
          </w:tcPr>
          <w:p w14:paraId="3BCF50BD" w14:textId="77777777" w:rsidR="00F028D0" w:rsidRPr="00AB6528" w:rsidRDefault="00F028D0" w:rsidP="00F028D0">
            <w:pPr>
              <w:keepNext/>
              <w:keepLines/>
              <w:spacing w:line="240" w:lineRule="auto"/>
              <w:jc w:val="center"/>
              <w:rPr>
                <w:rFonts w:cs="Arial"/>
                <w:sz w:val="20"/>
              </w:rPr>
            </w:pPr>
          </w:p>
        </w:tc>
        <w:tc>
          <w:tcPr>
            <w:tcW w:w="2551" w:type="dxa"/>
            <w:tcBorders>
              <w:left w:val="nil"/>
              <w:right w:val="nil"/>
            </w:tcBorders>
            <w:shd w:val="clear" w:color="auto" w:fill="F2F2F2"/>
          </w:tcPr>
          <w:p w14:paraId="1B5930AA" w14:textId="07AAA593" w:rsidR="00F028D0" w:rsidRPr="002165C3" w:rsidRDefault="00F028D0" w:rsidP="00F028D0">
            <w:pPr>
              <w:keepNext/>
              <w:keepLines/>
              <w:spacing w:line="240" w:lineRule="auto"/>
              <w:jc w:val="left"/>
              <w:rPr>
                <w:rStyle w:val="Kontentabelle4-stelligeChar"/>
                <w:iCs/>
                <w:sz w:val="20"/>
                <w:lang w:val="fr-CH"/>
              </w:rPr>
            </w:pPr>
            <w:r w:rsidRPr="00F028D0">
              <w:rPr>
                <w:rStyle w:val="Kontentabelle4-stelligeChar"/>
                <w:iCs/>
                <w:strike/>
                <w:sz w:val="20"/>
                <w:highlight w:val="green"/>
                <w:lang w:val="fr-CH"/>
              </w:rPr>
              <w:t>Engagements (+) ou avances (-) sur</w:t>
            </w:r>
            <w:r w:rsidRPr="00F028D0">
              <w:rPr>
                <w:rStyle w:val="Kontentabelle4-stelligeChar"/>
                <w:iCs/>
                <w:sz w:val="20"/>
                <w:lang w:val="fr-CH"/>
              </w:rPr>
              <w:t xml:space="preserve"> Financements spéciaux </w:t>
            </w:r>
            <w:r w:rsidRPr="00F028D0">
              <w:rPr>
                <w:rStyle w:val="Kontentabelle4-stelligeChar"/>
                <w:iCs/>
                <w:sz w:val="20"/>
                <w:highlight w:val="green"/>
                <w:lang w:val="fr-CH"/>
              </w:rPr>
              <w:t>enregistrés sous capital propre</w:t>
            </w:r>
          </w:p>
        </w:tc>
        <w:tc>
          <w:tcPr>
            <w:tcW w:w="5386" w:type="dxa"/>
            <w:gridSpan w:val="2"/>
            <w:tcBorders>
              <w:left w:val="nil"/>
            </w:tcBorders>
            <w:shd w:val="clear" w:color="auto" w:fill="F2F2F2"/>
            <w:tcMar>
              <w:left w:w="85" w:type="dxa"/>
            </w:tcMar>
          </w:tcPr>
          <w:p w14:paraId="3A5446FD" w14:textId="77777777" w:rsidR="00F028D0" w:rsidRPr="00F028D0" w:rsidRDefault="00F028D0" w:rsidP="00F028D0">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F028D0">
              <w:rPr>
                <w:rStyle w:val="Kontentabelle4-stelligeChar"/>
                <w:iCs/>
                <w:sz w:val="20"/>
                <w:lang w:val="fr-CH"/>
              </w:rPr>
              <w:t>Excédents de revenus cumulés de financements spéciaux, considérés comme capital propre. (par ex. entreprises électriques, usines d'incinération des ordures, stations d'épuration, antennes communales, etc.)</w:t>
            </w:r>
          </w:p>
          <w:p w14:paraId="4E342A55" w14:textId="77777777" w:rsidR="00F028D0" w:rsidRDefault="00F028D0" w:rsidP="00F028D0">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rPr>
            </w:pPr>
            <w:r w:rsidRPr="00AB6528">
              <w:rPr>
                <w:rStyle w:val="Kontentabelle4-stelligeChar"/>
                <w:iCs/>
                <w:sz w:val="20"/>
              </w:rPr>
              <w:t>Voir Recommandation 08.</w:t>
            </w:r>
          </w:p>
          <w:p w14:paraId="4248D13A" w14:textId="77777777" w:rsidR="00F028D0" w:rsidRPr="00F028D0" w:rsidRDefault="00F028D0" w:rsidP="00F028D0">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F028D0">
              <w:rPr>
                <w:rStyle w:val="Kontentabelle4-stelligeChar"/>
                <w:iCs/>
                <w:strike/>
                <w:sz w:val="20"/>
                <w:highlight w:val="green"/>
                <w:lang w:val="fr-CH"/>
              </w:rPr>
              <w:t>Art. 49. al. 2 de la LMFC.</w:t>
            </w:r>
          </w:p>
          <w:p w14:paraId="449A32A6" w14:textId="7E8F6972" w:rsidR="00F028D0" w:rsidRPr="002165C3" w:rsidRDefault="00F028D0" w:rsidP="00F028D0">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F028D0">
              <w:rPr>
                <w:rStyle w:val="Kontentabelle4-stelligeChar"/>
                <w:iCs/>
                <w:sz w:val="20"/>
                <w:highlight w:val="green"/>
                <w:lang w:val="fr-CH"/>
              </w:rPr>
              <w:t>Il s’agit soit d’engagements (+), soit d’avances (-)</w:t>
            </w:r>
          </w:p>
        </w:tc>
      </w:tr>
      <w:tr w:rsidR="00E7664F" w:rsidRPr="00AB6528" w14:paraId="6B5FFCDD" w14:textId="77777777" w:rsidTr="005B61C1">
        <w:trPr>
          <w:jc w:val="center"/>
        </w:trPr>
        <w:tc>
          <w:tcPr>
            <w:tcW w:w="850" w:type="dxa"/>
            <w:tcBorders>
              <w:top w:val="nil"/>
              <w:bottom w:val="nil"/>
              <w:right w:val="nil"/>
            </w:tcBorders>
            <w:tcMar>
              <w:left w:w="85" w:type="dxa"/>
            </w:tcMar>
          </w:tcPr>
          <w:p w14:paraId="144146E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749AC4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2900</w:t>
            </w:r>
          </w:p>
        </w:tc>
        <w:tc>
          <w:tcPr>
            <w:tcW w:w="2551" w:type="dxa"/>
            <w:tcBorders>
              <w:left w:val="nil"/>
              <w:right w:val="nil"/>
            </w:tcBorders>
          </w:tcPr>
          <w:p w14:paraId="50635857" w14:textId="0E2D08EA"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Financements spéciaux </w:t>
            </w:r>
            <w:r>
              <w:rPr>
                <w:rStyle w:val="Kontentabelle4-stelligeChar"/>
                <w:sz w:val="20"/>
                <w:lang w:val="fr-CH"/>
              </w:rPr>
              <w:br/>
            </w:r>
            <w:r w:rsidRPr="00AB6528">
              <w:rPr>
                <w:rStyle w:val="Kontentabelle4-stelligeChar"/>
                <w:sz w:val="20"/>
                <w:lang w:val="fr-CH"/>
              </w:rPr>
              <w:t>enregistrés sous capital propre</w:t>
            </w:r>
          </w:p>
        </w:tc>
        <w:tc>
          <w:tcPr>
            <w:tcW w:w="5386" w:type="dxa"/>
            <w:gridSpan w:val="2"/>
            <w:tcBorders>
              <w:left w:val="nil"/>
            </w:tcBorders>
            <w:tcMar>
              <w:left w:w="85" w:type="dxa"/>
            </w:tcMar>
          </w:tcPr>
          <w:p w14:paraId="0E40EA0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Tenir un compte détaillé pour chaque exploitation. </w:t>
            </w:r>
          </w:p>
        </w:tc>
      </w:tr>
      <w:tr w:rsidR="00E7664F" w:rsidRPr="00AB6528" w14:paraId="5D7D8B80" w14:textId="77777777" w:rsidTr="005B61C1">
        <w:trPr>
          <w:jc w:val="center"/>
        </w:trPr>
        <w:tc>
          <w:tcPr>
            <w:tcW w:w="850" w:type="dxa"/>
            <w:tcBorders>
              <w:top w:val="nil"/>
              <w:bottom w:val="single" w:sz="6" w:space="0" w:color="auto"/>
              <w:right w:val="nil"/>
            </w:tcBorders>
            <w:shd w:val="clear" w:color="auto" w:fill="auto"/>
            <w:tcMar>
              <w:left w:w="85" w:type="dxa"/>
            </w:tcMar>
          </w:tcPr>
          <w:p w14:paraId="5C74AC0F"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shd w:val="clear" w:color="auto" w:fill="auto"/>
          </w:tcPr>
          <w:p w14:paraId="02F9AC5F" w14:textId="77777777" w:rsidR="00E7664F" w:rsidRPr="00F028D0" w:rsidRDefault="00E7664F" w:rsidP="00E7664F">
            <w:pPr>
              <w:spacing w:line="240" w:lineRule="auto"/>
              <w:jc w:val="center"/>
              <w:rPr>
                <w:rStyle w:val="Kontentabelle4-stelligeChar"/>
                <w:iCs/>
                <w:sz w:val="20"/>
                <w:highlight w:val="green"/>
                <w:lang w:val="fr-CH"/>
              </w:rPr>
            </w:pPr>
            <w:r w:rsidRPr="00F028D0">
              <w:rPr>
                <w:rStyle w:val="Kontentabelle4-stelligeChar"/>
                <w:iCs/>
                <w:sz w:val="20"/>
                <w:highlight w:val="green"/>
                <w:lang w:val="fr-CH"/>
              </w:rPr>
              <w:t>2909</w:t>
            </w:r>
          </w:p>
        </w:tc>
        <w:tc>
          <w:tcPr>
            <w:tcW w:w="2551" w:type="dxa"/>
            <w:tcBorders>
              <w:left w:val="nil"/>
              <w:right w:val="nil"/>
            </w:tcBorders>
            <w:shd w:val="clear" w:color="auto" w:fill="auto"/>
          </w:tcPr>
          <w:p w14:paraId="3F5661B9" w14:textId="77777777" w:rsidR="00E7664F" w:rsidRPr="00F028D0" w:rsidRDefault="00E7664F" w:rsidP="00E7664F">
            <w:pPr>
              <w:spacing w:line="240" w:lineRule="auto"/>
              <w:jc w:val="left"/>
              <w:rPr>
                <w:rFonts w:cs="Arial"/>
                <w:sz w:val="20"/>
                <w:highlight w:val="green"/>
              </w:rPr>
            </w:pPr>
          </w:p>
        </w:tc>
        <w:tc>
          <w:tcPr>
            <w:tcW w:w="5386" w:type="dxa"/>
            <w:gridSpan w:val="2"/>
            <w:tcBorders>
              <w:left w:val="nil"/>
            </w:tcBorders>
            <w:shd w:val="clear" w:color="auto" w:fill="auto"/>
            <w:tcMar>
              <w:left w:w="85" w:type="dxa"/>
            </w:tcMar>
          </w:tcPr>
          <w:p w14:paraId="6FEFCC4D" w14:textId="77777777" w:rsidR="00E7664F" w:rsidRPr="00F028D0"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r w:rsidRPr="00F028D0">
              <w:rPr>
                <w:rFonts w:cs="Arial"/>
                <w:iCs/>
                <w:color w:val="000000"/>
                <w:sz w:val="20"/>
                <w:highlight w:val="green"/>
                <w:lang w:eastAsia="en-US"/>
              </w:rPr>
              <w:t>Le poste est occupé par la statistique financière fédérale. Il ne doit pas être utilisé pour les plans comptables des communes et des cantons.</w:t>
            </w:r>
          </w:p>
        </w:tc>
      </w:tr>
      <w:tr w:rsidR="00E7664F" w:rsidRPr="00AB6528" w14:paraId="3508DE90"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45D8C2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291</w:t>
            </w:r>
          </w:p>
        </w:tc>
        <w:tc>
          <w:tcPr>
            <w:tcW w:w="850" w:type="dxa"/>
            <w:tcBorders>
              <w:left w:val="nil"/>
              <w:right w:val="nil"/>
            </w:tcBorders>
            <w:shd w:val="clear" w:color="auto" w:fill="F2F2F2" w:themeFill="background1" w:themeFillShade="F2"/>
          </w:tcPr>
          <w:p w14:paraId="03D5DE01"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EB2842F" w14:textId="7B98019B"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Fonds</w:t>
            </w:r>
            <w:r>
              <w:rPr>
                <w:rStyle w:val="Kontentabelle4-stelligeChar"/>
                <w:iCs/>
                <w:sz w:val="20"/>
                <w:lang w:val="fr-CH"/>
              </w:rPr>
              <w:t xml:space="preserve"> </w:t>
            </w:r>
            <w:r w:rsidRPr="00F028D0">
              <w:rPr>
                <w:rStyle w:val="Kontentabelle4-stelligeChar"/>
                <w:iCs/>
                <w:sz w:val="20"/>
                <w:highlight w:val="green"/>
                <w:lang w:val="fr-CH"/>
              </w:rPr>
              <w:t>enregistrés sous capital propre</w:t>
            </w:r>
          </w:p>
        </w:tc>
        <w:tc>
          <w:tcPr>
            <w:tcW w:w="5386" w:type="dxa"/>
            <w:gridSpan w:val="2"/>
            <w:tcBorders>
              <w:left w:val="nil"/>
            </w:tcBorders>
            <w:shd w:val="clear" w:color="auto" w:fill="F2F2F2" w:themeFill="background1" w:themeFillShade="F2"/>
            <w:tcMar>
              <w:left w:w="85" w:type="dxa"/>
            </w:tcMar>
          </w:tcPr>
          <w:p w14:paraId="68B9A557" w14:textId="3CB8C0AA"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Excédents de revenus cumulés de fonds, </w:t>
            </w:r>
            <w:r>
              <w:rPr>
                <w:rStyle w:val="Kontentabelle4-stelligeChar"/>
                <w:iCs/>
                <w:sz w:val="20"/>
                <w:lang w:val="fr-CH"/>
              </w:rPr>
              <w:t>considérés comme capital propre (v</w:t>
            </w:r>
            <w:r w:rsidRPr="00AB6528">
              <w:rPr>
                <w:rStyle w:val="Kontentabelle4-stelligeChar"/>
                <w:iCs/>
                <w:sz w:val="20"/>
                <w:lang w:val="fr-CH"/>
              </w:rPr>
              <w:t xml:space="preserve">oir </w:t>
            </w:r>
            <w:r>
              <w:rPr>
                <w:rStyle w:val="Kontentabelle4-stelligeChar"/>
                <w:iCs/>
                <w:sz w:val="20"/>
                <w:lang w:val="fr-CH"/>
              </w:rPr>
              <w:t>Recommandation </w:t>
            </w:r>
            <w:r w:rsidRPr="00AB6528">
              <w:rPr>
                <w:rStyle w:val="Kontentabelle4-stelligeChar"/>
                <w:iCs/>
                <w:sz w:val="20"/>
                <w:lang w:val="fr-CH"/>
              </w:rPr>
              <w:t>08).</w:t>
            </w:r>
          </w:p>
        </w:tc>
      </w:tr>
      <w:tr w:rsidR="00E7664F" w:rsidRPr="00AB6528" w14:paraId="77F5A30F" w14:textId="77777777" w:rsidTr="005B61C1">
        <w:trPr>
          <w:jc w:val="center"/>
        </w:trPr>
        <w:tc>
          <w:tcPr>
            <w:tcW w:w="850" w:type="dxa"/>
            <w:tcBorders>
              <w:top w:val="nil"/>
              <w:bottom w:val="nil"/>
              <w:right w:val="nil"/>
            </w:tcBorders>
            <w:shd w:val="clear" w:color="auto" w:fill="auto"/>
            <w:tcMar>
              <w:left w:w="85" w:type="dxa"/>
            </w:tcMar>
          </w:tcPr>
          <w:p w14:paraId="304EF9A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shd w:val="clear" w:color="auto" w:fill="auto"/>
          </w:tcPr>
          <w:p w14:paraId="60CB5B9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2910</w:t>
            </w:r>
          </w:p>
        </w:tc>
        <w:tc>
          <w:tcPr>
            <w:tcW w:w="2551" w:type="dxa"/>
            <w:tcBorders>
              <w:left w:val="nil"/>
              <w:right w:val="nil"/>
            </w:tcBorders>
            <w:shd w:val="clear" w:color="auto" w:fill="auto"/>
          </w:tcPr>
          <w:p w14:paraId="7486BD33" w14:textId="70BBC44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Fonds enregistrés </w:t>
            </w:r>
            <w:r>
              <w:rPr>
                <w:rStyle w:val="Kontentabelle4-stelligeChar"/>
                <w:sz w:val="20"/>
                <w:lang w:val="fr-CH"/>
              </w:rPr>
              <w:br/>
            </w:r>
            <w:r w:rsidRPr="00AB6528">
              <w:rPr>
                <w:rStyle w:val="Kontentabelle4-stelligeChar"/>
                <w:sz w:val="20"/>
                <w:lang w:val="fr-CH"/>
              </w:rPr>
              <w:t>sous capital propre</w:t>
            </w:r>
          </w:p>
        </w:tc>
        <w:tc>
          <w:tcPr>
            <w:tcW w:w="5386" w:type="dxa"/>
            <w:gridSpan w:val="2"/>
            <w:tcBorders>
              <w:left w:val="nil"/>
            </w:tcBorders>
            <w:shd w:val="clear" w:color="auto" w:fill="auto"/>
            <w:tcMar>
              <w:left w:w="85" w:type="dxa"/>
            </w:tcMar>
          </w:tcPr>
          <w:p w14:paraId="70153094" w14:textId="7317A26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Pr>
                <w:rStyle w:val="Kontentabelle4-stelligeChar"/>
                <w:sz w:val="20"/>
                <w:lang w:val="fr-CH"/>
              </w:rPr>
              <w:t>P</w:t>
            </w:r>
            <w:r w:rsidRPr="00AB6528">
              <w:rPr>
                <w:rStyle w:val="Kontentabelle4-stelligeChar"/>
                <w:sz w:val="20"/>
                <w:lang w:val="fr-CH"/>
              </w:rPr>
              <w:t>ar ex. parkings</w:t>
            </w:r>
            <w:r>
              <w:rPr>
                <w:rStyle w:val="Kontentabelle4-stelligeChar"/>
                <w:sz w:val="20"/>
                <w:lang w:val="fr-CH"/>
              </w:rPr>
              <w:t> ;</w:t>
            </w:r>
            <w:r w:rsidRPr="00AB6528">
              <w:rPr>
                <w:rStyle w:val="Kontentabelle4-stelligeChar"/>
                <w:sz w:val="20"/>
                <w:lang w:val="fr-CH"/>
              </w:rPr>
              <w:t xml:space="preserve"> tenir un compte détaillé pour chaque fonds</w:t>
            </w:r>
            <w:r>
              <w:rPr>
                <w:rStyle w:val="Kontentabelle4-stelligeChar"/>
                <w:sz w:val="20"/>
                <w:lang w:val="fr-CH"/>
              </w:rPr>
              <w:t>.</w:t>
            </w:r>
          </w:p>
        </w:tc>
      </w:tr>
      <w:tr w:rsidR="00E7664F" w:rsidRPr="00AB6528" w14:paraId="676840CE" w14:textId="77777777" w:rsidTr="005B61C1">
        <w:trPr>
          <w:jc w:val="center"/>
        </w:trPr>
        <w:tc>
          <w:tcPr>
            <w:tcW w:w="850" w:type="dxa"/>
            <w:tcBorders>
              <w:top w:val="nil"/>
              <w:bottom w:val="single" w:sz="6" w:space="0" w:color="auto"/>
              <w:right w:val="nil"/>
            </w:tcBorders>
            <w:shd w:val="clear" w:color="auto" w:fill="auto"/>
            <w:tcMar>
              <w:left w:w="85" w:type="dxa"/>
            </w:tcMar>
          </w:tcPr>
          <w:p w14:paraId="257D7C0C"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shd w:val="clear" w:color="auto" w:fill="auto"/>
          </w:tcPr>
          <w:p w14:paraId="5A0CAD1A" w14:textId="77777777" w:rsidR="00E7664F" w:rsidRPr="00F028D0" w:rsidRDefault="00E7664F" w:rsidP="00E7664F">
            <w:pPr>
              <w:spacing w:line="240" w:lineRule="auto"/>
              <w:jc w:val="center"/>
              <w:rPr>
                <w:rStyle w:val="Kontentabelle4-stelligeChar"/>
                <w:sz w:val="20"/>
                <w:highlight w:val="green"/>
                <w:lang w:val="fr-CH"/>
              </w:rPr>
            </w:pPr>
            <w:r w:rsidRPr="00F028D0">
              <w:rPr>
                <w:rStyle w:val="Kontentabelle4-stelligeChar"/>
                <w:sz w:val="20"/>
                <w:highlight w:val="green"/>
                <w:lang w:val="fr-CH"/>
              </w:rPr>
              <w:t>2911</w:t>
            </w:r>
          </w:p>
        </w:tc>
        <w:tc>
          <w:tcPr>
            <w:tcW w:w="2551" w:type="dxa"/>
            <w:tcBorders>
              <w:left w:val="nil"/>
              <w:right w:val="nil"/>
            </w:tcBorders>
            <w:shd w:val="clear" w:color="auto" w:fill="auto"/>
          </w:tcPr>
          <w:p w14:paraId="3359A8FF" w14:textId="6E66F997" w:rsidR="00E7664F" w:rsidRPr="00F028D0" w:rsidRDefault="00E7664F" w:rsidP="00E7664F">
            <w:pPr>
              <w:spacing w:line="240" w:lineRule="auto"/>
              <w:jc w:val="left"/>
              <w:rPr>
                <w:rFonts w:cs="Arial"/>
                <w:color w:val="000000"/>
                <w:sz w:val="20"/>
                <w:highlight w:val="green"/>
                <w:lang w:eastAsia="de-CH"/>
              </w:rPr>
            </w:pPr>
            <w:r w:rsidRPr="00F028D0">
              <w:rPr>
                <w:rFonts w:cs="Arial"/>
                <w:color w:val="000000"/>
                <w:sz w:val="20"/>
                <w:highlight w:val="green"/>
                <w:lang w:eastAsia="de-CH"/>
              </w:rPr>
              <w:t xml:space="preserve">Legs et fondations </w:t>
            </w:r>
            <w:r w:rsidRPr="00F028D0">
              <w:rPr>
                <w:rFonts w:cs="Arial"/>
                <w:color w:val="000000"/>
                <w:sz w:val="20"/>
                <w:highlight w:val="green"/>
                <w:lang w:eastAsia="de-CH"/>
              </w:rPr>
              <w:br/>
              <w:t>sans personnalité juridique enregistrés comme capital propre</w:t>
            </w:r>
          </w:p>
        </w:tc>
        <w:tc>
          <w:tcPr>
            <w:tcW w:w="5386" w:type="dxa"/>
            <w:gridSpan w:val="2"/>
            <w:tcBorders>
              <w:left w:val="nil"/>
            </w:tcBorders>
            <w:shd w:val="clear" w:color="auto" w:fill="auto"/>
            <w:tcMar>
              <w:left w:w="85" w:type="dxa"/>
            </w:tcMar>
          </w:tcPr>
          <w:p w14:paraId="11B4FD5B" w14:textId="77777777" w:rsidR="00E7664F" w:rsidRPr="00F028D0" w:rsidRDefault="00E7664F" w:rsidP="001A2C52">
            <w:pPr>
              <w:numPr>
                <w:ilvl w:val="0"/>
                <w:numId w:val="17"/>
              </w:numPr>
              <w:overflowPunct w:val="0"/>
              <w:autoSpaceDE w:val="0"/>
              <w:autoSpaceDN w:val="0"/>
              <w:adjustRightInd w:val="0"/>
              <w:spacing w:line="240" w:lineRule="auto"/>
              <w:ind w:left="313" w:hanging="281"/>
              <w:textAlignment w:val="baseline"/>
              <w:rPr>
                <w:rFonts w:cs="Arial"/>
                <w:color w:val="000000"/>
                <w:sz w:val="20"/>
                <w:highlight w:val="green"/>
                <w:lang w:eastAsia="de-CH"/>
              </w:rPr>
            </w:pPr>
            <w:r w:rsidRPr="00F028D0">
              <w:rPr>
                <w:rFonts w:cs="Arial"/>
                <w:color w:val="000000"/>
                <w:sz w:val="20"/>
                <w:highlight w:val="green"/>
                <w:lang w:eastAsia="de-CH"/>
              </w:rPr>
              <w:t>Legs et fondations (legs, dons de tiers à but déterminé) enregistrés sous fortune nette.</w:t>
            </w:r>
          </w:p>
        </w:tc>
      </w:tr>
      <w:tr w:rsidR="00E7664F" w:rsidRPr="00AB6528" w14:paraId="6E6FD43E"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58B1A3F" w14:textId="77777777" w:rsidR="00E7664F" w:rsidRPr="00AB6528" w:rsidRDefault="00E7664F" w:rsidP="00E7664F">
            <w:pPr>
              <w:keepNext/>
              <w:keepLines/>
              <w:spacing w:line="240" w:lineRule="auto"/>
              <w:jc w:val="left"/>
              <w:rPr>
                <w:rStyle w:val="Kontentabelle4-stelligeChar"/>
                <w:sz w:val="20"/>
                <w:lang w:val="fr-CH"/>
              </w:rPr>
            </w:pPr>
            <w:r w:rsidRPr="00AB6528">
              <w:rPr>
                <w:rStyle w:val="Kontentabelle4-stelligeChar"/>
                <w:sz w:val="20"/>
                <w:lang w:val="fr-CH"/>
              </w:rPr>
              <w:t>292</w:t>
            </w:r>
          </w:p>
        </w:tc>
        <w:tc>
          <w:tcPr>
            <w:tcW w:w="850" w:type="dxa"/>
            <w:tcBorders>
              <w:left w:val="nil"/>
              <w:right w:val="nil"/>
            </w:tcBorders>
            <w:shd w:val="clear" w:color="auto" w:fill="F2F2F2" w:themeFill="background1" w:themeFillShade="F2"/>
          </w:tcPr>
          <w:p w14:paraId="647A9C94"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ED5D4B9" w14:textId="5B8896CB"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Réserves </w:t>
            </w:r>
            <w:r>
              <w:rPr>
                <w:rStyle w:val="Kontentabelle4-stelligeChar"/>
                <w:iCs/>
                <w:sz w:val="20"/>
                <w:lang w:val="fr-CH"/>
              </w:rPr>
              <w:t xml:space="preserve">des domaines gérés par </w:t>
            </w:r>
            <w:r w:rsidRPr="00AB6528">
              <w:rPr>
                <w:rStyle w:val="Kontentabelle4-stelligeChar"/>
                <w:iCs/>
                <w:sz w:val="20"/>
                <w:lang w:val="fr-CH"/>
              </w:rPr>
              <w:t>enveloppe</w:t>
            </w:r>
            <w:r>
              <w:rPr>
                <w:rStyle w:val="Kontentabelle4-stelligeChar"/>
                <w:iCs/>
                <w:sz w:val="20"/>
                <w:lang w:val="fr-CH"/>
              </w:rPr>
              <w:t>s</w:t>
            </w:r>
            <w:r w:rsidRPr="00AB6528">
              <w:rPr>
                <w:rStyle w:val="Kontentabelle4-stelligeChar"/>
                <w:iCs/>
                <w:sz w:val="20"/>
                <w:lang w:val="fr-CH"/>
              </w:rPr>
              <w:t xml:space="preserve"> budgétaire</w:t>
            </w:r>
            <w:r>
              <w:rPr>
                <w:rStyle w:val="Kontentabelle4-stelligeChar"/>
                <w:iCs/>
                <w:sz w:val="20"/>
                <w:lang w:val="fr-CH"/>
              </w:rPr>
              <w:t>s</w:t>
            </w:r>
          </w:p>
        </w:tc>
        <w:tc>
          <w:tcPr>
            <w:tcW w:w="5386" w:type="dxa"/>
            <w:gridSpan w:val="2"/>
            <w:tcBorders>
              <w:left w:val="nil"/>
            </w:tcBorders>
            <w:shd w:val="clear" w:color="auto" w:fill="F2F2F2" w:themeFill="background1" w:themeFillShade="F2"/>
            <w:tcMar>
              <w:left w:w="85" w:type="dxa"/>
            </w:tcMar>
          </w:tcPr>
          <w:p w14:paraId="7C4E99D1"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076275B5" w14:textId="77777777" w:rsidTr="005B61C1">
        <w:trPr>
          <w:jc w:val="center"/>
        </w:trPr>
        <w:tc>
          <w:tcPr>
            <w:tcW w:w="850" w:type="dxa"/>
            <w:tcBorders>
              <w:top w:val="nil"/>
              <w:bottom w:val="single" w:sz="6" w:space="0" w:color="auto"/>
              <w:right w:val="nil"/>
            </w:tcBorders>
            <w:tcMar>
              <w:left w:w="85" w:type="dxa"/>
            </w:tcMar>
          </w:tcPr>
          <w:p w14:paraId="532E4F53"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32A6064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2920</w:t>
            </w:r>
          </w:p>
        </w:tc>
        <w:tc>
          <w:tcPr>
            <w:tcW w:w="2551" w:type="dxa"/>
            <w:tcBorders>
              <w:left w:val="nil"/>
              <w:right w:val="nil"/>
            </w:tcBorders>
          </w:tcPr>
          <w:p w14:paraId="264BDDE9" w14:textId="40F0157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Réserves des domaines </w:t>
            </w:r>
            <w:r>
              <w:rPr>
                <w:rStyle w:val="Kontentabelle4-stelligeChar"/>
                <w:sz w:val="20"/>
                <w:lang w:val="fr-CH"/>
              </w:rPr>
              <w:br/>
              <w:t xml:space="preserve">gérés par </w:t>
            </w:r>
            <w:r w:rsidRPr="00AB6528">
              <w:rPr>
                <w:rStyle w:val="Kontentabelle4-stelligeChar"/>
                <w:sz w:val="20"/>
                <w:lang w:val="fr-CH"/>
              </w:rPr>
              <w:t>enveloppe</w:t>
            </w:r>
            <w:r>
              <w:rPr>
                <w:rStyle w:val="Kontentabelle4-stelligeChar"/>
                <w:sz w:val="20"/>
                <w:lang w:val="fr-CH"/>
              </w:rPr>
              <w:t>s</w:t>
            </w:r>
            <w:r w:rsidRPr="00AB6528">
              <w:rPr>
                <w:rStyle w:val="Kontentabelle4-stelligeChar"/>
                <w:sz w:val="20"/>
                <w:lang w:val="fr-CH"/>
              </w:rPr>
              <w:t xml:space="preserve"> budgétaire</w:t>
            </w:r>
            <w:r>
              <w:rPr>
                <w:rStyle w:val="Kontentabelle4-stelligeChar"/>
                <w:sz w:val="20"/>
                <w:lang w:val="fr-CH"/>
              </w:rPr>
              <w:t>s</w:t>
            </w:r>
          </w:p>
        </w:tc>
        <w:tc>
          <w:tcPr>
            <w:tcW w:w="5386" w:type="dxa"/>
            <w:gridSpan w:val="2"/>
            <w:tcBorders>
              <w:left w:val="nil"/>
            </w:tcBorders>
            <w:tcMar>
              <w:left w:w="85" w:type="dxa"/>
            </w:tcMar>
          </w:tcPr>
          <w:p w14:paraId="265C4252" w14:textId="77777777" w:rsidR="00E7664F"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Réserves composées des excédents comptables ou des améliorations budgétaires des différents domaines, tenir un compte détaillé pour chaque domaine</w:t>
            </w:r>
          </w:p>
          <w:p w14:paraId="478D00BF" w14:textId="3577817C"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F028D0">
              <w:rPr>
                <w:rFonts w:cs="Arial"/>
                <w:color w:val="000000"/>
                <w:sz w:val="20"/>
                <w:highlight w:val="green"/>
                <w:lang w:eastAsia="en-US"/>
              </w:rPr>
              <w:t>Il s’agit de domaines gérés par contrats de prestations et enveloppes budgétaires.</w:t>
            </w:r>
          </w:p>
        </w:tc>
      </w:tr>
      <w:tr w:rsidR="00E7664F" w:rsidRPr="00AB6528" w14:paraId="59327F19"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74A5DD2"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293</w:t>
            </w:r>
          </w:p>
        </w:tc>
        <w:tc>
          <w:tcPr>
            <w:tcW w:w="850" w:type="dxa"/>
            <w:tcBorders>
              <w:left w:val="nil"/>
              <w:right w:val="nil"/>
            </w:tcBorders>
            <w:shd w:val="clear" w:color="auto" w:fill="F2F2F2" w:themeFill="background1" w:themeFillShade="F2"/>
          </w:tcPr>
          <w:p w14:paraId="2AFE1C8E"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19A303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Préfinancements</w:t>
            </w:r>
          </w:p>
        </w:tc>
        <w:tc>
          <w:tcPr>
            <w:tcW w:w="5386" w:type="dxa"/>
            <w:gridSpan w:val="2"/>
            <w:tcBorders>
              <w:left w:val="nil"/>
            </w:tcBorders>
            <w:shd w:val="clear" w:color="auto" w:fill="F2F2F2" w:themeFill="background1" w:themeFillShade="F2"/>
            <w:tcMar>
              <w:left w:w="85" w:type="dxa"/>
            </w:tcMar>
          </w:tcPr>
          <w:p w14:paraId="433812B5" w14:textId="7B5044D4"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Réserves pour projets à venir. Les préfinancements sont fixés par l'autorité formellement com</w:t>
            </w:r>
            <w:r>
              <w:rPr>
                <w:rStyle w:val="Kontentabelle4-stelligeChar"/>
                <w:iCs/>
                <w:sz w:val="20"/>
                <w:lang w:val="fr-CH"/>
              </w:rPr>
              <w:t>pétente (voir Recommandation </w:t>
            </w:r>
            <w:r w:rsidRPr="00AB6528">
              <w:rPr>
                <w:rStyle w:val="Kontentabelle4-stelligeChar"/>
                <w:iCs/>
                <w:sz w:val="20"/>
                <w:lang w:val="fr-CH"/>
              </w:rPr>
              <w:t>08).</w:t>
            </w:r>
          </w:p>
        </w:tc>
      </w:tr>
      <w:tr w:rsidR="00E7664F" w:rsidRPr="00AB6528" w14:paraId="1CD6666C" w14:textId="77777777" w:rsidTr="00B06DF4">
        <w:trPr>
          <w:jc w:val="center"/>
        </w:trPr>
        <w:tc>
          <w:tcPr>
            <w:tcW w:w="850" w:type="dxa"/>
            <w:tcBorders>
              <w:top w:val="nil"/>
              <w:bottom w:val="single" w:sz="6" w:space="0" w:color="auto"/>
              <w:right w:val="nil"/>
            </w:tcBorders>
            <w:tcMar>
              <w:left w:w="85" w:type="dxa"/>
            </w:tcMar>
          </w:tcPr>
          <w:p w14:paraId="0142B7A7"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778C45C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2930</w:t>
            </w:r>
          </w:p>
        </w:tc>
        <w:tc>
          <w:tcPr>
            <w:tcW w:w="2551" w:type="dxa"/>
            <w:tcBorders>
              <w:left w:val="nil"/>
              <w:bottom w:val="single" w:sz="6" w:space="0" w:color="auto"/>
              <w:right w:val="nil"/>
            </w:tcBorders>
          </w:tcPr>
          <w:p w14:paraId="5B5DC16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Préfinancements</w:t>
            </w:r>
          </w:p>
        </w:tc>
        <w:tc>
          <w:tcPr>
            <w:tcW w:w="5386" w:type="dxa"/>
            <w:gridSpan w:val="2"/>
            <w:tcBorders>
              <w:left w:val="nil"/>
            </w:tcBorders>
            <w:tcMar>
              <w:left w:w="85" w:type="dxa"/>
            </w:tcMar>
          </w:tcPr>
          <w:p w14:paraId="36D17731"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Former un compte détaillé pour chaque projet</w:t>
            </w:r>
          </w:p>
        </w:tc>
      </w:tr>
      <w:tr w:rsidR="00E7664F" w:rsidRPr="00AB6528" w14:paraId="09F7479A" w14:textId="77777777" w:rsidTr="00B06DF4">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8240BFB" w14:textId="77777777" w:rsidR="00E7664F" w:rsidRPr="00AB6528" w:rsidRDefault="00E7664F" w:rsidP="00E7664F">
            <w:pPr>
              <w:keepNext/>
              <w:keepLines/>
              <w:spacing w:line="240" w:lineRule="auto"/>
              <w:jc w:val="left"/>
              <w:rPr>
                <w:rFonts w:cs="Arial"/>
                <w:sz w:val="20"/>
              </w:rPr>
            </w:pPr>
            <w:r w:rsidRPr="00F028D0">
              <w:rPr>
                <w:rFonts w:cs="Arial"/>
                <w:sz w:val="20"/>
                <w:highlight w:val="green"/>
              </w:rPr>
              <w:t>294</w:t>
            </w:r>
          </w:p>
        </w:tc>
        <w:tc>
          <w:tcPr>
            <w:tcW w:w="850" w:type="dxa"/>
            <w:tcBorders>
              <w:left w:val="nil"/>
              <w:right w:val="nil"/>
            </w:tcBorders>
            <w:shd w:val="clear" w:color="auto" w:fill="F2F2F2" w:themeFill="background1" w:themeFillShade="F2"/>
          </w:tcPr>
          <w:p w14:paraId="49EC98B7" w14:textId="77777777" w:rsidR="00E7664F" w:rsidRPr="00AB6528" w:rsidRDefault="00E7664F" w:rsidP="00E7664F">
            <w:pPr>
              <w:keepNext/>
              <w:keepLines/>
              <w:spacing w:line="240" w:lineRule="auto"/>
              <w:jc w:val="center"/>
              <w:rPr>
                <w:rStyle w:val="Kontentabelle4-stelligeChar"/>
                <w:sz w:val="20"/>
                <w:lang w:val="fr-CH"/>
              </w:rPr>
            </w:pPr>
          </w:p>
        </w:tc>
        <w:tc>
          <w:tcPr>
            <w:tcW w:w="2551" w:type="dxa"/>
            <w:tcBorders>
              <w:top w:val="single" w:sz="6" w:space="0" w:color="auto"/>
              <w:left w:val="nil"/>
              <w:bottom w:val="single" w:sz="6" w:space="0" w:color="auto"/>
              <w:right w:val="nil"/>
            </w:tcBorders>
            <w:shd w:val="clear" w:color="auto" w:fill="F2F2F2" w:themeFill="background1" w:themeFillShade="F2"/>
          </w:tcPr>
          <w:p w14:paraId="14AB79FA" w14:textId="5ECD3046" w:rsidR="00E7664F" w:rsidRPr="00AB6528" w:rsidRDefault="00E7664F" w:rsidP="00F028D0">
            <w:pPr>
              <w:keepNext/>
              <w:keepLines/>
              <w:spacing w:line="240" w:lineRule="auto"/>
              <w:jc w:val="left"/>
              <w:rPr>
                <w:rStyle w:val="Kontentabelle4-stelligeChar"/>
                <w:sz w:val="20"/>
                <w:lang w:val="fr-CH"/>
              </w:rPr>
            </w:pPr>
            <w:r w:rsidRPr="00F028D0">
              <w:rPr>
                <w:rStyle w:val="Kontentabelle4-stelligeChar"/>
                <w:sz w:val="20"/>
                <w:highlight w:val="green"/>
                <w:lang w:val="fr-CH"/>
              </w:rPr>
              <w:t xml:space="preserve">Réserve de politique </w:t>
            </w:r>
            <w:r w:rsidRPr="00F028D0">
              <w:rPr>
                <w:rStyle w:val="Kontentabelle4-stelligeChar"/>
                <w:sz w:val="20"/>
                <w:highlight w:val="green"/>
                <w:lang w:val="fr-CH"/>
              </w:rPr>
              <w:br/>
              <w:t>budgétaire</w:t>
            </w:r>
          </w:p>
        </w:tc>
        <w:tc>
          <w:tcPr>
            <w:tcW w:w="5386" w:type="dxa"/>
            <w:gridSpan w:val="2"/>
            <w:tcBorders>
              <w:left w:val="nil"/>
            </w:tcBorders>
            <w:shd w:val="clear" w:color="auto" w:fill="F2F2F2" w:themeFill="background1" w:themeFillShade="F2"/>
            <w:tcMar>
              <w:left w:w="85" w:type="dxa"/>
            </w:tcMar>
          </w:tcPr>
          <w:p w14:paraId="117328F7" w14:textId="77777777" w:rsidR="00E7664F" w:rsidRPr="00AB6528" w:rsidRDefault="00E7664F" w:rsidP="00E7664F">
            <w:pPr>
              <w:pStyle w:val="Paragraphedeliste"/>
              <w:keepNext/>
              <w:keepLines/>
              <w:spacing w:line="240" w:lineRule="auto"/>
              <w:ind w:left="313"/>
              <w:contextualSpacing w:val="0"/>
              <w:rPr>
                <w:rStyle w:val="Kontentabelle4-stelligeChar"/>
                <w:sz w:val="20"/>
                <w:lang w:val="fr-CH"/>
              </w:rPr>
            </w:pPr>
          </w:p>
        </w:tc>
      </w:tr>
      <w:tr w:rsidR="00E7664F" w:rsidRPr="00AB6528" w14:paraId="2FB6147C" w14:textId="77777777" w:rsidTr="00B06DF4">
        <w:trPr>
          <w:jc w:val="center"/>
        </w:trPr>
        <w:tc>
          <w:tcPr>
            <w:tcW w:w="850" w:type="dxa"/>
            <w:tcBorders>
              <w:top w:val="nil"/>
              <w:bottom w:val="single" w:sz="6" w:space="0" w:color="auto"/>
              <w:right w:val="nil"/>
            </w:tcBorders>
            <w:tcMar>
              <w:left w:w="85" w:type="dxa"/>
            </w:tcMar>
          </w:tcPr>
          <w:p w14:paraId="6E829770"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2F8A23E" w14:textId="77777777" w:rsidR="00E7664F" w:rsidRPr="00F028D0" w:rsidRDefault="00E7664F" w:rsidP="00E7664F">
            <w:pPr>
              <w:spacing w:line="240" w:lineRule="auto"/>
              <w:jc w:val="center"/>
              <w:rPr>
                <w:rStyle w:val="Kontentabelle4-stelligeChar"/>
                <w:sz w:val="20"/>
                <w:highlight w:val="green"/>
                <w:lang w:val="fr-CH"/>
              </w:rPr>
            </w:pPr>
            <w:r w:rsidRPr="00F028D0">
              <w:rPr>
                <w:rStyle w:val="Kontentabelle4-stelligeChar"/>
                <w:sz w:val="20"/>
                <w:highlight w:val="green"/>
                <w:lang w:val="fr-CH"/>
              </w:rPr>
              <w:t>2940</w:t>
            </w:r>
          </w:p>
        </w:tc>
        <w:tc>
          <w:tcPr>
            <w:tcW w:w="2551" w:type="dxa"/>
            <w:tcBorders>
              <w:top w:val="single" w:sz="6" w:space="0" w:color="auto"/>
              <w:left w:val="nil"/>
              <w:right w:val="nil"/>
            </w:tcBorders>
          </w:tcPr>
          <w:p w14:paraId="3774F66C" w14:textId="55406B38" w:rsidR="00E7664F" w:rsidRPr="00F028D0" w:rsidRDefault="00E7664F" w:rsidP="00E7664F">
            <w:pPr>
              <w:spacing w:line="240" w:lineRule="auto"/>
              <w:jc w:val="left"/>
              <w:rPr>
                <w:rStyle w:val="Kontentabelle4-stelligeChar"/>
                <w:sz w:val="20"/>
                <w:highlight w:val="green"/>
                <w:lang w:val="fr-CH"/>
              </w:rPr>
            </w:pPr>
            <w:r w:rsidRPr="00F028D0">
              <w:rPr>
                <w:rStyle w:val="Kontentabelle4-stelligeChar"/>
                <w:sz w:val="20"/>
                <w:highlight w:val="green"/>
                <w:lang w:val="fr-CH"/>
              </w:rPr>
              <w:t xml:space="preserve">Réserve de politique </w:t>
            </w:r>
            <w:r w:rsidRPr="00F028D0">
              <w:rPr>
                <w:rStyle w:val="Kontentabelle4-stelligeChar"/>
                <w:sz w:val="20"/>
                <w:highlight w:val="green"/>
                <w:lang w:val="fr-CH"/>
              </w:rPr>
              <w:br/>
              <w:t>budgétaire</w:t>
            </w:r>
          </w:p>
        </w:tc>
        <w:tc>
          <w:tcPr>
            <w:tcW w:w="5386" w:type="dxa"/>
            <w:gridSpan w:val="2"/>
            <w:tcBorders>
              <w:left w:val="nil"/>
            </w:tcBorders>
            <w:tcMar>
              <w:left w:w="85" w:type="dxa"/>
            </w:tcMar>
          </w:tcPr>
          <w:p w14:paraId="1D1E552B" w14:textId="77777777" w:rsidR="00E7664F" w:rsidRPr="00F028D0"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F028D0">
              <w:rPr>
                <w:rStyle w:val="Kontentabelle4-stelligeChar"/>
                <w:sz w:val="20"/>
                <w:highlight w:val="green"/>
                <w:lang w:val="fr-CH"/>
              </w:rPr>
              <w:t>Réserve pouvant être utilisée pour couvrir de futurs déficits du compte de résultats et/ou pour contribuer au financement de nouveaux investissements (réserve conjoncturelle ou la réserve de compensation).</w:t>
            </w:r>
          </w:p>
        </w:tc>
      </w:tr>
      <w:tr w:rsidR="00F028D0" w:rsidRPr="00AB6528" w14:paraId="6E536DF2" w14:textId="77777777" w:rsidTr="00AF30D9">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73CA5EC" w14:textId="77777777" w:rsidR="00F028D0" w:rsidRPr="00AB6528" w:rsidRDefault="00F028D0" w:rsidP="00F028D0">
            <w:pPr>
              <w:keepNext/>
              <w:keepLines/>
              <w:spacing w:line="240" w:lineRule="auto"/>
              <w:jc w:val="left"/>
              <w:rPr>
                <w:rStyle w:val="Kontentabelle4-stelligeChar"/>
                <w:iCs/>
                <w:sz w:val="20"/>
                <w:lang w:val="fr-CH"/>
              </w:rPr>
            </w:pPr>
            <w:r w:rsidRPr="00AB6528">
              <w:rPr>
                <w:rStyle w:val="Kontentabelle4-stelligeChar"/>
                <w:iCs/>
                <w:sz w:val="20"/>
                <w:lang w:val="fr-CH"/>
              </w:rPr>
              <w:t>295</w:t>
            </w:r>
          </w:p>
        </w:tc>
        <w:tc>
          <w:tcPr>
            <w:tcW w:w="850" w:type="dxa"/>
            <w:tcBorders>
              <w:left w:val="nil"/>
              <w:right w:val="nil"/>
            </w:tcBorders>
            <w:shd w:val="clear" w:color="auto" w:fill="F2F2F2" w:themeFill="background1" w:themeFillShade="F2"/>
          </w:tcPr>
          <w:p w14:paraId="6CB63682" w14:textId="77777777" w:rsidR="00F028D0" w:rsidRPr="00AB6528" w:rsidRDefault="00F028D0" w:rsidP="00F028D0">
            <w:pPr>
              <w:keepNext/>
              <w:keepLines/>
              <w:spacing w:line="240" w:lineRule="auto"/>
              <w:jc w:val="center"/>
              <w:rPr>
                <w:rFonts w:cs="Arial"/>
                <w:sz w:val="20"/>
              </w:rPr>
            </w:pPr>
          </w:p>
        </w:tc>
        <w:tc>
          <w:tcPr>
            <w:tcW w:w="2551" w:type="dxa"/>
            <w:tcBorders>
              <w:left w:val="nil"/>
              <w:right w:val="nil"/>
            </w:tcBorders>
            <w:shd w:val="clear" w:color="auto" w:fill="F2F2F2"/>
          </w:tcPr>
          <w:p w14:paraId="25560919" w14:textId="264D2279" w:rsidR="00F028D0" w:rsidRPr="00AB6528" w:rsidRDefault="00F028D0" w:rsidP="00F028D0">
            <w:pPr>
              <w:keepNext/>
              <w:keepLines/>
              <w:spacing w:line="240" w:lineRule="auto"/>
              <w:jc w:val="left"/>
              <w:rPr>
                <w:rStyle w:val="Kontentabelle4-stelligeChar"/>
                <w:iCs/>
                <w:sz w:val="20"/>
                <w:lang w:val="fr-CH"/>
              </w:rPr>
            </w:pPr>
            <w:r w:rsidRPr="00F028D0">
              <w:rPr>
                <w:rStyle w:val="Kontentabelle4-stelligeChar"/>
                <w:iCs/>
                <w:sz w:val="20"/>
                <w:lang w:val="fr-CH"/>
              </w:rPr>
              <w:t xml:space="preserve">Réserve liée </w:t>
            </w:r>
            <w:r w:rsidRPr="00F028D0">
              <w:rPr>
                <w:rStyle w:val="Kontentabelle4-stelligeChar"/>
                <w:iCs/>
                <w:sz w:val="20"/>
                <w:lang w:val="fr-CH"/>
              </w:rPr>
              <w:br/>
              <w:t xml:space="preserve">au retraitement </w:t>
            </w:r>
            <w:r w:rsidRPr="00F028D0">
              <w:rPr>
                <w:rStyle w:val="Kontentabelle4-stelligeChar"/>
                <w:iCs/>
                <w:sz w:val="20"/>
                <w:lang w:val="fr-CH"/>
              </w:rPr>
              <w:br/>
              <w:t xml:space="preserve">(introduction </w:t>
            </w:r>
            <w:r w:rsidRPr="00F028D0">
              <w:rPr>
                <w:rStyle w:val="Kontentabelle4-stelligeChar"/>
                <w:iCs/>
                <w:sz w:val="20"/>
                <w:highlight w:val="green"/>
                <w:lang w:val="fr-CH"/>
              </w:rPr>
              <w:t xml:space="preserve">MCH2 </w:t>
            </w:r>
            <w:r w:rsidRPr="00F028D0">
              <w:rPr>
                <w:rStyle w:val="Kontentabelle4-stelligeChar"/>
                <w:iCs/>
                <w:strike/>
                <w:sz w:val="20"/>
                <w:highlight w:val="green"/>
                <w:lang w:val="fr-CH"/>
              </w:rPr>
              <w:t>IPSAS</w:t>
            </w:r>
            <w:r w:rsidRPr="00F028D0">
              <w:rPr>
                <w:rStyle w:val="Kontentabelle4-stelligeChar"/>
                <w:iCs/>
                <w:sz w:val="20"/>
                <w:highlight w:val="green"/>
                <w:lang w:val="fr-CH"/>
              </w:rPr>
              <w:t>)</w:t>
            </w:r>
          </w:p>
        </w:tc>
        <w:tc>
          <w:tcPr>
            <w:tcW w:w="5386" w:type="dxa"/>
            <w:gridSpan w:val="2"/>
            <w:tcBorders>
              <w:left w:val="nil"/>
            </w:tcBorders>
            <w:shd w:val="clear" w:color="auto" w:fill="F2F2F2" w:themeFill="background1" w:themeFillShade="F2"/>
            <w:tcMar>
              <w:left w:w="85" w:type="dxa"/>
            </w:tcMar>
          </w:tcPr>
          <w:p w14:paraId="70A7BEE6" w14:textId="6DD9B345" w:rsidR="00F028D0" w:rsidRPr="00AB6528" w:rsidRDefault="00F028D0" w:rsidP="00F028D0">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Solde de la modification du bilan par réévaluation (patrimoine administratif, créances, actifs et passifs de régularisation, engagements, provisions, </w:t>
            </w:r>
            <w:r>
              <w:rPr>
                <w:rStyle w:val="Kontentabelle4-stelligeChar"/>
                <w:sz w:val="20"/>
                <w:lang w:val="fr-CH"/>
              </w:rPr>
              <w:t>contributions</w:t>
            </w:r>
            <w:r w:rsidRPr="00AB6528">
              <w:rPr>
                <w:rStyle w:val="Kontentabelle4-stelligeChar"/>
                <w:sz w:val="20"/>
                <w:lang w:val="fr-CH"/>
              </w:rPr>
              <w:t xml:space="preserve"> d'</w:t>
            </w:r>
            <w:r w:rsidRPr="00AB6528">
              <w:rPr>
                <w:rStyle w:val="Kontentabelle4-stelligeChar"/>
                <w:iCs/>
                <w:sz w:val="20"/>
                <w:lang w:val="fr-CH"/>
              </w:rPr>
              <w:t xml:space="preserve">investissement inscrites au passif, etc. sans réévaluation du </w:t>
            </w:r>
            <w:r>
              <w:rPr>
                <w:rStyle w:val="Kontentabelle4-stelligeChar"/>
                <w:sz w:val="20"/>
                <w:lang w:val="fr-CH"/>
              </w:rPr>
              <w:t>patrimoine financier</w:t>
            </w:r>
            <w:r w:rsidRPr="00AB6528">
              <w:rPr>
                <w:rStyle w:val="Kontentabelle4-stelligeChar"/>
                <w:iCs/>
                <w:sz w:val="20"/>
                <w:lang w:val="fr-CH"/>
              </w:rPr>
              <w:t xml:space="preserve">) </w:t>
            </w:r>
            <w:r>
              <w:rPr>
                <w:rStyle w:val="Kontentabelle4-stelligeChar"/>
                <w:iCs/>
                <w:sz w:val="20"/>
                <w:lang w:val="fr-CH"/>
              </w:rPr>
              <w:t xml:space="preserve">lors du </w:t>
            </w:r>
            <w:r w:rsidRPr="00AB6528">
              <w:rPr>
                <w:rStyle w:val="Kontentabelle4-stelligeChar"/>
                <w:iCs/>
                <w:sz w:val="20"/>
                <w:lang w:val="fr-CH"/>
              </w:rPr>
              <w:t>passage au MCH2</w:t>
            </w:r>
          </w:p>
        </w:tc>
      </w:tr>
      <w:tr w:rsidR="00F028D0" w:rsidRPr="00AB6528" w14:paraId="63E1048C" w14:textId="77777777" w:rsidTr="005B61C1">
        <w:trPr>
          <w:jc w:val="center"/>
        </w:trPr>
        <w:tc>
          <w:tcPr>
            <w:tcW w:w="850" w:type="dxa"/>
            <w:tcBorders>
              <w:top w:val="nil"/>
              <w:bottom w:val="single" w:sz="6" w:space="0" w:color="auto"/>
              <w:right w:val="nil"/>
            </w:tcBorders>
            <w:tcMar>
              <w:left w:w="85" w:type="dxa"/>
            </w:tcMar>
          </w:tcPr>
          <w:p w14:paraId="11ADC870" w14:textId="77777777" w:rsidR="00F028D0" w:rsidRPr="00AB6528" w:rsidRDefault="00F028D0" w:rsidP="00F028D0">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2EF3D57" w14:textId="77777777" w:rsidR="00F028D0" w:rsidRPr="00AB6528" w:rsidRDefault="00F028D0" w:rsidP="00F028D0">
            <w:pPr>
              <w:spacing w:line="240" w:lineRule="auto"/>
              <w:jc w:val="center"/>
              <w:rPr>
                <w:rStyle w:val="Kontentabelle4-stelligeChar"/>
                <w:sz w:val="20"/>
                <w:lang w:val="fr-CH"/>
              </w:rPr>
            </w:pPr>
            <w:r w:rsidRPr="00AB6528">
              <w:rPr>
                <w:rStyle w:val="Kontentabelle4-stelligeChar"/>
                <w:sz w:val="20"/>
                <w:lang w:val="fr-CH"/>
              </w:rPr>
              <w:t>2950</w:t>
            </w:r>
          </w:p>
        </w:tc>
        <w:tc>
          <w:tcPr>
            <w:tcW w:w="2551" w:type="dxa"/>
            <w:tcBorders>
              <w:left w:val="nil"/>
              <w:right w:val="nil"/>
            </w:tcBorders>
          </w:tcPr>
          <w:p w14:paraId="3F11057A" w14:textId="20B5F69E" w:rsidR="00F028D0" w:rsidRPr="00AB6528" w:rsidRDefault="00F028D0" w:rsidP="00F028D0">
            <w:pPr>
              <w:spacing w:line="240" w:lineRule="auto"/>
              <w:jc w:val="left"/>
              <w:rPr>
                <w:rStyle w:val="Kontentabelle4-stelligeChar"/>
                <w:sz w:val="20"/>
                <w:lang w:val="fr-CH"/>
              </w:rPr>
            </w:pPr>
            <w:r w:rsidRPr="000B50A7">
              <w:rPr>
                <w:rStyle w:val="Kontentabelle4-stelligeChar"/>
                <w:sz w:val="20"/>
              </w:rPr>
              <w:t>Réserve</w:t>
            </w:r>
            <w:r w:rsidRPr="00F028D0">
              <w:rPr>
                <w:rStyle w:val="Kontentabelle4-stelligeChar"/>
                <w:strike/>
                <w:sz w:val="20"/>
                <w:highlight w:val="green"/>
              </w:rPr>
              <w:t>s</w:t>
            </w:r>
            <w:r w:rsidRPr="000B50A7">
              <w:rPr>
                <w:rStyle w:val="Kontentabelle4-stelligeChar"/>
                <w:sz w:val="20"/>
              </w:rPr>
              <w:t xml:space="preserve"> </w:t>
            </w:r>
            <w:r w:rsidRPr="000B50A7">
              <w:rPr>
                <w:rStyle w:val="Kontentabelle4-stelligeChar"/>
                <w:iCs/>
                <w:sz w:val="20"/>
              </w:rPr>
              <w:t xml:space="preserve">liée </w:t>
            </w:r>
            <w:r>
              <w:rPr>
                <w:rStyle w:val="Kontentabelle4-stelligeChar"/>
                <w:iCs/>
                <w:sz w:val="20"/>
              </w:rPr>
              <w:br/>
            </w:r>
            <w:r w:rsidRPr="000B50A7">
              <w:rPr>
                <w:rStyle w:val="Kontentabelle4-stelligeChar"/>
                <w:iCs/>
                <w:sz w:val="20"/>
              </w:rPr>
              <w:t>au retraitement</w:t>
            </w:r>
          </w:p>
        </w:tc>
        <w:tc>
          <w:tcPr>
            <w:tcW w:w="5386" w:type="dxa"/>
            <w:gridSpan w:val="2"/>
            <w:tcBorders>
              <w:left w:val="nil"/>
            </w:tcBorders>
            <w:tcMar>
              <w:left w:w="85" w:type="dxa"/>
            </w:tcMar>
          </w:tcPr>
          <w:p w14:paraId="0B0BEF1E" w14:textId="77777777" w:rsidR="00F028D0" w:rsidRPr="00AB6528" w:rsidRDefault="00F028D0" w:rsidP="00F028D0">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 solde est utilisé pour diminuer les amortissements accrus en raison du patrimoine administratif revalorisé.</w:t>
            </w:r>
          </w:p>
        </w:tc>
      </w:tr>
      <w:tr w:rsidR="00E7664F" w:rsidRPr="00AB6528" w14:paraId="7F7B8EE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A7866F8"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lastRenderedPageBreak/>
              <w:t>296</w:t>
            </w:r>
          </w:p>
        </w:tc>
        <w:tc>
          <w:tcPr>
            <w:tcW w:w="850" w:type="dxa"/>
            <w:tcBorders>
              <w:left w:val="nil"/>
              <w:right w:val="nil"/>
            </w:tcBorders>
            <w:shd w:val="clear" w:color="auto" w:fill="F2F2F2" w:themeFill="background1" w:themeFillShade="F2"/>
          </w:tcPr>
          <w:p w14:paraId="08131875"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F9DE43E" w14:textId="59022F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Réserve liée </w:t>
            </w:r>
            <w:r>
              <w:rPr>
                <w:rStyle w:val="Kontentabelle4-stelligeChar"/>
                <w:iCs/>
                <w:sz w:val="20"/>
                <w:lang w:val="fr-CH"/>
              </w:rPr>
              <w:br/>
            </w:r>
            <w:r w:rsidRPr="00AB6528">
              <w:rPr>
                <w:rStyle w:val="Kontentabelle4-stelligeChar"/>
                <w:iCs/>
                <w:sz w:val="20"/>
                <w:lang w:val="fr-CH"/>
              </w:rPr>
              <w:t xml:space="preserve">au retraitement </w:t>
            </w:r>
            <w:r>
              <w:rPr>
                <w:rStyle w:val="Kontentabelle4-stelligeChar"/>
                <w:iCs/>
                <w:sz w:val="20"/>
                <w:lang w:val="fr-CH"/>
              </w:rPr>
              <w:br/>
            </w:r>
            <w:r w:rsidRPr="00AB6528">
              <w:rPr>
                <w:rStyle w:val="Kontentabelle4-stelligeChar"/>
                <w:iCs/>
                <w:sz w:val="20"/>
                <w:lang w:val="fr-CH"/>
              </w:rPr>
              <w:t>du patrimoine financier</w:t>
            </w:r>
          </w:p>
        </w:tc>
        <w:tc>
          <w:tcPr>
            <w:tcW w:w="5386" w:type="dxa"/>
            <w:gridSpan w:val="2"/>
            <w:tcBorders>
              <w:left w:val="nil"/>
            </w:tcBorders>
            <w:shd w:val="clear" w:color="auto" w:fill="F2F2F2" w:themeFill="background1" w:themeFillShade="F2"/>
            <w:tcMar>
              <w:left w:w="85" w:type="dxa"/>
            </w:tcMar>
          </w:tcPr>
          <w:p w14:paraId="474A1104"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Solde de la modification du bilan par réévaluation des immobilisations corporelles et financières du patrimoine financier lors du passage au MCH2 et variations de valeur par réévaluation périodique du patrimoine financier pour éviter la volatilité ou l'influence des évaluations sur les freins à l'endettement et à la dépense.</w:t>
            </w:r>
          </w:p>
        </w:tc>
      </w:tr>
      <w:tr w:rsidR="00E7664F" w:rsidRPr="00AB6528" w14:paraId="146C6C8D" w14:textId="77777777" w:rsidTr="005B61C1">
        <w:trPr>
          <w:jc w:val="center"/>
        </w:trPr>
        <w:tc>
          <w:tcPr>
            <w:tcW w:w="850" w:type="dxa"/>
            <w:tcBorders>
              <w:top w:val="nil"/>
              <w:bottom w:val="nil"/>
              <w:right w:val="nil"/>
            </w:tcBorders>
            <w:tcMar>
              <w:left w:w="85" w:type="dxa"/>
            </w:tcMar>
          </w:tcPr>
          <w:p w14:paraId="42264CE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261D04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2960</w:t>
            </w:r>
          </w:p>
        </w:tc>
        <w:tc>
          <w:tcPr>
            <w:tcW w:w="2551" w:type="dxa"/>
            <w:tcBorders>
              <w:left w:val="nil"/>
              <w:right w:val="nil"/>
            </w:tcBorders>
          </w:tcPr>
          <w:p w14:paraId="0D8005C5" w14:textId="127F4AE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Réserve </w:t>
            </w:r>
            <w:r w:rsidRPr="00AB6528">
              <w:rPr>
                <w:rStyle w:val="Kontentabelle4-stelligeChar"/>
                <w:iCs/>
                <w:sz w:val="20"/>
                <w:lang w:val="fr-CH"/>
              </w:rPr>
              <w:t xml:space="preserve">liée </w:t>
            </w:r>
            <w:r>
              <w:rPr>
                <w:rStyle w:val="Kontentabelle4-stelligeChar"/>
                <w:iCs/>
                <w:sz w:val="20"/>
                <w:lang w:val="fr-CH"/>
              </w:rPr>
              <w:br/>
            </w:r>
            <w:r w:rsidRPr="00AB6528">
              <w:rPr>
                <w:rStyle w:val="Kontentabelle4-stelligeChar"/>
                <w:iCs/>
                <w:sz w:val="20"/>
                <w:lang w:val="fr-CH"/>
              </w:rPr>
              <w:t xml:space="preserve">au retraitement </w:t>
            </w:r>
            <w:r>
              <w:rPr>
                <w:rStyle w:val="Kontentabelle4-stelligeChar"/>
                <w:iCs/>
                <w:sz w:val="20"/>
                <w:lang w:val="fr-CH"/>
              </w:rPr>
              <w:br/>
            </w:r>
            <w:r w:rsidRPr="00AB6528">
              <w:rPr>
                <w:rStyle w:val="Kontentabelle4-stelligeChar"/>
                <w:sz w:val="20"/>
                <w:lang w:val="fr-CH"/>
              </w:rPr>
              <w:t>du patrimoine financier</w:t>
            </w:r>
          </w:p>
        </w:tc>
        <w:tc>
          <w:tcPr>
            <w:tcW w:w="5386" w:type="dxa"/>
            <w:gridSpan w:val="2"/>
            <w:tcBorders>
              <w:left w:val="nil"/>
            </w:tcBorders>
            <w:tcMar>
              <w:left w:w="85" w:type="dxa"/>
            </w:tcMar>
          </w:tcPr>
          <w:p w14:paraId="0369FF1B" w14:textId="1DCE21C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Réévaluation du patrimoine financier lors du passage au MCH2 et réévaluations n'exerçant pas d'effet sur les résultats des immobilisations corporelles et placements financiers dans le </w:t>
            </w:r>
            <w:r>
              <w:rPr>
                <w:rStyle w:val="Kontentabelle4-stelligeChar"/>
                <w:sz w:val="20"/>
                <w:lang w:val="fr-CH"/>
              </w:rPr>
              <w:t>patrimoine financier.</w:t>
            </w:r>
          </w:p>
        </w:tc>
      </w:tr>
      <w:tr w:rsidR="00E7664F" w:rsidRPr="00AB6528" w14:paraId="73385CC4" w14:textId="77777777" w:rsidTr="005B61C1">
        <w:trPr>
          <w:jc w:val="center"/>
        </w:trPr>
        <w:tc>
          <w:tcPr>
            <w:tcW w:w="850" w:type="dxa"/>
            <w:tcBorders>
              <w:top w:val="nil"/>
              <w:bottom w:val="single" w:sz="6" w:space="0" w:color="auto"/>
              <w:right w:val="nil"/>
            </w:tcBorders>
            <w:tcMar>
              <w:left w:w="85" w:type="dxa"/>
            </w:tcMar>
          </w:tcPr>
          <w:p w14:paraId="1E8D2A7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8A3483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2961</w:t>
            </w:r>
          </w:p>
        </w:tc>
        <w:tc>
          <w:tcPr>
            <w:tcW w:w="2551" w:type="dxa"/>
            <w:tcBorders>
              <w:left w:val="nil"/>
              <w:right w:val="nil"/>
            </w:tcBorders>
          </w:tcPr>
          <w:p w14:paraId="1B161ACF" w14:textId="3868ADB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Réserve de valeur </w:t>
            </w:r>
            <w:r>
              <w:rPr>
                <w:rStyle w:val="Kontentabelle4-stelligeChar"/>
                <w:sz w:val="20"/>
                <w:lang w:val="fr-CH"/>
              </w:rPr>
              <w:br/>
            </w:r>
            <w:r w:rsidRPr="00AB6528">
              <w:rPr>
                <w:rStyle w:val="Kontentabelle4-stelligeChar"/>
                <w:sz w:val="20"/>
                <w:lang w:val="fr-CH"/>
              </w:rPr>
              <w:t>marchande sur instruments financiers</w:t>
            </w:r>
          </w:p>
        </w:tc>
        <w:tc>
          <w:tcPr>
            <w:tcW w:w="5386" w:type="dxa"/>
            <w:gridSpan w:val="2"/>
            <w:tcBorders>
              <w:left w:val="nil"/>
            </w:tcBorders>
            <w:tcMar>
              <w:left w:w="85" w:type="dxa"/>
            </w:tcMar>
          </w:tcPr>
          <w:p w14:paraId="3A0F2CD9" w14:textId="650E26F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Variation de valeur d</w:t>
            </w:r>
            <w:r>
              <w:rPr>
                <w:rStyle w:val="Kontentabelle4-stelligeChar"/>
                <w:sz w:val="20"/>
                <w:lang w:val="fr-CH"/>
              </w:rPr>
              <w:t xml:space="preserve">es swaps </w:t>
            </w:r>
            <w:r w:rsidRPr="00AB6528">
              <w:rPr>
                <w:rStyle w:val="Kontentabelle4-stelligeChar"/>
                <w:sz w:val="20"/>
                <w:lang w:val="fr-CH"/>
              </w:rPr>
              <w:t>et autres instruments financiers dérivatifs pendant la période afin d'éviter une volatilité excessive du compte de résultats</w:t>
            </w:r>
            <w:r>
              <w:rPr>
                <w:rStyle w:val="Kontentabelle4-stelligeChar"/>
                <w:sz w:val="20"/>
                <w:lang w:val="fr-CH"/>
              </w:rPr>
              <w:t>.</w:t>
            </w:r>
          </w:p>
        </w:tc>
      </w:tr>
      <w:tr w:rsidR="00E7664F" w:rsidRPr="00AB6528" w14:paraId="29D3E7C5"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44BC68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298</w:t>
            </w:r>
          </w:p>
        </w:tc>
        <w:tc>
          <w:tcPr>
            <w:tcW w:w="850" w:type="dxa"/>
            <w:tcBorders>
              <w:left w:val="nil"/>
              <w:right w:val="nil"/>
            </w:tcBorders>
            <w:shd w:val="clear" w:color="auto" w:fill="F2F2F2" w:themeFill="background1" w:themeFillShade="F2"/>
          </w:tcPr>
          <w:p w14:paraId="7A0C4F02"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53FE661"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Autres capitaux propres</w:t>
            </w:r>
          </w:p>
        </w:tc>
        <w:tc>
          <w:tcPr>
            <w:tcW w:w="5386" w:type="dxa"/>
            <w:gridSpan w:val="2"/>
            <w:tcBorders>
              <w:left w:val="nil"/>
            </w:tcBorders>
            <w:shd w:val="clear" w:color="auto" w:fill="F2F2F2" w:themeFill="background1" w:themeFillShade="F2"/>
            <w:tcMar>
              <w:left w:w="85" w:type="dxa"/>
            </w:tcMar>
          </w:tcPr>
          <w:p w14:paraId="3F75EB62"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5772C79C" w14:textId="77777777" w:rsidTr="005B61C1">
        <w:trPr>
          <w:jc w:val="center"/>
        </w:trPr>
        <w:tc>
          <w:tcPr>
            <w:tcW w:w="850" w:type="dxa"/>
            <w:tcBorders>
              <w:top w:val="nil"/>
              <w:bottom w:val="single" w:sz="6" w:space="0" w:color="auto"/>
              <w:right w:val="nil"/>
            </w:tcBorders>
            <w:tcMar>
              <w:left w:w="85" w:type="dxa"/>
            </w:tcMar>
          </w:tcPr>
          <w:p w14:paraId="416F29E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0A6C19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2980</w:t>
            </w:r>
          </w:p>
        </w:tc>
        <w:tc>
          <w:tcPr>
            <w:tcW w:w="2551" w:type="dxa"/>
            <w:tcBorders>
              <w:left w:val="nil"/>
              <w:right w:val="nil"/>
            </w:tcBorders>
          </w:tcPr>
          <w:p w14:paraId="785D3BF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capitaux propres</w:t>
            </w:r>
          </w:p>
        </w:tc>
        <w:tc>
          <w:tcPr>
            <w:tcW w:w="5386" w:type="dxa"/>
            <w:gridSpan w:val="2"/>
            <w:tcBorders>
              <w:left w:val="nil"/>
            </w:tcBorders>
            <w:tcMar>
              <w:left w:w="85" w:type="dxa"/>
            </w:tcMar>
          </w:tcPr>
          <w:p w14:paraId="2BD2F7A2" w14:textId="6F58405A"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Postes à ne tenir dans aucun autre groupe par </w:t>
            </w:r>
            <w:r>
              <w:rPr>
                <w:rStyle w:val="Kontentabelle4-stelligeChar"/>
                <w:sz w:val="20"/>
                <w:lang w:val="fr-CH"/>
              </w:rPr>
              <w:t>nature </w:t>
            </w:r>
            <w:r w:rsidRPr="00AB6528">
              <w:rPr>
                <w:rStyle w:val="Kontentabelle4-stelligeChar"/>
                <w:sz w:val="20"/>
                <w:lang w:val="fr-CH"/>
              </w:rPr>
              <w:t>du capital propre.</w:t>
            </w:r>
          </w:p>
        </w:tc>
      </w:tr>
      <w:tr w:rsidR="00E7664F" w:rsidRPr="00AB6528" w14:paraId="244748F2"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96089A1"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299</w:t>
            </w:r>
          </w:p>
        </w:tc>
        <w:tc>
          <w:tcPr>
            <w:tcW w:w="850" w:type="dxa"/>
            <w:tcBorders>
              <w:left w:val="nil"/>
              <w:right w:val="nil"/>
            </w:tcBorders>
            <w:shd w:val="clear" w:color="auto" w:fill="F2F2F2" w:themeFill="background1" w:themeFillShade="F2"/>
          </w:tcPr>
          <w:p w14:paraId="378CDD26"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20CD7B8" w14:textId="3CD23AD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Excédent</w:t>
            </w:r>
            <w:r>
              <w:rPr>
                <w:rStyle w:val="Kontentabelle4-stelligeChar"/>
                <w:iCs/>
                <w:sz w:val="20"/>
                <w:lang w:val="fr-CH"/>
              </w:rPr>
              <w:t xml:space="preserve"> ou </w:t>
            </w:r>
            <w:r w:rsidRPr="00AB6528">
              <w:rPr>
                <w:rStyle w:val="Kontentabelle4-stelligeChar"/>
                <w:iCs/>
                <w:sz w:val="20"/>
                <w:lang w:val="fr-CH"/>
              </w:rPr>
              <w:t xml:space="preserve">découvert </w:t>
            </w:r>
            <w:r>
              <w:rPr>
                <w:rStyle w:val="Kontentabelle4-stelligeChar"/>
                <w:iCs/>
                <w:sz w:val="20"/>
                <w:lang w:val="fr-CH"/>
              </w:rPr>
              <w:br/>
            </w:r>
            <w:r w:rsidRPr="00AB6528">
              <w:rPr>
                <w:rStyle w:val="Kontentabelle4-stelligeChar"/>
                <w:iCs/>
                <w:sz w:val="20"/>
                <w:lang w:val="fr-CH"/>
              </w:rPr>
              <w:t>du bilan</w:t>
            </w:r>
          </w:p>
        </w:tc>
        <w:tc>
          <w:tcPr>
            <w:tcW w:w="5386" w:type="dxa"/>
            <w:gridSpan w:val="2"/>
            <w:tcBorders>
              <w:left w:val="nil"/>
            </w:tcBorders>
            <w:shd w:val="clear" w:color="auto" w:fill="F2F2F2" w:themeFill="background1" w:themeFillShade="F2"/>
            <w:tcMar>
              <w:left w:w="85" w:type="dxa"/>
            </w:tcMar>
          </w:tcPr>
          <w:p w14:paraId="31BC6A50"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Solde provenant des excédents et des déficits cumulés du compte de résultats. En cas de découvert (signe négatif), le poste reste du côté du passif. </w:t>
            </w:r>
          </w:p>
        </w:tc>
      </w:tr>
      <w:tr w:rsidR="00BB0C04" w:rsidRPr="00AB6528" w14:paraId="0AC585E9" w14:textId="77777777" w:rsidTr="005B61C1">
        <w:trPr>
          <w:jc w:val="center"/>
        </w:trPr>
        <w:tc>
          <w:tcPr>
            <w:tcW w:w="850" w:type="dxa"/>
            <w:tcBorders>
              <w:top w:val="nil"/>
              <w:bottom w:val="nil"/>
              <w:right w:val="nil"/>
            </w:tcBorders>
            <w:tcMar>
              <w:left w:w="85" w:type="dxa"/>
            </w:tcMar>
          </w:tcPr>
          <w:p w14:paraId="5DC62322" w14:textId="77777777" w:rsidR="00BB0C04" w:rsidRPr="00AB6528" w:rsidRDefault="00BB0C04" w:rsidP="00BB0C04">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53ECA89" w14:textId="77777777" w:rsidR="00BB0C04" w:rsidRPr="00AB6528" w:rsidRDefault="00BB0C04" w:rsidP="00BB0C04">
            <w:pPr>
              <w:spacing w:line="240" w:lineRule="auto"/>
              <w:jc w:val="center"/>
              <w:rPr>
                <w:rStyle w:val="Kontentabelle4-stelligeChar"/>
                <w:sz w:val="20"/>
                <w:lang w:val="fr-CH"/>
              </w:rPr>
            </w:pPr>
            <w:r w:rsidRPr="00AB6528">
              <w:rPr>
                <w:rStyle w:val="Kontentabelle4-stelligeChar"/>
                <w:sz w:val="20"/>
                <w:lang w:val="fr-CH"/>
              </w:rPr>
              <w:t>2990</w:t>
            </w:r>
          </w:p>
        </w:tc>
        <w:tc>
          <w:tcPr>
            <w:tcW w:w="2551" w:type="dxa"/>
            <w:tcBorders>
              <w:left w:val="nil"/>
              <w:right w:val="nil"/>
            </w:tcBorders>
          </w:tcPr>
          <w:p w14:paraId="24ECB4ED" w14:textId="77777777" w:rsidR="00BB0C04" w:rsidRPr="00AB6528" w:rsidRDefault="00BB0C04" w:rsidP="00BB0C04">
            <w:pPr>
              <w:spacing w:line="240" w:lineRule="auto"/>
              <w:jc w:val="left"/>
              <w:rPr>
                <w:rStyle w:val="Kontentabelle4-stelligeChar"/>
                <w:sz w:val="20"/>
                <w:lang w:val="fr-CH"/>
              </w:rPr>
            </w:pPr>
            <w:r w:rsidRPr="00AB6528">
              <w:rPr>
                <w:rStyle w:val="Kontentabelle4-stelligeChar"/>
                <w:sz w:val="20"/>
                <w:lang w:val="fr-CH"/>
              </w:rPr>
              <w:t>Résultat annuel</w:t>
            </w:r>
          </w:p>
        </w:tc>
        <w:tc>
          <w:tcPr>
            <w:tcW w:w="5386" w:type="dxa"/>
            <w:gridSpan w:val="2"/>
            <w:tcBorders>
              <w:left w:val="nil"/>
            </w:tcBorders>
            <w:tcMar>
              <w:left w:w="85" w:type="dxa"/>
            </w:tcMar>
          </w:tcPr>
          <w:p w14:paraId="77D273CA" w14:textId="77777777" w:rsidR="00BB0C04" w:rsidRPr="00BB0C04" w:rsidRDefault="00BB0C04" w:rsidP="00BB0C04">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B0C04">
              <w:rPr>
                <w:rStyle w:val="Kontentabelle4-stelligeChar"/>
                <w:sz w:val="20"/>
                <w:lang w:val="fr-CH"/>
              </w:rPr>
              <w:t xml:space="preserve">Résultat de l'exercice, </w:t>
            </w:r>
            <w:r w:rsidRPr="00BB0C04">
              <w:rPr>
                <w:rStyle w:val="Kontentabelle4-stelligeChar"/>
                <w:strike/>
                <w:sz w:val="20"/>
                <w:highlight w:val="green"/>
                <w:lang w:val="fr-CH"/>
              </w:rPr>
              <w:t>lorsqu’il n’est pas directement clôturé sur le groupe par nature 2999,</w:t>
            </w:r>
            <w:r w:rsidRPr="00BB0C04">
              <w:rPr>
                <w:rStyle w:val="Kontentabelle4-stelligeChar"/>
                <w:sz w:val="20"/>
                <w:highlight w:val="green"/>
                <w:lang w:val="fr-CH"/>
              </w:rPr>
              <w:t xml:space="preserve"> sans le résultat des fonds enregistrés comme capital propre ni celui des legs et fondations enregistrés comme capital propre.</w:t>
            </w:r>
          </w:p>
          <w:p w14:paraId="2F9F3BCA" w14:textId="5FB10DA2" w:rsidR="00BB0C04" w:rsidRPr="00AB6528" w:rsidRDefault="00BB0C04" w:rsidP="00BB0C04">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B0C04">
              <w:rPr>
                <w:rStyle w:val="Kontentabelle4-stelligeChar"/>
                <w:sz w:val="20"/>
                <w:lang w:val="fr-CH"/>
              </w:rPr>
              <w:t>Le solde est reporté au début du nouvel exercice sur le compte 2999.</w:t>
            </w:r>
          </w:p>
        </w:tc>
      </w:tr>
      <w:tr w:rsidR="00E7664F" w:rsidRPr="00AB6528" w14:paraId="2A197929" w14:textId="77777777" w:rsidTr="005B61C1">
        <w:trPr>
          <w:jc w:val="center"/>
        </w:trPr>
        <w:tc>
          <w:tcPr>
            <w:tcW w:w="850" w:type="dxa"/>
            <w:tcBorders>
              <w:top w:val="nil"/>
              <w:bottom w:val="single" w:sz="8" w:space="0" w:color="595959" w:themeColor="text1" w:themeTint="A6"/>
              <w:right w:val="nil"/>
            </w:tcBorders>
            <w:tcMar>
              <w:left w:w="85" w:type="dxa"/>
            </w:tcMar>
          </w:tcPr>
          <w:p w14:paraId="56AEE0B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bottom w:val="single" w:sz="8" w:space="0" w:color="595959" w:themeColor="text1" w:themeTint="A6"/>
              <w:right w:val="nil"/>
            </w:tcBorders>
          </w:tcPr>
          <w:p w14:paraId="0DF062C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2999</w:t>
            </w:r>
          </w:p>
        </w:tc>
        <w:tc>
          <w:tcPr>
            <w:tcW w:w="2551" w:type="dxa"/>
            <w:tcBorders>
              <w:left w:val="nil"/>
              <w:bottom w:val="single" w:sz="8" w:space="0" w:color="595959" w:themeColor="text1" w:themeTint="A6"/>
              <w:right w:val="nil"/>
            </w:tcBorders>
          </w:tcPr>
          <w:p w14:paraId="5A09C435" w14:textId="3049164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Résultat cumulé </w:t>
            </w:r>
            <w:r>
              <w:rPr>
                <w:rStyle w:val="Kontentabelle4-stelligeChar"/>
                <w:sz w:val="20"/>
                <w:lang w:val="fr-CH"/>
              </w:rPr>
              <w:br/>
            </w:r>
            <w:r w:rsidRPr="00AB6528">
              <w:rPr>
                <w:rStyle w:val="Kontentabelle4-stelligeChar"/>
                <w:sz w:val="20"/>
                <w:lang w:val="fr-CH"/>
              </w:rPr>
              <w:t>des années précédentes</w:t>
            </w:r>
          </w:p>
        </w:tc>
        <w:tc>
          <w:tcPr>
            <w:tcW w:w="5386" w:type="dxa"/>
            <w:gridSpan w:val="2"/>
            <w:tcBorders>
              <w:left w:val="nil"/>
              <w:bottom w:val="single" w:sz="8" w:space="0" w:color="595959" w:themeColor="text1" w:themeTint="A6"/>
            </w:tcBorders>
            <w:tcMar>
              <w:left w:w="85" w:type="dxa"/>
            </w:tcMar>
          </w:tcPr>
          <w:p w14:paraId="43B8F846" w14:textId="665A2F2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Pr>
                <w:rStyle w:val="Kontentabelle4-stelligeChar"/>
                <w:sz w:val="20"/>
                <w:lang w:val="fr-CH"/>
              </w:rPr>
              <w:t>Solde du</w:t>
            </w:r>
            <w:r w:rsidRPr="00AB6528">
              <w:rPr>
                <w:rStyle w:val="Kontentabelle4-stelligeChar"/>
                <w:sz w:val="20"/>
                <w:lang w:val="fr-CH"/>
              </w:rPr>
              <w:t xml:space="preserve"> résultat cumulé du compte de résultats. </w:t>
            </w:r>
            <w:r w:rsidRPr="00B34A13">
              <w:rPr>
                <w:rStyle w:val="Kontentabelle4-stelligeChar"/>
                <w:strike/>
                <w:sz w:val="20"/>
                <w:highlight w:val="yellow"/>
                <w:lang w:val="fr-CH"/>
              </w:rPr>
              <w:t>Est également intitulé « fortune nette ».</w:t>
            </w:r>
          </w:p>
        </w:tc>
      </w:tr>
      <w:tr w:rsidR="00E7664F" w:rsidRPr="00AB6528" w14:paraId="7F3F2388" w14:textId="77777777" w:rsidTr="005B61C1">
        <w:trPr>
          <w:jc w:val="center"/>
        </w:trPr>
        <w:tc>
          <w:tcPr>
            <w:tcW w:w="9637" w:type="dxa"/>
            <w:gridSpan w:val="5"/>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shd w:val="clear" w:color="auto" w:fill="595959" w:themeFill="text1" w:themeFillTint="A6"/>
            <w:tcMar>
              <w:top w:w="28" w:type="dxa"/>
              <w:left w:w="85" w:type="dxa"/>
              <w:bottom w:w="28" w:type="dxa"/>
            </w:tcMar>
          </w:tcPr>
          <w:p w14:paraId="28EBF5BD" w14:textId="616BF0F0" w:rsidR="00E7664F" w:rsidRPr="00F02329" w:rsidRDefault="00E7664F" w:rsidP="00E7664F">
            <w:pPr>
              <w:keepNext/>
              <w:keepLines/>
              <w:spacing w:before="120" w:after="120" w:line="240" w:lineRule="auto"/>
              <w:jc w:val="left"/>
              <w:rPr>
                <w:rStyle w:val="Kontentabelle4-stelligeChar"/>
                <w:strike/>
                <w:color w:val="FFFFFF" w:themeColor="background1"/>
                <w:sz w:val="20"/>
                <w:lang w:val="fr-CH"/>
              </w:rPr>
            </w:pPr>
            <w:r w:rsidRPr="00F02329">
              <w:rPr>
                <w:rStyle w:val="Kontentabelle4-stelligeChar"/>
                <w:b/>
                <w:bCs/>
                <w:color w:val="FFFFFF" w:themeColor="background1"/>
                <w:sz w:val="20"/>
                <w:lang w:val="fr-CH"/>
              </w:rPr>
              <w:t>COMPTE DE RÉSULTATS</w:t>
            </w:r>
          </w:p>
        </w:tc>
      </w:tr>
      <w:tr w:rsidR="00E7664F" w:rsidRPr="00AB6528" w14:paraId="636EA239" w14:textId="77777777" w:rsidTr="005B61C1">
        <w:trPr>
          <w:jc w:val="center"/>
        </w:trPr>
        <w:tc>
          <w:tcPr>
            <w:tcW w:w="850" w:type="dxa"/>
            <w:tcBorders>
              <w:top w:val="single" w:sz="8" w:space="0" w:color="595959" w:themeColor="text1" w:themeTint="A6"/>
              <w:right w:val="nil"/>
            </w:tcBorders>
            <w:shd w:val="clear" w:color="auto" w:fill="BFBFBF" w:themeFill="background1" w:themeFillShade="BF"/>
            <w:tcMar>
              <w:left w:w="85" w:type="dxa"/>
            </w:tcMar>
          </w:tcPr>
          <w:p w14:paraId="34430A60"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3</w:t>
            </w:r>
          </w:p>
        </w:tc>
        <w:tc>
          <w:tcPr>
            <w:tcW w:w="850" w:type="dxa"/>
            <w:tcBorders>
              <w:top w:val="single" w:sz="8" w:space="0" w:color="595959" w:themeColor="text1" w:themeTint="A6"/>
              <w:left w:val="nil"/>
              <w:right w:val="nil"/>
            </w:tcBorders>
            <w:shd w:val="clear" w:color="auto" w:fill="BFBFBF" w:themeFill="background1" w:themeFillShade="BF"/>
          </w:tcPr>
          <w:p w14:paraId="0AF1C2FE" w14:textId="77777777" w:rsidR="00E7664F" w:rsidRPr="00AB6528" w:rsidRDefault="00E7664F" w:rsidP="00E7664F">
            <w:pPr>
              <w:keepNext/>
              <w:keepLines/>
              <w:spacing w:before="60" w:after="60" w:line="240" w:lineRule="auto"/>
              <w:jc w:val="center"/>
              <w:rPr>
                <w:rFonts w:cs="Arial"/>
                <w:sz w:val="20"/>
              </w:rPr>
            </w:pPr>
          </w:p>
        </w:tc>
        <w:tc>
          <w:tcPr>
            <w:tcW w:w="2551" w:type="dxa"/>
            <w:tcBorders>
              <w:top w:val="single" w:sz="8" w:space="0" w:color="595959" w:themeColor="text1" w:themeTint="A6"/>
              <w:left w:val="nil"/>
              <w:right w:val="nil"/>
            </w:tcBorders>
            <w:shd w:val="clear" w:color="auto" w:fill="BFBFBF" w:themeFill="background1" w:themeFillShade="BF"/>
          </w:tcPr>
          <w:p w14:paraId="77D25400"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Charges</w:t>
            </w:r>
          </w:p>
        </w:tc>
        <w:tc>
          <w:tcPr>
            <w:tcW w:w="5386" w:type="dxa"/>
            <w:gridSpan w:val="2"/>
            <w:tcBorders>
              <w:top w:val="single" w:sz="8" w:space="0" w:color="595959" w:themeColor="text1" w:themeTint="A6"/>
              <w:left w:val="nil"/>
            </w:tcBorders>
            <w:shd w:val="clear" w:color="auto" w:fill="BFBFBF" w:themeFill="background1" w:themeFillShade="BF"/>
            <w:tcMar>
              <w:left w:w="85" w:type="dxa"/>
            </w:tcMar>
          </w:tcPr>
          <w:p w14:paraId="5AED7A03"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0CD35F4D" w14:textId="77777777" w:rsidTr="005B61C1">
        <w:trPr>
          <w:jc w:val="center"/>
        </w:trPr>
        <w:tc>
          <w:tcPr>
            <w:tcW w:w="850" w:type="dxa"/>
            <w:tcBorders>
              <w:bottom w:val="single" w:sz="6" w:space="0" w:color="auto"/>
              <w:right w:val="nil"/>
            </w:tcBorders>
            <w:shd w:val="clear" w:color="auto" w:fill="D9D9D9" w:themeFill="background1" w:themeFillShade="D9"/>
            <w:tcMar>
              <w:left w:w="85" w:type="dxa"/>
            </w:tcMar>
          </w:tcPr>
          <w:p w14:paraId="26525C72"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30</w:t>
            </w:r>
          </w:p>
        </w:tc>
        <w:tc>
          <w:tcPr>
            <w:tcW w:w="850" w:type="dxa"/>
            <w:tcBorders>
              <w:left w:val="nil"/>
              <w:right w:val="nil"/>
            </w:tcBorders>
            <w:shd w:val="clear" w:color="auto" w:fill="D9D9D9" w:themeFill="background1" w:themeFillShade="D9"/>
          </w:tcPr>
          <w:p w14:paraId="40B13EEE"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6AC80F2B"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Charges de personnel</w:t>
            </w:r>
          </w:p>
        </w:tc>
        <w:tc>
          <w:tcPr>
            <w:tcW w:w="5386" w:type="dxa"/>
            <w:gridSpan w:val="2"/>
            <w:tcBorders>
              <w:left w:val="nil"/>
            </w:tcBorders>
            <w:shd w:val="clear" w:color="auto" w:fill="D9D9D9" w:themeFill="background1" w:themeFillShade="D9"/>
            <w:tcMar>
              <w:left w:w="85" w:type="dxa"/>
            </w:tcMar>
          </w:tcPr>
          <w:p w14:paraId="17FAD53E" w14:textId="77777777" w:rsidR="00E7664F" w:rsidRPr="00AB6528" w:rsidRDefault="00E7664F" w:rsidP="001A2C52">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sz w:val="20"/>
                <w:lang w:val="fr-CH"/>
              </w:rPr>
            </w:pPr>
            <w:r w:rsidRPr="00AB6528">
              <w:rPr>
                <w:rStyle w:val="Kontentabelle4-stelligeChar"/>
                <w:sz w:val="20"/>
                <w:lang w:val="fr-CH"/>
              </w:rPr>
              <w:t>Charges qui sont fournies pour le personnel propre et les membres des autorités ainsi que les prestations au personnel inactif et pour les emplois temporaires.</w:t>
            </w:r>
          </w:p>
        </w:tc>
      </w:tr>
      <w:tr w:rsidR="00E7664F" w:rsidRPr="00AB6528" w14:paraId="2A67F3A2"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3FBD428"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300</w:t>
            </w:r>
          </w:p>
        </w:tc>
        <w:tc>
          <w:tcPr>
            <w:tcW w:w="850" w:type="dxa"/>
            <w:tcBorders>
              <w:left w:val="nil"/>
              <w:right w:val="nil"/>
            </w:tcBorders>
            <w:shd w:val="clear" w:color="auto" w:fill="F2F2F2" w:themeFill="background1" w:themeFillShade="F2"/>
          </w:tcPr>
          <w:p w14:paraId="0F06CB71"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2B7576A" w14:textId="1EAA403C"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Autorités, commissions </w:t>
            </w:r>
            <w:r>
              <w:rPr>
                <w:rStyle w:val="Kontentabelle4-stelligeChar"/>
                <w:iCs/>
                <w:sz w:val="20"/>
                <w:lang w:val="fr-CH"/>
              </w:rPr>
              <w:br/>
            </w:r>
            <w:r w:rsidRPr="00AB6528">
              <w:rPr>
                <w:rStyle w:val="Kontentabelle4-stelligeChar"/>
                <w:iCs/>
                <w:sz w:val="20"/>
                <w:lang w:val="fr-CH"/>
              </w:rPr>
              <w:t>et juges</w:t>
            </w:r>
          </w:p>
        </w:tc>
        <w:tc>
          <w:tcPr>
            <w:tcW w:w="5386" w:type="dxa"/>
            <w:gridSpan w:val="2"/>
            <w:tcBorders>
              <w:left w:val="nil"/>
            </w:tcBorders>
            <w:shd w:val="clear" w:color="auto" w:fill="F2F2F2" w:themeFill="background1" w:themeFillShade="F2"/>
            <w:tcMar>
              <w:left w:w="85" w:type="dxa"/>
            </w:tcMar>
          </w:tcPr>
          <w:p w14:paraId="1EA13B2D"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Organisme choisi par un organe de sélection ou par des bureaux administratifs compétents.</w:t>
            </w:r>
          </w:p>
        </w:tc>
      </w:tr>
      <w:tr w:rsidR="00E7664F" w:rsidRPr="00AB6528" w14:paraId="559AD39E" w14:textId="77777777" w:rsidTr="005B61C1">
        <w:trPr>
          <w:jc w:val="center"/>
        </w:trPr>
        <w:tc>
          <w:tcPr>
            <w:tcW w:w="850" w:type="dxa"/>
            <w:tcBorders>
              <w:top w:val="nil"/>
              <w:bottom w:val="nil"/>
              <w:right w:val="nil"/>
            </w:tcBorders>
            <w:tcMar>
              <w:left w:w="85" w:type="dxa"/>
            </w:tcMar>
          </w:tcPr>
          <w:p w14:paraId="70FA4FD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DD6AC1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3000</w:t>
            </w:r>
          </w:p>
        </w:tc>
        <w:tc>
          <w:tcPr>
            <w:tcW w:w="2551" w:type="dxa"/>
            <w:tcBorders>
              <w:left w:val="nil"/>
              <w:right w:val="nil"/>
            </w:tcBorders>
          </w:tcPr>
          <w:p w14:paraId="3F951A9E" w14:textId="046F0A2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Salaires des autorités </w:t>
            </w:r>
            <w:r>
              <w:rPr>
                <w:rStyle w:val="Kontentabelle4-stelligeChar"/>
                <w:sz w:val="20"/>
                <w:lang w:val="fr-CH"/>
              </w:rPr>
              <w:br/>
            </w:r>
            <w:r w:rsidRPr="00AB6528">
              <w:rPr>
                <w:rStyle w:val="Kontentabelle4-stelligeChar"/>
                <w:sz w:val="20"/>
                <w:lang w:val="fr-CH"/>
              </w:rPr>
              <w:t>et juges</w:t>
            </w:r>
          </w:p>
        </w:tc>
        <w:tc>
          <w:tcPr>
            <w:tcW w:w="5386" w:type="dxa"/>
            <w:gridSpan w:val="2"/>
            <w:tcBorders>
              <w:left w:val="nil"/>
            </w:tcBorders>
            <w:tcMar>
              <w:left w:w="85" w:type="dxa"/>
            </w:tcMar>
          </w:tcPr>
          <w:p w14:paraId="562AE994" w14:textId="6AF917CF"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Salaires, allocations et jetons de présence aux membres des autorités, commissions, conseillers aux Etats, conseillers d'Etat, membres de la commission scolaire, juges, salaires aux scrutateurs et aux fonctionnaires du service des votations entre autres</w:t>
            </w:r>
            <w:r>
              <w:rPr>
                <w:rStyle w:val="Kontentabelle4-stelligeChar"/>
                <w:sz w:val="20"/>
                <w:lang w:val="fr-CH"/>
              </w:rPr>
              <w:t>.</w:t>
            </w:r>
          </w:p>
          <w:p w14:paraId="474FA5DC" w14:textId="711350B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Frais de déplacement et autres frais (remboursement de frais) sur compte 3170 Frais de déplacement et frais</w:t>
            </w:r>
            <w:r>
              <w:rPr>
                <w:rStyle w:val="Kontentabelle4-stelligeChar"/>
                <w:sz w:val="20"/>
                <w:lang w:val="fr-CH"/>
              </w:rPr>
              <w:t>.</w:t>
            </w:r>
          </w:p>
        </w:tc>
      </w:tr>
      <w:tr w:rsidR="00E7664F" w:rsidRPr="00AB6528" w14:paraId="06BA600C" w14:textId="77777777" w:rsidTr="005B61C1">
        <w:trPr>
          <w:jc w:val="center"/>
        </w:trPr>
        <w:tc>
          <w:tcPr>
            <w:tcW w:w="850" w:type="dxa"/>
            <w:tcBorders>
              <w:top w:val="nil"/>
              <w:bottom w:val="nil"/>
              <w:right w:val="nil"/>
            </w:tcBorders>
            <w:tcMar>
              <w:left w:w="85" w:type="dxa"/>
            </w:tcMar>
          </w:tcPr>
          <w:p w14:paraId="2FB5476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881806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3001</w:t>
            </w:r>
          </w:p>
        </w:tc>
        <w:tc>
          <w:tcPr>
            <w:tcW w:w="2551" w:type="dxa"/>
            <w:tcBorders>
              <w:left w:val="nil"/>
              <w:right w:val="nil"/>
            </w:tcBorders>
          </w:tcPr>
          <w:p w14:paraId="7B26DF07" w14:textId="32E5312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Paiements aux autorités </w:t>
            </w:r>
            <w:r>
              <w:rPr>
                <w:rStyle w:val="Kontentabelle4-stelligeChar"/>
                <w:sz w:val="20"/>
                <w:lang w:val="fr-CH"/>
              </w:rPr>
              <w:br/>
            </w:r>
            <w:r w:rsidRPr="00AB6528">
              <w:rPr>
                <w:rStyle w:val="Kontentabelle4-stelligeChar"/>
                <w:sz w:val="20"/>
                <w:lang w:val="fr-CH"/>
              </w:rPr>
              <w:t>et juges</w:t>
            </w:r>
          </w:p>
        </w:tc>
        <w:tc>
          <w:tcPr>
            <w:tcW w:w="5386" w:type="dxa"/>
            <w:gridSpan w:val="2"/>
            <w:tcBorders>
              <w:left w:val="nil"/>
            </w:tcBorders>
            <w:tcMar>
              <w:left w:w="85" w:type="dxa"/>
            </w:tcMar>
          </w:tcPr>
          <w:p w14:paraId="1D470EEC"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Paiements pour des opérations qui ne sont pas jugées comme salaire déterminant.</w:t>
            </w:r>
          </w:p>
          <w:p w14:paraId="4A14457B" w14:textId="0D0D5C4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Frais de déplacement et autres frais (remboursement de frais) sur compte 3170 Frais de déplacement et frais</w:t>
            </w:r>
            <w:r>
              <w:rPr>
                <w:rStyle w:val="Kontentabelle4-stelligeChar"/>
                <w:sz w:val="20"/>
                <w:lang w:val="fr-CH"/>
              </w:rPr>
              <w:t>.</w:t>
            </w:r>
          </w:p>
        </w:tc>
      </w:tr>
      <w:tr w:rsidR="00E7664F" w:rsidRPr="00AB6528" w14:paraId="6B73FAEB" w14:textId="77777777" w:rsidTr="005B61C1">
        <w:trPr>
          <w:jc w:val="center"/>
        </w:trPr>
        <w:tc>
          <w:tcPr>
            <w:tcW w:w="850" w:type="dxa"/>
            <w:tcBorders>
              <w:top w:val="nil"/>
              <w:bottom w:val="single" w:sz="6" w:space="0" w:color="auto"/>
              <w:right w:val="nil"/>
            </w:tcBorders>
            <w:tcMar>
              <w:left w:w="85" w:type="dxa"/>
            </w:tcMar>
          </w:tcPr>
          <w:p w14:paraId="3703501A"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1524C19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3009</w:t>
            </w:r>
          </w:p>
        </w:tc>
        <w:tc>
          <w:tcPr>
            <w:tcW w:w="2551" w:type="dxa"/>
            <w:tcBorders>
              <w:left w:val="nil"/>
              <w:right w:val="nil"/>
            </w:tcBorders>
          </w:tcPr>
          <w:p w14:paraId="3E22ECDC"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5CE58033"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460F7455"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B6DF3C5"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301</w:t>
            </w:r>
          </w:p>
        </w:tc>
        <w:tc>
          <w:tcPr>
            <w:tcW w:w="850" w:type="dxa"/>
            <w:tcBorders>
              <w:left w:val="nil"/>
              <w:right w:val="nil"/>
            </w:tcBorders>
            <w:shd w:val="clear" w:color="auto" w:fill="F2F2F2" w:themeFill="background1" w:themeFillShade="F2"/>
          </w:tcPr>
          <w:p w14:paraId="242DA3B6"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5EE3A1D" w14:textId="0480A54A"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Salaires du personnel administratif et d'exploitation</w:t>
            </w:r>
          </w:p>
        </w:tc>
        <w:tc>
          <w:tcPr>
            <w:tcW w:w="5386" w:type="dxa"/>
            <w:gridSpan w:val="2"/>
            <w:tcBorders>
              <w:left w:val="nil"/>
            </w:tcBorders>
            <w:shd w:val="clear" w:color="auto" w:fill="F2F2F2" w:themeFill="background1" w:themeFillShade="F2"/>
            <w:tcMar>
              <w:left w:w="85" w:type="dxa"/>
            </w:tcMar>
          </w:tcPr>
          <w:p w14:paraId="1F381878" w14:textId="76FE7672"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Personnel salarié, qui est assujetti au droit du personnel de la collectivité</w:t>
            </w:r>
            <w:r w:rsidRPr="00D6551F">
              <w:rPr>
                <w:rFonts w:cs="Arial"/>
                <w:lang w:eastAsia="en-US"/>
              </w:rPr>
              <w:t xml:space="preserve"> </w:t>
            </w:r>
            <w:r w:rsidRPr="00BB0C04">
              <w:rPr>
                <w:rFonts w:cs="Arial"/>
                <w:iCs/>
                <w:sz w:val="20"/>
                <w:highlight w:val="green"/>
                <w:lang w:eastAsia="en-US"/>
              </w:rPr>
              <w:t>publique</w:t>
            </w:r>
            <w:r w:rsidRPr="00AB6528">
              <w:rPr>
                <w:rStyle w:val="Kontentabelle4-stelligeChar"/>
                <w:iCs/>
                <w:sz w:val="20"/>
                <w:lang w:val="fr-CH"/>
              </w:rPr>
              <w:t>.</w:t>
            </w:r>
          </w:p>
        </w:tc>
      </w:tr>
      <w:tr w:rsidR="00BB0C04" w:rsidRPr="00AB6528" w14:paraId="04C59459" w14:textId="77777777" w:rsidTr="005B61C1">
        <w:trPr>
          <w:jc w:val="center"/>
        </w:trPr>
        <w:tc>
          <w:tcPr>
            <w:tcW w:w="850" w:type="dxa"/>
            <w:tcBorders>
              <w:top w:val="nil"/>
              <w:bottom w:val="single" w:sz="6" w:space="0" w:color="auto"/>
              <w:right w:val="nil"/>
            </w:tcBorders>
            <w:tcMar>
              <w:left w:w="85" w:type="dxa"/>
            </w:tcMar>
          </w:tcPr>
          <w:p w14:paraId="59EEB852" w14:textId="77777777" w:rsidR="00BB0C04" w:rsidRPr="00AB6528" w:rsidRDefault="00BB0C04" w:rsidP="00BB0C04">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621FAA8" w14:textId="77777777" w:rsidR="00BB0C04" w:rsidRPr="00AB6528" w:rsidRDefault="00BB0C04" w:rsidP="00BB0C04">
            <w:pPr>
              <w:spacing w:line="240" w:lineRule="auto"/>
              <w:jc w:val="center"/>
              <w:rPr>
                <w:rStyle w:val="Kontentabelle4-stelligeChar"/>
                <w:sz w:val="20"/>
                <w:lang w:val="fr-CH"/>
              </w:rPr>
            </w:pPr>
            <w:r w:rsidRPr="00AB6528">
              <w:rPr>
                <w:rStyle w:val="Kontentabelle4-stelligeChar"/>
                <w:sz w:val="20"/>
                <w:lang w:val="fr-CH"/>
              </w:rPr>
              <w:t>3010</w:t>
            </w:r>
          </w:p>
        </w:tc>
        <w:tc>
          <w:tcPr>
            <w:tcW w:w="2551" w:type="dxa"/>
            <w:tcBorders>
              <w:left w:val="nil"/>
              <w:right w:val="nil"/>
            </w:tcBorders>
          </w:tcPr>
          <w:p w14:paraId="5099C2D7" w14:textId="77777777" w:rsidR="00BB0C04" w:rsidRPr="00AB6528" w:rsidRDefault="00BB0C04" w:rsidP="00BB0C04">
            <w:pPr>
              <w:spacing w:line="240" w:lineRule="auto"/>
              <w:jc w:val="left"/>
              <w:rPr>
                <w:rStyle w:val="Kontentabelle4-stelligeChar"/>
                <w:sz w:val="20"/>
                <w:lang w:val="fr-CH"/>
              </w:rPr>
            </w:pPr>
            <w:r w:rsidRPr="00AB6528">
              <w:rPr>
                <w:rStyle w:val="Kontentabelle4-stelligeChar"/>
                <w:sz w:val="20"/>
                <w:lang w:val="fr-CH"/>
              </w:rPr>
              <w:t>Salaires du personnel administratif et d'exploitation</w:t>
            </w:r>
          </w:p>
        </w:tc>
        <w:tc>
          <w:tcPr>
            <w:tcW w:w="5386" w:type="dxa"/>
            <w:gridSpan w:val="2"/>
            <w:tcBorders>
              <w:left w:val="nil"/>
            </w:tcBorders>
            <w:tcMar>
              <w:left w:w="85" w:type="dxa"/>
            </w:tcMar>
          </w:tcPr>
          <w:p w14:paraId="2A2102C2" w14:textId="77777777" w:rsidR="00BB0C04" w:rsidRPr="00BB0C04" w:rsidRDefault="00BB0C04" w:rsidP="00BB0C04">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B0C04">
              <w:rPr>
                <w:rStyle w:val="Kontentabelle4-stelligeChar"/>
                <w:sz w:val="20"/>
                <w:lang w:val="fr-CH"/>
              </w:rPr>
              <w:t xml:space="preserve">Salaires incluant des majorations pour heures supplémentaires du personnel administratif et d'exploitation. </w:t>
            </w:r>
            <w:r w:rsidRPr="00BB0C04">
              <w:rPr>
                <w:rStyle w:val="Kontentabelle4-stelligeChar"/>
                <w:sz w:val="20"/>
                <w:lang w:val="fr-CH"/>
              </w:rPr>
              <w:lastRenderedPageBreak/>
              <w:t>Uniquement les salaires soumis à l’AVS et les éléments ou compléments de salaire.</w:t>
            </w:r>
          </w:p>
          <w:p w14:paraId="4F73941B" w14:textId="77777777" w:rsidR="00BB0C04" w:rsidRPr="00BB0C04" w:rsidRDefault="00BB0C04" w:rsidP="00BB0C04">
            <w:pPr>
              <w:numPr>
                <w:ilvl w:val="0"/>
                <w:numId w:val="17"/>
              </w:numPr>
              <w:overflowPunct w:val="0"/>
              <w:autoSpaceDE w:val="0"/>
              <w:autoSpaceDN w:val="0"/>
              <w:adjustRightInd w:val="0"/>
              <w:spacing w:line="240" w:lineRule="auto"/>
              <w:ind w:left="313" w:hanging="281"/>
              <w:textAlignment w:val="baseline"/>
              <w:rPr>
                <w:rStyle w:val="Kontentabelle4-stelligeChar"/>
                <w:strike/>
                <w:sz w:val="20"/>
                <w:lang w:val="fr-CH"/>
              </w:rPr>
            </w:pPr>
            <w:r w:rsidRPr="00BB0C04">
              <w:rPr>
                <w:rStyle w:val="Kontentabelle4-stelligeChar"/>
                <w:sz w:val="20"/>
                <w:lang w:val="fr-CH"/>
              </w:rPr>
              <w:t>Comptabiliser les maintiens de rémunération, les indemnités de départ en cas de plans sociaux sur le compte matériel correspondant ; allocations voir groupe par nature 304.</w:t>
            </w:r>
          </w:p>
          <w:p w14:paraId="383FDB1C" w14:textId="2005C287" w:rsidR="00BB0C04" w:rsidRPr="00AB6528" w:rsidRDefault="00BB0C04" w:rsidP="00BB0C04">
            <w:pPr>
              <w:numPr>
                <w:ilvl w:val="0"/>
                <w:numId w:val="17"/>
              </w:numPr>
              <w:overflowPunct w:val="0"/>
              <w:autoSpaceDE w:val="0"/>
              <w:autoSpaceDN w:val="0"/>
              <w:adjustRightInd w:val="0"/>
              <w:spacing w:line="240" w:lineRule="auto"/>
              <w:ind w:left="313" w:hanging="281"/>
              <w:textAlignment w:val="baseline"/>
              <w:rPr>
                <w:rStyle w:val="Kontentabelle4-stelligeChar"/>
                <w:strike/>
                <w:sz w:val="20"/>
                <w:lang w:val="fr-CH"/>
              </w:rPr>
            </w:pPr>
            <w:r w:rsidRPr="00BB0C04">
              <w:rPr>
                <w:rStyle w:val="Kontentabelle4-stelligeChar"/>
                <w:strike/>
                <w:sz w:val="20"/>
                <w:highlight w:val="green"/>
                <w:lang w:val="fr-CH"/>
              </w:rPr>
              <w:t>Séparer les salaires du personnel dont le domicile est situé à l’étranger par un compte détaillé, pour raison de statistique financière</w:t>
            </w:r>
          </w:p>
        </w:tc>
      </w:tr>
      <w:tr w:rsidR="00E7664F" w:rsidRPr="00AB6528" w14:paraId="599F681C"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AD8BF4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lastRenderedPageBreak/>
              <w:t>302</w:t>
            </w:r>
          </w:p>
        </w:tc>
        <w:tc>
          <w:tcPr>
            <w:tcW w:w="850" w:type="dxa"/>
            <w:tcBorders>
              <w:left w:val="nil"/>
              <w:right w:val="nil"/>
            </w:tcBorders>
            <w:shd w:val="clear" w:color="auto" w:fill="F2F2F2" w:themeFill="background1" w:themeFillShade="F2"/>
          </w:tcPr>
          <w:p w14:paraId="582EA8F6"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114B89E"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Salaires des enseignants</w:t>
            </w:r>
          </w:p>
        </w:tc>
        <w:tc>
          <w:tcPr>
            <w:tcW w:w="5386" w:type="dxa"/>
            <w:gridSpan w:val="2"/>
            <w:tcBorders>
              <w:left w:val="nil"/>
            </w:tcBorders>
            <w:shd w:val="clear" w:color="auto" w:fill="F2F2F2" w:themeFill="background1" w:themeFillShade="F2"/>
            <w:tcMar>
              <w:left w:w="85" w:type="dxa"/>
            </w:tcMar>
          </w:tcPr>
          <w:p w14:paraId="62FB314E" w14:textId="691C250E"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Enseignants salariés qui sont assujettis au droit du personnel de la collectivité</w:t>
            </w:r>
            <w:r w:rsidRPr="00D6551F">
              <w:rPr>
                <w:rFonts w:cs="Arial"/>
                <w:lang w:eastAsia="en-US"/>
              </w:rPr>
              <w:t xml:space="preserve"> </w:t>
            </w:r>
            <w:r w:rsidRPr="00BB0C04">
              <w:rPr>
                <w:rFonts w:cs="Arial"/>
                <w:iCs/>
                <w:sz w:val="20"/>
                <w:highlight w:val="green"/>
                <w:lang w:eastAsia="en-US"/>
              </w:rPr>
              <w:t>publique</w:t>
            </w:r>
            <w:r w:rsidRPr="00AB6528">
              <w:rPr>
                <w:rStyle w:val="Kontentabelle4-stelligeChar"/>
                <w:iCs/>
                <w:sz w:val="20"/>
                <w:lang w:val="fr-CH"/>
              </w:rPr>
              <w:t>.</w:t>
            </w:r>
          </w:p>
        </w:tc>
      </w:tr>
      <w:tr w:rsidR="00E7664F" w:rsidRPr="00AB6528" w14:paraId="31EC9E7F" w14:textId="77777777" w:rsidTr="005B61C1">
        <w:trPr>
          <w:jc w:val="center"/>
        </w:trPr>
        <w:tc>
          <w:tcPr>
            <w:tcW w:w="850" w:type="dxa"/>
            <w:tcBorders>
              <w:top w:val="nil"/>
              <w:bottom w:val="single" w:sz="6" w:space="0" w:color="auto"/>
              <w:right w:val="nil"/>
            </w:tcBorders>
            <w:tcMar>
              <w:left w:w="85" w:type="dxa"/>
            </w:tcMar>
          </w:tcPr>
          <w:p w14:paraId="5369CDC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D08B38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3020</w:t>
            </w:r>
          </w:p>
        </w:tc>
        <w:tc>
          <w:tcPr>
            <w:tcW w:w="2551" w:type="dxa"/>
            <w:tcBorders>
              <w:left w:val="nil"/>
              <w:right w:val="nil"/>
            </w:tcBorders>
          </w:tcPr>
          <w:p w14:paraId="71DAE54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Salaires des enseignants</w:t>
            </w:r>
          </w:p>
        </w:tc>
        <w:tc>
          <w:tcPr>
            <w:tcW w:w="5386" w:type="dxa"/>
            <w:gridSpan w:val="2"/>
            <w:tcBorders>
              <w:left w:val="nil"/>
            </w:tcBorders>
            <w:tcMar>
              <w:left w:w="85" w:type="dxa"/>
            </w:tcMar>
          </w:tcPr>
          <w:p w14:paraId="759BB6D4" w14:textId="4D0C4CE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Salaires des enseignants, vicariats, professeurs d'université, professorats de tous les degrés d'enseignement. Uniquement les salaires soumis à l’AVS et les éléments ou compléments de salaire. Allocations, voir groupe par </w:t>
            </w:r>
            <w:r>
              <w:rPr>
                <w:rStyle w:val="Kontentabelle4-stelligeChar"/>
                <w:sz w:val="20"/>
                <w:lang w:val="fr-CH"/>
              </w:rPr>
              <w:t>nature </w:t>
            </w:r>
            <w:r w:rsidRPr="00AB6528">
              <w:rPr>
                <w:rStyle w:val="Kontentabelle4-stelligeChar"/>
                <w:sz w:val="20"/>
                <w:lang w:val="fr-CH"/>
              </w:rPr>
              <w:t>304.</w:t>
            </w:r>
          </w:p>
          <w:p w14:paraId="71C1C698" w14:textId="3A0A9F3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Comptabiliser les maintiens de rémunération, les indemnités de départ en cas de plans sociaux sur le compte matériel correspond</w:t>
            </w:r>
            <w:r>
              <w:rPr>
                <w:rStyle w:val="Kontentabelle4-stelligeChar"/>
                <w:sz w:val="20"/>
                <w:lang w:val="fr-CH"/>
              </w:rPr>
              <w:t>ant.</w:t>
            </w:r>
          </w:p>
        </w:tc>
      </w:tr>
      <w:tr w:rsidR="00E7664F" w:rsidRPr="00AB6528" w14:paraId="228AF7DC"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D89298E"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303</w:t>
            </w:r>
          </w:p>
        </w:tc>
        <w:tc>
          <w:tcPr>
            <w:tcW w:w="850" w:type="dxa"/>
            <w:tcBorders>
              <w:left w:val="nil"/>
              <w:right w:val="nil"/>
            </w:tcBorders>
            <w:shd w:val="clear" w:color="auto" w:fill="F2F2F2" w:themeFill="background1" w:themeFillShade="F2"/>
          </w:tcPr>
          <w:p w14:paraId="720C07F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29BB28E"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Travailleurs temporaires</w:t>
            </w:r>
          </w:p>
        </w:tc>
        <w:tc>
          <w:tcPr>
            <w:tcW w:w="5386" w:type="dxa"/>
            <w:gridSpan w:val="2"/>
            <w:tcBorders>
              <w:left w:val="nil"/>
            </w:tcBorders>
            <w:shd w:val="clear" w:color="auto" w:fill="F2F2F2" w:themeFill="background1" w:themeFillShade="F2"/>
            <w:tcMar>
              <w:left w:w="85" w:type="dxa"/>
            </w:tcMar>
          </w:tcPr>
          <w:p w14:paraId="3A1DC13C" w14:textId="448A7524"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Travailleurs temporaires mis à disposition par des agences d'emploi</w:t>
            </w:r>
            <w:r>
              <w:rPr>
                <w:rStyle w:val="Kontentabelle4-stelligeChar"/>
                <w:iCs/>
                <w:sz w:val="20"/>
                <w:lang w:val="fr-CH"/>
              </w:rPr>
              <w:t>.</w:t>
            </w:r>
          </w:p>
        </w:tc>
      </w:tr>
      <w:tr w:rsidR="00E7664F" w:rsidRPr="00AB6528" w14:paraId="1B54A2CF" w14:textId="77777777" w:rsidTr="005B61C1">
        <w:trPr>
          <w:jc w:val="center"/>
        </w:trPr>
        <w:tc>
          <w:tcPr>
            <w:tcW w:w="850" w:type="dxa"/>
            <w:tcBorders>
              <w:top w:val="nil"/>
              <w:bottom w:val="single" w:sz="6" w:space="0" w:color="auto"/>
              <w:right w:val="nil"/>
            </w:tcBorders>
            <w:tcMar>
              <w:left w:w="85" w:type="dxa"/>
            </w:tcMar>
          </w:tcPr>
          <w:p w14:paraId="48537D5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5FBC12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3030</w:t>
            </w:r>
          </w:p>
        </w:tc>
        <w:tc>
          <w:tcPr>
            <w:tcW w:w="2551" w:type="dxa"/>
            <w:tcBorders>
              <w:left w:val="nil"/>
              <w:right w:val="nil"/>
            </w:tcBorders>
          </w:tcPr>
          <w:p w14:paraId="662DD38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Travailleurs temporaires</w:t>
            </w:r>
          </w:p>
        </w:tc>
        <w:tc>
          <w:tcPr>
            <w:tcW w:w="5386" w:type="dxa"/>
            <w:gridSpan w:val="2"/>
            <w:tcBorders>
              <w:left w:val="nil"/>
            </w:tcBorders>
            <w:tcMar>
              <w:left w:w="85" w:type="dxa"/>
            </w:tcMar>
          </w:tcPr>
          <w:p w14:paraId="0717C9A5" w14:textId="7AD4D8D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Indemnités aux </w:t>
            </w:r>
            <w:r w:rsidRPr="00B34A13">
              <w:rPr>
                <w:rStyle w:val="Kontentabelle4-stelligeChar"/>
                <w:strike/>
                <w:sz w:val="20"/>
                <w:highlight w:val="yellow"/>
                <w:lang w:val="fr-CH"/>
              </w:rPr>
              <w:t>agences d'emploi (tiers) et aux particuliers sur une base contractuelle (travailleurs indépendants)</w:t>
            </w:r>
            <w:r w:rsidRPr="00B34A13">
              <w:rPr>
                <w:rStyle w:val="Kontentabelle4-stelligeChar"/>
                <w:sz w:val="20"/>
                <w:highlight w:val="yellow"/>
                <w:lang w:val="fr-CH"/>
              </w:rPr>
              <w:t xml:space="preserve"> </w:t>
            </w:r>
            <w:r w:rsidR="00B34A13" w:rsidRPr="00B34A13">
              <w:rPr>
                <w:rStyle w:val="Kontentabelle4-stelligeChar"/>
                <w:sz w:val="20"/>
                <w:highlight w:val="yellow"/>
                <w:lang w:val="fr-CH"/>
              </w:rPr>
              <w:t>travailleurs temporaires</w:t>
            </w:r>
            <w:r w:rsidR="00B34A13">
              <w:rPr>
                <w:rStyle w:val="Kontentabelle4-stelligeChar"/>
                <w:sz w:val="20"/>
                <w:lang w:val="fr-CH"/>
              </w:rPr>
              <w:t xml:space="preserve"> </w:t>
            </w:r>
            <w:r w:rsidRPr="00AB6528">
              <w:rPr>
                <w:rStyle w:val="Kontentabelle4-stelligeChar"/>
                <w:sz w:val="20"/>
                <w:lang w:val="fr-CH"/>
              </w:rPr>
              <w:t>pour l</w:t>
            </w:r>
            <w:r w:rsidR="00B34A13">
              <w:rPr>
                <w:rStyle w:val="Kontentabelle4-stelligeChar"/>
                <w:sz w:val="20"/>
                <w:lang w:val="fr-CH"/>
              </w:rPr>
              <w:t>es</w:t>
            </w:r>
            <w:r w:rsidRPr="00AB6528">
              <w:rPr>
                <w:rStyle w:val="Kontentabelle4-stelligeChar"/>
                <w:sz w:val="20"/>
                <w:lang w:val="fr-CH"/>
              </w:rPr>
              <w:t>quel</w:t>
            </w:r>
            <w:r w:rsidR="00B34A13">
              <w:rPr>
                <w:rStyle w:val="Kontentabelle4-stelligeChar"/>
                <w:sz w:val="20"/>
                <w:lang w:val="fr-CH"/>
              </w:rPr>
              <w:t>s</w:t>
            </w:r>
            <w:r w:rsidRPr="00AB6528">
              <w:rPr>
                <w:rStyle w:val="Kontentabelle4-stelligeChar"/>
                <w:sz w:val="20"/>
                <w:lang w:val="fr-CH"/>
              </w:rPr>
              <w:t xml:space="preserve"> l'AVS doit être </w:t>
            </w:r>
            <w:r w:rsidR="00BE6905">
              <w:rPr>
                <w:rStyle w:val="Kontentabelle4-stelligeChar"/>
                <w:sz w:val="20"/>
                <w:lang w:val="fr-CH"/>
              </w:rPr>
              <w:t>décompt</w:t>
            </w:r>
            <w:r w:rsidRPr="00AB6528">
              <w:rPr>
                <w:rStyle w:val="Kontentabelle4-stelligeChar"/>
                <w:sz w:val="20"/>
                <w:lang w:val="fr-CH"/>
              </w:rPr>
              <w:t xml:space="preserve">ée. </w:t>
            </w:r>
          </w:p>
          <w:p w14:paraId="54E2B6B2" w14:textId="77777777" w:rsidR="00E7664F"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Cadre de contrats de travail à durée déterminée </w:t>
            </w:r>
            <w:r w:rsidR="00B34A13" w:rsidRPr="00B34A13">
              <w:rPr>
                <w:rStyle w:val="Kontentabelle4-stelligeChar"/>
                <w:sz w:val="20"/>
                <w:highlight w:val="yellow"/>
                <w:lang w:val="fr-CH"/>
              </w:rPr>
              <w:t>à comptabiliser</w:t>
            </w:r>
            <w:r w:rsidR="00B34A13">
              <w:rPr>
                <w:rStyle w:val="Kontentabelle4-stelligeChar"/>
                <w:sz w:val="20"/>
                <w:lang w:val="fr-CH"/>
              </w:rPr>
              <w:t xml:space="preserve"> </w:t>
            </w:r>
            <w:r w:rsidRPr="00AB6528">
              <w:rPr>
                <w:rStyle w:val="Kontentabelle4-stelligeChar"/>
                <w:sz w:val="20"/>
                <w:lang w:val="fr-CH"/>
              </w:rPr>
              <w:t xml:space="preserve">sous le groupe par </w:t>
            </w:r>
            <w:r>
              <w:rPr>
                <w:rStyle w:val="Kontentabelle4-stelligeChar"/>
                <w:sz w:val="20"/>
                <w:lang w:val="fr-CH"/>
              </w:rPr>
              <w:t>nature </w:t>
            </w:r>
            <w:r w:rsidRPr="00AB6528">
              <w:rPr>
                <w:rStyle w:val="Kontentabelle4-stelligeChar"/>
                <w:sz w:val="20"/>
                <w:lang w:val="fr-CH"/>
              </w:rPr>
              <w:t>301 ou 302.</w:t>
            </w:r>
          </w:p>
          <w:p w14:paraId="369F60E3" w14:textId="41505B09" w:rsidR="00B34A13" w:rsidRPr="00AB6528" w:rsidRDefault="00B34A13" w:rsidP="00B34A13">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34A13">
              <w:rPr>
                <w:rStyle w:val="Kontentabelle4-stelligeChar"/>
                <w:sz w:val="20"/>
                <w:highlight w:val="yellow"/>
                <w:lang w:val="fr-CH"/>
              </w:rPr>
              <w:t>Indemnités aux agences d'emploi et aux travailleurs indépendants pour lesquels la collectivité publique ne doit pas décompter l'AVS</w:t>
            </w:r>
            <w:r>
              <w:rPr>
                <w:rStyle w:val="Kontentabelle4-stelligeChar"/>
                <w:sz w:val="20"/>
                <w:highlight w:val="yellow"/>
                <w:lang w:val="fr-CH"/>
              </w:rPr>
              <w:t xml:space="preserve"> sont comptabilisées dans le groupe par nature 313</w:t>
            </w:r>
            <w:r w:rsidRPr="00B34A13">
              <w:rPr>
                <w:rStyle w:val="Kontentabelle4-stelligeChar"/>
                <w:sz w:val="20"/>
                <w:highlight w:val="yellow"/>
                <w:lang w:val="fr-CH"/>
              </w:rPr>
              <w:t>.</w:t>
            </w:r>
            <w:r w:rsidRPr="00AB6528">
              <w:rPr>
                <w:rStyle w:val="Kontentabelle4-stelligeChar"/>
                <w:sz w:val="20"/>
                <w:lang w:val="fr-CH"/>
              </w:rPr>
              <w:t xml:space="preserve"> </w:t>
            </w:r>
          </w:p>
        </w:tc>
      </w:tr>
      <w:tr w:rsidR="00E7664F" w:rsidRPr="00AB6528" w14:paraId="42FB808D"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8F6977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304</w:t>
            </w:r>
          </w:p>
        </w:tc>
        <w:tc>
          <w:tcPr>
            <w:tcW w:w="850" w:type="dxa"/>
            <w:tcBorders>
              <w:left w:val="nil"/>
              <w:right w:val="nil"/>
            </w:tcBorders>
            <w:shd w:val="clear" w:color="auto" w:fill="F2F2F2" w:themeFill="background1" w:themeFillShade="F2"/>
          </w:tcPr>
          <w:p w14:paraId="471DC03E"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B64E8B5"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Allocations</w:t>
            </w:r>
          </w:p>
        </w:tc>
        <w:tc>
          <w:tcPr>
            <w:tcW w:w="5386" w:type="dxa"/>
            <w:gridSpan w:val="2"/>
            <w:tcBorders>
              <w:left w:val="nil"/>
            </w:tcBorders>
            <w:shd w:val="clear" w:color="auto" w:fill="F2F2F2" w:themeFill="background1" w:themeFillShade="F2"/>
            <w:tcMar>
              <w:left w:w="85" w:type="dxa"/>
            </w:tcMar>
          </w:tcPr>
          <w:p w14:paraId="49404DF5"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Allocations sur une base légale ou pour des opérations supplémentaires, en particulier des travaux pénibles ou similaires. Les allocations peuvent être éventuellement soumises à l'AVS/AC/AI/APG.</w:t>
            </w:r>
          </w:p>
        </w:tc>
      </w:tr>
      <w:tr w:rsidR="009C3C8C" w:rsidRPr="00AB6528" w14:paraId="10BCC994" w14:textId="77777777" w:rsidTr="005B61C1">
        <w:trPr>
          <w:jc w:val="center"/>
        </w:trPr>
        <w:tc>
          <w:tcPr>
            <w:tcW w:w="850" w:type="dxa"/>
            <w:tcBorders>
              <w:top w:val="nil"/>
              <w:bottom w:val="single" w:sz="6" w:space="0" w:color="auto"/>
              <w:right w:val="nil"/>
            </w:tcBorders>
            <w:tcMar>
              <w:left w:w="85" w:type="dxa"/>
            </w:tcMar>
          </w:tcPr>
          <w:p w14:paraId="457F852D" w14:textId="77777777"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824F506" w14:textId="77777777" w:rsidR="009C3C8C" w:rsidRPr="00AB6528" w:rsidRDefault="009C3C8C" w:rsidP="009C3C8C">
            <w:pPr>
              <w:spacing w:line="240" w:lineRule="auto"/>
              <w:jc w:val="center"/>
              <w:rPr>
                <w:rStyle w:val="Kontentabelle4-stelligeChar"/>
                <w:sz w:val="20"/>
                <w:lang w:val="fr-CH"/>
              </w:rPr>
            </w:pPr>
            <w:r w:rsidRPr="00AB6528">
              <w:rPr>
                <w:rStyle w:val="Kontentabelle4-stelligeChar"/>
                <w:sz w:val="20"/>
                <w:lang w:val="fr-CH"/>
              </w:rPr>
              <w:t>3040</w:t>
            </w:r>
          </w:p>
        </w:tc>
        <w:tc>
          <w:tcPr>
            <w:tcW w:w="2551" w:type="dxa"/>
            <w:tcBorders>
              <w:left w:val="nil"/>
              <w:right w:val="nil"/>
            </w:tcBorders>
          </w:tcPr>
          <w:p w14:paraId="4CD8D3AD" w14:textId="5651C15A"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Allocations pour enfants </w:t>
            </w:r>
            <w:r>
              <w:rPr>
                <w:rStyle w:val="Kontentabelle4-stelligeChar"/>
                <w:sz w:val="20"/>
                <w:lang w:val="fr-CH"/>
              </w:rPr>
              <w:br/>
            </w:r>
            <w:r w:rsidRPr="009C3C8C">
              <w:rPr>
                <w:rStyle w:val="Kontentabelle4-stelligeChar"/>
                <w:sz w:val="20"/>
                <w:highlight w:val="green"/>
                <w:lang w:val="fr-CH"/>
              </w:rPr>
              <w:t>et allocations de formation</w:t>
            </w:r>
          </w:p>
        </w:tc>
        <w:tc>
          <w:tcPr>
            <w:tcW w:w="5386" w:type="dxa"/>
            <w:gridSpan w:val="2"/>
            <w:tcBorders>
              <w:left w:val="nil"/>
            </w:tcBorders>
            <w:tcMar>
              <w:left w:w="85" w:type="dxa"/>
            </w:tcMar>
          </w:tcPr>
          <w:p w14:paraId="60C36858" w14:textId="77777777" w:rsidR="009C3C8C" w:rsidRPr="00EA3898" w:rsidRDefault="009C3C8C" w:rsidP="009C3C8C">
            <w:pPr>
              <w:numPr>
                <w:ilvl w:val="0"/>
                <w:numId w:val="17"/>
              </w:numPr>
              <w:overflowPunct w:val="0"/>
              <w:autoSpaceDE w:val="0"/>
              <w:autoSpaceDN w:val="0"/>
              <w:adjustRightInd w:val="0"/>
              <w:spacing w:line="240" w:lineRule="auto"/>
              <w:ind w:left="313" w:hanging="281"/>
              <w:textAlignment w:val="baseline"/>
              <w:rPr>
                <w:rFonts w:cs="Arial"/>
                <w:strike/>
                <w:sz w:val="20"/>
                <w:highlight w:val="green"/>
                <w:lang w:eastAsia="en-US"/>
              </w:rPr>
            </w:pPr>
            <w:r w:rsidRPr="00EA3898">
              <w:rPr>
                <w:rFonts w:cs="Arial"/>
                <w:color w:val="000000"/>
                <w:sz w:val="20"/>
                <w:highlight w:val="green"/>
                <w:lang w:eastAsia="de-CH"/>
              </w:rPr>
              <w:t>Uniquement les allocations pour enfants et les allocations de formation à la charge de la collectivité</w:t>
            </w:r>
            <w:r>
              <w:rPr>
                <w:rFonts w:cs="Arial"/>
                <w:color w:val="000000"/>
                <w:sz w:val="20"/>
                <w:highlight w:val="green"/>
                <w:lang w:eastAsia="de-CH"/>
              </w:rPr>
              <w:t xml:space="preserve"> </w:t>
            </w:r>
            <w:r w:rsidRPr="009C3C8C">
              <w:rPr>
                <w:rFonts w:cs="Arial"/>
                <w:color w:val="000000"/>
                <w:sz w:val="20"/>
                <w:highlight w:val="green"/>
                <w:lang w:eastAsia="de-CH"/>
              </w:rPr>
              <w:t>publique</w:t>
            </w:r>
            <w:r w:rsidRPr="00EA3898">
              <w:rPr>
                <w:rFonts w:cs="Arial"/>
                <w:color w:val="000000"/>
                <w:sz w:val="20"/>
                <w:highlight w:val="green"/>
                <w:lang w:eastAsia="de-CH"/>
              </w:rPr>
              <w:t>. Les allocations pour enfants et les allocations de formation créditées par la caisse d’allocations familiales doivent être comptabilisées dans un compte courant du bilan.</w:t>
            </w:r>
          </w:p>
          <w:p w14:paraId="353D6E49" w14:textId="4386D135" w:rsidR="009C3C8C" w:rsidRPr="00AB6528" w:rsidRDefault="009C3C8C" w:rsidP="009C3C8C">
            <w:pPr>
              <w:numPr>
                <w:ilvl w:val="0"/>
                <w:numId w:val="17"/>
              </w:numPr>
              <w:overflowPunct w:val="0"/>
              <w:autoSpaceDE w:val="0"/>
              <w:autoSpaceDN w:val="0"/>
              <w:adjustRightInd w:val="0"/>
              <w:spacing w:line="240" w:lineRule="auto"/>
              <w:ind w:left="313" w:hanging="281"/>
              <w:textAlignment w:val="baseline"/>
              <w:rPr>
                <w:rStyle w:val="Kontentabelle4-stelligeChar"/>
                <w:strike/>
                <w:sz w:val="20"/>
                <w:lang w:val="fr-CH"/>
              </w:rPr>
            </w:pPr>
            <w:r w:rsidRPr="006E1BF3">
              <w:rPr>
                <w:rFonts w:cs="Arial"/>
                <w:strike/>
                <w:color w:val="000000"/>
                <w:sz w:val="20"/>
                <w:highlight w:val="green"/>
                <w:lang w:eastAsia="de-CH"/>
              </w:rPr>
              <w:t>Comptabiliser en net les remboursements (par ex. de la caisse d’allocations familiales) ou dans un compte détaillé séparé en tant que diminution de charges. Le compte doit être soldé à la fin de l’année car le</w:t>
            </w:r>
            <w:r>
              <w:rPr>
                <w:rFonts w:cs="Arial"/>
                <w:strike/>
                <w:color w:val="000000"/>
                <w:sz w:val="20"/>
                <w:highlight w:val="green"/>
                <w:lang w:eastAsia="de-CH"/>
              </w:rPr>
              <w:t>s</w:t>
            </w:r>
            <w:r w:rsidRPr="006E1BF3">
              <w:rPr>
                <w:rFonts w:cs="Arial"/>
                <w:strike/>
                <w:color w:val="000000"/>
                <w:sz w:val="20"/>
                <w:highlight w:val="green"/>
                <w:lang w:eastAsia="de-CH"/>
              </w:rPr>
              <w:t xml:space="preserve"> prétentions envers la caisse d’allocations familiales sont limitées.</w:t>
            </w:r>
          </w:p>
        </w:tc>
      </w:tr>
      <w:tr w:rsidR="009C3C8C" w:rsidRPr="00AB6528" w14:paraId="7F507931" w14:textId="77777777" w:rsidTr="005B61C1">
        <w:trPr>
          <w:jc w:val="center"/>
        </w:trPr>
        <w:tc>
          <w:tcPr>
            <w:tcW w:w="850" w:type="dxa"/>
            <w:tcBorders>
              <w:top w:val="nil"/>
              <w:bottom w:val="single" w:sz="6" w:space="0" w:color="auto"/>
              <w:right w:val="nil"/>
            </w:tcBorders>
            <w:tcMar>
              <w:left w:w="85" w:type="dxa"/>
            </w:tcMar>
          </w:tcPr>
          <w:p w14:paraId="49C01E64" w14:textId="77777777" w:rsidR="009C3C8C" w:rsidRPr="00AB6528" w:rsidRDefault="009C3C8C" w:rsidP="009C3C8C">
            <w:pPr>
              <w:spacing w:line="240" w:lineRule="auto"/>
              <w:jc w:val="left"/>
              <w:rPr>
                <w:rStyle w:val="Kontentabelle4-stelligeChar"/>
                <w:sz w:val="20"/>
                <w:lang w:val="fr-CH"/>
              </w:rPr>
            </w:pPr>
          </w:p>
        </w:tc>
        <w:tc>
          <w:tcPr>
            <w:tcW w:w="850" w:type="dxa"/>
            <w:tcBorders>
              <w:left w:val="nil"/>
              <w:right w:val="nil"/>
            </w:tcBorders>
          </w:tcPr>
          <w:p w14:paraId="6A5ACB3A" w14:textId="45D5E8A7" w:rsidR="009C3C8C" w:rsidRPr="00AB6528" w:rsidRDefault="009C3C8C" w:rsidP="009C3C8C">
            <w:pPr>
              <w:spacing w:line="240" w:lineRule="auto"/>
              <w:jc w:val="center"/>
              <w:rPr>
                <w:rStyle w:val="Kontentabelle4-stelligeChar"/>
                <w:sz w:val="20"/>
                <w:lang w:val="fr-CH"/>
              </w:rPr>
            </w:pPr>
            <w:r w:rsidRPr="006E1BF3">
              <w:rPr>
                <w:rStyle w:val="Kontentabelle4-stelligeChar"/>
                <w:strike/>
                <w:sz w:val="20"/>
                <w:highlight w:val="green"/>
              </w:rPr>
              <w:t>3041</w:t>
            </w:r>
          </w:p>
        </w:tc>
        <w:tc>
          <w:tcPr>
            <w:tcW w:w="2551" w:type="dxa"/>
            <w:tcBorders>
              <w:left w:val="nil"/>
              <w:right w:val="nil"/>
            </w:tcBorders>
          </w:tcPr>
          <w:p w14:paraId="3833554D" w14:textId="3A4B2BE1" w:rsidR="009C3C8C" w:rsidRPr="00AB6528" w:rsidRDefault="009C3C8C" w:rsidP="009C3C8C">
            <w:pPr>
              <w:spacing w:line="240" w:lineRule="auto"/>
              <w:jc w:val="left"/>
              <w:rPr>
                <w:rStyle w:val="Kontentabelle4-stelligeChar"/>
                <w:sz w:val="20"/>
                <w:lang w:val="fr-CH"/>
              </w:rPr>
            </w:pPr>
            <w:r w:rsidRPr="006E1BF3">
              <w:rPr>
                <w:rStyle w:val="Kontentabelle4-stelligeChar"/>
                <w:strike/>
                <w:sz w:val="20"/>
                <w:highlight w:val="green"/>
              </w:rPr>
              <w:t>Allocations familiales</w:t>
            </w:r>
          </w:p>
        </w:tc>
        <w:tc>
          <w:tcPr>
            <w:tcW w:w="5386" w:type="dxa"/>
            <w:gridSpan w:val="2"/>
            <w:tcBorders>
              <w:left w:val="nil"/>
            </w:tcBorders>
            <w:tcMar>
              <w:left w:w="85" w:type="dxa"/>
            </w:tcMar>
          </w:tcPr>
          <w:p w14:paraId="245C2DA9" w14:textId="70DF2F13" w:rsidR="009C3C8C" w:rsidRPr="00EA3898" w:rsidRDefault="009C3C8C" w:rsidP="009C3C8C">
            <w:pPr>
              <w:numPr>
                <w:ilvl w:val="0"/>
                <w:numId w:val="17"/>
              </w:numPr>
              <w:overflowPunct w:val="0"/>
              <w:autoSpaceDE w:val="0"/>
              <w:autoSpaceDN w:val="0"/>
              <w:adjustRightInd w:val="0"/>
              <w:spacing w:line="240" w:lineRule="auto"/>
              <w:ind w:left="313" w:hanging="281"/>
              <w:textAlignment w:val="baseline"/>
              <w:rPr>
                <w:rFonts w:cs="Arial"/>
                <w:color w:val="000000"/>
                <w:sz w:val="20"/>
                <w:highlight w:val="green"/>
                <w:lang w:eastAsia="de-CH"/>
              </w:rPr>
            </w:pPr>
            <w:r w:rsidRPr="006E1BF3">
              <w:rPr>
                <w:rFonts w:cs="Arial"/>
                <w:strike/>
                <w:color w:val="000000"/>
                <w:sz w:val="20"/>
                <w:highlight w:val="green"/>
                <w:lang w:eastAsia="de-CH"/>
              </w:rPr>
              <w:t>Comptabiliser en net les remboursements (par ex. de la caisse d’allocations familiales) ou dans un compte détaillé séparé en tant que diminution de charges. Le compte doit être soldé à la fin de l’année car le</w:t>
            </w:r>
            <w:r>
              <w:rPr>
                <w:rFonts w:cs="Arial"/>
                <w:strike/>
                <w:color w:val="000000"/>
                <w:sz w:val="20"/>
                <w:highlight w:val="green"/>
                <w:lang w:eastAsia="de-CH"/>
              </w:rPr>
              <w:t>s</w:t>
            </w:r>
            <w:r w:rsidRPr="006E1BF3">
              <w:rPr>
                <w:rFonts w:cs="Arial"/>
                <w:strike/>
                <w:color w:val="000000"/>
                <w:sz w:val="20"/>
                <w:highlight w:val="green"/>
                <w:lang w:eastAsia="de-CH"/>
              </w:rPr>
              <w:t xml:space="preserve"> prétentions envers la caisse d’allocations familiales sont limitées.</w:t>
            </w:r>
          </w:p>
        </w:tc>
      </w:tr>
      <w:tr w:rsidR="00E7664F" w:rsidRPr="00AB6528" w14:paraId="5D07BFAB" w14:textId="77777777" w:rsidTr="005B61C1">
        <w:trPr>
          <w:jc w:val="center"/>
        </w:trPr>
        <w:tc>
          <w:tcPr>
            <w:tcW w:w="850" w:type="dxa"/>
            <w:tcBorders>
              <w:top w:val="single" w:sz="6" w:space="0" w:color="auto"/>
              <w:bottom w:val="nil"/>
              <w:right w:val="nil"/>
            </w:tcBorders>
            <w:tcMar>
              <w:left w:w="85" w:type="dxa"/>
            </w:tcMar>
          </w:tcPr>
          <w:p w14:paraId="358DEB3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08461A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3042</w:t>
            </w:r>
          </w:p>
        </w:tc>
        <w:tc>
          <w:tcPr>
            <w:tcW w:w="2551" w:type="dxa"/>
            <w:tcBorders>
              <w:left w:val="nil"/>
              <w:right w:val="nil"/>
            </w:tcBorders>
          </w:tcPr>
          <w:p w14:paraId="11A3665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Indemnités de repas</w:t>
            </w:r>
          </w:p>
        </w:tc>
        <w:tc>
          <w:tcPr>
            <w:tcW w:w="5386" w:type="dxa"/>
            <w:gridSpan w:val="2"/>
            <w:tcBorders>
              <w:left w:val="nil"/>
            </w:tcBorders>
            <w:tcMar>
              <w:left w:w="85" w:type="dxa"/>
            </w:tcMar>
          </w:tcPr>
          <w:p w14:paraId="4499D832"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Allocations rémunérées par l'employeur pour les repas pris à l'extérieur.</w:t>
            </w:r>
          </w:p>
        </w:tc>
      </w:tr>
      <w:tr w:rsidR="00E7664F" w:rsidRPr="00AB6528" w14:paraId="34F70825" w14:textId="77777777" w:rsidTr="005B61C1">
        <w:trPr>
          <w:jc w:val="center"/>
        </w:trPr>
        <w:tc>
          <w:tcPr>
            <w:tcW w:w="850" w:type="dxa"/>
            <w:tcBorders>
              <w:top w:val="nil"/>
              <w:bottom w:val="nil"/>
              <w:right w:val="nil"/>
            </w:tcBorders>
            <w:tcMar>
              <w:left w:w="85" w:type="dxa"/>
            </w:tcMar>
          </w:tcPr>
          <w:p w14:paraId="0D50E43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3506E7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3043</w:t>
            </w:r>
          </w:p>
        </w:tc>
        <w:tc>
          <w:tcPr>
            <w:tcW w:w="2551" w:type="dxa"/>
            <w:tcBorders>
              <w:left w:val="nil"/>
              <w:right w:val="nil"/>
            </w:tcBorders>
          </w:tcPr>
          <w:p w14:paraId="6FABC76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Indemnités de logement</w:t>
            </w:r>
          </w:p>
        </w:tc>
        <w:tc>
          <w:tcPr>
            <w:tcW w:w="5386" w:type="dxa"/>
            <w:gridSpan w:val="2"/>
            <w:tcBorders>
              <w:left w:val="nil"/>
            </w:tcBorders>
            <w:tcMar>
              <w:left w:w="85" w:type="dxa"/>
            </w:tcMar>
          </w:tcPr>
          <w:p w14:paraId="2C0E2039"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Allocation rémunérée par l'employeur à des fins d'habitation. </w:t>
            </w:r>
          </w:p>
        </w:tc>
      </w:tr>
      <w:tr w:rsidR="00E7664F" w:rsidRPr="00AB6528" w14:paraId="03B68621" w14:textId="77777777" w:rsidTr="005B61C1">
        <w:trPr>
          <w:jc w:val="center"/>
        </w:trPr>
        <w:tc>
          <w:tcPr>
            <w:tcW w:w="850" w:type="dxa"/>
            <w:tcBorders>
              <w:top w:val="nil"/>
              <w:bottom w:val="single" w:sz="6" w:space="0" w:color="auto"/>
              <w:right w:val="nil"/>
            </w:tcBorders>
            <w:tcMar>
              <w:left w:w="85" w:type="dxa"/>
            </w:tcMar>
          </w:tcPr>
          <w:p w14:paraId="04003A5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17CA558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3049</w:t>
            </w:r>
          </w:p>
        </w:tc>
        <w:tc>
          <w:tcPr>
            <w:tcW w:w="2551" w:type="dxa"/>
            <w:tcBorders>
              <w:left w:val="nil"/>
              <w:right w:val="nil"/>
            </w:tcBorders>
          </w:tcPr>
          <w:p w14:paraId="4840BC11" w14:textId="2FFBFD41"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Autres i</w:t>
            </w:r>
            <w:r w:rsidRPr="00AB6528">
              <w:rPr>
                <w:rStyle w:val="Kontentabelle4-stelligeChar"/>
                <w:sz w:val="20"/>
                <w:lang w:val="fr-CH"/>
              </w:rPr>
              <w:t>ndemnités</w:t>
            </w:r>
          </w:p>
        </w:tc>
        <w:tc>
          <w:tcPr>
            <w:tcW w:w="5386" w:type="dxa"/>
            <w:gridSpan w:val="2"/>
            <w:tcBorders>
              <w:left w:val="nil"/>
            </w:tcBorders>
            <w:tcMar>
              <w:left w:w="85" w:type="dxa"/>
            </w:tcMar>
          </w:tcPr>
          <w:p w14:paraId="767BBAB4"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Autres allocations pour des opérations de service comme l'allocation des planificateurs d'emploi du temps, allocation de danger, allocation pour travail en équipes, indemnité vestimentaire, etc.</w:t>
            </w:r>
          </w:p>
        </w:tc>
      </w:tr>
      <w:tr w:rsidR="00E7664F" w:rsidRPr="00AB6528" w14:paraId="3D476B4B"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C44417C"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305</w:t>
            </w:r>
          </w:p>
        </w:tc>
        <w:tc>
          <w:tcPr>
            <w:tcW w:w="850" w:type="dxa"/>
            <w:tcBorders>
              <w:left w:val="nil"/>
              <w:right w:val="nil"/>
            </w:tcBorders>
            <w:shd w:val="clear" w:color="auto" w:fill="F2F2F2" w:themeFill="background1" w:themeFillShade="F2"/>
          </w:tcPr>
          <w:p w14:paraId="3190ECF1"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FDEAA8D"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Cotisations patronales</w:t>
            </w:r>
          </w:p>
        </w:tc>
        <w:tc>
          <w:tcPr>
            <w:tcW w:w="5386" w:type="dxa"/>
            <w:gridSpan w:val="2"/>
            <w:tcBorders>
              <w:left w:val="nil"/>
            </w:tcBorders>
            <w:shd w:val="clear" w:color="auto" w:fill="F2F2F2" w:themeFill="background1" w:themeFillShade="F2"/>
            <w:tcMar>
              <w:left w:w="85" w:type="dxa"/>
            </w:tcMar>
          </w:tcPr>
          <w:p w14:paraId="3C41A443" w14:textId="5F686E8C"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Cotisations patronales aux assurances sociales et du personnel</w:t>
            </w:r>
            <w:r>
              <w:rPr>
                <w:rStyle w:val="Kontentabelle4-stelligeChar"/>
                <w:iCs/>
                <w:sz w:val="20"/>
                <w:lang w:val="fr-CH"/>
              </w:rPr>
              <w:t>.</w:t>
            </w:r>
          </w:p>
        </w:tc>
      </w:tr>
      <w:tr w:rsidR="00E7664F" w:rsidRPr="00AB6528" w14:paraId="22B45A60" w14:textId="77777777" w:rsidTr="005B61C1">
        <w:trPr>
          <w:jc w:val="center"/>
        </w:trPr>
        <w:tc>
          <w:tcPr>
            <w:tcW w:w="850" w:type="dxa"/>
            <w:tcBorders>
              <w:top w:val="nil"/>
              <w:bottom w:val="nil"/>
              <w:right w:val="nil"/>
            </w:tcBorders>
            <w:tcMar>
              <w:left w:w="85" w:type="dxa"/>
            </w:tcMar>
          </w:tcPr>
          <w:p w14:paraId="77EBE4A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FAEB9C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3050</w:t>
            </w:r>
          </w:p>
        </w:tc>
        <w:tc>
          <w:tcPr>
            <w:tcW w:w="2551" w:type="dxa"/>
            <w:tcBorders>
              <w:left w:val="nil"/>
              <w:right w:val="nil"/>
            </w:tcBorders>
          </w:tcPr>
          <w:p w14:paraId="5D1AA1B2" w14:textId="24D2D49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Cotisations patronales </w:t>
            </w:r>
            <w:r>
              <w:rPr>
                <w:rStyle w:val="Kontentabelle4-stelligeChar"/>
                <w:sz w:val="20"/>
                <w:lang w:val="fr-CH"/>
              </w:rPr>
              <w:br/>
            </w:r>
            <w:r w:rsidRPr="00AB6528">
              <w:rPr>
                <w:rStyle w:val="Kontentabelle4-stelligeChar"/>
                <w:sz w:val="20"/>
                <w:lang w:val="fr-CH"/>
              </w:rPr>
              <w:t xml:space="preserve">AVS, APG, AC, </w:t>
            </w:r>
            <w:r>
              <w:rPr>
                <w:rStyle w:val="Kontentabelle4-stelligeChar"/>
                <w:sz w:val="20"/>
                <w:lang w:val="fr-CH"/>
              </w:rPr>
              <w:br/>
            </w:r>
            <w:r w:rsidRPr="00AB6528">
              <w:rPr>
                <w:rStyle w:val="Kontentabelle4-stelligeChar"/>
                <w:sz w:val="20"/>
                <w:lang w:val="fr-CH"/>
              </w:rPr>
              <w:t>frais administratifs</w:t>
            </w:r>
          </w:p>
        </w:tc>
        <w:tc>
          <w:tcPr>
            <w:tcW w:w="5386" w:type="dxa"/>
            <w:gridSpan w:val="2"/>
            <w:tcBorders>
              <w:left w:val="nil"/>
            </w:tcBorders>
            <w:tcMar>
              <w:left w:w="85" w:type="dxa"/>
            </w:tcMar>
          </w:tcPr>
          <w:p w14:paraId="61BA1AA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Cotisations patronales aux assurances sociales publiques incluant la part de frais administratifs.</w:t>
            </w:r>
          </w:p>
          <w:p w14:paraId="3B9D7593"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Tenir les remboursements par des indemnités journalières de l'assurance-accidents par ex., ou similaires, dans un compte détaillé séparé en tant que diminution des charges.</w:t>
            </w:r>
          </w:p>
        </w:tc>
      </w:tr>
      <w:tr w:rsidR="009C3C8C" w:rsidRPr="00AB6528" w14:paraId="12404D48" w14:textId="77777777" w:rsidTr="005B61C1">
        <w:trPr>
          <w:jc w:val="center"/>
        </w:trPr>
        <w:tc>
          <w:tcPr>
            <w:tcW w:w="850" w:type="dxa"/>
            <w:tcBorders>
              <w:top w:val="nil"/>
              <w:bottom w:val="nil"/>
              <w:right w:val="nil"/>
            </w:tcBorders>
            <w:tcMar>
              <w:left w:w="85" w:type="dxa"/>
            </w:tcMar>
          </w:tcPr>
          <w:p w14:paraId="3ADC044C" w14:textId="77777777" w:rsidR="009C3C8C" w:rsidRPr="00AB6528" w:rsidRDefault="009C3C8C" w:rsidP="009C3C8C">
            <w:pPr>
              <w:spacing w:line="240" w:lineRule="auto"/>
              <w:jc w:val="left"/>
              <w:rPr>
                <w:rStyle w:val="Kontentabelle4-stelligeChar"/>
                <w:sz w:val="20"/>
                <w:lang w:val="fr-CH"/>
              </w:rPr>
            </w:pPr>
          </w:p>
        </w:tc>
        <w:tc>
          <w:tcPr>
            <w:tcW w:w="850" w:type="dxa"/>
            <w:tcBorders>
              <w:left w:val="nil"/>
              <w:right w:val="nil"/>
            </w:tcBorders>
          </w:tcPr>
          <w:p w14:paraId="259DB259" w14:textId="1A5BCDEE" w:rsidR="009C3C8C" w:rsidRPr="00AB6528" w:rsidRDefault="009C3C8C" w:rsidP="009C3C8C">
            <w:pPr>
              <w:spacing w:line="240" w:lineRule="auto"/>
              <w:jc w:val="center"/>
              <w:rPr>
                <w:rStyle w:val="Kontentabelle4-stelligeChar"/>
                <w:sz w:val="20"/>
                <w:lang w:val="fr-CH"/>
              </w:rPr>
            </w:pPr>
            <w:r w:rsidRPr="006E1BF3">
              <w:rPr>
                <w:rStyle w:val="Kontentabelle4-stelligeChar"/>
                <w:strike/>
                <w:sz w:val="20"/>
                <w:highlight w:val="green"/>
              </w:rPr>
              <w:t>3051</w:t>
            </w:r>
          </w:p>
        </w:tc>
        <w:tc>
          <w:tcPr>
            <w:tcW w:w="2551" w:type="dxa"/>
            <w:tcBorders>
              <w:left w:val="nil"/>
              <w:right w:val="nil"/>
            </w:tcBorders>
          </w:tcPr>
          <w:p w14:paraId="2DCFD8E6" w14:textId="4EF7F296" w:rsidR="009C3C8C" w:rsidRPr="00AB6528" w:rsidRDefault="009C3C8C" w:rsidP="009C3C8C">
            <w:pPr>
              <w:spacing w:line="240" w:lineRule="auto"/>
              <w:jc w:val="left"/>
              <w:rPr>
                <w:rStyle w:val="Kontentabelle4-stelligeChar"/>
                <w:sz w:val="20"/>
                <w:lang w:val="fr-CH"/>
              </w:rPr>
            </w:pPr>
            <w:r w:rsidRPr="009C3C8C">
              <w:rPr>
                <w:rStyle w:val="Kontentabelle4-stelligeChar"/>
                <w:strike/>
                <w:sz w:val="20"/>
                <w:highlight w:val="green"/>
                <w:lang w:val="fr-CH"/>
              </w:rPr>
              <w:t>Cotisations patronales aux caisses de pensions individuelles</w:t>
            </w:r>
          </w:p>
        </w:tc>
        <w:tc>
          <w:tcPr>
            <w:tcW w:w="5386" w:type="dxa"/>
            <w:gridSpan w:val="2"/>
            <w:tcBorders>
              <w:left w:val="nil"/>
            </w:tcBorders>
            <w:tcMar>
              <w:left w:w="85" w:type="dxa"/>
            </w:tcMar>
          </w:tcPr>
          <w:p w14:paraId="19C0BDDB" w14:textId="19223724" w:rsidR="009C3C8C" w:rsidRPr="00AB6528" w:rsidRDefault="009C3C8C" w:rsidP="009C3C8C">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C3C8C">
              <w:rPr>
                <w:rStyle w:val="Kontentabelle4-stelligeChar"/>
                <w:strike/>
                <w:sz w:val="20"/>
                <w:highlight w:val="green"/>
                <w:lang w:val="fr-CH"/>
              </w:rPr>
              <w:t>Cotisations patronales aux caisses de pension de la propre collectivité.</w:t>
            </w:r>
          </w:p>
        </w:tc>
      </w:tr>
      <w:tr w:rsidR="009C3C8C" w:rsidRPr="00AB6528" w14:paraId="48B2FF60" w14:textId="77777777" w:rsidTr="005B61C1">
        <w:trPr>
          <w:jc w:val="center"/>
        </w:trPr>
        <w:tc>
          <w:tcPr>
            <w:tcW w:w="850" w:type="dxa"/>
            <w:tcBorders>
              <w:top w:val="nil"/>
              <w:bottom w:val="nil"/>
              <w:right w:val="nil"/>
            </w:tcBorders>
            <w:tcMar>
              <w:left w:w="85" w:type="dxa"/>
            </w:tcMar>
          </w:tcPr>
          <w:p w14:paraId="7BFBE3C5" w14:textId="77777777"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95E070A" w14:textId="29BF891C" w:rsidR="009C3C8C" w:rsidRPr="00AB6528" w:rsidRDefault="009C3C8C" w:rsidP="009C3C8C">
            <w:pPr>
              <w:spacing w:line="240" w:lineRule="auto"/>
              <w:jc w:val="center"/>
              <w:rPr>
                <w:rStyle w:val="Kontentabelle4-stelligeChar"/>
                <w:sz w:val="20"/>
                <w:lang w:val="fr-CH"/>
              </w:rPr>
            </w:pPr>
            <w:r w:rsidRPr="00AB6528">
              <w:rPr>
                <w:rStyle w:val="Kontentabelle4-stelligeChar"/>
                <w:sz w:val="20"/>
              </w:rPr>
              <w:t>3052</w:t>
            </w:r>
          </w:p>
        </w:tc>
        <w:tc>
          <w:tcPr>
            <w:tcW w:w="2551" w:type="dxa"/>
            <w:tcBorders>
              <w:left w:val="nil"/>
              <w:right w:val="nil"/>
            </w:tcBorders>
          </w:tcPr>
          <w:p w14:paraId="7740B184" w14:textId="5D2CA1AB" w:rsidR="009C3C8C" w:rsidRPr="00AB6528" w:rsidRDefault="009C3C8C" w:rsidP="009C3C8C">
            <w:pPr>
              <w:spacing w:line="240" w:lineRule="auto"/>
              <w:jc w:val="left"/>
              <w:rPr>
                <w:rStyle w:val="Kontentabelle4-stelligeChar"/>
                <w:sz w:val="20"/>
                <w:lang w:val="fr-CH"/>
              </w:rPr>
            </w:pPr>
            <w:r w:rsidRPr="009C3C8C">
              <w:rPr>
                <w:rStyle w:val="Kontentabelle4-stelligeChar"/>
                <w:sz w:val="20"/>
                <w:lang w:val="fr-CH"/>
              </w:rPr>
              <w:t xml:space="preserve">Cotisations patronales aux </w:t>
            </w:r>
            <w:r w:rsidRPr="009C3C8C">
              <w:rPr>
                <w:rStyle w:val="Kontentabelle4-stelligeChar"/>
                <w:strike/>
                <w:sz w:val="20"/>
                <w:highlight w:val="green"/>
                <w:lang w:val="fr-CH"/>
              </w:rPr>
              <w:t>autres</w:t>
            </w:r>
            <w:r w:rsidRPr="009C3C8C">
              <w:rPr>
                <w:rStyle w:val="Kontentabelle4-stelligeChar"/>
                <w:sz w:val="20"/>
                <w:lang w:val="fr-CH"/>
              </w:rPr>
              <w:t xml:space="preserve"> caisses de pension</w:t>
            </w:r>
            <w:r w:rsidRPr="009C3C8C">
              <w:rPr>
                <w:rStyle w:val="Kontentabelle4-stelligeChar"/>
                <w:strike/>
                <w:sz w:val="20"/>
                <w:highlight w:val="green"/>
                <w:lang w:val="fr-CH"/>
              </w:rPr>
              <w:t>s</w:t>
            </w:r>
          </w:p>
        </w:tc>
        <w:tc>
          <w:tcPr>
            <w:tcW w:w="5386" w:type="dxa"/>
            <w:gridSpan w:val="2"/>
            <w:tcBorders>
              <w:left w:val="nil"/>
            </w:tcBorders>
            <w:tcMar>
              <w:left w:w="85" w:type="dxa"/>
            </w:tcMar>
          </w:tcPr>
          <w:p w14:paraId="07E71F93" w14:textId="69311FB7" w:rsidR="009C3C8C" w:rsidRPr="00AB6528" w:rsidRDefault="009C3C8C" w:rsidP="009C3C8C">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C3C8C">
              <w:rPr>
                <w:rStyle w:val="Kontentabelle4-stelligeChar"/>
                <w:sz w:val="20"/>
                <w:lang w:val="fr-CH"/>
              </w:rPr>
              <w:t>Cotisations patronales aux caisses de pension</w:t>
            </w:r>
            <w:r w:rsidRPr="009C3C8C">
              <w:rPr>
                <w:rStyle w:val="Kontentabelle4-stelligeChar"/>
                <w:strike/>
                <w:sz w:val="20"/>
                <w:highlight w:val="green"/>
                <w:lang w:val="fr-CH"/>
              </w:rPr>
              <w:t xml:space="preserve"> en dehors de la propre collectivité</w:t>
            </w:r>
            <w:r w:rsidRPr="009C3C8C">
              <w:rPr>
                <w:rStyle w:val="Kontentabelle4-stelligeChar"/>
                <w:sz w:val="20"/>
                <w:highlight w:val="green"/>
                <w:lang w:val="fr-CH"/>
              </w:rPr>
              <w:t>.</w:t>
            </w:r>
          </w:p>
        </w:tc>
      </w:tr>
      <w:tr w:rsidR="00E7664F" w:rsidRPr="00AB6528" w14:paraId="756D746E" w14:textId="77777777" w:rsidTr="005B61C1">
        <w:trPr>
          <w:jc w:val="center"/>
        </w:trPr>
        <w:tc>
          <w:tcPr>
            <w:tcW w:w="850" w:type="dxa"/>
            <w:tcBorders>
              <w:top w:val="nil"/>
              <w:bottom w:val="nil"/>
              <w:right w:val="nil"/>
            </w:tcBorders>
            <w:tcMar>
              <w:left w:w="85" w:type="dxa"/>
            </w:tcMar>
          </w:tcPr>
          <w:p w14:paraId="15FBEFD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D2C455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3053</w:t>
            </w:r>
          </w:p>
        </w:tc>
        <w:tc>
          <w:tcPr>
            <w:tcW w:w="2551" w:type="dxa"/>
            <w:tcBorders>
              <w:left w:val="nil"/>
              <w:right w:val="nil"/>
            </w:tcBorders>
          </w:tcPr>
          <w:p w14:paraId="266D3D0D" w14:textId="211AE1B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Cotisations patronales </w:t>
            </w:r>
            <w:r>
              <w:rPr>
                <w:rStyle w:val="Kontentabelle4-stelligeChar"/>
                <w:sz w:val="20"/>
                <w:lang w:val="fr-CH"/>
              </w:rPr>
              <w:br/>
            </w:r>
            <w:r w:rsidRPr="00AB6528">
              <w:rPr>
                <w:rStyle w:val="Kontentabelle4-stelligeChar"/>
                <w:sz w:val="20"/>
                <w:lang w:val="fr-CH"/>
              </w:rPr>
              <w:t>aux assurances-accidents</w:t>
            </w:r>
          </w:p>
        </w:tc>
        <w:tc>
          <w:tcPr>
            <w:tcW w:w="5386" w:type="dxa"/>
            <w:gridSpan w:val="2"/>
            <w:tcBorders>
              <w:left w:val="nil"/>
            </w:tcBorders>
            <w:tcMar>
              <w:left w:w="85" w:type="dxa"/>
            </w:tcMar>
          </w:tcPr>
          <w:p w14:paraId="47CBEDC5"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Cotisations patronales aux assurances-accidents obligatoires (CNA ou assureurs privés) et aux assurances-accidents non professionnelles, si l'employeur participe à la prime. Assurance de responsabilité du personnel.</w:t>
            </w:r>
          </w:p>
        </w:tc>
      </w:tr>
      <w:tr w:rsidR="00E7664F" w:rsidRPr="00AB6528" w14:paraId="4063BBBF" w14:textId="77777777" w:rsidTr="005B61C1">
        <w:trPr>
          <w:jc w:val="center"/>
        </w:trPr>
        <w:tc>
          <w:tcPr>
            <w:tcW w:w="850" w:type="dxa"/>
            <w:tcBorders>
              <w:top w:val="nil"/>
              <w:bottom w:val="nil"/>
              <w:right w:val="nil"/>
            </w:tcBorders>
            <w:tcMar>
              <w:left w:w="85" w:type="dxa"/>
            </w:tcMar>
          </w:tcPr>
          <w:p w14:paraId="0318A65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3B0F26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3054</w:t>
            </w:r>
          </w:p>
        </w:tc>
        <w:tc>
          <w:tcPr>
            <w:tcW w:w="2551" w:type="dxa"/>
            <w:tcBorders>
              <w:left w:val="nil"/>
              <w:right w:val="nil"/>
            </w:tcBorders>
          </w:tcPr>
          <w:p w14:paraId="16501AC3" w14:textId="46CCEEE6"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Cotisations patronales </w:t>
            </w:r>
            <w:r>
              <w:rPr>
                <w:rStyle w:val="Kontentabelle4-stelligeChar"/>
                <w:sz w:val="20"/>
                <w:lang w:val="fr-CH"/>
              </w:rPr>
              <w:br/>
            </w:r>
            <w:r w:rsidRPr="00AB6528">
              <w:rPr>
                <w:rStyle w:val="Kontentabelle4-stelligeChar"/>
                <w:sz w:val="20"/>
                <w:lang w:val="fr-CH"/>
              </w:rPr>
              <w:t>aux caisses d'allocation</w:t>
            </w:r>
            <w:r>
              <w:rPr>
                <w:rStyle w:val="Kontentabelle4-stelligeChar"/>
                <w:sz w:val="20"/>
                <w:lang w:val="fr-CH"/>
              </w:rPr>
              <w: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familiale</w:t>
            </w:r>
            <w:r>
              <w:rPr>
                <w:rStyle w:val="Kontentabelle4-stelligeChar"/>
                <w:sz w:val="20"/>
                <w:lang w:val="fr-CH"/>
              </w:rPr>
              <w:t>s</w:t>
            </w:r>
          </w:p>
        </w:tc>
        <w:tc>
          <w:tcPr>
            <w:tcW w:w="5386" w:type="dxa"/>
            <w:gridSpan w:val="2"/>
            <w:tcBorders>
              <w:left w:val="nil"/>
            </w:tcBorders>
            <w:tcMar>
              <w:left w:w="85" w:type="dxa"/>
            </w:tcMar>
          </w:tcPr>
          <w:p w14:paraId="1A1F5DF2" w14:textId="378EDF0C"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Cotisations patronales aux caisses d'allocations familiales</w:t>
            </w:r>
            <w:r>
              <w:rPr>
                <w:rStyle w:val="Kontentabelle4-stelligeChar"/>
                <w:sz w:val="20"/>
                <w:lang w:val="fr-CH"/>
              </w:rPr>
              <w:t>.</w:t>
            </w:r>
          </w:p>
        </w:tc>
      </w:tr>
      <w:tr w:rsidR="00E7664F" w:rsidRPr="00AB6528" w14:paraId="5A324D75" w14:textId="77777777" w:rsidTr="005B61C1">
        <w:trPr>
          <w:jc w:val="center"/>
        </w:trPr>
        <w:tc>
          <w:tcPr>
            <w:tcW w:w="850" w:type="dxa"/>
            <w:tcBorders>
              <w:top w:val="nil"/>
              <w:bottom w:val="nil"/>
              <w:right w:val="nil"/>
            </w:tcBorders>
            <w:tcMar>
              <w:left w:w="85" w:type="dxa"/>
            </w:tcMar>
          </w:tcPr>
          <w:p w14:paraId="4D26560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2BECA2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3055</w:t>
            </w:r>
          </w:p>
        </w:tc>
        <w:tc>
          <w:tcPr>
            <w:tcW w:w="2551" w:type="dxa"/>
            <w:tcBorders>
              <w:left w:val="nil"/>
              <w:right w:val="nil"/>
            </w:tcBorders>
          </w:tcPr>
          <w:p w14:paraId="7C5EB0FA" w14:textId="2C1397E4"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Cotisations patronales </w:t>
            </w:r>
            <w:r>
              <w:rPr>
                <w:rStyle w:val="Kontentabelle4-stelligeChar"/>
                <w:sz w:val="20"/>
                <w:lang w:val="fr-CH"/>
              </w:rPr>
              <w:t>aux</w:t>
            </w:r>
            <w:r>
              <w:rPr>
                <w:rStyle w:val="Kontentabelle4-stelligeChar"/>
                <w:sz w:val="20"/>
                <w:lang w:val="fr-CH"/>
              </w:rPr>
              <w:br/>
              <w:t xml:space="preserve">assurances d'indemnités </w:t>
            </w:r>
            <w:r w:rsidRPr="00AB6528">
              <w:rPr>
                <w:rStyle w:val="Kontentabelle4-stelligeChar"/>
                <w:sz w:val="20"/>
                <w:lang w:val="fr-CH"/>
              </w:rPr>
              <w:t>journalière</w:t>
            </w:r>
            <w:r>
              <w:rPr>
                <w:rStyle w:val="Kontentabelle4-stelligeChar"/>
                <w:sz w:val="20"/>
                <w:lang w:val="fr-CH"/>
              </w:rPr>
              <w:t>s pour</w:t>
            </w:r>
            <w:r w:rsidRPr="00AB6528">
              <w:rPr>
                <w:rStyle w:val="Kontentabelle4-stelligeChar"/>
                <w:sz w:val="20"/>
                <w:lang w:val="fr-CH"/>
              </w:rPr>
              <w:t xml:space="preserve"> maladie</w:t>
            </w:r>
          </w:p>
        </w:tc>
        <w:tc>
          <w:tcPr>
            <w:tcW w:w="5386" w:type="dxa"/>
            <w:gridSpan w:val="2"/>
            <w:tcBorders>
              <w:left w:val="nil"/>
            </w:tcBorders>
            <w:tcMar>
              <w:left w:w="85" w:type="dxa"/>
            </w:tcMar>
          </w:tcPr>
          <w:p w14:paraId="57B87376" w14:textId="7F0F9E2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Cotisations patronales aux assurances d’indemnités journalières en cas de maladie</w:t>
            </w:r>
            <w:r>
              <w:rPr>
                <w:rStyle w:val="Kontentabelle4-stelligeChar"/>
                <w:sz w:val="20"/>
                <w:lang w:val="fr-CH"/>
              </w:rPr>
              <w:t>.</w:t>
            </w:r>
          </w:p>
        </w:tc>
      </w:tr>
      <w:tr w:rsidR="00E7664F" w:rsidRPr="00AB6528" w14:paraId="7682D460" w14:textId="77777777" w:rsidTr="005B61C1">
        <w:trPr>
          <w:jc w:val="center"/>
        </w:trPr>
        <w:tc>
          <w:tcPr>
            <w:tcW w:w="850" w:type="dxa"/>
            <w:tcBorders>
              <w:top w:val="nil"/>
              <w:bottom w:val="nil"/>
              <w:right w:val="nil"/>
            </w:tcBorders>
            <w:tcMar>
              <w:left w:w="85" w:type="dxa"/>
            </w:tcMar>
          </w:tcPr>
          <w:p w14:paraId="56D2684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0F85A4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3056</w:t>
            </w:r>
          </w:p>
        </w:tc>
        <w:tc>
          <w:tcPr>
            <w:tcW w:w="2551" w:type="dxa"/>
            <w:tcBorders>
              <w:left w:val="nil"/>
              <w:right w:val="nil"/>
            </w:tcBorders>
          </w:tcPr>
          <w:p w14:paraId="32ABCC0E" w14:textId="6ED9C2C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Cotisations patronales aux</w:t>
            </w:r>
            <w:r>
              <w:rPr>
                <w:rStyle w:val="Kontentabelle4-stelligeChar"/>
                <w:sz w:val="20"/>
                <w:lang w:val="fr-CH"/>
              </w:rPr>
              <w:br/>
            </w:r>
            <w:r w:rsidRPr="00AB6528">
              <w:rPr>
                <w:rStyle w:val="Kontentabelle4-stelligeChar"/>
                <w:sz w:val="20"/>
                <w:lang w:val="fr-CH"/>
              </w:rPr>
              <w:t>primes de caisses maladie</w:t>
            </w:r>
          </w:p>
        </w:tc>
        <w:tc>
          <w:tcPr>
            <w:tcW w:w="5386" w:type="dxa"/>
            <w:gridSpan w:val="2"/>
            <w:tcBorders>
              <w:left w:val="nil"/>
            </w:tcBorders>
            <w:tcMar>
              <w:left w:w="85" w:type="dxa"/>
            </w:tcMar>
          </w:tcPr>
          <w:p w14:paraId="03BFF767" w14:textId="06B6D9E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Cotisations de l’employeur aux primes de caisse</w:t>
            </w:r>
            <w:r>
              <w:rPr>
                <w:rStyle w:val="Kontentabelle4-stelligeChar"/>
                <w:sz w:val="20"/>
                <w:lang w:val="fr-CH"/>
              </w:rPr>
              <w:t>s</w:t>
            </w:r>
            <w:r w:rsidRPr="00AB6528">
              <w:rPr>
                <w:rStyle w:val="Kontentabelle4-stelligeChar"/>
                <w:sz w:val="20"/>
                <w:lang w:val="fr-CH"/>
              </w:rPr>
              <w:t xml:space="preserve"> maladie</w:t>
            </w:r>
            <w:r>
              <w:rPr>
                <w:rStyle w:val="Kontentabelle4-stelligeChar"/>
                <w:sz w:val="20"/>
                <w:lang w:val="fr-CH"/>
              </w:rPr>
              <w:t>.</w:t>
            </w:r>
          </w:p>
        </w:tc>
      </w:tr>
      <w:tr w:rsidR="00E7664F" w:rsidRPr="00AB6528" w14:paraId="3EAEAD18" w14:textId="77777777" w:rsidTr="005B61C1">
        <w:trPr>
          <w:jc w:val="center"/>
        </w:trPr>
        <w:tc>
          <w:tcPr>
            <w:tcW w:w="850" w:type="dxa"/>
            <w:tcBorders>
              <w:top w:val="nil"/>
              <w:bottom w:val="single" w:sz="6" w:space="0" w:color="auto"/>
              <w:right w:val="nil"/>
            </w:tcBorders>
            <w:tcMar>
              <w:left w:w="85" w:type="dxa"/>
            </w:tcMar>
          </w:tcPr>
          <w:p w14:paraId="141A5C4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2534EA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3059</w:t>
            </w:r>
          </w:p>
        </w:tc>
        <w:tc>
          <w:tcPr>
            <w:tcW w:w="2551" w:type="dxa"/>
            <w:tcBorders>
              <w:left w:val="nil"/>
              <w:right w:val="nil"/>
            </w:tcBorders>
          </w:tcPr>
          <w:p w14:paraId="60FC8F31" w14:textId="3311AD2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cotisations </w:t>
            </w:r>
            <w:r>
              <w:rPr>
                <w:rStyle w:val="Kontentabelle4-stelligeChar"/>
                <w:sz w:val="20"/>
                <w:lang w:val="fr-CH"/>
              </w:rPr>
              <w:br/>
            </w:r>
            <w:r w:rsidRPr="00AB6528">
              <w:rPr>
                <w:rStyle w:val="Kontentabelle4-stelligeChar"/>
                <w:sz w:val="20"/>
                <w:lang w:val="fr-CH"/>
              </w:rPr>
              <w:t>patronales</w:t>
            </w:r>
          </w:p>
        </w:tc>
        <w:tc>
          <w:tcPr>
            <w:tcW w:w="5386" w:type="dxa"/>
            <w:gridSpan w:val="2"/>
            <w:tcBorders>
              <w:left w:val="nil"/>
            </w:tcBorders>
            <w:tcMar>
              <w:left w:w="85" w:type="dxa"/>
            </w:tcMar>
          </w:tcPr>
          <w:p w14:paraId="540E2BA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Cotisations patronales aux autres assurances sociales et de prévoyance.</w:t>
            </w:r>
          </w:p>
        </w:tc>
      </w:tr>
      <w:tr w:rsidR="00E7664F" w:rsidRPr="00AB6528" w14:paraId="49CC6AC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E33475C"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306</w:t>
            </w:r>
          </w:p>
        </w:tc>
        <w:tc>
          <w:tcPr>
            <w:tcW w:w="850" w:type="dxa"/>
            <w:tcBorders>
              <w:left w:val="nil"/>
              <w:right w:val="nil"/>
            </w:tcBorders>
            <w:shd w:val="clear" w:color="auto" w:fill="F2F2F2" w:themeFill="background1" w:themeFillShade="F2"/>
          </w:tcPr>
          <w:p w14:paraId="204585DE"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262D4947"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Prestations de l'employeur</w:t>
            </w:r>
          </w:p>
        </w:tc>
        <w:tc>
          <w:tcPr>
            <w:tcW w:w="5386" w:type="dxa"/>
            <w:gridSpan w:val="2"/>
            <w:tcBorders>
              <w:left w:val="nil"/>
            </w:tcBorders>
            <w:shd w:val="clear" w:color="auto" w:fill="F2F2F2" w:themeFill="background1" w:themeFillShade="F2"/>
            <w:tcMar>
              <w:left w:w="85" w:type="dxa"/>
            </w:tcMar>
          </w:tcPr>
          <w:p w14:paraId="3260E20A" w14:textId="12A93F11"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Prestations au personnel inactif (pensions, rentes, allocations de renchérissement sur rentes, etc.)</w:t>
            </w:r>
            <w:r>
              <w:rPr>
                <w:rStyle w:val="Kontentabelle4-stelligeChar"/>
                <w:iCs/>
                <w:sz w:val="20"/>
                <w:lang w:val="fr-CH"/>
              </w:rPr>
              <w:t>.</w:t>
            </w:r>
          </w:p>
        </w:tc>
      </w:tr>
      <w:tr w:rsidR="009C3C8C" w:rsidRPr="00AB6528" w14:paraId="3B5766E1" w14:textId="77777777" w:rsidTr="005B61C1">
        <w:trPr>
          <w:jc w:val="center"/>
        </w:trPr>
        <w:tc>
          <w:tcPr>
            <w:tcW w:w="850" w:type="dxa"/>
            <w:tcBorders>
              <w:top w:val="nil"/>
              <w:bottom w:val="nil"/>
              <w:right w:val="nil"/>
            </w:tcBorders>
            <w:tcMar>
              <w:left w:w="85" w:type="dxa"/>
            </w:tcMar>
          </w:tcPr>
          <w:p w14:paraId="422949A2" w14:textId="77777777"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4FA9090" w14:textId="77777777" w:rsidR="009C3C8C" w:rsidRPr="00AB6528" w:rsidRDefault="009C3C8C" w:rsidP="009C3C8C">
            <w:pPr>
              <w:spacing w:line="240" w:lineRule="auto"/>
              <w:jc w:val="center"/>
              <w:rPr>
                <w:rStyle w:val="Kontentabelle4-stelligeChar"/>
                <w:sz w:val="20"/>
                <w:lang w:val="fr-CH"/>
              </w:rPr>
            </w:pPr>
            <w:r w:rsidRPr="00AB6528">
              <w:rPr>
                <w:rStyle w:val="Kontentabelle4-stelligeChar"/>
                <w:sz w:val="20"/>
                <w:lang w:val="fr-CH"/>
              </w:rPr>
              <w:t>3060</w:t>
            </w:r>
          </w:p>
        </w:tc>
        <w:tc>
          <w:tcPr>
            <w:tcW w:w="2551" w:type="dxa"/>
            <w:tcBorders>
              <w:left w:val="nil"/>
              <w:right w:val="nil"/>
            </w:tcBorders>
          </w:tcPr>
          <w:p w14:paraId="5B88AD71" w14:textId="77777777"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Pensions</w:t>
            </w:r>
          </w:p>
        </w:tc>
        <w:tc>
          <w:tcPr>
            <w:tcW w:w="5386" w:type="dxa"/>
            <w:gridSpan w:val="2"/>
            <w:tcBorders>
              <w:left w:val="nil"/>
            </w:tcBorders>
            <w:tcMar>
              <w:left w:w="85" w:type="dxa"/>
            </w:tcMar>
          </w:tcPr>
          <w:p w14:paraId="2572ACAE" w14:textId="3B843CAE" w:rsidR="009C3C8C" w:rsidRPr="00AB6528" w:rsidRDefault="009C3C8C" w:rsidP="009C3C8C">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C3C8C">
              <w:rPr>
                <w:rStyle w:val="Kontentabelle4-stelligeChar"/>
                <w:sz w:val="20"/>
                <w:lang w:val="fr-CH"/>
              </w:rPr>
              <w:t>Prestation de vieillesse supportée par la collectivité</w:t>
            </w:r>
            <w:r w:rsidRPr="00A44727">
              <w:rPr>
                <w:rFonts w:cs="Arial"/>
                <w:lang w:eastAsia="en-US"/>
              </w:rPr>
              <w:t xml:space="preserve"> </w:t>
            </w:r>
            <w:r w:rsidRPr="009C3C8C">
              <w:rPr>
                <w:rFonts w:cs="Arial"/>
                <w:sz w:val="20"/>
                <w:highlight w:val="green"/>
                <w:lang w:eastAsia="en-US"/>
              </w:rPr>
              <w:t>publique</w:t>
            </w:r>
            <w:r w:rsidRPr="009C3C8C">
              <w:rPr>
                <w:rStyle w:val="Kontentabelle4-stelligeChar"/>
                <w:sz w:val="20"/>
                <w:lang w:val="fr-CH"/>
              </w:rPr>
              <w:t>, y compris allocations de renchérissement.</w:t>
            </w:r>
          </w:p>
        </w:tc>
      </w:tr>
      <w:tr w:rsidR="009C3C8C" w:rsidRPr="00AB6528" w14:paraId="7EAE2DC0" w14:textId="77777777" w:rsidTr="005B61C1">
        <w:trPr>
          <w:jc w:val="center"/>
        </w:trPr>
        <w:tc>
          <w:tcPr>
            <w:tcW w:w="850" w:type="dxa"/>
            <w:tcBorders>
              <w:top w:val="nil"/>
              <w:bottom w:val="nil"/>
              <w:right w:val="nil"/>
            </w:tcBorders>
            <w:tcMar>
              <w:left w:w="85" w:type="dxa"/>
            </w:tcMar>
          </w:tcPr>
          <w:p w14:paraId="23128D26" w14:textId="77777777"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9BDA241" w14:textId="77777777" w:rsidR="009C3C8C" w:rsidRPr="00AB6528" w:rsidRDefault="009C3C8C" w:rsidP="009C3C8C">
            <w:pPr>
              <w:spacing w:line="240" w:lineRule="auto"/>
              <w:jc w:val="center"/>
              <w:rPr>
                <w:rStyle w:val="Kontentabelle4-stelligeChar"/>
                <w:sz w:val="20"/>
                <w:lang w:val="fr-CH"/>
              </w:rPr>
            </w:pPr>
            <w:r w:rsidRPr="00AB6528">
              <w:rPr>
                <w:rStyle w:val="Kontentabelle4-stelligeChar"/>
                <w:sz w:val="20"/>
                <w:lang w:val="fr-CH"/>
              </w:rPr>
              <w:t>3061</w:t>
            </w:r>
          </w:p>
        </w:tc>
        <w:tc>
          <w:tcPr>
            <w:tcW w:w="2551" w:type="dxa"/>
            <w:tcBorders>
              <w:left w:val="nil"/>
              <w:right w:val="nil"/>
            </w:tcBorders>
          </w:tcPr>
          <w:p w14:paraId="1B065AFA" w14:textId="77777777"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Rentes ou parts de rente</w:t>
            </w:r>
          </w:p>
        </w:tc>
        <w:tc>
          <w:tcPr>
            <w:tcW w:w="5386" w:type="dxa"/>
            <w:gridSpan w:val="2"/>
            <w:tcBorders>
              <w:left w:val="nil"/>
            </w:tcBorders>
            <w:tcMar>
              <w:left w:w="85" w:type="dxa"/>
            </w:tcMar>
          </w:tcPr>
          <w:p w14:paraId="5DDCE79C" w14:textId="5F015393" w:rsidR="009C3C8C" w:rsidRPr="00AB6528" w:rsidRDefault="009C3C8C" w:rsidP="009C3C8C">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C3C8C">
              <w:rPr>
                <w:rStyle w:val="Kontentabelle4-stelligeChar"/>
                <w:sz w:val="20"/>
                <w:lang w:val="fr-CH"/>
              </w:rPr>
              <w:t>Prestation de vieillesse supportée par la collectivité</w:t>
            </w:r>
            <w:r w:rsidRPr="00A44727">
              <w:rPr>
                <w:rFonts w:cs="Arial"/>
                <w:lang w:eastAsia="en-US"/>
              </w:rPr>
              <w:t xml:space="preserve"> </w:t>
            </w:r>
            <w:r w:rsidRPr="009C3C8C">
              <w:rPr>
                <w:rFonts w:cs="Arial"/>
                <w:sz w:val="20"/>
                <w:highlight w:val="green"/>
                <w:lang w:eastAsia="en-US"/>
              </w:rPr>
              <w:t>publique</w:t>
            </w:r>
            <w:r w:rsidRPr="009C3C8C">
              <w:rPr>
                <w:rStyle w:val="Kontentabelle4-stelligeChar"/>
                <w:sz w:val="20"/>
                <w:lang w:val="fr-CH"/>
              </w:rPr>
              <w:t>, y compris allocations de renchérissement.</w:t>
            </w:r>
          </w:p>
        </w:tc>
      </w:tr>
      <w:tr w:rsidR="009C3C8C" w:rsidRPr="00AB6528" w14:paraId="54620CE1" w14:textId="77777777" w:rsidTr="005B61C1">
        <w:trPr>
          <w:jc w:val="center"/>
        </w:trPr>
        <w:tc>
          <w:tcPr>
            <w:tcW w:w="850" w:type="dxa"/>
            <w:tcBorders>
              <w:top w:val="nil"/>
              <w:bottom w:val="nil"/>
              <w:right w:val="nil"/>
            </w:tcBorders>
            <w:tcMar>
              <w:left w:w="85" w:type="dxa"/>
            </w:tcMar>
          </w:tcPr>
          <w:p w14:paraId="7B1E1608" w14:textId="77777777"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C4037B4" w14:textId="77777777" w:rsidR="009C3C8C" w:rsidRPr="00AB6528" w:rsidRDefault="009C3C8C" w:rsidP="009C3C8C">
            <w:pPr>
              <w:spacing w:line="240" w:lineRule="auto"/>
              <w:jc w:val="center"/>
              <w:rPr>
                <w:rStyle w:val="Kontentabelle4-stelligeChar"/>
                <w:sz w:val="20"/>
                <w:lang w:val="fr-CH"/>
              </w:rPr>
            </w:pPr>
            <w:r w:rsidRPr="00AB6528">
              <w:rPr>
                <w:rStyle w:val="Kontentabelle4-stelligeChar"/>
                <w:sz w:val="20"/>
                <w:lang w:val="fr-CH"/>
              </w:rPr>
              <w:t>3062</w:t>
            </w:r>
          </w:p>
        </w:tc>
        <w:tc>
          <w:tcPr>
            <w:tcW w:w="2551" w:type="dxa"/>
            <w:tcBorders>
              <w:left w:val="nil"/>
              <w:right w:val="nil"/>
            </w:tcBorders>
          </w:tcPr>
          <w:p w14:paraId="56A5C589" w14:textId="44639226"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Allocations </w:t>
            </w:r>
            <w:r>
              <w:rPr>
                <w:rStyle w:val="Kontentabelle4-stelligeChar"/>
                <w:sz w:val="20"/>
                <w:lang w:val="fr-CH"/>
              </w:rPr>
              <w:br/>
            </w:r>
            <w:r w:rsidRPr="00AB6528">
              <w:rPr>
                <w:rStyle w:val="Kontentabelle4-stelligeChar"/>
                <w:sz w:val="20"/>
                <w:lang w:val="fr-CH"/>
              </w:rPr>
              <w:t xml:space="preserve">de renchérissement </w:t>
            </w:r>
            <w:r>
              <w:rPr>
                <w:rStyle w:val="Kontentabelle4-stelligeChar"/>
                <w:sz w:val="20"/>
                <w:lang w:val="fr-CH"/>
              </w:rPr>
              <w:br/>
            </w:r>
            <w:r w:rsidRPr="00AB6528">
              <w:rPr>
                <w:rStyle w:val="Kontentabelle4-stelligeChar"/>
                <w:sz w:val="20"/>
                <w:lang w:val="fr-CH"/>
              </w:rPr>
              <w:t>sur rentes et parts de rente</w:t>
            </w:r>
          </w:p>
        </w:tc>
        <w:tc>
          <w:tcPr>
            <w:tcW w:w="5386" w:type="dxa"/>
            <w:gridSpan w:val="2"/>
            <w:tcBorders>
              <w:left w:val="nil"/>
            </w:tcBorders>
            <w:tcMar>
              <w:left w:w="85" w:type="dxa"/>
            </w:tcMar>
          </w:tcPr>
          <w:p w14:paraId="30980E1C" w14:textId="245C19FB" w:rsidR="009C3C8C" w:rsidRPr="00AB6528" w:rsidRDefault="009C3C8C" w:rsidP="009C3C8C">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C3C8C">
              <w:rPr>
                <w:rStyle w:val="Kontentabelle4-stelligeChar"/>
                <w:sz w:val="20"/>
                <w:lang w:val="fr-CH"/>
              </w:rPr>
              <w:t>Prestation de vieillesse supportée par la collectivité</w:t>
            </w:r>
            <w:r w:rsidRPr="00A44727">
              <w:rPr>
                <w:rFonts w:cs="Arial"/>
                <w:lang w:eastAsia="en-US"/>
              </w:rPr>
              <w:t xml:space="preserve"> </w:t>
            </w:r>
            <w:r w:rsidRPr="009C3C8C">
              <w:rPr>
                <w:rFonts w:cs="Arial"/>
                <w:sz w:val="20"/>
                <w:highlight w:val="green"/>
                <w:lang w:eastAsia="en-US"/>
              </w:rPr>
              <w:t>publique</w:t>
            </w:r>
            <w:r w:rsidRPr="009C3C8C">
              <w:rPr>
                <w:rStyle w:val="Kontentabelle4-stelligeChar"/>
                <w:sz w:val="20"/>
                <w:lang w:val="fr-CH"/>
              </w:rPr>
              <w:t>, y compris allocations de renchérissement.</w:t>
            </w:r>
          </w:p>
        </w:tc>
      </w:tr>
      <w:tr w:rsidR="009C3C8C" w:rsidRPr="00AB6528" w14:paraId="2D99B1E9" w14:textId="77777777" w:rsidTr="005B61C1">
        <w:trPr>
          <w:jc w:val="center"/>
        </w:trPr>
        <w:tc>
          <w:tcPr>
            <w:tcW w:w="850" w:type="dxa"/>
            <w:tcBorders>
              <w:top w:val="nil"/>
              <w:bottom w:val="nil"/>
              <w:right w:val="nil"/>
            </w:tcBorders>
            <w:tcMar>
              <w:left w:w="85" w:type="dxa"/>
            </w:tcMar>
          </w:tcPr>
          <w:p w14:paraId="5095033B" w14:textId="77777777"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FA9D30F" w14:textId="77777777" w:rsidR="009C3C8C" w:rsidRPr="00AB6528" w:rsidRDefault="009C3C8C" w:rsidP="009C3C8C">
            <w:pPr>
              <w:spacing w:line="240" w:lineRule="auto"/>
              <w:jc w:val="center"/>
              <w:rPr>
                <w:rStyle w:val="Kontentabelle4-stelligeChar"/>
                <w:sz w:val="20"/>
                <w:lang w:val="fr-CH"/>
              </w:rPr>
            </w:pPr>
            <w:r w:rsidRPr="00AB6528">
              <w:rPr>
                <w:rStyle w:val="Kontentabelle4-stelligeChar"/>
                <w:sz w:val="20"/>
                <w:lang w:val="fr-CH"/>
              </w:rPr>
              <w:t>3063</w:t>
            </w:r>
          </w:p>
        </w:tc>
        <w:tc>
          <w:tcPr>
            <w:tcW w:w="2551" w:type="dxa"/>
            <w:tcBorders>
              <w:left w:val="nil"/>
              <w:right w:val="nil"/>
            </w:tcBorders>
          </w:tcPr>
          <w:p w14:paraId="3112E47B" w14:textId="3AEA92CC"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Rentes d'accident </w:t>
            </w:r>
            <w:r>
              <w:rPr>
                <w:rStyle w:val="Kontentabelle4-stelligeChar"/>
                <w:sz w:val="20"/>
                <w:lang w:val="fr-CH"/>
              </w:rPr>
              <w:br/>
            </w:r>
            <w:r w:rsidRPr="00AB6528">
              <w:rPr>
                <w:rStyle w:val="Kontentabelle4-stelligeChar"/>
                <w:sz w:val="20"/>
                <w:lang w:val="fr-CH"/>
              </w:rPr>
              <w:t>et successions de rentes</w:t>
            </w:r>
          </w:p>
        </w:tc>
        <w:tc>
          <w:tcPr>
            <w:tcW w:w="5386" w:type="dxa"/>
            <w:gridSpan w:val="2"/>
            <w:tcBorders>
              <w:left w:val="nil"/>
            </w:tcBorders>
            <w:tcMar>
              <w:left w:w="85" w:type="dxa"/>
            </w:tcMar>
          </w:tcPr>
          <w:p w14:paraId="3CD40A3E" w14:textId="28F494D5" w:rsidR="009C3C8C" w:rsidRPr="00AB6528" w:rsidRDefault="009C3C8C" w:rsidP="009C3C8C">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C3C8C">
              <w:rPr>
                <w:rStyle w:val="Kontentabelle4-stelligeChar"/>
                <w:sz w:val="20"/>
                <w:lang w:val="fr-CH"/>
              </w:rPr>
              <w:t>Rentes et successions de rentes supportées par la collectivité</w:t>
            </w:r>
            <w:r w:rsidRPr="00A44727">
              <w:rPr>
                <w:rFonts w:cs="Arial"/>
                <w:lang w:eastAsia="en-US"/>
              </w:rPr>
              <w:t xml:space="preserve"> </w:t>
            </w:r>
            <w:r w:rsidRPr="009C3C8C">
              <w:rPr>
                <w:rFonts w:cs="Arial"/>
                <w:sz w:val="20"/>
                <w:highlight w:val="green"/>
                <w:lang w:eastAsia="en-US"/>
              </w:rPr>
              <w:t>publique</w:t>
            </w:r>
            <w:r w:rsidRPr="009C3C8C">
              <w:rPr>
                <w:rStyle w:val="Kontentabelle4-stelligeChar"/>
                <w:sz w:val="20"/>
                <w:lang w:val="fr-CH"/>
              </w:rPr>
              <w:t>.</w:t>
            </w:r>
          </w:p>
        </w:tc>
      </w:tr>
      <w:tr w:rsidR="00E7664F" w:rsidRPr="00AB6528" w14:paraId="3D8D8BA5" w14:textId="77777777" w:rsidTr="005B61C1">
        <w:trPr>
          <w:jc w:val="center"/>
        </w:trPr>
        <w:tc>
          <w:tcPr>
            <w:tcW w:w="850" w:type="dxa"/>
            <w:tcBorders>
              <w:top w:val="nil"/>
              <w:bottom w:val="nil"/>
              <w:right w:val="nil"/>
            </w:tcBorders>
            <w:tcMar>
              <w:left w:w="85" w:type="dxa"/>
            </w:tcMar>
          </w:tcPr>
          <w:p w14:paraId="7C4AF2C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25008B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3064</w:t>
            </w:r>
          </w:p>
        </w:tc>
        <w:tc>
          <w:tcPr>
            <w:tcW w:w="2551" w:type="dxa"/>
            <w:tcBorders>
              <w:left w:val="nil"/>
              <w:right w:val="nil"/>
            </w:tcBorders>
          </w:tcPr>
          <w:p w14:paraId="336C3C1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Rentes transitoires </w:t>
            </w:r>
          </w:p>
        </w:tc>
        <w:tc>
          <w:tcPr>
            <w:tcW w:w="5386" w:type="dxa"/>
            <w:gridSpan w:val="2"/>
            <w:tcBorders>
              <w:left w:val="nil"/>
            </w:tcBorders>
            <w:tcMar>
              <w:left w:w="85" w:type="dxa"/>
            </w:tcMar>
          </w:tcPr>
          <w:p w14:paraId="5A48FFE3"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Rentes transitoires pour AVS manquante en cas de retraites anticipées jusqu'à atteinte de l'âge de la retraite.</w:t>
            </w:r>
          </w:p>
        </w:tc>
      </w:tr>
      <w:tr w:rsidR="00E7664F" w:rsidRPr="00AB6528" w14:paraId="6ABC6D31" w14:textId="77777777" w:rsidTr="005B61C1">
        <w:trPr>
          <w:jc w:val="center"/>
        </w:trPr>
        <w:tc>
          <w:tcPr>
            <w:tcW w:w="850" w:type="dxa"/>
            <w:tcBorders>
              <w:top w:val="nil"/>
              <w:bottom w:val="single" w:sz="6" w:space="0" w:color="auto"/>
              <w:right w:val="nil"/>
            </w:tcBorders>
            <w:tcMar>
              <w:left w:w="85" w:type="dxa"/>
            </w:tcMar>
          </w:tcPr>
          <w:p w14:paraId="7A330D2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38CBE0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3069</w:t>
            </w:r>
          </w:p>
        </w:tc>
        <w:tc>
          <w:tcPr>
            <w:tcW w:w="2551" w:type="dxa"/>
            <w:tcBorders>
              <w:left w:val="nil"/>
              <w:right w:val="nil"/>
            </w:tcBorders>
          </w:tcPr>
          <w:p w14:paraId="1962EE2F" w14:textId="540E718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prestations </w:t>
            </w:r>
            <w:r>
              <w:rPr>
                <w:rStyle w:val="Kontentabelle4-stelligeChar"/>
                <w:sz w:val="20"/>
                <w:lang w:val="fr-CH"/>
              </w:rPr>
              <w:br/>
            </w:r>
            <w:r w:rsidRPr="00AB6528">
              <w:rPr>
                <w:rStyle w:val="Kontentabelle4-stelligeChar"/>
                <w:sz w:val="20"/>
                <w:lang w:val="fr-CH"/>
              </w:rPr>
              <w:t>de l’employeur</w:t>
            </w:r>
          </w:p>
        </w:tc>
        <w:tc>
          <w:tcPr>
            <w:tcW w:w="5386" w:type="dxa"/>
            <w:gridSpan w:val="2"/>
            <w:tcBorders>
              <w:left w:val="nil"/>
            </w:tcBorders>
            <w:tcMar>
              <w:left w:w="85" w:type="dxa"/>
            </w:tcMar>
          </w:tcPr>
          <w:p w14:paraId="03583A2C" w14:textId="11C83B1A"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Autres prestations de l'employeur au personnel inactif</w:t>
            </w:r>
            <w:r>
              <w:rPr>
                <w:rStyle w:val="Kontentabelle4-stelligeChar"/>
                <w:sz w:val="20"/>
                <w:lang w:val="fr-CH"/>
              </w:rPr>
              <w:t>.</w:t>
            </w:r>
          </w:p>
        </w:tc>
      </w:tr>
      <w:tr w:rsidR="00E7664F" w:rsidRPr="00AB6528" w14:paraId="62780599"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9B5EE61"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309</w:t>
            </w:r>
          </w:p>
        </w:tc>
        <w:tc>
          <w:tcPr>
            <w:tcW w:w="850" w:type="dxa"/>
            <w:tcBorders>
              <w:left w:val="nil"/>
              <w:right w:val="nil"/>
            </w:tcBorders>
            <w:shd w:val="clear" w:color="auto" w:fill="F2F2F2" w:themeFill="background1" w:themeFillShade="F2"/>
          </w:tcPr>
          <w:p w14:paraId="3386E990"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9BB097C" w14:textId="49262494"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Autres charges </w:t>
            </w:r>
            <w:r>
              <w:rPr>
                <w:rStyle w:val="Kontentabelle4-stelligeChar"/>
                <w:iCs/>
                <w:sz w:val="20"/>
                <w:lang w:val="fr-CH"/>
              </w:rPr>
              <w:br/>
            </w:r>
            <w:r w:rsidRPr="00AB6528">
              <w:rPr>
                <w:rStyle w:val="Kontentabelle4-stelligeChar"/>
                <w:iCs/>
                <w:sz w:val="20"/>
                <w:lang w:val="fr-CH"/>
              </w:rPr>
              <w:t>de personnel</w:t>
            </w:r>
          </w:p>
        </w:tc>
        <w:tc>
          <w:tcPr>
            <w:tcW w:w="5386" w:type="dxa"/>
            <w:gridSpan w:val="2"/>
            <w:tcBorders>
              <w:left w:val="nil"/>
            </w:tcBorders>
            <w:shd w:val="clear" w:color="auto" w:fill="F2F2F2" w:themeFill="background1" w:themeFillShade="F2"/>
            <w:tcMar>
              <w:left w:w="85" w:type="dxa"/>
            </w:tcMar>
          </w:tcPr>
          <w:p w14:paraId="7767C185"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70CE8565" w14:textId="77777777" w:rsidTr="005B61C1">
        <w:trPr>
          <w:jc w:val="center"/>
        </w:trPr>
        <w:tc>
          <w:tcPr>
            <w:tcW w:w="850" w:type="dxa"/>
            <w:tcBorders>
              <w:top w:val="nil"/>
              <w:bottom w:val="nil"/>
              <w:right w:val="nil"/>
            </w:tcBorders>
            <w:tcMar>
              <w:left w:w="85" w:type="dxa"/>
            </w:tcMar>
          </w:tcPr>
          <w:p w14:paraId="317BA93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0171BE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3090</w:t>
            </w:r>
          </w:p>
        </w:tc>
        <w:tc>
          <w:tcPr>
            <w:tcW w:w="2551" w:type="dxa"/>
            <w:tcBorders>
              <w:left w:val="nil"/>
              <w:right w:val="nil"/>
            </w:tcBorders>
          </w:tcPr>
          <w:p w14:paraId="41979D2E" w14:textId="1F4DE56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Formation et </w:t>
            </w:r>
            <w:r>
              <w:rPr>
                <w:rStyle w:val="Kontentabelle4-stelligeChar"/>
                <w:sz w:val="20"/>
                <w:lang w:val="fr-CH"/>
              </w:rPr>
              <w:br/>
            </w:r>
            <w:r w:rsidRPr="00AB6528">
              <w:rPr>
                <w:rStyle w:val="Kontentabelle4-stelligeChar"/>
                <w:sz w:val="20"/>
                <w:lang w:val="fr-CH"/>
              </w:rPr>
              <w:t xml:space="preserve">perfectionnement </w:t>
            </w:r>
            <w:r>
              <w:rPr>
                <w:rStyle w:val="Kontentabelle4-stelligeChar"/>
                <w:sz w:val="20"/>
                <w:lang w:val="fr-CH"/>
              </w:rPr>
              <w:br/>
            </w:r>
            <w:r w:rsidRPr="00AB6528">
              <w:rPr>
                <w:rStyle w:val="Kontentabelle4-stelligeChar"/>
                <w:sz w:val="20"/>
                <w:lang w:val="fr-CH"/>
              </w:rPr>
              <w:t>du personnel</w:t>
            </w:r>
          </w:p>
        </w:tc>
        <w:tc>
          <w:tcPr>
            <w:tcW w:w="5386" w:type="dxa"/>
            <w:gridSpan w:val="2"/>
            <w:tcBorders>
              <w:left w:val="nil"/>
            </w:tcBorders>
            <w:tcMar>
              <w:left w:w="85" w:type="dxa"/>
            </w:tcMar>
          </w:tcPr>
          <w:p w14:paraId="7075C334"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Frais de formation initiale, continue et de perfectionnement pour la formation du personnel. Participations aux séjours d'études et de voyages d'études du personnel, honoraires aux conférenciers externes et directeurs de cours.</w:t>
            </w:r>
          </w:p>
        </w:tc>
      </w:tr>
      <w:tr w:rsidR="00E7664F" w:rsidRPr="00AB6528" w14:paraId="024FDC43" w14:textId="77777777" w:rsidTr="005B61C1">
        <w:trPr>
          <w:jc w:val="center"/>
        </w:trPr>
        <w:tc>
          <w:tcPr>
            <w:tcW w:w="850" w:type="dxa"/>
            <w:tcBorders>
              <w:top w:val="nil"/>
              <w:bottom w:val="nil"/>
              <w:right w:val="nil"/>
            </w:tcBorders>
            <w:tcMar>
              <w:left w:w="85" w:type="dxa"/>
            </w:tcMar>
          </w:tcPr>
          <w:p w14:paraId="3DE055E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624D1DA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3091</w:t>
            </w:r>
          </w:p>
        </w:tc>
        <w:tc>
          <w:tcPr>
            <w:tcW w:w="2551" w:type="dxa"/>
            <w:tcBorders>
              <w:left w:val="nil"/>
              <w:right w:val="nil"/>
            </w:tcBorders>
          </w:tcPr>
          <w:p w14:paraId="4378084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Recrutement du personnel</w:t>
            </w:r>
          </w:p>
        </w:tc>
        <w:tc>
          <w:tcPr>
            <w:tcW w:w="5386" w:type="dxa"/>
            <w:gridSpan w:val="2"/>
            <w:tcBorders>
              <w:left w:val="nil"/>
            </w:tcBorders>
            <w:tcMar>
              <w:left w:w="85" w:type="dxa"/>
            </w:tcMar>
          </w:tcPr>
          <w:p w14:paraId="6EE27FDB"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Frais de recrutement du personnel, comme annonces, frais de déplacement des candidats, agences de placement, évaluations, expertises graphologiques et autres.</w:t>
            </w:r>
          </w:p>
        </w:tc>
      </w:tr>
      <w:tr w:rsidR="00E7664F" w:rsidRPr="00AB6528" w14:paraId="5C7C478F" w14:textId="77777777" w:rsidTr="005B61C1">
        <w:trPr>
          <w:jc w:val="center"/>
        </w:trPr>
        <w:tc>
          <w:tcPr>
            <w:tcW w:w="850" w:type="dxa"/>
            <w:tcBorders>
              <w:top w:val="nil"/>
              <w:bottom w:val="single" w:sz="6" w:space="0" w:color="auto"/>
              <w:right w:val="nil"/>
            </w:tcBorders>
            <w:tcMar>
              <w:left w:w="85" w:type="dxa"/>
            </w:tcMar>
          </w:tcPr>
          <w:p w14:paraId="4CC1B8C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EDB6EB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3099</w:t>
            </w:r>
          </w:p>
        </w:tc>
        <w:tc>
          <w:tcPr>
            <w:tcW w:w="2551" w:type="dxa"/>
            <w:tcBorders>
              <w:left w:val="nil"/>
              <w:right w:val="nil"/>
            </w:tcBorders>
          </w:tcPr>
          <w:p w14:paraId="0334001C" w14:textId="0A65BC5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charges </w:t>
            </w:r>
            <w:r>
              <w:rPr>
                <w:rStyle w:val="Kontentabelle4-stelligeChar"/>
                <w:sz w:val="20"/>
                <w:lang w:val="fr-CH"/>
              </w:rPr>
              <w:br/>
            </w:r>
            <w:r w:rsidRPr="00AB6528">
              <w:rPr>
                <w:rStyle w:val="Kontentabelle4-stelligeChar"/>
                <w:sz w:val="20"/>
                <w:lang w:val="fr-CH"/>
              </w:rPr>
              <w:t>de personnel</w:t>
            </w:r>
          </w:p>
        </w:tc>
        <w:tc>
          <w:tcPr>
            <w:tcW w:w="5386" w:type="dxa"/>
            <w:gridSpan w:val="2"/>
            <w:tcBorders>
              <w:left w:val="nil"/>
            </w:tcBorders>
            <w:tcMar>
              <w:left w:w="85" w:type="dxa"/>
            </w:tcMar>
          </w:tcPr>
          <w:p w14:paraId="7CF4F58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Occasions solennelles, excursions de personnel, contributions à des commissions du personnel, cadeaux au personnel (hormis les gratifications pour ancienneté de service), examens médicaux, avantages pour chèques de voyage. </w:t>
            </w:r>
          </w:p>
        </w:tc>
      </w:tr>
      <w:tr w:rsidR="00E7664F" w:rsidRPr="00AB6528" w14:paraId="58449400" w14:textId="77777777" w:rsidTr="005B61C1">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26D2321C"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31</w:t>
            </w:r>
          </w:p>
        </w:tc>
        <w:tc>
          <w:tcPr>
            <w:tcW w:w="850" w:type="dxa"/>
            <w:tcBorders>
              <w:left w:val="nil"/>
              <w:right w:val="nil"/>
            </w:tcBorders>
            <w:shd w:val="clear" w:color="auto" w:fill="D9D9D9" w:themeFill="background1" w:themeFillShade="D9"/>
          </w:tcPr>
          <w:p w14:paraId="68D92AFF"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6E5355C5" w14:textId="4D68FD0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Charges de biens </w:t>
            </w:r>
            <w:r>
              <w:rPr>
                <w:rStyle w:val="Kontentabelle4-stelligeChar"/>
                <w:b/>
                <w:bCs/>
                <w:sz w:val="20"/>
                <w:lang w:val="fr-CH"/>
              </w:rPr>
              <w:br/>
            </w:r>
            <w:r w:rsidRPr="00AB6528">
              <w:rPr>
                <w:rStyle w:val="Kontentabelle4-stelligeChar"/>
                <w:b/>
                <w:bCs/>
                <w:sz w:val="20"/>
                <w:lang w:val="fr-CH"/>
              </w:rPr>
              <w:t>et services et autres</w:t>
            </w:r>
            <w:r>
              <w:rPr>
                <w:rStyle w:val="Kontentabelle4-stelligeChar"/>
                <w:b/>
                <w:bCs/>
                <w:sz w:val="20"/>
                <w:lang w:val="fr-CH"/>
              </w:rPr>
              <w:br/>
            </w:r>
            <w:r w:rsidRPr="00AB6528">
              <w:rPr>
                <w:rStyle w:val="Kontentabelle4-stelligeChar"/>
                <w:b/>
                <w:bCs/>
                <w:sz w:val="20"/>
                <w:lang w:val="fr-CH"/>
              </w:rPr>
              <w:t>charges d'exploitation</w:t>
            </w:r>
          </w:p>
        </w:tc>
        <w:tc>
          <w:tcPr>
            <w:tcW w:w="5386" w:type="dxa"/>
            <w:gridSpan w:val="2"/>
            <w:tcBorders>
              <w:left w:val="nil"/>
            </w:tcBorders>
            <w:shd w:val="clear" w:color="auto" w:fill="D9D9D9" w:themeFill="background1" w:themeFillShade="D9"/>
            <w:tcMar>
              <w:left w:w="85" w:type="dxa"/>
            </w:tcMar>
          </w:tcPr>
          <w:p w14:paraId="0E0E5E4E"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5BB7D5D7"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9EEB0A5"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310</w:t>
            </w:r>
          </w:p>
        </w:tc>
        <w:tc>
          <w:tcPr>
            <w:tcW w:w="850" w:type="dxa"/>
            <w:tcBorders>
              <w:left w:val="nil"/>
              <w:right w:val="nil"/>
            </w:tcBorders>
            <w:shd w:val="clear" w:color="auto" w:fill="F2F2F2" w:themeFill="background1" w:themeFillShade="F2"/>
          </w:tcPr>
          <w:p w14:paraId="34FB9251"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229083D" w14:textId="4FBFC3EB"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Charges de matières </w:t>
            </w:r>
            <w:r>
              <w:rPr>
                <w:rStyle w:val="Kontentabelle4-stelligeChar"/>
                <w:iCs/>
                <w:sz w:val="20"/>
                <w:lang w:val="fr-CH"/>
              </w:rPr>
              <w:br/>
            </w:r>
            <w:r w:rsidRPr="00AB6528">
              <w:rPr>
                <w:rStyle w:val="Kontentabelle4-stelligeChar"/>
                <w:iCs/>
                <w:sz w:val="20"/>
                <w:lang w:val="fr-CH"/>
              </w:rPr>
              <w:t>et de marchandises</w:t>
            </w:r>
          </w:p>
        </w:tc>
        <w:tc>
          <w:tcPr>
            <w:tcW w:w="5386" w:type="dxa"/>
            <w:gridSpan w:val="2"/>
            <w:tcBorders>
              <w:left w:val="nil"/>
            </w:tcBorders>
            <w:shd w:val="clear" w:color="auto" w:fill="F2F2F2" w:themeFill="background1" w:themeFillShade="F2"/>
            <w:tcMar>
              <w:left w:w="85" w:type="dxa"/>
            </w:tcMar>
          </w:tcPr>
          <w:p w14:paraId="6B2DEBB1" w14:textId="2648B61D"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Charges pour l'acquisition de biens de consommation, qui sont consommés par la collectivité</w:t>
            </w:r>
            <w:r w:rsidRPr="00D6551F">
              <w:rPr>
                <w:rFonts w:cs="Arial"/>
                <w:lang w:eastAsia="en-US"/>
              </w:rPr>
              <w:t xml:space="preserve"> </w:t>
            </w:r>
            <w:r w:rsidRPr="009C3C8C">
              <w:rPr>
                <w:rFonts w:cs="Arial"/>
                <w:iCs/>
                <w:sz w:val="20"/>
                <w:highlight w:val="green"/>
                <w:lang w:eastAsia="en-US"/>
              </w:rPr>
              <w:t>publique</w:t>
            </w:r>
            <w:r w:rsidRPr="00AB6528">
              <w:rPr>
                <w:rStyle w:val="Kontentabelle4-stelligeChar"/>
                <w:iCs/>
                <w:sz w:val="20"/>
                <w:lang w:val="fr-CH"/>
              </w:rPr>
              <w:t xml:space="preserve"> au cours de la période comptable concernée.</w:t>
            </w:r>
          </w:p>
        </w:tc>
      </w:tr>
      <w:tr w:rsidR="00E7664F" w:rsidRPr="00AB6528" w14:paraId="039938BA" w14:textId="77777777" w:rsidTr="005B61C1">
        <w:trPr>
          <w:jc w:val="center"/>
        </w:trPr>
        <w:tc>
          <w:tcPr>
            <w:tcW w:w="850" w:type="dxa"/>
            <w:tcBorders>
              <w:top w:val="nil"/>
              <w:bottom w:val="nil"/>
              <w:right w:val="nil"/>
            </w:tcBorders>
            <w:tcMar>
              <w:left w:w="85" w:type="dxa"/>
            </w:tcMar>
          </w:tcPr>
          <w:p w14:paraId="369392B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67048C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3100</w:t>
            </w:r>
          </w:p>
        </w:tc>
        <w:tc>
          <w:tcPr>
            <w:tcW w:w="2551" w:type="dxa"/>
            <w:tcBorders>
              <w:left w:val="nil"/>
              <w:right w:val="nil"/>
            </w:tcBorders>
          </w:tcPr>
          <w:p w14:paraId="2CA3D88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Matériel de bureau</w:t>
            </w:r>
          </w:p>
        </w:tc>
        <w:tc>
          <w:tcPr>
            <w:tcW w:w="5386" w:type="dxa"/>
            <w:gridSpan w:val="2"/>
            <w:tcBorders>
              <w:left w:val="nil"/>
            </w:tcBorders>
            <w:tcMar>
              <w:left w:w="85" w:type="dxa"/>
            </w:tcMar>
          </w:tcPr>
          <w:p w14:paraId="24B6604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Fournitures pour le bureau et les tâches administratives, incluant les fournitures de bureautique.</w:t>
            </w:r>
          </w:p>
        </w:tc>
      </w:tr>
      <w:tr w:rsidR="00E7664F" w:rsidRPr="00AB6528" w14:paraId="4C4DCE6A" w14:textId="77777777" w:rsidTr="005B61C1">
        <w:trPr>
          <w:jc w:val="center"/>
        </w:trPr>
        <w:tc>
          <w:tcPr>
            <w:tcW w:w="850" w:type="dxa"/>
            <w:tcBorders>
              <w:top w:val="nil"/>
              <w:bottom w:val="nil"/>
              <w:right w:val="nil"/>
            </w:tcBorders>
            <w:tcMar>
              <w:left w:w="85" w:type="dxa"/>
            </w:tcMar>
          </w:tcPr>
          <w:p w14:paraId="2821E76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7B6235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3101</w:t>
            </w:r>
          </w:p>
        </w:tc>
        <w:tc>
          <w:tcPr>
            <w:tcW w:w="2551" w:type="dxa"/>
            <w:tcBorders>
              <w:left w:val="nil"/>
              <w:right w:val="nil"/>
            </w:tcBorders>
          </w:tcPr>
          <w:p w14:paraId="6177B0A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Matériel d'exploitation, fournitures</w:t>
            </w:r>
          </w:p>
        </w:tc>
        <w:tc>
          <w:tcPr>
            <w:tcW w:w="5386" w:type="dxa"/>
            <w:gridSpan w:val="2"/>
            <w:tcBorders>
              <w:left w:val="nil"/>
            </w:tcBorders>
            <w:tcMar>
              <w:left w:w="85" w:type="dxa"/>
            </w:tcMar>
          </w:tcPr>
          <w:p w14:paraId="47C0D8E6" w14:textId="30CD3C0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Matériels d'exploitation, de consommation et de production</w:t>
            </w:r>
            <w:r>
              <w:rPr>
                <w:rStyle w:val="Kontentabelle4-stelligeChar"/>
                <w:sz w:val="20"/>
                <w:lang w:val="fr-CH"/>
              </w:rPr>
              <w:t> ;</w:t>
            </w:r>
            <w:r w:rsidRPr="00AB6528">
              <w:rPr>
                <w:rStyle w:val="Kontentabelle4-stelligeChar"/>
                <w:sz w:val="20"/>
                <w:lang w:val="fr-CH"/>
              </w:rPr>
              <w:t xml:space="preserve"> matériels pour le gros entretien et l'entretien courant des immeubles du patrimoine administratif, dont s'occupe le personnel propre</w:t>
            </w:r>
            <w:r>
              <w:rPr>
                <w:rStyle w:val="Kontentabelle4-stelligeChar"/>
                <w:sz w:val="20"/>
                <w:lang w:val="fr-CH"/>
              </w:rPr>
              <w:t> ;</w:t>
            </w:r>
            <w:r w:rsidRPr="00AB6528">
              <w:rPr>
                <w:rStyle w:val="Kontentabelle4-stelligeChar"/>
                <w:sz w:val="20"/>
                <w:lang w:val="fr-CH"/>
              </w:rPr>
              <w:t xml:space="preserve"> carburants, marchandises et objets pour la revente sauf les denrées alimentaires et les articles médicaux.</w:t>
            </w:r>
          </w:p>
        </w:tc>
      </w:tr>
      <w:tr w:rsidR="00E7664F" w:rsidRPr="00AB6528" w14:paraId="1BAF163E" w14:textId="77777777" w:rsidTr="005B61C1">
        <w:trPr>
          <w:jc w:val="center"/>
        </w:trPr>
        <w:tc>
          <w:tcPr>
            <w:tcW w:w="850" w:type="dxa"/>
            <w:tcBorders>
              <w:top w:val="nil"/>
              <w:bottom w:val="nil"/>
              <w:right w:val="nil"/>
            </w:tcBorders>
            <w:tcMar>
              <w:left w:w="85" w:type="dxa"/>
            </w:tcMar>
          </w:tcPr>
          <w:p w14:paraId="5FF490B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45FF4D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3102</w:t>
            </w:r>
          </w:p>
        </w:tc>
        <w:tc>
          <w:tcPr>
            <w:tcW w:w="2551" w:type="dxa"/>
            <w:tcBorders>
              <w:left w:val="nil"/>
              <w:right w:val="nil"/>
            </w:tcBorders>
          </w:tcPr>
          <w:p w14:paraId="3041102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Imprimés, publications</w:t>
            </w:r>
          </w:p>
        </w:tc>
        <w:tc>
          <w:tcPr>
            <w:tcW w:w="5386" w:type="dxa"/>
            <w:gridSpan w:val="2"/>
            <w:tcBorders>
              <w:left w:val="nil"/>
            </w:tcBorders>
            <w:tcMar>
              <w:left w:w="85" w:type="dxa"/>
            </w:tcMar>
          </w:tcPr>
          <w:p w14:paraId="4B15BAE1" w14:textId="6C8C0BCC"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Frais d'impression et de copie pour les publications ou pour un usage interne, journal officiel et autres bulletins de la collectivité</w:t>
            </w:r>
            <w:r w:rsidRPr="00D6551F">
              <w:rPr>
                <w:rFonts w:cs="Arial"/>
                <w:lang w:eastAsia="en-US"/>
              </w:rPr>
              <w:t xml:space="preserve"> </w:t>
            </w:r>
            <w:r w:rsidRPr="009C3C8C">
              <w:rPr>
                <w:rFonts w:cs="Arial"/>
                <w:sz w:val="20"/>
                <w:highlight w:val="green"/>
                <w:lang w:eastAsia="en-US"/>
              </w:rPr>
              <w:t>publique</w:t>
            </w:r>
            <w:r w:rsidRPr="00AB6528">
              <w:rPr>
                <w:rStyle w:val="Kontentabelle4-stelligeChar"/>
                <w:sz w:val="20"/>
                <w:lang w:val="fr-CH"/>
              </w:rPr>
              <w:t>, brochures publicitaires et RP, relieurs, publications spécialisées, annonces d'offres et appels d'offres, journal du personnel, annonces hors recrutement du personnel, reproductions</w:t>
            </w:r>
            <w:r>
              <w:rPr>
                <w:rStyle w:val="Kontentabelle4-stelligeChar"/>
                <w:sz w:val="20"/>
                <w:lang w:val="fr-CH"/>
              </w:rPr>
              <w:t>.</w:t>
            </w:r>
          </w:p>
        </w:tc>
      </w:tr>
      <w:tr w:rsidR="00E7664F" w:rsidRPr="00AB6528" w14:paraId="081E0FAD" w14:textId="77777777" w:rsidTr="005B61C1">
        <w:trPr>
          <w:jc w:val="center"/>
        </w:trPr>
        <w:tc>
          <w:tcPr>
            <w:tcW w:w="850" w:type="dxa"/>
            <w:tcBorders>
              <w:top w:val="nil"/>
              <w:bottom w:val="nil"/>
              <w:right w:val="nil"/>
            </w:tcBorders>
            <w:tcMar>
              <w:left w:w="85" w:type="dxa"/>
            </w:tcMar>
          </w:tcPr>
          <w:p w14:paraId="26F50D7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2121F8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3103</w:t>
            </w:r>
          </w:p>
        </w:tc>
        <w:tc>
          <w:tcPr>
            <w:tcW w:w="2551" w:type="dxa"/>
            <w:tcBorders>
              <w:left w:val="nil"/>
              <w:right w:val="nil"/>
            </w:tcBorders>
          </w:tcPr>
          <w:p w14:paraId="2C50C966" w14:textId="0ACBE81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Littérature spécialisée, </w:t>
            </w:r>
            <w:r>
              <w:rPr>
                <w:rStyle w:val="Kontentabelle4-stelligeChar"/>
                <w:sz w:val="20"/>
                <w:lang w:val="fr-CH"/>
              </w:rPr>
              <w:br/>
            </w:r>
            <w:r w:rsidRPr="00AB6528">
              <w:rPr>
                <w:rStyle w:val="Kontentabelle4-stelligeChar"/>
                <w:sz w:val="20"/>
                <w:lang w:val="fr-CH"/>
              </w:rPr>
              <w:t>magazines</w:t>
            </w:r>
          </w:p>
        </w:tc>
        <w:tc>
          <w:tcPr>
            <w:tcW w:w="5386" w:type="dxa"/>
            <w:gridSpan w:val="2"/>
            <w:tcBorders>
              <w:left w:val="nil"/>
            </w:tcBorders>
            <w:tcMar>
              <w:left w:w="85" w:type="dxa"/>
            </w:tcMar>
          </w:tcPr>
          <w:p w14:paraId="324B26D9" w14:textId="4BB629E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Ouvrages spécialisés, magazines spécialisés (imprimés ou électroniques), journaux, Newsletter, répertoires d'adresses, recueils de lois, cartes, feuilles de norme, plans, acquisitions de livres, cahiers, magazines, etc. pour les bibliothèques</w:t>
            </w:r>
            <w:r>
              <w:rPr>
                <w:rStyle w:val="Kontentabelle4-stelligeChar"/>
                <w:sz w:val="20"/>
                <w:lang w:val="fr-CH"/>
              </w:rPr>
              <w:t>.</w:t>
            </w:r>
          </w:p>
        </w:tc>
      </w:tr>
      <w:tr w:rsidR="00E7664F" w:rsidRPr="00AB6528" w14:paraId="206D5B65" w14:textId="77777777" w:rsidTr="005B61C1">
        <w:trPr>
          <w:jc w:val="center"/>
        </w:trPr>
        <w:tc>
          <w:tcPr>
            <w:tcW w:w="850" w:type="dxa"/>
            <w:tcBorders>
              <w:top w:val="nil"/>
              <w:bottom w:val="nil"/>
              <w:right w:val="nil"/>
            </w:tcBorders>
            <w:tcMar>
              <w:left w:w="85" w:type="dxa"/>
            </w:tcMar>
          </w:tcPr>
          <w:p w14:paraId="044C263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862883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3104</w:t>
            </w:r>
          </w:p>
        </w:tc>
        <w:tc>
          <w:tcPr>
            <w:tcW w:w="2551" w:type="dxa"/>
            <w:tcBorders>
              <w:left w:val="nil"/>
              <w:right w:val="nil"/>
            </w:tcBorders>
          </w:tcPr>
          <w:p w14:paraId="77113C7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Matériel didactique</w:t>
            </w:r>
          </w:p>
        </w:tc>
        <w:tc>
          <w:tcPr>
            <w:tcW w:w="5386" w:type="dxa"/>
            <w:gridSpan w:val="2"/>
            <w:tcBorders>
              <w:left w:val="nil"/>
            </w:tcBorders>
            <w:tcMar>
              <w:left w:w="85" w:type="dxa"/>
            </w:tcMar>
          </w:tcPr>
          <w:p w14:paraId="6B4A6764" w14:textId="267377D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Fournitures pour l'enseignement et la recherche</w:t>
            </w:r>
            <w:r>
              <w:rPr>
                <w:rStyle w:val="Kontentabelle4-stelligeChar"/>
                <w:sz w:val="20"/>
                <w:lang w:val="fr-CH"/>
              </w:rPr>
              <w:t>.</w:t>
            </w:r>
          </w:p>
        </w:tc>
      </w:tr>
      <w:tr w:rsidR="00E7664F" w:rsidRPr="00AB6528" w14:paraId="57072E96" w14:textId="77777777" w:rsidTr="005B61C1">
        <w:trPr>
          <w:jc w:val="center"/>
        </w:trPr>
        <w:tc>
          <w:tcPr>
            <w:tcW w:w="850" w:type="dxa"/>
            <w:tcBorders>
              <w:top w:val="nil"/>
              <w:bottom w:val="nil"/>
              <w:right w:val="nil"/>
            </w:tcBorders>
            <w:tcMar>
              <w:left w:w="85" w:type="dxa"/>
            </w:tcMar>
          </w:tcPr>
          <w:p w14:paraId="1E57F31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F161C3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3105</w:t>
            </w:r>
          </w:p>
        </w:tc>
        <w:tc>
          <w:tcPr>
            <w:tcW w:w="2551" w:type="dxa"/>
            <w:tcBorders>
              <w:left w:val="nil"/>
              <w:right w:val="nil"/>
            </w:tcBorders>
          </w:tcPr>
          <w:p w14:paraId="7E462A4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Denrées alimentaires</w:t>
            </w:r>
          </w:p>
        </w:tc>
        <w:tc>
          <w:tcPr>
            <w:tcW w:w="5386" w:type="dxa"/>
            <w:gridSpan w:val="2"/>
            <w:tcBorders>
              <w:left w:val="nil"/>
            </w:tcBorders>
            <w:tcMar>
              <w:left w:w="85" w:type="dxa"/>
            </w:tcMar>
          </w:tcPr>
          <w:p w14:paraId="64D19327" w14:textId="36C9278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Denrées alimentaires et ingrédients, boissons, aliments pour la production de repas ou pour la revente</w:t>
            </w:r>
            <w:r>
              <w:rPr>
                <w:rStyle w:val="Kontentabelle4-stelligeChar"/>
                <w:sz w:val="20"/>
                <w:lang w:val="fr-CH"/>
              </w:rPr>
              <w:t>.</w:t>
            </w:r>
          </w:p>
        </w:tc>
      </w:tr>
      <w:tr w:rsidR="00E7664F" w:rsidRPr="00AB6528" w14:paraId="19B2D8FD" w14:textId="77777777" w:rsidTr="005B61C1">
        <w:trPr>
          <w:jc w:val="center"/>
        </w:trPr>
        <w:tc>
          <w:tcPr>
            <w:tcW w:w="850" w:type="dxa"/>
            <w:tcBorders>
              <w:top w:val="nil"/>
              <w:bottom w:val="nil"/>
              <w:right w:val="nil"/>
            </w:tcBorders>
            <w:tcMar>
              <w:left w:w="85" w:type="dxa"/>
            </w:tcMar>
          </w:tcPr>
          <w:p w14:paraId="49930E2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992C9F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3106</w:t>
            </w:r>
          </w:p>
        </w:tc>
        <w:tc>
          <w:tcPr>
            <w:tcW w:w="2551" w:type="dxa"/>
            <w:tcBorders>
              <w:left w:val="nil"/>
              <w:right w:val="nil"/>
            </w:tcBorders>
          </w:tcPr>
          <w:p w14:paraId="7F5A830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Matériel médical</w:t>
            </w:r>
          </w:p>
        </w:tc>
        <w:tc>
          <w:tcPr>
            <w:tcW w:w="5386" w:type="dxa"/>
            <w:gridSpan w:val="2"/>
            <w:tcBorders>
              <w:left w:val="nil"/>
            </w:tcBorders>
            <w:tcMar>
              <w:left w:w="85" w:type="dxa"/>
            </w:tcMar>
          </w:tcPr>
          <w:p w14:paraId="4E61D19A"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Remèdes, médicaments, matériel de pansements, fournitures médicales. </w:t>
            </w:r>
          </w:p>
        </w:tc>
      </w:tr>
      <w:tr w:rsidR="00E7664F" w:rsidRPr="00AB6528" w14:paraId="62EA4139" w14:textId="77777777" w:rsidTr="005B61C1">
        <w:trPr>
          <w:jc w:val="center"/>
        </w:trPr>
        <w:tc>
          <w:tcPr>
            <w:tcW w:w="850" w:type="dxa"/>
            <w:tcBorders>
              <w:top w:val="nil"/>
              <w:bottom w:val="single" w:sz="6" w:space="0" w:color="auto"/>
              <w:right w:val="nil"/>
            </w:tcBorders>
            <w:tcMar>
              <w:left w:w="85" w:type="dxa"/>
            </w:tcMar>
          </w:tcPr>
          <w:p w14:paraId="7D3B25C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125CC5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3109</w:t>
            </w:r>
          </w:p>
        </w:tc>
        <w:tc>
          <w:tcPr>
            <w:tcW w:w="2551" w:type="dxa"/>
            <w:tcBorders>
              <w:left w:val="nil"/>
              <w:right w:val="nil"/>
            </w:tcBorders>
          </w:tcPr>
          <w:p w14:paraId="021C04B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charges de matériel et de marchandises</w:t>
            </w:r>
          </w:p>
        </w:tc>
        <w:tc>
          <w:tcPr>
            <w:tcW w:w="5386" w:type="dxa"/>
            <w:gridSpan w:val="2"/>
            <w:tcBorders>
              <w:left w:val="nil"/>
            </w:tcBorders>
            <w:tcMar>
              <w:left w:w="85" w:type="dxa"/>
            </w:tcMar>
          </w:tcPr>
          <w:p w14:paraId="07EE7AD0" w14:textId="7197045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Fournitures qui ne peuvent pas être </w:t>
            </w:r>
            <w:r>
              <w:rPr>
                <w:rStyle w:val="Kontentabelle4-stelligeChar"/>
                <w:sz w:val="20"/>
                <w:lang w:val="fr-CH"/>
              </w:rPr>
              <w:t>imputées</w:t>
            </w:r>
            <w:r w:rsidRPr="00AB6528">
              <w:rPr>
                <w:rStyle w:val="Kontentabelle4-stelligeChar"/>
                <w:sz w:val="20"/>
                <w:lang w:val="fr-CH"/>
              </w:rPr>
              <w:t xml:space="preserve"> au</w:t>
            </w:r>
            <w:r>
              <w:rPr>
                <w:rStyle w:val="Kontentabelle4-stelligeChar"/>
                <w:sz w:val="20"/>
                <w:lang w:val="fr-CH"/>
              </w:rPr>
              <w:t>x</w:t>
            </w:r>
            <w:r w:rsidRPr="00AB6528">
              <w:rPr>
                <w:rStyle w:val="Kontentabelle4-stelligeChar"/>
                <w:sz w:val="20"/>
                <w:lang w:val="fr-CH"/>
              </w:rPr>
              <w:t xml:space="preserve"> </w:t>
            </w:r>
            <w:r>
              <w:rPr>
                <w:rStyle w:val="Kontentabelle4-stelligeChar"/>
                <w:sz w:val="20"/>
                <w:lang w:val="fr-CH"/>
              </w:rPr>
              <w:t>comptes </w:t>
            </w:r>
            <w:r w:rsidRPr="00AB6528">
              <w:rPr>
                <w:rStyle w:val="Kontentabelle4-stelligeChar"/>
                <w:sz w:val="20"/>
                <w:lang w:val="fr-CH"/>
              </w:rPr>
              <w:t>3100 à 3106.</w:t>
            </w:r>
          </w:p>
        </w:tc>
      </w:tr>
      <w:tr w:rsidR="00E7664F" w:rsidRPr="00AB6528" w14:paraId="0214B45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FD5195D"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311</w:t>
            </w:r>
          </w:p>
        </w:tc>
        <w:tc>
          <w:tcPr>
            <w:tcW w:w="850" w:type="dxa"/>
            <w:tcBorders>
              <w:left w:val="nil"/>
              <w:right w:val="nil"/>
            </w:tcBorders>
            <w:shd w:val="clear" w:color="auto" w:fill="F2F2F2" w:themeFill="background1" w:themeFillShade="F2"/>
          </w:tcPr>
          <w:p w14:paraId="3D3AE465"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758C7D7" w14:textId="4C1AE97E"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Immobilisations ne pouvant</w:t>
            </w:r>
            <w:r>
              <w:rPr>
                <w:rStyle w:val="Kontentabelle4-stelligeChar"/>
                <w:iCs/>
                <w:sz w:val="20"/>
                <w:lang w:val="fr-CH"/>
              </w:rPr>
              <w:br/>
            </w:r>
            <w:r w:rsidRPr="00AB6528">
              <w:rPr>
                <w:rStyle w:val="Kontentabelle4-stelligeChar"/>
                <w:iCs/>
                <w:sz w:val="20"/>
                <w:lang w:val="fr-CH"/>
              </w:rPr>
              <w:t>être portées à l'actif</w:t>
            </w:r>
          </w:p>
        </w:tc>
        <w:tc>
          <w:tcPr>
            <w:tcW w:w="5386" w:type="dxa"/>
            <w:gridSpan w:val="2"/>
            <w:tcBorders>
              <w:left w:val="nil"/>
            </w:tcBorders>
            <w:shd w:val="clear" w:color="auto" w:fill="F2F2F2" w:themeFill="background1" w:themeFillShade="F2"/>
            <w:tcMar>
              <w:left w:w="85" w:type="dxa"/>
            </w:tcMar>
          </w:tcPr>
          <w:p w14:paraId="43F75214"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Acquisitions de biens meubles, appareils, véhicules, matériels informatiques, </w:t>
            </w:r>
          </w:p>
        </w:tc>
      </w:tr>
      <w:tr w:rsidR="00E7664F" w:rsidRPr="00AB6528" w14:paraId="73ECC1C9" w14:textId="77777777" w:rsidTr="005B61C1">
        <w:trPr>
          <w:jc w:val="center"/>
        </w:trPr>
        <w:tc>
          <w:tcPr>
            <w:tcW w:w="850" w:type="dxa"/>
            <w:tcBorders>
              <w:top w:val="nil"/>
              <w:bottom w:val="nil"/>
              <w:right w:val="nil"/>
            </w:tcBorders>
            <w:tcMar>
              <w:left w:w="85" w:type="dxa"/>
            </w:tcMar>
          </w:tcPr>
          <w:p w14:paraId="6F5736B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FDBAEE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3110</w:t>
            </w:r>
          </w:p>
        </w:tc>
        <w:tc>
          <w:tcPr>
            <w:tcW w:w="2551" w:type="dxa"/>
            <w:tcBorders>
              <w:left w:val="nil"/>
              <w:right w:val="nil"/>
            </w:tcBorders>
          </w:tcPr>
          <w:p w14:paraId="29D2A8C5" w14:textId="3F7C5440" w:rsidR="00E7664F" w:rsidRPr="00AB6528" w:rsidRDefault="00E7664F" w:rsidP="00E7664F">
            <w:pPr>
              <w:spacing w:line="240" w:lineRule="auto"/>
              <w:jc w:val="left"/>
              <w:rPr>
                <w:rStyle w:val="Kontentabelle4-stelligeChar"/>
                <w:sz w:val="20"/>
                <w:lang w:val="fr-CH"/>
              </w:rPr>
            </w:pPr>
            <w:r w:rsidRPr="009C3C8C">
              <w:rPr>
                <w:rStyle w:val="Kontentabelle4-stelligeChar"/>
                <w:sz w:val="20"/>
                <w:highlight w:val="green"/>
                <w:lang w:val="fr-CH"/>
              </w:rPr>
              <w:t>Meubles</w:t>
            </w:r>
            <w:r w:rsidRPr="00AB6528">
              <w:rPr>
                <w:rStyle w:val="Kontentabelle4-stelligeChar"/>
                <w:sz w:val="20"/>
                <w:lang w:val="fr-CH"/>
              </w:rPr>
              <w:t xml:space="preserve"> et appareils </w:t>
            </w:r>
            <w:r>
              <w:rPr>
                <w:rStyle w:val="Kontentabelle4-stelligeChar"/>
                <w:sz w:val="20"/>
                <w:lang w:val="fr-CH"/>
              </w:rPr>
              <w:br/>
            </w:r>
            <w:r w:rsidRPr="00AB6528">
              <w:rPr>
                <w:rStyle w:val="Kontentabelle4-stelligeChar"/>
                <w:sz w:val="20"/>
                <w:lang w:val="fr-CH"/>
              </w:rPr>
              <w:t>de bureau</w:t>
            </w:r>
          </w:p>
        </w:tc>
        <w:tc>
          <w:tcPr>
            <w:tcW w:w="5386" w:type="dxa"/>
            <w:gridSpan w:val="2"/>
            <w:tcBorders>
              <w:left w:val="nil"/>
            </w:tcBorders>
            <w:tcMar>
              <w:left w:w="85" w:type="dxa"/>
            </w:tcMar>
          </w:tcPr>
          <w:p w14:paraId="11A14BFC" w14:textId="5DFF521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Acquisition de meubles de bureau, de matériels de bureau, de machines de bureau (sans ordinateurs, imprimantes, etc.), photocopieuses, appareils de reproduction</w:t>
            </w:r>
            <w:r>
              <w:rPr>
                <w:rStyle w:val="Kontentabelle4-stelligeChar"/>
                <w:sz w:val="20"/>
                <w:lang w:val="fr-CH"/>
              </w:rPr>
              <w:t>.</w:t>
            </w:r>
          </w:p>
        </w:tc>
      </w:tr>
      <w:tr w:rsidR="00E7664F" w:rsidRPr="00AB6528" w14:paraId="2D443913" w14:textId="77777777" w:rsidTr="005B61C1">
        <w:trPr>
          <w:jc w:val="center"/>
        </w:trPr>
        <w:tc>
          <w:tcPr>
            <w:tcW w:w="850" w:type="dxa"/>
            <w:tcBorders>
              <w:top w:val="nil"/>
              <w:bottom w:val="nil"/>
              <w:right w:val="nil"/>
            </w:tcBorders>
            <w:tcMar>
              <w:left w:w="85" w:type="dxa"/>
            </w:tcMar>
          </w:tcPr>
          <w:p w14:paraId="5CD3218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ABAD67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3111</w:t>
            </w:r>
          </w:p>
        </w:tc>
        <w:tc>
          <w:tcPr>
            <w:tcW w:w="2551" w:type="dxa"/>
            <w:tcBorders>
              <w:left w:val="nil"/>
              <w:right w:val="nil"/>
            </w:tcBorders>
          </w:tcPr>
          <w:p w14:paraId="5CC3896C" w14:textId="1FB8EE0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Machines, appareils </w:t>
            </w:r>
            <w:r>
              <w:rPr>
                <w:rStyle w:val="Kontentabelle4-stelligeChar"/>
                <w:sz w:val="20"/>
                <w:lang w:val="fr-CH"/>
              </w:rPr>
              <w:br/>
            </w:r>
            <w:r w:rsidRPr="00AB6528">
              <w:rPr>
                <w:rStyle w:val="Kontentabelle4-stelligeChar"/>
                <w:sz w:val="20"/>
                <w:lang w:val="fr-CH"/>
              </w:rPr>
              <w:t>et véhicules</w:t>
            </w:r>
          </w:p>
        </w:tc>
        <w:tc>
          <w:tcPr>
            <w:tcW w:w="5386" w:type="dxa"/>
            <w:gridSpan w:val="2"/>
            <w:tcBorders>
              <w:left w:val="nil"/>
            </w:tcBorders>
            <w:tcMar>
              <w:left w:w="85" w:type="dxa"/>
            </w:tcMar>
          </w:tcPr>
          <w:p w14:paraId="547BD26B" w14:textId="345DB12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Acquisition d'appareils, véhicules en tout genre, machines, ustensiles, outils</w:t>
            </w:r>
            <w:r>
              <w:rPr>
                <w:rStyle w:val="Kontentabelle4-stelligeChar"/>
                <w:sz w:val="20"/>
                <w:lang w:val="fr-CH"/>
              </w:rPr>
              <w:t>.</w:t>
            </w:r>
          </w:p>
        </w:tc>
      </w:tr>
      <w:tr w:rsidR="00E7664F" w:rsidRPr="00AB6528" w14:paraId="19EC2110" w14:textId="77777777" w:rsidTr="005B61C1">
        <w:trPr>
          <w:jc w:val="center"/>
        </w:trPr>
        <w:tc>
          <w:tcPr>
            <w:tcW w:w="850" w:type="dxa"/>
            <w:tcBorders>
              <w:top w:val="nil"/>
              <w:bottom w:val="nil"/>
              <w:right w:val="nil"/>
            </w:tcBorders>
            <w:tcMar>
              <w:left w:w="85" w:type="dxa"/>
            </w:tcMar>
          </w:tcPr>
          <w:p w14:paraId="2D4E5E7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28A45B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3112</w:t>
            </w:r>
          </w:p>
        </w:tc>
        <w:tc>
          <w:tcPr>
            <w:tcW w:w="2551" w:type="dxa"/>
            <w:tcBorders>
              <w:left w:val="nil"/>
              <w:right w:val="nil"/>
            </w:tcBorders>
          </w:tcPr>
          <w:p w14:paraId="7DA1FC9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Vêtements, linge, rideaux</w:t>
            </w:r>
          </w:p>
        </w:tc>
        <w:tc>
          <w:tcPr>
            <w:tcW w:w="5386" w:type="dxa"/>
            <w:gridSpan w:val="2"/>
            <w:tcBorders>
              <w:left w:val="nil"/>
            </w:tcBorders>
            <w:tcMar>
              <w:left w:w="85" w:type="dxa"/>
            </w:tcMar>
          </w:tcPr>
          <w:p w14:paraId="4A64D92B" w14:textId="20B9585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Acquisitions de vêtements de travail, uniformes, vêtements pour personnes encadrées et patients, r</w:t>
            </w:r>
            <w:r>
              <w:rPr>
                <w:rStyle w:val="Kontentabelle4-stelligeChar"/>
                <w:sz w:val="20"/>
                <w:lang w:val="fr-CH"/>
              </w:rPr>
              <w:t>ideaux, literie, linge de table.</w:t>
            </w:r>
          </w:p>
        </w:tc>
      </w:tr>
      <w:tr w:rsidR="00E7664F" w:rsidRPr="00AB6528" w14:paraId="0E32C180" w14:textId="77777777" w:rsidTr="005B61C1">
        <w:trPr>
          <w:jc w:val="center"/>
        </w:trPr>
        <w:tc>
          <w:tcPr>
            <w:tcW w:w="850" w:type="dxa"/>
            <w:tcBorders>
              <w:top w:val="nil"/>
              <w:bottom w:val="nil"/>
              <w:right w:val="nil"/>
            </w:tcBorders>
            <w:tcMar>
              <w:left w:w="85" w:type="dxa"/>
            </w:tcMar>
          </w:tcPr>
          <w:p w14:paraId="12BD1F8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C6E76A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3113</w:t>
            </w:r>
          </w:p>
        </w:tc>
        <w:tc>
          <w:tcPr>
            <w:tcW w:w="2551" w:type="dxa"/>
            <w:tcBorders>
              <w:left w:val="nil"/>
              <w:right w:val="nil"/>
            </w:tcBorders>
          </w:tcPr>
          <w:p w14:paraId="34CA8F8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Matériel informatique</w:t>
            </w:r>
          </w:p>
        </w:tc>
        <w:tc>
          <w:tcPr>
            <w:tcW w:w="5386" w:type="dxa"/>
            <w:gridSpan w:val="2"/>
            <w:tcBorders>
              <w:left w:val="nil"/>
            </w:tcBorders>
            <w:tcMar>
              <w:left w:w="85" w:type="dxa"/>
            </w:tcMar>
          </w:tcPr>
          <w:p w14:paraId="59F103FC" w14:textId="40BEF22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Acquisition d'appareils </w:t>
            </w:r>
            <w:r>
              <w:rPr>
                <w:rStyle w:val="Kontentabelle4-stelligeChar"/>
                <w:sz w:val="20"/>
                <w:lang w:val="fr-CH"/>
              </w:rPr>
              <w:t>I</w:t>
            </w:r>
            <w:r w:rsidRPr="00AB6528">
              <w:rPr>
                <w:rStyle w:val="Kontentabelle4-stelligeChar"/>
                <w:sz w:val="20"/>
                <w:lang w:val="fr-CH"/>
              </w:rPr>
              <w:t>T, périphériques, imprimantes, composants réseau, pièces de rechange</w:t>
            </w:r>
            <w:r>
              <w:rPr>
                <w:rStyle w:val="Kontentabelle4-stelligeChar"/>
                <w:sz w:val="20"/>
                <w:lang w:val="fr-CH"/>
              </w:rPr>
              <w:t>.</w:t>
            </w:r>
          </w:p>
        </w:tc>
      </w:tr>
      <w:tr w:rsidR="00E7664F" w:rsidRPr="00AB6528" w14:paraId="7AF76548" w14:textId="77777777" w:rsidTr="005B61C1">
        <w:trPr>
          <w:jc w:val="center"/>
        </w:trPr>
        <w:tc>
          <w:tcPr>
            <w:tcW w:w="850" w:type="dxa"/>
            <w:tcBorders>
              <w:top w:val="nil"/>
              <w:bottom w:val="nil"/>
              <w:right w:val="nil"/>
            </w:tcBorders>
            <w:tcMar>
              <w:left w:w="85" w:type="dxa"/>
            </w:tcMar>
          </w:tcPr>
          <w:p w14:paraId="4C36150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1D0A87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3115</w:t>
            </w:r>
          </w:p>
        </w:tc>
        <w:tc>
          <w:tcPr>
            <w:tcW w:w="2551" w:type="dxa"/>
            <w:tcBorders>
              <w:left w:val="nil"/>
              <w:right w:val="nil"/>
            </w:tcBorders>
          </w:tcPr>
          <w:p w14:paraId="4CDBED0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Bétail</w:t>
            </w:r>
          </w:p>
        </w:tc>
        <w:tc>
          <w:tcPr>
            <w:tcW w:w="5386" w:type="dxa"/>
            <w:gridSpan w:val="2"/>
            <w:tcBorders>
              <w:left w:val="nil"/>
            </w:tcBorders>
            <w:tcMar>
              <w:left w:w="85" w:type="dxa"/>
            </w:tcMar>
          </w:tcPr>
          <w:p w14:paraId="2C20A219" w14:textId="661692EC"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Acquisition et élevage de gros et petit bétail</w:t>
            </w:r>
            <w:r>
              <w:rPr>
                <w:rStyle w:val="Kontentabelle4-stelligeChar"/>
                <w:sz w:val="20"/>
                <w:lang w:val="fr-CH"/>
              </w:rPr>
              <w:t>.</w:t>
            </w:r>
          </w:p>
        </w:tc>
      </w:tr>
      <w:tr w:rsidR="00E7664F" w:rsidRPr="00AB6528" w14:paraId="6AD1828E" w14:textId="77777777" w:rsidTr="005B61C1">
        <w:trPr>
          <w:jc w:val="center"/>
        </w:trPr>
        <w:tc>
          <w:tcPr>
            <w:tcW w:w="850" w:type="dxa"/>
            <w:tcBorders>
              <w:top w:val="nil"/>
              <w:bottom w:val="nil"/>
              <w:right w:val="nil"/>
            </w:tcBorders>
            <w:tcMar>
              <w:left w:w="85" w:type="dxa"/>
            </w:tcMar>
          </w:tcPr>
          <w:p w14:paraId="7FF570F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05FABC1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3116</w:t>
            </w:r>
          </w:p>
        </w:tc>
        <w:tc>
          <w:tcPr>
            <w:tcW w:w="2551" w:type="dxa"/>
            <w:tcBorders>
              <w:left w:val="nil"/>
              <w:right w:val="nil"/>
            </w:tcBorders>
          </w:tcPr>
          <w:p w14:paraId="7F0DD56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Appareils médicaux</w:t>
            </w:r>
          </w:p>
        </w:tc>
        <w:tc>
          <w:tcPr>
            <w:tcW w:w="5386" w:type="dxa"/>
            <w:gridSpan w:val="2"/>
            <w:tcBorders>
              <w:left w:val="nil"/>
            </w:tcBorders>
            <w:tcMar>
              <w:left w:w="85" w:type="dxa"/>
            </w:tcMar>
          </w:tcPr>
          <w:p w14:paraId="50BFD815" w14:textId="04773A2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Acquisition d'appareils</w:t>
            </w:r>
            <w:r>
              <w:rPr>
                <w:rStyle w:val="Kontentabelle4-stelligeChar"/>
                <w:sz w:val="20"/>
                <w:lang w:val="fr-CH"/>
              </w:rPr>
              <w:t xml:space="preserve"> médicaux, de trousses médicales.</w:t>
            </w:r>
          </w:p>
        </w:tc>
      </w:tr>
      <w:tr w:rsidR="00E7664F" w:rsidRPr="00AB6528" w14:paraId="25BD75F5" w14:textId="77777777" w:rsidTr="005B61C1">
        <w:trPr>
          <w:jc w:val="center"/>
        </w:trPr>
        <w:tc>
          <w:tcPr>
            <w:tcW w:w="850" w:type="dxa"/>
            <w:tcBorders>
              <w:top w:val="nil"/>
              <w:bottom w:val="nil"/>
              <w:right w:val="nil"/>
            </w:tcBorders>
            <w:tcMar>
              <w:left w:w="85" w:type="dxa"/>
            </w:tcMar>
          </w:tcPr>
          <w:p w14:paraId="028A752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4BC2A1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3118</w:t>
            </w:r>
          </w:p>
        </w:tc>
        <w:tc>
          <w:tcPr>
            <w:tcW w:w="2551" w:type="dxa"/>
            <w:tcBorders>
              <w:left w:val="nil"/>
              <w:right w:val="nil"/>
            </w:tcBorders>
          </w:tcPr>
          <w:p w14:paraId="11A66EB3" w14:textId="2AF28F8E"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Immobilisations</w:t>
            </w:r>
            <w:r>
              <w:rPr>
                <w:rStyle w:val="Kontentabelle4-stelligeChar"/>
                <w:sz w:val="20"/>
                <w:lang w:val="fr-CH"/>
              </w:rPr>
              <w:br/>
            </w:r>
            <w:r w:rsidRPr="00AB6528">
              <w:rPr>
                <w:rStyle w:val="Kontentabelle4-stelligeChar"/>
                <w:sz w:val="20"/>
                <w:lang w:val="fr-CH"/>
              </w:rPr>
              <w:t>incorporelles</w:t>
            </w:r>
          </w:p>
        </w:tc>
        <w:tc>
          <w:tcPr>
            <w:tcW w:w="5386" w:type="dxa"/>
            <w:gridSpan w:val="2"/>
            <w:tcBorders>
              <w:left w:val="nil"/>
            </w:tcBorders>
            <w:tcMar>
              <w:left w:w="85" w:type="dxa"/>
            </w:tcMar>
          </w:tcPr>
          <w:p w14:paraId="38F18D10" w14:textId="6CFE904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Développement et acquisition de logiciel, de licences</w:t>
            </w:r>
            <w:r>
              <w:rPr>
                <w:rStyle w:val="Kontentabelle4-stelligeChar"/>
                <w:sz w:val="20"/>
                <w:lang w:val="fr-CH"/>
              </w:rPr>
              <w:t>.</w:t>
            </w:r>
          </w:p>
        </w:tc>
      </w:tr>
      <w:tr w:rsidR="00E7664F" w:rsidRPr="00AB6528" w14:paraId="1AC64CDF" w14:textId="77777777" w:rsidTr="005B61C1">
        <w:trPr>
          <w:jc w:val="center"/>
        </w:trPr>
        <w:tc>
          <w:tcPr>
            <w:tcW w:w="850" w:type="dxa"/>
            <w:tcBorders>
              <w:top w:val="nil"/>
              <w:bottom w:val="single" w:sz="6" w:space="0" w:color="auto"/>
              <w:right w:val="nil"/>
            </w:tcBorders>
            <w:tcMar>
              <w:left w:w="85" w:type="dxa"/>
            </w:tcMar>
          </w:tcPr>
          <w:p w14:paraId="7062F4F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F5DAEE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3119</w:t>
            </w:r>
          </w:p>
        </w:tc>
        <w:tc>
          <w:tcPr>
            <w:tcW w:w="2551" w:type="dxa"/>
            <w:tcBorders>
              <w:left w:val="nil"/>
              <w:right w:val="nil"/>
            </w:tcBorders>
          </w:tcPr>
          <w:p w14:paraId="680CC7A3" w14:textId="0B627A85"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Autres immobilisations</w:t>
            </w:r>
            <w:r>
              <w:rPr>
                <w:rStyle w:val="Kontentabelle4-stelligeChar"/>
                <w:sz w:val="20"/>
                <w:lang w:val="fr-CH"/>
              </w:rPr>
              <w:br/>
            </w:r>
            <w:r w:rsidRPr="00AB6528">
              <w:rPr>
                <w:rStyle w:val="Kontentabelle4-stelligeChar"/>
                <w:sz w:val="20"/>
                <w:lang w:val="fr-CH"/>
              </w:rPr>
              <w:t>ne pouvant être portées</w:t>
            </w:r>
            <w:r>
              <w:rPr>
                <w:rStyle w:val="Kontentabelle4-stelligeChar"/>
                <w:sz w:val="20"/>
                <w:lang w:val="fr-CH"/>
              </w:rPr>
              <w:br/>
            </w:r>
            <w:r w:rsidRPr="00AB6528">
              <w:rPr>
                <w:rStyle w:val="Kontentabelle4-stelligeChar"/>
                <w:sz w:val="20"/>
                <w:lang w:val="fr-CH"/>
              </w:rPr>
              <w:t>à l'actif</w:t>
            </w:r>
          </w:p>
        </w:tc>
        <w:tc>
          <w:tcPr>
            <w:tcW w:w="5386" w:type="dxa"/>
            <w:gridSpan w:val="2"/>
            <w:tcBorders>
              <w:left w:val="nil"/>
            </w:tcBorders>
            <w:tcMar>
              <w:left w:w="85" w:type="dxa"/>
            </w:tcMar>
          </w:tcPr>
          <w:p w14:paraId="4D5396A0" w14:textId="0194F62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Acquisition de biens meubles qui ne peuvent être </w:t>
            </w:r>
            <w:r>
              <w:rPr>
                <w:rStyle w:val="Kontentabelle4-stelligeChar"/>
                <w:sz w:val="20"/>
                <w:lang w:val="fr-CH"/>
              </w:rPr>
              <w:t>imputés</w:t>
            </w:r>
            <w:r w:rsidRPr="00AB6528">
              <w:rPr>
                <w:rStyle w:val="Kontentabelle4-stelligeChar"/>
                <w:sz w:val="20"/>
                <w:lang w:val="fr-CH"/>
              </w:rPr>
              <w:t xml:space="preserve"> à d'autres groupes thématiques</w:t>
            </w:r>
            <w:r>
              <w:rPr>
                <w:rStyle w:val="Kontentabelle4-stelligeChar"/>
                <w:sz w:val="20"/>
                <w:lang w:val="fr-CH"/>
              </w:rPr>
              <w:t>.</w:t>
            </w:r>
          </w:p>
        </w:tc>
      </w:tr>
      <w:tr w:rsidR="009C3C8C" w:rsidRPr="00AB6528" w14:paraId="7CDF7508" w14:textId="77777777" w:rsidTr="00AF30D9">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47FCB32" w14:textId="77777777" w:rsidR="009C3C8C" w:rsidRPr="00AB6528" w:rsidRDefault="009C3C8C" w:rsidP="009C3C8C">
            <w:pPr>
              <w:keepNext/>
              <w:keepLines/>
              <w:spacing w:line="240" w:lineRule="auto"/>
              <w:jc w:val="left"/>
              <w:rPr>
                <w:rStyle w:val="Kontentabelle4-stelligeChar"/>
                <w:iCs/>
                <w:sz w:val="20"/>
                <w:lang w:val="fr-CH"/>
              </w:rPr>
            </w:pPr>
            <w:r w:rsidRPr="00AB6528">
              <w:rPr>
                <w:rStyle w:val="Kontentabelle4-stelligeChar"/>
                <w:iCs/>
                <w:sz w:val="20"/>
                <w:lang w:val="fr-CH"/>
              </w:rPr>
              <w:t>312</w:t>
            </w:r>
          </w:p>
        </w:tc>
        <w:tc>
          <w:tcPr>
            <w:tcW w:w="850" w:type="dxa"/>
            <w:tcBorders>
              <w:left w:val="nil"/>
              <w:right w:val="nil"/>
            </w:tcBorders>
            <w:shd w:val="clear" w:color="auto" w:fill="F2F2F2" w:themeFill="background1" w:themeFillShade="F2"/>
          </w:tcPr>
          <w:p w14:paraId="75A3223D" w14:textId="77777777" w:rsidR="009C3C8C" w:rsidRPr="00AB6528" w:rsidRDefault="009C3C8C" w:rsidP="009C3C8C">
            <w:pPr>
              <w:keepNext/>
              <w:keepLines/>
              <w:spacing w:line="240" w:lineRule="auto"/>
              <w:jc w:val="center"/>
              <w:rPr>
                <w:rFonts w:cs="Arial"/>
                <w:sz w:val="20"/>
              </w:rPr>
            </w:pPr>
          </w:p>
        </w:tc>
        <w:tc>
          <w:tcPr>
            <w:tcW w:w="2551" w:type="dxa"/>
            <w:tcBorders>
              <w:left w:val="nil"/>
              <w:right w:val="nil"/>
            </w:tcBorders>
            <w:shd w:val="clear" w:color="auto" w:fill="F2F2F2"/>
          </w:tcPr>
          <w:p w14:paraId="0E657FA4" w14:textId="4E352C28" w:rsidR="009C3C8C" w:rsidRPr="00AB6528" w:rsidRDefault="009C3C8C" w:rsidP="009C3C8C">
            <w:pPr>
              <w:keepNext/>
              <w:keepLines/>
              <w:spacing w:line="240" w:lineRule="auto"/>
              <w:jc w:val="left"/>
              <w:rPr>
                <w:rStyle w:val="Kontentabelle4-stelligeChar"/>
                <w:iCs/>
                <w:sz w:val="20"/>
                <w:lang w:val="fr-CH"/>
              </w:rPr>
            </w:pPr>
            <w:r w:rsidRPr="009C3C8C">
              <w:rPr>
                <w:rStyle w:val="Kontentabelle4-stelligeChar"/>
                <w:iCs/>
                <w:sz w:val="20"/>
                <w:lang w:val="fr-CH"/>
              </w:rPr>
              <w:t>Alimentation et élimination,</w:t>
            </w:r>
            <w:r w:rsidRPr="009C3C8C">
              <w:rPr>
                <w:rStyle w:val="Kontentabelle4-stelligeChar"/>
                <w:iCs/>
                <w:sz w:val="20"/>
                <w:lang w:val="fr-CH"/>
              </w:rPr>
              <w:br/>
            </w:r>
            <w:r w:rsidRPr="00B11A6E">
              <w:rPr>
                <w:rFonts w:cs="Arial"/>
                <w:iCs/>
                <w:color w:val="000000"/>
                <w:sz w:val="20"/>
                <w:highlight w:val="green"/>
                <w:lang w:eastAsia="de-CH"/>
              </w:rPr>
              <w:t>biens-fonds, PA</w:t>
            </w:r>
          </w:p>
        </w:tc>
        <w:tc>
          <w:tcPr>
            <w:tcW w:w="5386" w:type="dxa"/>
            <w:gridSpan w:val="2"/>
            <w:tcBorders>
              <w:left w:val="nil"/>
            </w:tcBorders>
            <w:shd w:val="clear" w:color="auto" w:fill="F2F2F2"/>
            <w:tcMar>
              <w:left w:w="85" w:type="dxa"/>
            </w:tcMar>
          </w:tcPr>
          <w:p w14:paraId="66DE6542" w14:textId="3B3C06CE" w:rsidR="009C3C8C" w:rsidRPr="00AB6528" w:rsidRDefault="009C3C8C" w:rsidP="009C3C8C">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C3C8C">
              <w:rPr>
                <w:rStyle w:val="Kontentabelle4-stelligeChar"/>
                <w:iCs/>
                <w:sz w:val="20"/>
                <w:lang w:val="fr-CH"/>
              </w:rPr>
              <w:t xml:space="preserve">Pour les biens-fonds du patrimoine administratif </w:t>
            </w:r>
            <w:r w:rsidRPr="00B11A6E">
              <w:rPr>
                <w:rFonts w:cs="Arial"/>
                <w:iCs/>
                <w:color w:val="000000"/>
                <w:sz w:val="20"/>
                <w:highlight w:val="green"/>
                <w:lang w:eastAsia="de-CH"/>
              </w:rPr>
              <w:t>(propres ou loués)</w:t>
            </w:r>
            <w:r w:rsidRPr="009C3C8C">
              <w:rPr>
                <w:rStyle w:val="Kontentabelle4-stelligeChar"/>
                <w:iCs/>
                <w:sz w:val="20"/>
                <w:highlight w:val="green"/>
                <w:lang w:val="fr-CH"/>
              </w:rPr>
              <w:t>.</w:t>
            </w:r>
            <w:r w:rsidRPr="009C3C8C">
              <w:rPr>
                <w:rStyle w:val="Kontentabelle4-stelligeChar"/>
                <w:iCs/>
                <w:sz w:val="20"/>
                <w:lang w:val="fr-CH"/>
              </w:rPr>
              <w:t xml:space="preserve"> Pour les biens-fonds du patrimoine financier, voir groupe thématique 3439.</w:t>
            </w:r>
          </w:p>
        </w:tc>
      </w:tr>
      <w:tr w:rsidR="009C3C8C" w:rsidRPr="00AB6528" w14:paraId="6D1909EE" w14:textId="77777777" w:rsidTr="005B61C1">
        <w:trPr>
          <w:jc w:val="center"/>
        </w:trPr>
        <w:tc>
          <w:tcPr>
            <w:tcW w:w="850" w:type="dxa"/>
            <w:tcBorders>
              <w:top w:val="nil"/>
              <w:bottom w:val="single" w:sz="6" w:space="0" w:color="auto"/>
              <w:right w:val="nil"/>
            </w:tcBorders>
            <w:tcMar>
              <w:left w:w="85" w:type="dxa"/>
            </w:tcMar>
          </w:tcPr>
          <w:p w14:paraId="2399AEDE" w14:textId="77777777"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9D630F8" w14:textId="77777777" w:rsidR="009C3C8C" w:rsidRPr="00AB6528" w:rsidRDefault="009C3C8C" w:rsidP="009C3C8C">
            <w:pPr>
              <w:spacing w:line="240" w:lineRule="auto"/>
              <w:jc w:val="center"/>
              <w:rPr>
                <w:rStyle w:val="Kontentabelle4-stelligeChar"/>
                <w:sz w:val="20"/>
                <w:lang w:val="fr-CH"/>
              </w:rPr>
            </w:pPr>
            <w:r w:rsidRPr="00AB6528">
              <w:rPr>
                <w:rStyle w:val="Kontentabelle4-stelligeChar"/>
                <w:sz w:val="20"/>
                <w:lang w:val="fr-CH"/>
              </w:rPr>
              <w:t>3120</w:t>
            </w:r>
          </w:p>
        </w:tc>
        <w:tc>
          <w:tcPr>
            <w:tcW w:w="2551" w:type="dxa"/>
            <w:tcBorders>
              <w:left w:val="nil"/>
              <w:right w:val="nil"/>
            </w:tcBorders>
          </w:tcPr>
          <w:p w14:paraId="09218E63" w14:textId="413B2B4D" w:rsidR="009C3C8C" w:rsidRPr="00AB6528" w:rsidRDefault="009C3C8C" w:rsidP="009C3C8C">
            <w:pPr>
              <w:spacing w:line="240" w:lineRule="auto"/>
              <w:jc w:val="left"/>
              <w:rPr>
                <w:rStyle w:val="Kontentabelle4-stelligeChar"/>
                <w:sz w:val="20"/>
                <w:lang w:val="fr-CH"/>
              </w:rPr>
            </w:pPr>
            <w:r w:rsidRPr="009C3C8C">
              <w:rPr>
                <w:rStyle w:val="Kontentabelle4-stelligeChar"/>
                <w:sz w:val="20"/>
                <w:lang w:val="fr-CH"/>
              </w:rPr>
              <w:t>Alimentation et élimination,</w:t>
            </w:r>
            <w:r w:rsidRPr="009C3C8C">
              <w:rPr>
                <w:rStyle w:val="Kontentabelle4-stelligeChar"/>
                <w:sz w:val="20"/>
                <w:lang w:val="fr-CH"/>
              </w:rPr>
              <w:br/>
            </w:r>
            <w:r w:rsidRPr="00B11A6E">
              <w:rPr>
                <w:rFonts w:cs="Arial"/>
                <w:iCs/>
                <w:color w:val="000000"/>
                <w:sz w:val="20"/>
                <w:highlight w:val="green"/>
                <w:lang w:eastAsia="de-CH"/>
              </w:rPr>
              <w:t>biens-fonds, PA</w:t>
            </w:r>
          </w:p>
        </w:tc>
        <w:tc>
          <w:tcPr>
            <w:tcW w:w="5386" w:type="dxa"/>
            <w:gridSpan w:val="2"/>
            <w:tcBorders>
              <w:left w:val="nil"/>
            </w:tcBorders>
            <w:tcMar>
              <w:left w:w="85" w:type="dxa"/>
            </w:tcMar>
          </w:tcPr>
          <w:p w14:paraId="67601BD8" w14:textId="0A5E54B9" w:rsidR="009C3C8C" w:rsidRPr="00AB6528" w:rsidRDefault="009C3C8C" w:rsidP="009C3C8C">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C3C8C">
              <w:rPr>
                <w:rStyle w:val="Kontentabelle4-stelligeChar"/>
                <w:sz w:val="20"/>
                <w:lang w:val="fr-CH"/>
              </w:rPr>
              <w:t>Matériel de chauffage, énergie, eau, eaux usées, taxes d'élimination des ordures, eau météorique, électricité, gaz.</w:t>
            </w:r>
          </w:p>
        </w:tc>
      </w:tr>
      <w:tr w:rsidR="00E7664F" w:rsidRPr="00AB6528" w14:paraId="1D259CF6"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49ECED7"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313</w:t>
            </w:r>
          </w:p>
        </w:tc>
        <w:tc>
          <w:tcPr>
            <w:tcW w:w="850" w:type="dxa"/>
            <w:tcBorders>
              <w:left w:val="nil"/>
              <w:right w:val="nil"/>
            </w:tcBorders>
            <w:shd w:val="clear" w:color="auto" w:fill="F2F2F2" w:themeFill="background1" w:themeFillShade="F2"/>
          </w:tcPr>
          <w:p w14:paraId="0B721727"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2EEEF30" w14:textId="01F1F7B2"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Prestations de service </w:t>
            </w:r>
            <w:r>
              <w:rPr>
                <w:rStyle w:val="Kontentabelle4-stelligeChar"/>
                <w:iCs/>
                <w:sz w:val="20"/>
                <w:lang w:val="fr-CH"/>
              </w:rPr>
              <w:br/>
            </w:r>
            <w:r w:rsidRPr="00AB6528">
              <w:rPr>
                <w:rStyle w:val="Kontentabelle4-stelligeChar"/>
                <w:iCs/>
                <w:sz w:val="20"/>
                <w:lang w:val="fr-CH"/>
              </w:rPr>
              <w:t>et honoraires</w:t>
            </w:r>
          </w:p>
        </w:tc>
        <w:tc>
          <w:tcPr>
            <w:tcW w:w="5386" w:type="dxa"/>
            <w:gridSpan w:val="2"/>
            <w:tcBorders>
              <w:left w:val="nil"/>
            </w:tcBorders>
            <w:shd w:val="clear" w:color="auto" w:fill="F2F2F2" w:themeFill="background1" w:themeFillShade="F2"/>
            <w:tcMar>
              <w:left w:w="85" w:type="dxa"/>
            </w:tcMar>
          </w:tcPr>
          <w:p w14:paraId="135ACAE0"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0CA05F26" w14:textId="77777777" w:rsidTr="005B61C1">
        <w:trPr>
          <w:jc w:val="center"/>
        </w:trPr>
        <w:tc>
          <w:tcPr>
            <w:tcW w:w="850" w:type="dxa"/>
            <w:tcBorders>
              <w:top w:val="nil"/>
              <w:bottom w:val="nil"/>
              <w:right w:val="nil"/>
            </w:tcBorders>
            <w:tcMar>
              <w:left w:w="85" w:type="dxa"/>
            </w:tcMar>
          </w:tcPr>
          <w:p w14:paraId="47035BF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6EAE67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3130</w:t>
            </w:r>
          </w:p>
        </w:tc>
        <w:tc>
          <w:tcPr>
            <w:tcW w:w="2551" w:type="dxa"/>
            <w:tcBorders>
              <w:left w:val="nil"/>
              <w:right w:val="nil"/>
            </w:tcBorders>
          </w:tcPr>
          <w:p w14:paraId="5C987317" w14:textId="3156466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Prestations de services</w:t>
            </w:r>
            <w:r>
              <w:rPr>
                <w:rStyle w:val="Kontentabelle4-stelligeChar"/>
                <w:sz w:val="20"/>
                <w:lang w:val="fr-CH"/>
              </w:rPr>
              <w:br/>
            </w:r>
            <w:r w:rsidRPr="00AB6528">
              <w:rPr>
                <w:rStyle w:val="Kontentabelle4-stelligeChar"/>
                <w:sz w:val="20"/>
                <w:lang w:val="fr-CH"/>
              </w:rPr>
              <w:t>de tiers</w:t>
            </w:r>
          </w:p>
        </w:tc>
        <w:tc>
          <w:tcPr>
            <w:tcW w:w="5386" w:type="dxa"/>
            <w:gridSpan w:val="2"/>
            <w:tcBorders>
              <w:left w:val="nil"/>
            </w:tcBorders>
            <w:tcMar>
              <w:left w:w="85" w:type="dxa"/>
            </w:tcMar>
          </w:tcPr>
          <w:p w14:paraId="5F842FF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Prestations de service globales, qui ne sont pas fournies par le personnel propre.</w:t>
            </w:r>
          </w:p>
          <w:p w14:paraId="6D31052C"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C3C8C">
              <w:rPr>
                <w:rFonts w:cs="Arial"/>
                <w:iCs/>
                <w:color w:val="000000"/>
                <w:sz w:val="20"/>
                <w:highlight w:val="green"/>
                <w:lang w:eastAsia="de-CH"/>
              </w:rPr>
              <w:t>Cotisations de membre et à des associations (les cotisations des membres passifs ou les sommes versées par des donateurs doivent être comptabilisées sous 363).</w:t>
            </w:r>
          </w:p>
        </w:tc>
      </w:tr>
      <w:tr w:rsidR="00E7664F" w:rsidRPr="00AB6528" w14:paraId="2AD6685A" w14:textId="77777777" w:rsidTr="005B61C1">
        <w:trPr>
          <w:jc w:val="center"/>
        </w:trPr>
        <w:tc>
          <w:tcPr>
            <w:tcW w:w="850" w:type="dxa"/>
            <w:tcBorders>
              <w:top w:val="nil"/>
              <w:bottom w:val="nil"/>
              <w:right w:val="nil"/>
            </w:tcBorders>
            <w:tcMar>
              <w:left w:w="85" w:type="dxa"/>
            </w:tcMar>
          </w:tcPr>
          <w:p w14:paraId="7F6EF98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F67061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3131</w:t>
            </w:r>
          </w:p>
        </w:tc>
        <w:tc>
          <w:tcPr>
            <w:tcW w:w="2551" w:type="dxa"/>
            <w:tcBorders>
              <w:left w:val="nil"/>
              <w:right w:val="nil"/>
            </w:tcBorders>
          </w:tcPr>
          <w:p w14:paraId="0E613843" w14:textId="46040E16"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Planifications </w:t>
            </w:r>
            <w:r>
              <w:rPr>
                <w:rStyle w:val="Kontentabelle4-stelligeChar"/>
                <w:sz w:val="20"/>
                <w:lang w:val="fr-CH"/>
              </w:rPr>
              <w:br/>
            </w:r>
            <w:r w:rsidRPr="00AB6528">
              <w:rPr>
                <w:rStyle w:val="Kontentabelle4-stelligeChar"/>
                <w:sz w:val="20"/>
                <w:lang w:val="fr-CH"/>
              </w:rPr>
              <w:t>et projections de tiers</w:t>
            </w:r>
          </w:p>
        </w:tc>
        <w:tc>
          <w:tcPr>
            <w:tcW w:w="5386" w:type="dxa"/>
            <w:gridSpan w:val="2"/>
            <w:tcBorders>
              <w:left w:val="nil"/>
            </w:tcBorders>
            <w:tcMar>
              <w:left w:w="85" w:type="dxa"/>
            </w:tcMar>
          </w:tcPr>
          <w:p w14:paraId="42B813A5"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Planification et projections pour des projets de construction en vue de la préparation de l'octroi des crédits. Après l'octroi de crédit, la planification est comptabilisée sur le compte du crédit de l'objet.</w:t>
            </w:r>
          </w:p>
        </w:tc>
      </w:tr>
      <w:tr w:rsidR="00E7664F" w:rsidRPr="00AB6528" w14:paraId="20089F12" w14:textId="77777777" w:rsidTr="005B61C1">
        <w:trPr>
          <w:jc w:val="center"/>
        </w:trPr>
        <w:tc>
          <w:tcPr>
            <w:tcW w:w="850" w:type="dxa"/>
            <w:tcBorders>
              <w:top w:val="nil"/>
              <w:bottom w:val="nil"/>
              <w:right w:val="nil"/>
            </w:tcBorders>
            <w:tcMar>
              <w:left w:w="85" w:type="dxa"/>
            </w:tcMar>
          </w:tcPr>
          <w:p w14:paraId="7E6DFC2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C6EDAC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3132</w:t>
            </w:r>
          </w:p>
        </w:tc>
        <w:tc>
          <w:tcPr>
            <w:tcW w:w="2551" w:type="dxa"/>
            <w:tcBorders>
              <w:left w:val="nil"/>
              <w:right w:val="nil"/>
            </w:tcBorders>
          </w:tcPr>
          <w:p w14:paraId="23CCCFB4" w14:textId="3EA5B0B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Honoraires Conseillers </w:t>
            </w:r>
            <w:r>
              <w:rPr>
                <w:rStyle w:val="Kontentabelle4-stelligeChar"/>
                <w:sz w:val="20"/>
                <w:lang w:val="fr-CH"/>
              </w:rPr>
              <w:br/>
            </w:r>
            <w:r w:rsidRPr="00AB6528">
              <w:rPr>
                <w:rStyle w:val="Kontentabelle4-stelligeChar"/>
                <w:sz w:val="20"/>
                <w:lang w:val="fr-CH"/>
              </w:rPr>
              <w:t xml:space="preserve">externes, experts, </w:t>
            </w:r>
            <w:r>
              <w:rPr>
                <w:rStyle w:val="Kontentabelle4-stelligeChar"/>
                <w:sz w:val="20"/>
                <w:lang w:val="fr-CH"/>
              </w:rPr>
              <w:br/>
            </w:r>
            <w:r w:rsidRPr="00AB6528">
              <w:rPr>
                <w:rStyle w:val="Kontentabelle4-stelligeChar"/>
                <w:sz w:val="20"/>
                <w:lang w:val="fr-CH"/>
              </w:rPr>
              <w:t>spécialistes, etc.</w:t>
            </w:r>
          </w:p>
        </w:tc>
        <w:tc>
          <w:tcPr>
            <w:tcW w:w="5386" w:type="dxa"/>
            <w:gridSpan w:val="2"/>
            <w:tcBorders>
              <w:left w:val="nil"/>
            </w:tcBorders>
            <w:tcMar>
              <w:left w:w="85" w:type="dxa"/>
            </w:tcMar>
          </w:tcPr>
          <w:p w14:paraId="0348EF15" w14:textId="3CB66DF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Conseillers externes et spécialistes, experts, spécialistes d'entreprises tiers ou travailleurs indépendants. (travailleurs non temporaires)</w:t>
            </w:r>
            <w:r>
              <w:rPr>
                <w:rStyle w:val="Kontentabelle4-stelligeChar"/>
                <w:sz w:val="20"/>
                <w:lang w:val="fr-CH"/>
              </w:rPr>
              <w:t>.</w:t>
            </w:r>
          </w:p>
        </w:tc>
      </w:tr>
      <w:tr w:rsidR="00E7664F" w:rsidRPr="00AB6528" w14:paraId="7823D287" w14:textId="77777777" w:rsidTr="005B61C1">
        <w:trPr>
          <w:jc w:val="center"/>
        </w:trPr>
        <w:tc>
          <w:tcPr>
            <w:tcW w:w="850" w:type="dxa"/>
            <w:tcBorders>
              <w:top w:val="nil"/>
              <w:bottom w:val="nil"/>
              <w:right w:val="nil"/>
            </w:tcBorders>
            <w:tcMar>
              <w:left w:w="85" w:type="dxa"/>
            </w:tcMar>
          </w:tcPr>
          <w:p w14:paraId="05CB2FF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EFCBB1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3133</w:t>
            </w:r>
          </w:p>
        </w:tc>
        <w:tc>
          <w:tcPr>
            <w:tcW w:w="2551" w:type="dxa"/>
            <w:tcBorders>
              <w:left w:val="nil"/>
              <w:right w:val="nil"/>
            </w:tcBorders>
          </w:tcPr>
          <w:p w14:paraId="20A2A525" w14:textId="6577F4FA"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d'utilisation</w:t>
            </w:r>
            <w:r>
              <w:rPr>
                <w:rStyle w:val="Kontentabelle4-stelligeChar"/>
                <w:sz w:val="20"/>
                <w:lang w:val="fr-CH"/>
              </w:rPr>
              <w: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informatiques</w:t>
            </w:r>
          </w:p>
        </w:tc>
        <w:tc>
          <w:tcPr>
            <w:tcW w:w="5386" w:type="dxa"/>
            <w:gridSpan w:val="2"/>
            <w:tcBorders>
              <w:left w:val="nil"/>
            </w:tcBorders>
            <w:tcMar>
              <w:left w:w="85" w:type="dxa"/>
            </w:tcMar>
          </w:tcPr>
          <w:p w14:paraId="1AA647F9" w14:textId="3DA5867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Utilisation de centres de calcul externe (outsourcing), hébergement de serveur, utilisation de serveur Web dans un centre de calcul externe entre autres</w:t>
            </w:r>
            <w:r>
              <w:rPr>
                <w:rStyle w:val="Kontentabelle4-stelligeChar"/>
                <w:sz w:val="20"/>
                <w:lang w:val="fr-CH"/>
              </w:rPr>
              <w:t>.</w:t>
            </w:r>
          </w:p>
        </w:tc>
      </w:tr>
      <w:tr w:rsidR="00E7664F" w:rsidRPr="00AB6528" w14:paraId="51B1382E" w14:textId="77777777" w:rsidTr="005B61C1">
        <w:trPr>
          <w:jc w:val="center"/>
        </w:trPr>
        <w:tc>
          <w:tcPr>
            <w:tcW w:w="850" w:type="dxa"/>
            <w:tcBorders>
              <w:top w:val="nil"/>
              <w:bottom w:val="nil"/>
              <w:right w:val="nil"/>
            </w:tcBorders>
            <w:tcMar>
              <w:left w:w="85" w:type="dxa"/>
            </w:tcMar>
          </w:tcPr>
          <w:p w14:paraId="1150724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63D546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3134</w:t>
            </w:r>
          </w:p>
        </w:tc>
        <w:tc>
          <w:tcPr>
            <w:tcW w:w="2551" w:type="dxa"/>
            <w:tcBorders>
              <w:left w:val="nil"/>
              <w:right w:val="nil"/>
            </w:tcBorders>
          </w:tcPr>
          <w:p w14:paraId="09DCC7B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Primes d'assurances choses</w:t>
            </w:r>
          </w:p>
        </w:tc>
        <w:tc>
          <w:tcPr>
            <w:tcW w:w="5386" w:type="dxa"/>
            <w:gridSpan w:val="2"/>
            <w:tcBorders>
              <w:left w:val="nil"/>
            </w:tcBorders>
            <w:tcMar>
              <w:left w:w="85" w:type="dxa"/>
            </w:tcMar>
          </w:tcPr>
          <w:p w14:paraId="75E79E4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Fonts w:cs="Arial"/>
                <w:color w:val="000000"/>
                <w:sz w:val="20"/>
                <w:lang w:eastAsia="en-US"/>
              </w:rPr>
            </w:pPr>
            <w:r w:rsidRPr="00AB6528">
              <w:rPr>
                <w:rStyle w:val="Kontentabelle4-stelligeChar"/>
                <w:sz w:val="20"/>
                <w:lang w:val="fr-CH"/>
              </w:rPr>
              <w:t>Primes d’assurance de bâtiments pour biens-fonds du patrimoine administratif, primes d'assurance casco pour les courses officielles avec véhicule privé, assurance sur bétail, assurance grêle, assurance contre le vol et l'effraction, assurance de responsabilité du propriétaire d'immeuble, assurance de responsabilité pour les véhicules de service, assurances choses de type général.</w:t>
            </w:r>
          </w:p>
        </w:tc>
      </w:tr>
      <w:tr w:rsidR="00E7664F" w:rsidRPr="00AB6528" w14:paraId="620283C1" w14:textId="77777777" w:rsidTr="005B61C1">
        <w:trPr>
          <w:jc w:val="center"/>
        </w:trPr>
        <w:tc>
          <w:tcPr>
            <w:tcW w:w="850" w:type="dxa"/>
            <w:tcBorders>
              <w:top w:val="nil"/>
              <w:bottom w:val="nil"/>
              <w:right w:val="nil"/>
            </w:tcBorders>
            <w:tcMar>
              <w:left w:w="85" w:type="dxa"/>
            </w:tcMar>
          </w:tcPr>
          <w:p w14:paraId="16C523B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3F8DA2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3135</w:t>
            </w:r>
          </w:p>
        </w:tc>
        <w:tc>
          <w:tcPr>
            <w:tcW w:w="2551" w:type="dxa"/>
            <w:tcBorders>
              <w:left w:val="nil"/>
              <w:right w:val="nil"/>
            </w:tcBorders>
          </w:tcPr>
          <w:p w14:paraId="1CD52757" w14:textId="4C415C9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Charges de prestations </w:t>
            </w:r>
            <w:r>
              <w:rPr>
                <w:rStyle w:val="Kontentabelle4-stelligeChar"/>
                <w:sz w:val="20"/>
                <w:lang w:val="fr-CH"/>
              </w:rPr>
              <w:br/>
            </w:r>
            <w:r w:rsidRPr="00AB6528">
              <w:rPr>
                <w:rStyle w:val="Kontentabelle4-stelligeChar"/>
                <w:sz w:val="20"/>
                <w:lang w:val="fr-CH"/>
              </w:rPr>
              <w:t>de service pour personnes</w:t>
            </w:r>
            <w:r>
              <w:rPr>
                <w:rStyle w:val="Kontentabelle4-stelligeChar"/>
                <w:sz w:val="20"/>
                <w:lang w:val="fr-CH"/>
              </w:rPr>
              <w:br/>
            </w:r>
            <w:r w:rsidRPr="00AB6528">
              <w:rPr>
                <w:rStyle w:val="Kontentabelle4-stelligeChar"/>
                <w:sz w:val="20"/>
                <w:lang w:val="fr-CH"/>
              </w:rPr>
              <w:t>en garde</w:t>
            </w:r>
          </w:p>
        </w:tc>
        <w:tc>
          <w:tcPr>
            <w:tcW w:w="5386" w:type="dxa"/>
            <w:gridSpan w:val="2"/>
            <w:tcBorders>
              <w:left w:val="nil"/>
            </w:tcBorders>
            <w:tcMar>
              <w:left w:w="85" w:type="dxa"/>
            </w:tcMar>
          </w:tcPr>
          <w:p w14:paraId="3852F80B" w14:textId="727DCF4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Rémunérations pour patients dans des cliniques ou pour détenus et pensionnaires d'établissements, pécule</w:t>
            </w:r>
            <w:r>
              <w:rPr>
                <w:rStyle w:val="Kontentabelle4-stelligeChar"/>
                <w:sz w:val="20"/>
                <w:lang w:val="fr-CH"/>
              </w:rPr>
              <w:t> ;</w:t>
            </w:r>
            <w:r w:rsidRPr="00AB6528">
              <w:rPr>
                <w:rStyle w:val="Kontentabelle4-stelligeChar"/>
                <w:sz w:val="20"/>
                <w:lang w:val="fr-CH"/>
              </w:rPr>
              <w:t xml:space="preserve"> primes de caisses maladie, frais médicaux et de dentiste pour détenus, demandeurs d'asile etc.</w:t>
            </w:r>
          </w:p>
        </w:tc>
      </w:tr>
      <w:tr w:rsidR="00E7664F" w:rsidRPr="00AB6528" w14:paraId="3FA9A333" w14:textId="77777777" w:rsidTr="005B61C1">
        <w:trPr>
          <w:jc w:val="center"/>
        </w:trPr>
        <w:tc>
          <w:tcPr>
            <w:tcW w:w="850" w:type="dxa"/>
            <w:tcBorders>
              <w:top w:val="nil"/>
              <w:bottom w:val="nil"/>
              <w:right w:val="nil"/>
            </w:tcBorders>
            <w:tcMar>
              <w:left w:w="85" w:type="dxa"/>
            </w:tcMar>
          </w:tcPr>
          <w:p w14:paraId="1585611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8E9E73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3136</w:t>
            </w:r>
          </w:p>
        </w:tc>
        <w:tc>
          <w:tcPr>
            <w:tcW w:w="2551" w:type="dxa"/>
            <w:tcBorders>
              <w:left w:val="nil"/>
              <w:right w:val="nil"/>
            </w:tcBorders>
          </w:tcPr>
          <w:p w14:paraId="00576C71" w14:textId="0288EA7D"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Honoraires de l'activité </w:t>
            </w:r>
            <w:r>
              <w:rPr>
                <w:rStyle w:val="Kontentabelle4-stelligeChar"/>
                <w:sz w:val="20"/>
                <w:lang w:val="fr-CH"/>
              </w:rPr>
              <w:br/>
            </w:r>
            <w:r w:rsidRPr="00AB6528">
              <w:rPr>
                <w:rStyle w:val="Kontentabelle4-stelligeChar"/>
                <w:sz w:val="20"/>
                <w:lang w:val="fr-CH"/>
              </w:rPr>
              <w:t>de médecine privée</w:t>
            </w:r>
          </w:p>
        </w:tc>
        <w:tc>
          <w:tcPr>
            <w:tcW w:w="5386" w:type="dxa"/>
            <w:gridSpan w:val="2"/>
            <w:tcBorders>
              <w:left w:val="nil"/>
            </w:tcBorders>
            <w:tcMar>
              <w:left w:w="85" w:type="dxa"/>
            </w:tcMar>
          </w:tcPr>
          <w:p w14:paraId="34E7E785" w14:textId="1223F54C"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Part du médecin et du personnel sur les honoraires provenant de soins privés</w:t>
            </w:r>
            <w:r>
              <w:rPr>
                <w:rStyle w:val="Kontentabelle4-stelligeChar"/>
                <w:sz w:val="20"/>
                <w:lang w:val="fr-CH"/>
              </w:rPr>
              <w:t>.</w:t>
            </w:r>
          </w:p>
        </w:tc>
      </w:tr>
      <w:tr w:rsidR="00E7664F" w:rsidRPr="00AB6528" w14:paraId="15C40CD0" w14:textId="77777777" w:rsidTr="005B61C1">
        <w:trPr>
          <w:jc w:val="center"/>
        </w:trPr>
        <w:tc>
          <w:tcPr>
            <w:tcW w:w="850" w:type="dxa"/>
            <w:tcBorders>
              <w:top w:val="nil"/>
              <w:bottom w:val="nil"/>
              <w:right w:val="nil"/>
            </w:tcBorders>
            <w:tcMar>
              <w:left w:w="85" w:type="dxa"/>
            </w:tcMar>
          </w:tcPr>
          <w:p w14:paraId="69E6A12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FC08BB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3137</w:t>
            </w:r>
          </w:p>
        </w:tc>
        <w:tc>
          <w:tcPr>
            <w:tcW w:w="2551" w:type="dxa"/>
            <w:tcBorders>
              <w:left w:val="nil"/>
              <w:right w:val="nil"/>
            </w:tcBorders>
          </w:tcPr>
          <w:p w14:paraId="28BDAB3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Impôts et taxes</w:t>
            </w:r>
          </w:p>
        </w:tc>
        <w:tc>
          <w:tcPr>
            <w:tcW w:w="5386" w:type="dxa"/>
            <w:gridSpan w:val="2"/>
            <w:tcBorders>
              <w:left w:val="nil"/>
            </w:tcBorders>
            <w:tcMar>
              <w:left w:w="85" w:type="dxa"/>
            </w:tcMar>
          </w:tcPr>
          <w:p w14:paraId="0F5D9FB1" w14:textId="0886205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Droits de circulation pour véhicules de service, taxe sur l'alcool, droits de timbres, versements TVA en cas de méthode de taux forfaitaire</w:t>
            </w:r>
            <w:r>
              <w:rPr>
                <w:rStyle w:val="Kontentabelle4-stelligeChar"/>
                <w:sz w:val="20"/>
                <w:lang w:val="fr-CH"/>
              </w:rPr>
              <w:t>.</w:t>
            </w:r>
          </w:p>
        </w:tc>
      </w:tr>
      <w:tr w:rsidR="00E7664F" w:rsidRPr="00AB6528" w14:paraId="4D2D0B37" w14:textId="77777777" w:rsidTr="005B61C1">
        <w:trPr>
          <w:jc w:val="center"/>
        </w:trPr>
        <w:tc>
          <w:tcPr>
            <w:tcW w:w="850" w:type="dxa"/>
            <w:tcBorders>
              <w:top w:val="nil"/>
              <w:bottom w:val="nil"/>
              <w:right w:val="nil"/>
            </w:tcBorders>
            <w:tcMar>
              <w:left w:w="85" w:type="dxa"/>
            </w:tcMar>
          </w:tcPr>
          <w:p w14:paraId="1D2C544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8AA74B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3138</w:t>
            </w:r>
          </w:p>
        </w:tc>
        <w:tc>
          <w:tcPr>
            <w:tcW w:w="2551" w:type="dxa"/>
            <w:tcBorders>
              <w:left w:val="nil"/>
              <w:right w:val="nil"/>
            </w:tcBorders>
          </w:tcPr>
          <w:p w14:paraId="4E4CAEE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Cours, examens et conseils</w:t>
            </w:r>
          </w:p>
        </w:tc>
        <w:tc>
          <w:tcPr>
            <w:tcW w:w="5386" w:type="dxa"/>
            <w:gridSpan w:val="2"/>
            <w:tcBorders>
              <w:left w:val="nil"/>
            </w:tcBorders>
            <w:tcMar>
              <w:left w:w="85" w:type="dxa"/>
            </w:tcMar>
          </w:tcPr>
          <w:p w14:paraId="6EDDC720" w14:textId="30F97F4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Cours effectués par la collectivité</w:t>
            </w:r>
            <w:r w:rsidRPr="00D6551F">
              <w:rPr>
                <w:rFonts w:cs="Arial"/>
                <w:lang w:eastAsia="en-US"/>
              </w:rPr>
              <w:t xml:space="preserve"> </w:t>
            </w:r>
            <w:r w:rsidRPr="009C3C8C">
              <w:rPr>
                <w:rFonts w:cs="Arial"/>
                <w:sz w:val="20"/>
                <w:highlight w:val="green"/>
                <w:lang w:eastAsia="en-US"/>
              </w:rPr>
              <w:t>publiqu</w:t>
            </w:r>
            <w:r w:rsidRPr="00D6551F">
              <w:rPr>
                <w:rFonts w:cs="Arial"/>
                <w:sz w:val="20"/>
                <w:lang w:eastAsia="en-US"/>
              </w:rPr>
              <w:t>e</w:t>
            </w:r>
            <w:r w:rsidRPr="00AB6528">
              <w:rPr>
                <w:rStyle w:val="Kontentabelle4-stelligeChar"/>
                <w:sz w:val="20"/>
                <w:lang w:val="fr-CH"/>
              </w:rPr>
              <w:t>, offres de perfectionnement, examens techniques, examens de capacité, formation des sapeurs-</w:t>
            </w:r>
            <w:r>
              <w:rPr>
                <w:rStyle w:val="Kontentabelle4-stelligeChar"/>
                <w:sz w:val="20"/>
                <w:lang w:val="fr-CH"/>
              </w:rPr>
              <w:t>pompiers, cours de garde-chasse.</w:t>
            </w:r>
            <w:r w:rsidRPr="00AB6528">
              <w:rPr>
                <w:rStyle w:val="Kontentabelle4-stelligeChar"/>
                <w:sz w:val="20"/>
                <w:lang w:val="fr-CH"/>
              </w:rPr>
              <w:t xml:space="preserve"> </w:t>
            </w:r>
          </w:p>
        </w:tc>
      </w:tr>
      <w:tr w:rsidR="00E7664F" w:rsidRPr="00AB6528" w14:paraId="6F0B44C5" w14:textId="77777777" w:rsidTr="005B61C1">
        <w:trPr>
          <w:jc w:val="center"/>
        </w:trPr>
        <w:tc>
          <w:tcPr>
            <w:tcW w:w="850" w:type="dxa"/>
            <w:tcBorders>
              <w:top w:val="nil"/>
              <w:bottom w:val="single" w:sz="6" w:space="0" w:color="auto"/>
              <w:right w:val="nil"/>
            </w:tcBorders>
            <w:tcMar>
              <w:left w:w="85" w:type="dxa"/>
            </w:tcMar>
          </w:tcPr>
          <w:p w14:paraId="541408B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F9FE04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3139</w:t>
            </w:r>
          </w:p>
        </w:tc>
        <w:tc>
          <w:tcPr>
            <w:tcW w:w="2551" w:type="dxa"/>
            <w:tcBorders>
              <w:left w:val="nil"/>
              <w:right w:val="nil"/>
            </w:tcBorders>
          </w:tcPr>
          <w:p w14:paraId="536BBE50" w14:textId="59987FA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Examens </w:t>
            </w:r>
            <w:r>
              <w:rPr>
                <w:rStyle w:val="Kontentabelle4-stelligeChar"/>
                <w:sz w:val="20"/>
                <w:lang w:val="fr-CH"/>
              </w:rPr>
              <w:br/>
            </w:r>
            <w:r w:rsidRPr="00AB6528">
              <w:rPr>
                <w:rStyle w:val="Kontentabelle4-stelligeChar"/>
                <w:sz w:val="20"/>
                <w:lang w:val="fr-CH"/>
              </w:rPr>
              <w:t>de fin d'apprentissage</w:t>
            </w:r>
          </w:p>
        </w:tc>
        <w:tc>
          <w:tcPr>
            <w:tcW w:w="5386" w:type="dxa"/>
            <w:gridSpan w:val="2"/>
            <w:tcBorders>
              <w:left w:val="nil"/>
            </w:tcBorders>
            <w:tcMar>
              <w:left w:w="85" w:type="dxa"/>
            </w:tcMar>
          </w:tcPr>
          <w:p w14:paraId="6770D794" w14:textId="180C530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Apprentis industriels et commerciaux et examens de fin d'apprentissage</w:t>
            </w:r>
            <w:r>
              <w:rPr>
                <w:rStyle w:val="Kontentabelle4-stelligeChar"/>
                <w:sz w:val="20"/>
                <w:lang w:val="fr-CH"/>
              </w:rPr>
              <w:t> ;</w:t>
            </w:r>
            <w:r w:rsidRPr="00AB6528">
              <w:rPr>
                <w:rStyle w:val="Kontentabelle4-stelligeChar"/>
                <w:sz w:val="20"/>
                <w:lang w:val="fr-CH"/>
              </w:rPr>
              <w:t xml:space="preserve"> Saisir les autres prestations de service sous le compte 3130</w:t>
            </w:r>
            <w:r>
              <w:rPr>
                <w:rStyle w:val="Kontentabelle4-stelligeChar"/>
                <w:sz w:val="20"/>
                <w:lang w:val="fr-CH"/>
              </w:rPr>
              <w:t>.</w:t>
            </w:r>
          </w:p>
        </w:tc>
      </w:tr>
      <w:tr w:rsidR="009C3C8C" w:rsidRPr="00AB6528" w14:paraId="352EA03F" w14:textId="77777777" w:rsidTr="00AF30D9">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E5A2B03" w14:textId="77777777" w:rsidR="009C3C8C" w:rsidRPr="00AB6528" w:rsidRDefault="009C3C8C" w:rsidP="009C3C8C">
            <w:pPr>
              <w:keepNext/>
              <w:keepLines/>
              <w:spacing w:line="240" w:lineRule="auto"/>
              <w:jc w:val="left"/>
              <w:rPr>
                <w:rStyle w:val="Kontentabelle4-stelligeChar"/>
                <w:iCs/>
                <w:sz w:val="20"/>
                <w:lang w:val="fr-CH"/>
              </w:rPr>
            </w:pPr>
            <w:r w:rsidRPr="00AB6528">
              <w:rPr>
                <w:rStyle w:val="Kontentabelle4-stelligeChar"/>
                <w:iCs/>
                <w:sz w:val="20"/>
                <w:lang w:val="fr-CH"/>
              </w:rPr>
              <w:lastRenderedPageBreak/>
              <w:t>314</w:t>
            </w:r>
          </w:p>
        </w:tc>
        <w:tc>
          <w:tcPr>
            <w:tcW w:w="850" w:type="dxa"/>
            <w:tcBorders>
              <w:left w:val="nil"/>
              <w:right w:val="nil"/>
            </w:tcBorders>
            <w:shd w:val="clear" w:color="auto" w:fill="F2F2F2" w:themeFill="background1" w:themeFillShade="F2"/>
          </w:tcPr>
          <w:p w14:paraId="0430C5DF" w14:textId="77777777" w:rsidR="009C3C8C" w:rsidRPr="00AB6528" w:rsidRDefault="009C3C8C" w:rsidP="009C3C8C">
            <w:pPr>
              <w:keepNext/>
              <w:keepLines/>
              <w:spacing w:line="240" w:lineRule="auto"/>
              <w:jc w:val="center"/>
              <w:rPr>
                <w:rFonts w:cs="Arial"/>
                <w:sz w:val="20"/>
              </w:rPr>
            </w:pPr>
          </w:p>
        </w:tc>
        <w:tc>
          <w:tcPr>
            <w:tcW w:w="2551" w:type="dxa"/>
            <w:tcBorders>
              <w:left w:val="nil"/>
              <w:right w:val="nil"/>
            </w:tcBorders>
            <w:shd w:val="clear" w:color="auto" w:fill="F2F2F2"/>
          </w:tcPr>
          <w:p w14:paraId="5E239CD4" w14:textId="779BDFA7" w:rsidR="009C3C8C" w:rsidRPr="00AB6528" w:rsidRDefault="009C3C8C" w:rsidP="009C3C8C">
            <w:pPr>
              <w:keepNext/>
              <w:keepLines/>
              <w:spacing w:line="240" w:lineRule="auto"/>
              <w:jc w:val="left"/>
              <w:rPr>
                <w:rStyle w:val="Kontentabelle4-stelligeChar"/>
                <w:iCs/>
                <w:sz w:val="20"/>
                <w:lang w:val="fr-CH"/>
              </w:rPr>
            </w:pPr>
            <w:r w:rsidRPr="00B11A6E">
              <w:rPr>
                <w:rFonts w:cs="Arial"/>
                <w:iCs/>
                <w:strike/>
                <w:color w:val="000000"/>
                <w:sz w:val="20"/>
                <w:highlight w:val="green"/>
                <w:lang w:eastAsia="de-CH"/>
              </w:rPr>
              <w:t>Travaux d’entretien</w:t>
            </w:r>
            <w:r w:rsidRPr="009C3C8C">
              <w:rPr>
                <w:rStyle w:val="Kontentabelle4-stelligeChar"/>
                <w:iCs/>
                <w:sz w:val="20"/>
                <w:highlight w:val="green"/>
                <w:lang w:val="fr-CH"/>
              </w:rPr>
              <w:t xml:space="preserve">Gros entretien </w:t>
            </w:r>
            <w:r w:rsidRPr="009C3C8C">
              <w:rPr>
                <w:rStyle w:val="Kontentabelle4-stelligeChar"/>
                <w:iCs/>
                <w:sz w:val="20"/>
                <w:highlight w:val="green"/>
                <w:lang w:val="fr-CH"/>
              </w:rPr>
              <w:br/>
              <w:t>et entretien courant</w:t>
            </w:r>
          </w:p>
        </w:tc>
        <w:tc>
          <w:tcPr>
            <w:tcW w:w="5386" w:type="dxa"/>
            <w:gridSpan w:val="2"/>
            <w:tcBorders>
              <w:left w:val="nil"/>
            </w:tcBorders>
            <w:shd w:val="clear" w:color="auto" w:fill="F2F2F2" w:themeFill="background1" w:themeFillShade="F2"/>
            <w:tcMar>
              <w:left w:w="85" w:type="dxa"/>
            </w:tcMar>
          </w:tcPr>
          <w:p w14:paraId="17446049" w14:textId="005B5D41" w:rsidR="009C3C8C" w:rsidRPr="00AB6528" w:rsidRDefault="009C3C8C" w:rsidP="009C3C8C">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Des biens-fonds du patrimoine administratif</w:t>
            </w:r>
            <w:r>
              <w:rPr>
                <w:rStyle w:val="Kontentabelle4-stelligeChar"/>
                <w:iCs/>
                <w:sz w:val="20"/>
                <w:lang w:val="fr-CH"/>
              </w:rPr>
              <w:t>.</w:t>
            </w:r>
          </w:p>
        </w:tc>
      </w:tr>
      <w:tr w:rsidR="00E7664F" w:rsidRPr="00AB6528" w14:paraId="5745F3CE" w14:textId="77777777" w:rsidTr="005B61C1">
        <w:trPr>
          <w:jc w:val="center"/>
        </w:trPr>
        <w:tc>
          <w:tcPr>
            <w:tcW w:w="850" w:type="dxa"/>
            <w:tcBorders>
              <w:top w:val="nil"/>
              <w:bottom w:val="nil"/>
              <w:right w:val="nil"/>
            </w:tcBorders>
            <w:tcMar>
              <w:left w:w="85" w:type="dxa"/>
            </w:tcMar>
          </w:tcPr>
          <w:p w14:paraId="58C64E8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AC063D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3140</w:t>
            </w:r>
          </w:p>
        </w:tc>
        <w:tc>
          <w:tcPr>
            <w:tcW w:w="2551" w:type="dxa"/>
            <w:tcBorders>
              <w:left w:val="nil"/>
              <w:right w:val="nil"/>
            </w:tcBorders>
          </w:tcPr>
          <w:p w14:paraId="51C4240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Entretien des terrains</w:t>
            </w:r>
          </w:p>
        </w:tc>
        <w:tc>
          <w:tcPr>
            <w:tcW w:w="5386" w:type="dxa"/>
            <w:gridSpan w:val="2"/>
            <w:tcBorders>
              <w:left w:val="nil"/>
            </w:tcBorders>
            <w:tcMar>
              <w:left w:w="85" w:type="dxa"/>
            </w:tcMar>
          </w:tcPr>
          <w:p w14:paraId="6CA6D4FE" w14:textId="2219381F"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Travaux d'entretien des parcs, places, biotopes, installations sportives, terrains bâtis, toutes les immobilisations qui sont portées au bilan dans le </w:t>
            </w:r>
            <w:r>
              <w:rPr>
                <w:rStyle w:val="Kontentabelle4-stelligeChar"/>
                <w:sz w:val="20"/>
                <w:lang w:val="fr-CH"/>
              </w:rPr>
              <w:t>compte </w:t>
            </w:r>
            <w:r w:rsidRPr="00AB6528">
              <w:rPr>
                <w:rStyle w:val="Kontentabelle4-stelligeChar"/>
                <w:sz w:val="20"/>
                <w:lang w:val="fr-CH"/>
              </w:rPr>
              <w:t>1400</w:t>
            </w:r>
            <w:r>
              <w:rPr>
                <w:rStyle w:val="Kontentabelle4-stelligeChar"/>
                <w:sz w:val="20"/>
                <w:lang w:val="fr-CH"/>
              </w:rPr>
              <w:t>.</w:t>
            </w:r>
          </w:p>
        </w:tc>
      </w:tr>
      <w:tr w:rsidR="00E7664F" w:rsidRPr="00AB6528" w14:paraId="3DAC45FB" w14:textId="77777777" w:rsidTr="005B61C1">
        <w:trPr>
          <w:jc w:val="center"/>
        </w:trPr>
        <w:tc>
          <w:tcPr>
            <w:tcW w:w="850" w:type="dxa"/>
            <w:tcBorders>
              <w:top w:val="nil"/>
              <w:bottom w:val="nil"/>
              <w:right w:val="nil"/>
            </w:tcBorders>
            <w:tcMar>
              <w:left w:w="85" w:type="dxa"/>
            </w:tcMar>
          </w:tcPr>
          <w:p w14:paraId="31A7167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2153A3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3141</w:t>
            </w:r>
          </w:p>
        </w:tc>
        <w:tc>
          <w:tcPr>
            <w:tcW w:w="2551" w:type="dxa"/>
            <w:tcBorders>
              <w:left w:val="nil"/>
              <w:right w:val="nil"/>
            </w:tcBorders>
          </w:tcPr>
          <w:p w14:paraId="3366C37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Entretien des routes</w:t>
            </w:r>
          </w:p>
        </w:tc>
        <w:tc>
          <w:tcPr>
            <w:tcW w:w="5386" w:type="dxa"/>
            <w:gridSpan w:val="2"/>
            <w:tcBorders>
              <w:left w:val="nil"/>
            </w:tcBorders>
            <w:tcMar>
              <w:left w:w="85" w:type="dxa"/>
            </w:tcMar>
          </w:tcPr>
          <w:p w14:paraId="08659FB3" w14:textId="0BBBF17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Travaux d'entretien de routes ouvertes au trafic général</w:t>
            </w:r>
            <w:r>
              <w:rPr>
                <w:rStyle w:val="Kontentabelle4-stelligeChar"/>
                <w:sz w:val="20"/>
                <w:lang w:val="fr-CH"/>
              </w:rPr>
              <w:t> ;</w:t>
            </w:r>
            <w:r w:rsidRPr="00AB6528">
              <w:rPr>
                <w:rStyle w:val="Kontentabelle4-stelligeChar"/>
                <w:sz w:val="20"/>
                <w:lang w:val="fr-CH"/>
              </w:rPr>
              <w:t xml:space="preserve"> toutes les immobilisations qui sont portées au bilan dans le </w:t>
            </w:r>
            <w:r>
              <w:rPr>
                <w:rStyle w:val="Kontentabelle4-stelligeChar"/>
                <w:sz w:val="20"/>
                <w:lang w:val="fr-CH"/>
              </w:rPr>
              <w:t>compte </w:t>
            </w:r>
            <w:r w:rsidRPr="00AB6528">
              <w:rPr>
                <w:rStyle w:val="Kontentabelle4-stelligeChar"/>
                <w:sz w:val="20"/>
                <w:lang w:val="fr-CH"/>
              </w:rPr>
              <w:t>1401</w:t>
            </w:r>
            <w:r>
              <w:rPr>
                <w:rStyle w:val="Kontentabelle4-stelligeChar"/>
                <w:sz w:val="20"/>
                <w:lang w:val="fr-CH"/>
              </w:rPr>
              <w:t>.</w:t>
            </w:r>
          </w:p>
        </w:tc>
      </w:tr>
      <w:tr w:rsidR="00E7664F" w:rsidRPr="00AB6528" w14:paraId="67BE74D3" w14:textId="77777777" w:rsidTr="005B61C1">
        <w:trPr>
          <w:jc w:val="center"/>
        </w:trPr>
        <w:tc>
          <w:tcPr>
            <w:tcW w:w="850" w:type="dxa"/>
            <w:tcBorders>
              <w:top w:val="nil"/>
              <w:bottom w:val="nil"/>
              <w:right w:val="nil"/>
            </w:tcBorders>
            <w:tcMar>
              <w:left w:w="85" w:type="dxa"/>
            </w:tcMar>
          </w:tcPr>
          <w:p w14:paraId="1505919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1B00F4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3142</w:t>
            </w:r>
          </w:p>
        </w:tc>
        <w:tc>
          <w:tcPr>
            <w:tcW w:w="2551" w:type="dxa"/>
            <w:tcBorders>
              <w:left w:val="nil"/>
              <w:right w:val="nil"/>
            </w:tcBorders>
          </w:tcPr>
          <w:p w14:paraId="2A47B997" w14:textId="51E0010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Entretien des </w:t>
            </w:r>
            <w:r>
              <w:rPr>
                <w:rStyle w:val="Kontentabelle4-stelligeChar"/>
                <w:sz w:val="20"/>
                <w:lang w:val="fr-CH"/>
              </w:rPr>
              <w:br/>
            </w:r>
            <w:r w:rsidRPr="00AB6528">
              <w:rPr>
                <w:rStyle w:val="Kontentabelle4-stelligeChar"/>
                <w:sz w:val="20"/>
                <w:lang w:val="fr-CH"/>
              </w:rPr>
              <w:t xml:space="preserve">aménagements </w:t>
            </w:r>
            <w:r>
              <w:rPr>
                <w:rStyle w:val="Kontentabelle4-stelligeChar"/>
                <w:sz w:val="20"/>
                <w:lang w:val="fr-CH"/>
              </w:rPr>
              <w:br/>
            </w:r>
            <w:r w:rsidRPr="00AB6528">
              <w:rPr>
                <w:rStyle w:val="Kontentabelle4-stelligeChar"/>
                <w:sz w:val="20"/>
                <w:lang w:val="fr-CH"/>
              </w:rPr>
              <w:t>de cours d'eau</w:t>
            </w:r>
          </w:p>
        </w:tc>
        <w:tc>
          <w:tcPr>
            <w:tcW w:w="5386" w:type="dxa"/>
            <w:gridSpan w:val="2"/>
            <w:tcBorders>
              <w:left w:val="nil"/>
            </w:tcBorders>
            <w:tcMar>
              <w:left w:w="85" w:type="dxa"/>
            </w:tcMar>
          </w:tcPr>
          <w:p w14:paraId="1CA7ADAD" w14:textId="38D8C7E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Entretien des eaux, entretien des rives et des talus, travaux d'entretien des aménagements des cours d'eau, nettoyage des lacs et des eaux</w:t>
            </w:r>
            <w:r>
              <w:rPr>
                <w:rStyle w:val="Kontentabelle4-stelligeChar"/>
                <w:sz w:val="20"/>
                <w:lang w:val="fr-CH"/>
              </w:rPr>
              <w:t> ;</w:t>
            </w:r>
            <w:r w:rsidRPr="00AB6528">
              <w:rPr>
                <w:rStyle w:val="Kontentabelle4-stelligeChar"/>
                <w:sz w:val="20"/>
                <w:lang w:val="fr-CH"/>
              </w:rPr>
              <w:t xml:space="preserve"> toutes les immobilisations qui </w:t>
            </w:r>
            <w:r>
              <w:rPr>
                <w:rStyle w:val="Kontentabelle4-stelligeChar"/>
                <w:sz w:val="20"/>
                <w:lang w:val="fr-CH"/>
              </w:rPr>
              <w:t>.</w:t>
            </w:r>
            <w:r w:rsidRPr="00AB6528">
              <w:rPr>
                <w:rStyle w:val="Kontentabelle4-stelligeChar"/>
                <w:sz w:val="20"/>
                <w:lang w:val="fr-CH"/>
              </w:rPr>
              <w:t xml:space="preserve">sont portées au bilan dans le </w:t>
            </w:r>
            <w:r>
              <w:rPr>
                <w:rStyle w:val="Kontentabelle4-stelligeChar"/>
                <w:sz w:val="20"/>
                <w:lang w:val="fr-CH"/>
              </w:rPr>
              <w:t>compte </w:t>
            </w:r>
            <w:r w:rsidRPr="00AB6528">
              <w:rPr>
                <w:rStyle w:val="Kontentabelle4-stelligeChar"/>
                <w:sz w:val="20"/>
                <w:lang w:val="fr-CH"/>
              </w:rPr>
              <w:t>1402</w:t>
            </w:r>
          </w:p>
        </w:tc>
      </w:tr>
      <w:tr w:rsidR="00E7664F" w:rsidRPr="00AB6528" w14:paraId="5B3D8C75" w14:textId="77777777" w:rsidTr="005B61C1">
        <w:trPr>
          <w:jc w:val="center"/>
        </w:trPr>
        <w:tc>
          <w:tcPr>
            <w:tcW w:w="850" w:type="dxa"/>
            <w:tcBorders>
              <w:top w:val="nil"/>
              <w:bottom w:val="nil"/>
              <w:right w:val="nil"/>
            </w:tcBorders>
            <w:tcMar>
              <w:left w:w="85" w:type="dxa"/>
            </w:tcMar>
          </w:tcPr>
          <w:p w14:paraId="1094BE9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560449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3143</w:t>
            </w:r>
          </w:p>
        </w:tc>
        <w:tc>
          <w:tcPr>
            <w:tcW w:w="2551" w:type="dxa"/>
            <w:tcBorders>
              <w:left w:val="nil"/>
              <w:right w:val="nil"/>
            </w:tcBorders>
          </w:tcPr>
          <w:p w14:paraId="4934A60E" w14:textId="3BD03A44"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Entretien </w:t>
            </w:r>
            <w:r>
              <w:rPr>
                <w:rStyle w:val="Kontentabelle4-stelligeChar"/>
                <w:sz w:val="20"/>
                <w:lang w:val="fr-CH"/>
              </w:rPr>
              <w:t>d'autres travaux</w:t>
            </w:r>
            <w:r>
              <w:rPr>
                <w:rStyle w:val="Kontentabelle4-stelligeChar"/>
                <w:sz w:val="20"/>
                <w:lang w:val="fr-CH"/>
              </w:rPr>
              <w:br/>
            </w:r>
            <w:r w:rsidRPr="00AB6528">
              <w:rPr>
                <w:rStyle w:val="Kontentabelle4-stelligeChar"/>
                <w:sz w:val="20"/>
                <w:lang w:val="fr-CH"/>
              </w:rPr>
              <w:t>de génie civil</w:t>
            </w:r>
          </w:p>
        </w:tc>
        <w:tc>
          <w:tcPr>
            <w:tcW w:w="5386" w:type="dxa"/>
            <w:gridSpan w:val="2"/>
            <w:tcBorders>
              <w:left w:val="nil"/>
            </w:tcBorders>
            <w:tcMar>
              <w:left w:w="85" w:type="dxa"/>
            </w:tcMar>
          </w:tcPr>
          <w:p w14:paraId="03D34653" w14:textId="67F5AEA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Travaux d'entretien des autres travaux de génie civil, canalisation, installations et conduites d'eau</w:t>
            </w:r>
            <w:r>
              <w:rPr>
                <w:rStyle w:val="Kontentabelle4-stelligeChar"/>
                <w:sz w:val="20"/>
                <w:lang w:val="fr-CH"/>
              </w:rPr>
              <w:t> ;</w:t>
            </w:r>
            <w:r w:rsidRPr="00AB6528">
              <w:rPr>
                <w:rStyle w:val="Kontentabelle4-stelligeChar"/>
                <w:sz w:val="20"/>
                <w:lang w:val="fr-CH"/>
              </w:rPr>
              <w:t xml:space="preserve"> travaux d'entretien de toutes les immobilisations qui sont portées au bilan dans le </w:t>
            </w:r>
            <w:r>
              <w:rPr>
                <w:rStyle w:val="Kontentabelle4-stelligeChar"/>
                <w:sz w:val="20"/>
                <w:lang w:val="fr-CH"/>
              </w:rPr>
              <w:t>compte </w:t>
            </w:r>
            <w:r w:rsidRPr="00AB6528">
              <w:rPr>
                <w:rStyle w:val="Kontentabelle4-stelligeChar"/>
                <w:sz w:val="20"/>
                <w:lang w:val="fr-CH"/>
              </w:rPr>
              <w:t>1403.</w:t>
            </w:r>
          </w:p>
        </w:tc>
      </w:tr>
      <w:tr w:rsidR="00E7664F" w:rsidRPr="00AB6528" w14:paraId="652C05F9" w14:textId="77777777" w:rsidTr="005B61C1">
        <w:trPr>
          <w:jc w:val="center"/>
        </w:trPr>
        <w:tc>
          <w:tcPr>
            <w:tcW w:w="850" w:type="dxa"/>
            <w:tcBorders>
              <w:top w:val="nil"/>
              <w:bottom w:val="nil"/>
              <w:right w:val="nil"/>
            </w:tcBorders>
            <w:tcMar>
              <w:left w:w="85" w:type="dxa"/>
            </w:tcMar>
          </w:tcPr>
          <w:p w14:paraId="6342481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0D436D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3144</w:t>
            </w:r>
          </w:p>
        </w:tc>
        <w:tc>
          <w:tcPr>
            <w:tcW w:w="2551" w:type="dxa"/>
            <w:tcBorders>
              <w:left w:val="nil"/>
              <w:right w:val="nil"/>
            </w:tcBorders>
          </w:tcPr>
          <w:p w14:paraId="68483DC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Entretien des </w:t>
            </w:r>
            <w:r w:rsidRPr="009C3C8C">
              <w:rPr>
                <w:rStyle w:val="Kontentabelle4-stelligeChar"/>
                <w:sz w:val="20"/>
                <w:highlight w:val="green"/>
                <w:lang w:val="fr-CH"/>
              </w:rPr>
              <w:t>bâtiments, immeubles</w:t>
            </w:r>
          </w:p>
        </w:tc>
        <w:tc>
          <w:tcPr>
            <w:tcW w:w="5386" w:type="dxa"/>
            <w:gridSpan w:val="2"/>
            <w:tcBorders>
              <w:left w:val="nil"/>
            </w:tcBorders>
            <w:tcMar>
              <w:left w:w="85" w:type="dxa"/>
            </w:tcMar>
          </w:tcPr>
          <w:p w14:paraId="3675EDAE" w14:textId="64A8E0D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Travaux d'entretien de bâtiments et d'installations qui sont portées au bilan dans le </w:t>
            </w:r>
            <w:r>
              <w:rPr>
                <w:rStyle w:val="Kontentabelle4-stelligeChar"/>
                <w:sz w:val="20"/>
                <w:lang w:val="fr-CH"/>
              </w:rPr>
              <w:t>compte </w:t>
            </w:r>
            <w:r w:rsidRPr="00AB6528">
              <w:rPr>
                <w:rStyle w:val="Kontentabelle4-stelligeChar"/>
                <w:sz w:val="20"/>
                <w:lang w:val="fr-CH"/>
              </w:rPr>
              <w:t>1404.</w:t>
            </w:r>
          </w:p>
        </w:tc>
      </w:tr>
      <w:tr w:rsidR="00E7664F" w:rsidRPr="00AB6528" w14:paraId="7CFED821" w14:textId="77777777" w:rsidTr="005B61C1">
        <w:trPr>
          <w:jc w:val="center"/>
        </w:trPr>
        <w:tc>
          <w:tcPr>
            <w:tcW w:w="850" w:type="dxa"/>
            <w:tcBorders>
              <w:top w:val="nil"/>
              <w:bottom w:val="nil"/>
              <w:right w:val="nil"/>
            </w:tcBorders>
            <w:tcMar>
              <w:left w:w="85" w:type="dxa"/>
            </w:tcMar>
          </w:tcPr>
          <w:p w14:paraId="64EE128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C497C3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3145</w:t>
            </w:r>
          </w:p>
        </w:tc>
        <w:tc>
          <w:tcPr>
            <w:tcW w:w="2551" w:type="dxa"/>
            <w:tcBorders>
              <w:left w:val="nil"/>
              <w:right w:val="nil"/>
            </w:tcBorders>
          </w:tcPr>
          <w:p w14:paraId="4A2E31A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Entretien des forêts</w:t>
            </w:r>
          </w:p>
        </w:tc>
        <w:tc>
          <w:tcPr>
            <w:tcW w:w="5386" w:type="dxa"/>
            <w:gridSpan w:val="2"/>
            <w:tcBorders>
              <w:left w:val="nil"/>
            </w:tcBorders>
            <w:tcMar>
              <w:left w:w="85" w:type="dxa"/>
            </w:tcMar>
          </w:tcPr>
          <w:p w14:paraId="6933A2F1" w14:textId="3DC5EECC"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Entretien des forêts qui sont portées au bilan dans le </w:t>
            </w:r>
            <w:r>
              <w:rPr>
                <w:rStyle w:val="Kontentabelle4-stelligeChar"/>
                <w:sz w:val="20"/>
                <w:lang w:val="fr-CH"/>
              </w:rPr>
              <w:t>compte </w:t>
            </w:r>
            <w:r w:rsidRPr="00AB6528">
              <w:rPr>
                <w:rStyle w:val="Kontentabelle4-stelligeChar"/>
                <w:sz w:val="20"/>
                <w:lang w:val="fr-CH"/>
              </w:rPr>
              <w:t>1405.</w:t>
            </w:r>
          </w:p>
        </w:tc>
      </w:tr>
      <w:tr w:rsidR="00E7664F" w:rsidRPr="00AB6528" w14:paraId="60F4C429" w14:textId="77777777" w:rsidTr="005B61C1">
        <w:trPr>
          <w:jc w:val="center"/>
        </w:trPr>
        <w:tc>
          <w:tcPr>
            <w:tcW w:w="850" w:type="dxa"/>
            <w:tcBorders>
              <w:top w:val="nil"/>
              <w:bottom w:val="single" w:sz="6" w:space="0" w:color="auto"/>
              <w:right w:val="nil"/>
            </w:tcBorders>
            <w:tcMar>
              <w:left w:w="85" w:type="dxa"/>
            </w:tcMar>
          </w:tcPr>
          <w:p w14:paraId="57B66F5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CDB028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3149</w:t>
            </w:r>
          </w:p>
        </w:tc>
        <w:tc>
          <w:tcPr>
            <w:tcW w:w="2551" w:type="dxa"/>
            <w:tcBorders>
              <w:left w:val="nil"/>
              <w:right w:val="nil"/>
            </w:tcBorders>
          </w:tcPr>
          <w:p w14:paraId="48FDA4CD" w14:textId="7B37A31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Entretien d'autres </w:t>
            </w:r>
            <w:r>
              <w:rPr>
                <w:rStyle w:val="Kontentabelle4-stelligeChar"/>
                <w:sz w:val="20"/>
                <w:lang w:val="fr-CH"/>
              </w:rPr>
              <w:br/>
            </w:r>
            <w:r w:rsidRPr="00AB6528">
              <w:rPr>
                <w:rStyle w:val="Kontentabelle4-stelligeChar"/>
                <w:sz w:val="20"/>
                <w:lang w:val="fr-CH"/>
              </w:rPr>
              <w:t>immobilisations corporelles</w:t>
            </w:r>
          </w:p>
        </w:tc>
        <w:tc>
          <w:tcPr>
            <w:tcW w:w="5386" w:type="dxa"/>
            <w:gridSpan w:val="2"/>
            <w:tcBorders>
              <w:left w:val="nil"/>
            </w:tcBorders>
            <w:tcMar>
              <w:left w:w="85" w:type="dxa"/>
            </w:tcMar>
          </w:tcPr>
          <w:p w14:paraId="45A8348C" w14:textId="0416B31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Entretien des immobilisations corporelles qui sont portées au bilan dans le </w:t>
            </w:r>
            <w:r>
              <w:rPr>
                <w:rStyle w:val="Kontentabelle4-stelligeChar"/>
                <w:sz w:val="20"/>
                <w:lang w:val="fr-CH"/>
              </w:rPr>
              <w:t>compte </w:t>
            </w:r>
            <w:r w:rsidRPr="00AB6528">
              <w:rPr>
                <w:rStyle w:val="Kontentabelle4-stelligeChar"/>
                <w:sz w:val="20"/>
                <w:lang w:val="fr-CH"/>
              </w:rPr>
              <w:t>1409.</w:t>
            </w:r>
          </w:p>
        </w:tc>
      </w:tr>
      <w:tr w:rsidR="00E7664F" w:rsidRPr="00AB6528" w14:paraId="1956636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91648EA"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315</w:t>
            </w:r>
          </w:p>
        </w:tc>
        <w:tc>
          <w:tcPr>
            <w:tcW w:w="850" w:type="dxa"/>
            <w:tcBorders>
              <w:left w:val="nil"/>
              <w:right w:val="nil"/>
            </w:tcBorders>
            <w:shd w:val="clear" w:color="auto" w:fill="F2F2F2" w:themeFill="background1" w:themeFillShade="F2"/>
          </w:tcPr>
          <w:p w14:paraId="56F801B0"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3659E2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Entretien des biens meubles et immobilisations incorporelles</w:t>
            </w:r>
          </w:p>
        </w:tc>
        <w:tc>
          <w:tcPr>
            <w:tcW w:w="5386" w:type="dxa"/>
            <w:gridSpan w:val="2"/>
            <w:tcBorders>
              <w:left w:val="nil"/>
            </w:tcBorders>
            <w:shd w:val="clear" w:color="auto" w:fill="F2F2F2" w:themeFill="background1" w:themeFillShade="F2"/>
            <w:tcMar>
              <w:left w:w="85" w:type="dxa"/>
            </w:tcMar>
          </w:tcPr>
          <w:p w14:paraId="6C6FD54A" w14:textId="726B1F30"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Uniquement immobilisations corporelles du PA</w:t>
            </w:r>
            <w:r>
              <w:rPr>
                <w:rStyle w:val="Kontentabelle4-stelligeChar"/>
                <w:iCs/>
                <w:sz w:val="20"/>
                <w:lang w:val="fr-CH"/>
              </w:rPr>
              <w:t>.</w:t>
            </w:r>
          </w:p>
        </w:tc>
      </w:tr>
      <w:tr w:rsidR="009C3C8C" w:rsidRPr="00AB6528" w14:paraId="7FEDFE8F" w14:textId="77777777" w:rsidTr="005B61C1">
        <w:trPr>
          <w:jc w:val="center"/>
        </w:trPr>
        <w:tc>
          <w:tcPr>
            <w:tcW w:w="850" w:type="dxa"/>
            <w:tcBorders>
              <w:top w:val="nil"/>
              <w:bottom w:val="nil"/>
              <w:right w:val="nil"/>
            </w:tcBorders>
            <w:tcMar>
              <w:left w:w="85" w:type="dxa"/>
            </w:tcMar>
          </w:tcPr>
          <w:p w14:paraId="2230596F" w14:textId="77777777"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3E3CA32" w14:textId="77777777" w:rsidR="009C3C8C" w:rsidRPr="00AB6528" w:rsidRDefault="009C3C8C" w:rsidP="009C3C8C">
            <w:pPr>
              <w:spacing w:line="240" w:lineRule="auto"/>
              <w:jc w:val="center"/>
              <w:rPr>
                <w:rStyle w:val="Kontentabelle4-stelligeChar"/>
                <w:sz w:val="20"/>
                <w:lang w:val="fr-CH"/>
              </w:rPr>
            </w:pPr>
            <w:r w:rsidRPr="00AB6528">
              <w:rPr>
                <w:rStyle w:val="Kontentabelle4-stelligeChar"/>
                <w:sz w:val="20"/>
                <w:lang w:val="fr-CH"/>
              </w:rPr>
              <w:t>3150</w:t>
            </w:r>
          </w:p>
        </w:tc>
        <w:tc>
          <w:tcPr>
            <w:tcW w:w="2551" w:type="dxa"/>
            <w:tcBorders>
              <w:left w:val="nil"/>
              <w:right w:val="nil"/>
            </w:tcBorders>
          </w:tcPr>
          <w:p w14:paraId="44D0B5F5" w14:textId="2079CB28" w:rsidR="009C3C8C" w:rsidRPr="00AB6528" w:rsidRDefault="009C3C8C" w:rsidP="009C3C8C">
            <w:pPr>
              <w:spacing w:line="240" w:lineRule="auto"/>
              <w:jc w:val="left"/>
              <w:rPr>
                <w:rStyle w:val="Kontentabelle4-stelligeChar"/>
                <w:sz w:val="20"/>
                <w:lang w:val="fr-CH"/>
              </w:rPr>
            </w:pPr>
            <w:r w:rsidRPr="00AB6528">
              <w:rPr>
                <w:rStyle w:val="Kontentabelle4-stelligeChar"/>
                <w:sz w:val="20"/>
                <w:lang w:val="fr-CH"/>
              </w:rPr>
              <w:t xml:space="preserve">Entretien de </w:t>
            </w:r>
            <w:r w:rsidRPr="009C3C8C">
              <w:rPr>
                <w:rStyle w:val="Kontentabelle4-stelligeChar"/>
                <w:sz w:val="20"/>
                <w:highlight w:val="green"/>
                <w:lang w:val="fr-CH"/>
              </w:rPr>
              <w:t>meubles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et appareils de bureau</w:t>
            </w:r>
          </w:p>
        </w:tc>
        <w:tc>
          <w:tcPr>
            <w:tcW w:w="5386" w:type="dxa"/>
            <w:gridSpan w:val="2"/>
            <w:tcBorders>
              <w:left w:val="nil"/>
            </w:tcBorders>
            <w:tcMar>
              <w:left w:w="85" w:type="dxa"/>
            </w:tcMar>
          </w:tcPr>
          <w:p w14:paraId="15E15106" w14:textId="11F52EAD" w:rsidR="009C3C8C" w:rsidRPr="00AB6528" w:rsidRDefault="009C3C8C" w:rsidP="009C3C8C">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C3C8C">
              <w:rPr>
                <w:rStyle w:val="Kontentabelle4-stelligeChar"/>
                <w:sz w:val="20"/>
                <w:lang w:val="fr-CH"/>
              </w:rPr>
              <w:t xml:space="preserve">Entretien de meubles de bureau, </w:t>
            </w:r>
            <w:r w:rsidRPr="009C3C8C">
              <w:rPr>
                <w:rStyle w:val="Kontentabelle4-stelligeChar"/>
                <w:strike/>
                <w:sz w:val="20"/>
                <w:highlight w:val="green"/>
                <w:lang w:val="fr-CH"/>
              </w:rPr>
              <w:t>de matériels</w:t>
            </w:r>
            <w:r w:rsidRPr="009C3C8C">
              <w:rPr>
                <w:rStyle w:val="Kontentabelle4-stelligeChar"/>
                <w:sz w:val="20"/>
                <w:highlight w:val="green"/>
                <w:lang w:val="fr-CH"/>
              </w:rPr>
              <w:t xml:space="preserve"> d’appareils</w:t>
            </w:r>
            <w:r w:rsidRPr="009C3C8C">
              <w:rPr>
                <w:rStyle w:val="Kontentabelle4-stelligeChar"/>
                <w:sz w:val="20"/>
                <w:lang w:val="fr-CH"/>
              </w:rPr>
              <w:t xml:space="preserve"> de bureau, de machines de bureau (sans ordinateurs, imprimantes, etc.), photocopieuses, appareils de reproduction.</w:t>
            </w:r>
          </w:p>
        </w:tc>
      </w:tr>
      <w:tr w:rsidR="00E7664F" w:rsidRPr="00AB6528" w14:paraId="433FE50C" w14:textId="77777777" w:rsidTr="005B61C1">
        <w:trPr>
          <w:jc w:val="center"/>
        </w:trPr>
        <w:tc>
          <w:tcPr>
            <w:tcW w:w="850" w:type="dxa"/>
            <w:tcBorders>
              <w:top w:val="nil"/>
              <w:bottom w:val="nil"/>
              <w:right w:val="nil"/>
            </w:tcBorders>
            <w:tcMar>
              <w:left w:w="85" w:type="dxa"/>
            </w:tcMar>
          </w:tcPr>
          <w:p w14:paraId="684BBAA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C4522B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3151</w:t>
            </w:r>
          </w:p>
        </w:tc>
        <w:tc>
          <w:tcPr>
            <w:tcW w:w="2551" w:type="dxa"/>
            <w:tcBorders>
              <w:left w:val="nil"/>
              <w:right w:val="nil"/>
            </w:tcBorders>
          </w:tcPr>
          <w:p w14:paraId="435286B9" w14:textId="7B7390C6"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Entretien de machines, </w:t>
            </w:r>
            <w:r>
              <w:rPr>
                <w:rStyle w:val="Kontentabelle4-stelligeChar"/>
                <w:sz w:val="20"/>
                <w:lang w:val="fr-CH"/>
              </w:rPr>
              <w:br/>
            </w:r>
            <w:r w:rsidRPr="00AB6528">
              <w:rPr>
                <w:rStyle w:val="Kontentabelle4-stelligeChar"/>
                <w:sz w:val="20"/>
                <w:lang w:val="fr-CH"/>
              </w:rPr>
              <w:t>appareils, véhicules</w:t>
            </w:r>
          </w:p>
        </w:tc>
        <w:tc>
          <w:tcPr>
            <w:tcW w:w="5386" w:type="dxa"/>
            <w:gridSpan w:val="2"/>
            <w:tcBorders>
              <w:left w:val="nil"/>
            </w:tcBorders>
            <w:tcMar>
              <w:left w:w="85" w:type="dxa"/>
            </w:tcMar>
          </w:tcPr>
          <w:p w14:paraId="50074DC9" w14:textId="7CDC73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Entretien d'appareils, véhicules en tout genre, machines, ustensiles, outils</w:t>
            </w:r>
            <w:r>
              <w:rPr>
                <w:rStyle w:val="Kontentabelle4-stelligeChar"/>
                <w:sz w:val="20"/>
                <w:lang w:val="fr-CH"/>
              </w:rPr>
              <w:t>.</w:t>
            </w:r>
          </w:p>
        </w:tc>
      </w:tr>
      <w:tr w:rsidR="00E7664F" w:rsidRPr="00AB6528" w14:paraId="78689C8B" w14:textId="77777777" w:rsidTr="005B61C1">
        <w:trPr>
          <w:jc w:val="center"/>
        </w:trPr>
        <w:tc>
          <w:tcPr>
            <w:tcW w:w="850" w:type="dxa"/>
            <w:tcBorders>
              <w:top w:val="nil"/>
              <w:bottom w:val="nil"/>
              <w:right w:val="nil"/>
            </w:tcBorders>
            <w:tcMar>
              <w:left w:w="85" w:type="dxa"/>
            </w:tcMar>
          </w:tcPr>
          <w:p w14:paraId="0542CCB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EB4234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3153</w:t>
            </w:r>
          </w:p>
        </w:tc>
        <w:tc>
          <w:tcPr>
            <w:tcW w:w="2551" w:type="dxa"/>
            <w:tcBorders>
              <w:left w:val="nil"/>
              <w:right w:val="nil"/>
            </w:tcBorders>
          </w:tcPr>
          <w:p w14:paraId="0FBB423A" w14:textId="1B85F49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Entretien informatique </w:t>
            </w:r>
            <w:r>
              <w:rPr>
                <w:rStyle w:val="Kontentabelle4-stelligeChar"/>
                <w:sz w:val="20"/>
                <w:lang w:val="fr-CH"/>
              </w:rPr>
              <w:br/>
            </w:r>
            <w:r w:rsidRPr="00AB6528">
              <w:rPr>
                <w:rStyle w:val="Kontentabelle4-stelligeChar"/>
                <w:sz w:val="20"/>
                <w:lang w:val="fr-CH"/>
              </w:rPr>
              <w:t>(matériel)</w:t>
            </w:r>
          </w:p>
        </w:tc>
        <w:tc>
          <w:tcPr>
            <w:tcW w:w="5386" w:type="dxa"/>
            <w:gridSpan w:val="2"/>
            <w:tcBorders>
              <w:left w:val="nil"/>
            </w:tcBorders>
            <w:tcMar>
              <w:left w:w="85" w:type="dxa"/>
            </w:tcMar>
          </w:tcPr>
          <w:p w14:paraId="1DE86B49" w14:textId="3046884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Entretien d'appareils, périphériques, imprimantes, composants réseau, pièces de rechange</w:t>
            </w:r>
            <w:r>
              <w:rPr>
                <w:rStyle w:val="Kontentabelle4-stelligeChar"/>
                <w:sz w:val="20"/>
                <w:lang w:val="fr-CH"/>
              </w:rPr>
              <w:t>.</w:t>
            </w:r>
          </w:p>
        </w:tc>
      </w:tr>
      <w:tr w:rsidR="00E7664F" w:rsidRPr="00AB6528" w14:paraId="5225EE61" w14:textId="77777777" w:rsidTr="005B61C1">
        <w:trPr>
          <w:jc w:val="center"/>
        </w:trPr>
        <w:tc>
          <w:tcPr>
            <w:tcW w:w="850" w:type="dxa"/>
            <w:tcBorders>
              <w:top w:val="nil"/>
              <w:bottom w:val="nil"/>
              <w:right w:val="nil"/>
            </w:tcBorders>
            <w:tcMar>
              <w:left w:w="85" w:type="dxa"/>
            </w:tcMar>
          </w:tcPr>
          <w:p w14:paraId="604A763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3A5B6E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3156</w:t>
            </w:r>
          </w:p>
        </w:tc>
        <w:tc>
          <w:tcPr>
            <w:tcW w:w="2551" w:type="dxa"/>
            <w:tcBorders>
              <w:left w:val="nil"/>
              <w:right w:val="nil"/>
            </w:tcBorders>
          </w:tcPr>
          <w:p w14:paraId="2765B799" w14:textId="7D04233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Entretien des appareils </w:t>
            </w:r>
            <w:r>
              <w:rPr>
                <w:rStyle w:val="Kontentabelle4-stelligeChar"/>
                <w:sz w:val="20"/>
                <w:lang w:val="fr-CH"/>
              </w:rPr>
              <w:br/>
            </w:r>
            <w:r w:rsidRPr="00AB6528">
              <w:rPr>
                <w:rStyle w:val="Kontentabelle4-stelligeChar"/>
                <w:sz w:val="20"/>
                <w:lang w:val="fr-CH"/>
              </w:rPr>
              <w:t>médicaux</w:t>
            </w:r>
          </w:p>
        </w:tc>
        <w:tc>
          <w:tcPr>
            <w:tcW w:w="5386" w:type="dxa"/>
            <w:gridSpan w:val="2"/>
            <w:tcBorders>
              <w:left w:val="nil"/>
            </w:tcBorders>
            <w:tcMar>
              <w:left w:w="85" w:type="dxa"/>
            </w:tcMar>
          </w:tcPr>
          <w:p w14:paraId="0441249B" w14:textId="609CCE2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Entretien d'appareils médicaux, de tro</w:t>
            </w:r>
            <w:r>
              <w:rPr>
                <w:rStyle w:val="Kontentabelle4-stelligeChar"/>
                <w:sz w:val="20"/>
                <w:lang w:val="fr-CH"/>
              </w:rPr>
              <w:t>usses médicales.</w:t>
            </w:r>
            <w:r w:rsidRPr="00AB6528">
              <w:rPr>
                <w:rStyle w:val="Kontentabelle4-stelligeChar"/>
                <w:sz w:val="20"/>
                <w:lang w:val="fr-CH"/>
              </w:rPr>
              <w:t xml:space="preserve"> </w:t>
            </w:r>
          </w:p>
        </w:tc>
      </w:tr>
      <w:tr w:rsidR="00E7664F" w:rsidRPr="00AB6528" w14:paraId="54038751" w14:textId="77777777" w:rsidTr="005B61C1">
        <w:trPr>
          <w:jc w:val="center"/>
        </w:trPr>
        <w:tc>
          <w:tcPr>
            <w:tcW w:w="850" w:type="dxa"/>
            <w:tcBorders>
              <w:top w:val="nil"/>
              <w:bottom w:val="nil"/>
              <w:right w:val="nil"/>
            </w:tcBorders>
            <w:tcMar>
              <w:left w:w="85" w:type="dxa"/>
            </w:tcMar>
          </w:tcPr>
          <w:p w14:paraId="1436CF3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5B7370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3158</w:t>
            </w:r>
          </w:p>
        </w:tc>
        <w:tc>
          <w:tcPr>
            <w:tcW w:w="2551" w:type="dxa"/>
            <w:tcBorders>
              <w:left w:val="nil"/>
              <w:right w:val="nil"/>
            </w:tcBorders>
          </w:tcPr>
          <w:p w14:paraId="30C62803" w14:textId="1A223BE3"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 xml:space="preserve">Entretien </w:t>
            </w:r>
            <w:r>
              <w:rPr>
                <w:rStyle w:val="Kontentabelle4-stelligeChar"/>
                <w:sz w:val="20"/>
                <w:lang w:val="fr-CH"/>
              </w:rPr>
              <w:br/>
              <w:t xml:space="preserve">des </w:t>
            </w:r>
            <w:r w:rsidRPr="00AB6528">
              <w:rPr>
                <w:rStyle w:val="Kontentabelle4-stelligeChar"/>
                <w:sz w:val="20"/>
                <w:lang w:val="fr-CH"/>
              </w:rPr>
              <w:t xml:space="preserve">immobilisations </w:t>
            </w:r>
            <w:r>
              <w:rPr>
                <w:rStyle w:val="Kontentabelle4-stelligeChar"/>
                <w:sz w:val="20"/>
                <w:lang w:val="fr-CH"/>
              </w:rPr>
              <w:br/>
            </w:r>
            <w:r w:rsidRPr="00AB6528">
              <w:rPr>
                <w:rStyle w:val="Kontentabelle4-stelligeChar"/>
                <w:sz w:val="20"/>
                <w:lang w:val="fr-CH"/>
              </w:rPr>
              <w:t>incorporelles</w:t>
            </w:r>
          </w:p>
        </w:tc>
        <w:tc>
          <w:tcPr>
            <w:tcW w:w="5386" w:type="dxa"/>
            <w:gridSpan w:val="2"/>
            <w:tcBorders>
              <w:left w:val="nil"/>
            </w:tcBorders>
            <w:tcMar>
              <w:left w:w="85" w:type="dxa"/>
            </w:tcMar>
          </w:tcPr>
          <w:p w14:paraId="3CF9BE3A" w14:textId="7A9E8F0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Maintenance de logiciels (contrats de maintenance, patchs, service packs, mises à jour, etc.) Les changements de version sont considérés comme des acquisitions</w:t>
            </w:r>
            <w:r>
              <w:rPr>
                <w:rStyle w:val="Kontentabelle4-stelligeChar"/>
                <w:sz w:val="20"/>
                <w:lang w:val="fr-CH"/>
              </w:rPr>
              <w:t>.</w:t>
            </w:r>
          </w:p>
        </w:tc>
      </w:tr>
      <w:tr w:rsidR="00E7664F" w:rsidRPr="00AB6528" w14:paraId="3750C4C3" w14:textId="77777777" w:rsidTr="005B61C1">
        <w:trPr>
          <w:jc w:val="center"/>
        </w:trPr>
        <w:tc>
          <w:tcPr>
            <w:tcW w:w="850" w:type="dxa"/>
            <w:tcBorders>
              <w:top w:val="nil"/>
              <w:bottom w:val="single" w:sz="6" w:space="0" w:color="auto"/>
              <w:right w:val="nil"/>
            </w:tcBorders>
            <w:tcMar>
              <w:left w:w="85" w:type="dxa"/>
            </w:tcMar>
          </w:tcPr>
          <w:p w14:paraId="266B1CD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63F66C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3159</w:t>
            </w:r>
          </w:p>
        </w:tc>
        <w:tc>
          <w:tcPr>
            <w:tcW w:w="2551" w:type="dxa"/>
            <w:tcBorders>
              <w:left w:val="nil"/>
              <w:right w:val="nil"/>
            </w:tcBorders>
          </w:tcPr>
          <w:p w14:paraId="7957FE32" w14:textId="2E60412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Entretien </w:t>
            </w:r>
            <w:r>
              <w:rPr>
                <w:rStyle w:val="Kontentabelle4-stelligeChar"/>
                <w:sz w:val="20"/>
                <w:lang w:val="fr-CH"/>
              </w:rPr>
              <w:br/>
            </w:r>
            <w:r w:rsidRPr="00AB6528">
              <w:rPr>
                <w:rStyle w:val="Kontentabelle4-stelligeChar"/>
                <w:sz w:val="20"/>
                <w:lang w:val="fr-CH"/>
              </w:rPr>
              <w:t>d'autres biens meubles</w:t>
            </w:r>
          </w:p>
        </w:tc>
        <w:tc>
          <w:tcPr>
            <w:tcW w:w="5386" w:type="dxa"/>
            <w:gridSpan w:val="2"/>
            <w:tcBorders>
              <w:left w:val="nil"/>
            </w:tcBorders>
            <w:tcMar>
              <w:left w:w="85" w:type="dxa"/>
            </w:tcMar>
          </w:tcPr>
          <w:p w14:paraId="3FBFACB0" w14:textId="2FE100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Entretien de biens meubles qui ne sont pas affectés à d'autres groupes par nature</w:t>
            </w:r>
            <w:r>
              <w:rPr>
                <w:rStyle w:val="Kontentabelle4-stelligeChar"/>
                <w:sz w:val="20"/>
                <w:lang w:val="fr-CH"/>
              </w:rPr>
              <w:t>.</w:t>
            </w:r>
          </w:p>
        </w:tc>
      </w:tr>
      <w:tr w:rsidR="00E7664F" w:rsidRPr="00AB6528" w14:paraId="7CB8A785"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0994B1A"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316</w:t>
            </w:r>
          </w:p>
        </w:tc>
        <w:tc>
          <w:tcPr>
            <w:tcW w:w="850" w:type="dxa"/>
            <w:tcBorders>
              <w:left w:val="nil"/>
              <w:right w:val="nil"/>
            </w:tcBorders>
            <w:shd w:val="clear" w:color="auto" w:fill="F2F2F2" w:themeFill="background1" w:themeFillShade="F2"/>
          </w:tcPr>
          <w:p w14:paraId="03E2EB42"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367E90B" w14:textId="7E09FAB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Loyers, leasing, baux </w:t>
            </w:r>
            <w:r>
              <w:rPr>
                <w:rStyle w:val="Kontentabelle4-stelligeChar"/>
                <w:iCs/>
                <w:sz w:val="20"/>
                <w:lang w:val="fr-CH"/>
              </w:rPr>
              <w:br/>
            </w:r>
            <w:r w:rsidRPr="00AB6528">
              <w:rPr>
                <w:rStyle w:val="Kontentabelle4-stelligeChar"/>
                <w:iCs/>
                <w:sz w:val="20"/>
                <w:lang w:val="fr-CH"/>
              </w:rPr>
              <w:t xml:space="preserve">à ferme, </w:t>
            </w:r>
            <w:r w:rsidRPr="009E5598">
              <w:rPr>
                <w:rStyle w:val="Kontentabelle4-stelligeChar"/>
                <w:iCs/>
                <w:strike/>
                <w:sz w:val="20"/>
                <w:highlight w:val="yellow"/>
                <w:lang w:val="fr-CH"/>
              </w:rPr>
              <w:t>taxes</w:t>
            </w:r>
            <w:r w:rsidR="009E5598" w:rsidRPr="009E5598">
              <w:rPr>
                <w:rStyle w:val="Kontentabelle4-stelligeChar"/>
                <w:iCs/>
                <w:sz w:val="20"/>
                <w:highlight w:val="yellow"/>
                <w:lang w:val="fr-CH"/>
              </w:rPr>
              <w:t>frais</w:t>
            </w:r>
            <w:r w:rsidRPr="00AB6528">
              <w:rPr>
                <w:rStyle w:val="Kontentabelle4-stelligeChar"/>
                <w:iCs/>
                <w:sz w:val="20"/>
                <w:lang w:val="fr-CH"/>
              </w:rPr>
              <w:t xml:space="preserve"> d'utilisation</w:t>
            </w:r>
          </w:p>
        </w:tc>
        <w:tc>
          <w:tcPr>
            <w:tcW w:w="5386" w:type="dxa"/>
            <w:gridSpan w:val="2"/>
            <w:tcBorders>
              <w:left w:val="nil"/>
            </w:tcBorders>
            <w:shd w:val="clear" w:color="auto" w:fill="F2F2F2" w:themeFill="background1" w:themeFillShade="F2"/>
            <w:tcMar>
              <w:left w:w="85" w:type="dxa"/>
            </w:tcMar>
          </w:tcPr>
          <w:p w14:paraId="346408F6" w14:textId="65DBACAB"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Uniquement biens et immobilisations corporelles utilisées à des fins administratives</w:t>
            </w:r>
            <w:r>
              <w:rPr>
                <w:rStyle w:val="Kontentabelle4-stelligeChar"/>
                <w:iCs/>
                <w:sz w:val="20"/>
                <w:lang w:val="fr-CH"/>
              </w:rPr>
              <w:t>.</w:t>
            </w:r>
          </w:p>
        </w:tc>
      </w:tr>
      <w:tr w:rsidR="00E7664F" w:rsidRPr="00AB6528" w14:paraId="7BDB97E3" w14:textId="77777777" w:rsidTr="005B61C1">
        <w:trPr>
          <w:jc w:val="center"/>
        </w:trPr>
        <w:tc>
          <w:tcPr>
            <w:tcW w:w="850" w:type="dxa"/>
            <w:tcBorders>
              <w:top w:val="nil"/>
              <w:bottom w:val="nil"/>
              <w:right w:val="nil"/>
            </w:tcBorders>
            <w:tcMar>
              <w:left w:w="85" w:type="dxa"/>
            </w:tcMar>
          </w:tcPr>
          <w:p w14:paraId="52FF979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266986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3160</w:t>
            </w:r>
          </w:p>
        </w:tc>
        <w:tc>
          <w:tcPr>
            <w:tcW w:w="2551" w:type="dxa"/>
            <w:tcBorders>
              <w:left w:val="nil"/>
              <w:right w:val="nil"/>
            </w:tcBorders>
          </w:tcPr>
          <w:p w14:paraId="24F26604" w14:textId="2B05839A"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Loyer et bail à ferme </w:t>
            </w:r>
            <w:r>
              <w:rPr>
                <w:rStyle w:val="Kontentabelle4-stelligeChar"/>
                <w:sz w:val="20"/>
                <w:lang w:val="fr-CH"/>
              </w:rPr>
              <w:br/>
            </w:r>
            <w:r w:rsidRPr="00AB6528">
              <w:rPr>
                <w:rStyle w:val="Kontentabelle4-stelligeChar"/>
                <w:sz w:val="20"/>
                <w:lang w:val="fr-CH"/>
              </w:rPr>
              <w:t>des biens-fonds</w:t>
            </w:r>
          </w:p>
        </w:tc>
        <w:tc>
          <w:tcPr>
            <w:tcW w:w="5386" w:type="dxa"/>
            <w:gridSpan w:val="2"/>
            <w:tcBorders>
              <w:left w:val="nil"/>
            </w:tcBorders>
            <w:tcMar>
              <w:left w:w="85" w:type="dxa"/>
            </w:tcMar>
          </w:tcPr>
          <w:p w14:paraId="024067D2" w14:textId="0CB2A14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Loyer et bail à ferme de locaux, terrains, surfaces en tout genre</w:t>
            </w:r>
            <w:r>
              <w:rPr>
                <w:rStyle w:val="Kontentabelle4-stelligeChar"/>
                <w:sz w:val="20"/>
                <w:lang w:val="fr-CH"/>
              </w:rPr>
              <w:t> ;</w:t>
            </w:r>
            <w:r w:rsidRPr="00AB6528">
              <w:rPr>
                <w:rStyle w:val="Kontentabelle4-stelligeChar"/>
                <w:sz w:val="20"/>
                <w:lang w:val="fr-CH"/>
              </w:rPr>
              <w:t xml:space="preserve"> rentes du droit de superficie</w:t>
            </w:r>
            <w:r>
              <w:rPr>
                <w:rStyle w:val="Kontentabelle4-stelligeChar"/>
                <w:sz w:val="20"/>
                <w:lang w:val="fr-CH"/>
              </w:rPr>
              <w:t>.</w:t>
            </w:r>
          </w:p>
        </w:tc>
      </w:tr>
      <w:tr w:rsidR="00E7664F" w:rsidRPr="00AB6528" w14:paraId="3A1E521F" w14:textId="77777777" w:rsidTr="005B61C1">
        <w:trPr>
          <w:jc w:val="center"/>
        </w:trPr>
        <w:tc>
          <w:tcPr>
            <w:tcW w:w="850" w:type="dxa"/>
            <w:tcBorders>
              <w:top w:val="nil"/>
              <w:bottom w:val="nil"/>
              <w:right w:val="nil"/>
            </w:tcBorders>
            <w:tcMar>
              <w:left w:w="85" w:type="dxa"/>
            </w:tcMar>
          </w:tcPr>
          <w:p w14:paraId="325ECCF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9E8EC2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3161</w:t>
            </w:r>
          </w:p>
        </w:tc>
        <w:tc>
          <w:tcPr>
            <w:tcW w:w="2551" w:type="dxa"/>
            <w:tcBorders>
              <w:left w:val="nil"/>
              <w:right w:val="nil"/>
            </w:tcBorders>
          </w:tcPr>
          <w:p w14:paraId="77B778C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Loyers, frais d'utilisation des immobilisations</w:t>
            </w:r>
          </w:p>
        </w:tc>
        <w:tc>
          <w:tcPr>
            <w:tcW w:w="5386" w:type="dxa"/>
            <w:gridSpan w:val="2"/>
            <w:tcBorders>
              <w:left w:val="nil"/>
            </w:tcBorders>
            <w:tcMar>
              <w:left w:w="85" w:type="dxa"/>
            </w:tcMar>
          </w:tcPr>
          <w:p w14:paraId="54A0DBD5" w14:textId="73438E9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Loyers et frais d'utilisation de véhicules, appareils, biens meubles, autres immobilisations corporelles</w:t>
            </w:r>
            <w:r>
              <w:rPr>
                <w:rStyle w:val="Kontentabelle4-stelligeChar"/>
                <w:sz w:val="20"/>
                <w:lang w:val="fr-CH"/>
              </w:rPr>
              <w:t>.</w:t>
            </w:r>
          </w:p>
        </w:tc>
      </w:tr>
      <w:tr w:rsidR="00E7664F" w:rsidRPr="00AB6528" w14:paraId="7C29BB77" w14:textId="77777777" w:rsidTr="005B61C1">
        <w:trPr>
          <w:jc w:val="center"/>
        </w:trPr>
        <w:tc>
          <w:tcPr>
            <w:tcW w:w="850" w:type="dxa"/>
            <w:tcBorders>
              <w:top w:val="nil"/>
              <w:bottom w:val="nil"/>
              <w:right w:val="nil"/>
            </w:tcBorders>
            <w:tcMar>
              <w:left w:w="85" w:type="dxa"/>
            </w:tcMar>
          </w:tcPr>
          <w:p w14:paraId="38413DA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9E66FE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3162</w:t>
            </w:r>
          </w:p>
        </w:tc>
        <w:tc>
          <w:tcPr>
            <w:tcW w:w="2551" w:type="dxa"/>
            <w:tcBorders>
              <w:left w:val="nil"/>
              <w:right w:val="nil"/>
            </w:tcBorders>
          </w:tcPr>
          <w:p w14:paraId="585FDB04" w14:textId="0D96776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Taux de leasing </w:t>
            </w:r>
            <w:r>
              <w:rPr>
                <w:rStyle w:val="Kontentabelle4-stelligeChar"/>
                <w:sz w:val="20"/>
                <w:lang w:val="fr-CH"/>
              </w:rPr>
              <w:br/>
            </w:r>
            <w:r w:rsidRPr="00AB6528">
              <w:rPr>
                <w:rStyle w:val="Kontentabelle4-stelligeChar"/>
                <w:sz w:val="20"/>
                <w:lang w:val="fr-CH"/>
              </w:rPr>
              <w:t>opérationnel</w:t>
            </w:r>
          </w:p>
        </w:tc>
        <w:tc>
          <w:tcPr>
            <w:tcW w:w="5386" w:type="dxa"/>
            <w:gridSpan w:val="2"/>
            <w:tcBorders>
              <w:left w:val="nil"/>
            </w:tcBorders>
            <w:tcMar>
              <w:left w:w="85" w:type="dxa"/>
            </w:tcMar>
          </w:tcPr>
          <w:p w14:paraId="70620A15" w14:textId="01C1E3A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Primes et taux de leasing pour le leasing opérationnel d'immobilisations corporelles en tout genre</w:t>
            </w:r>
            <w:r>
              <w:rPr>
                <w:rStyle w:val="Kontentabelle4-stelligeChar"/>
                <w:sz w:val="20"/>
                <w:lang w:val="fr-CH"/>
              </w:rPr>
              <w:t>.</w:t>
            </w:r>
          </w:p>
        </w:tc>
      </w:tr>
      <w:tr w:rsidR="00E7664F" w:rsidRPr="00AB6528" w14:paraId="4D354093" w14:textId="77777777" w:rsidTr="005B61C1">
        <w:trPr>
          <w:jc w:val="center"/>
        </w:trPr>
        <w:tc>
          <w:tcPr>
            <w:tcW w:w="850" w:type="dxa"/>
            <w:tcBorders>
              <w:top w:val="nil"/>
              <w:bottom w:val="single" w:sz="6" w:space="0" w:color="auto"/>
              <w:right w:val="nil"/>
            </w:tcBorders>
            <w:tcMar>
              <w:left w:w="85" w:type="dxa"/>
            </w:tcMar>
          </w:tcPr>
          <w:p w14:paraId="6809BD8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58B933F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3169</w:t>
            </w:r>
          </w:p>
        </w:tc>
        <w:tc>
          <w:tcPr>
            <w:tcW w:w="2551" w:type="dxa"/>
            <w:tcBorders>
              <w:left w:val="nil"/>
              <w:right w:val="nil"/>
            </w:tcBorders>
          </w:tcPr>
          <w:p w14:paraId="540B8CF4" w14:textId="606E5BD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loyers </w:t>
            </w:r>
            <w:r>
              <w:rPr>
                <w:rStyle w:val="Kontentabelle4-stelligeChar"/>
                <w:sz w:val="20"/>
                <w:lang w:val="fr-CH"/>
              </w:rPr>
              <w:br/>
            </w:r>
            <w:r w:rsidRPr="00AB6528">
              <w:rPr>
                <w:rStyle w:val="Kontentabelle4-stelligeChar"/>
                <w:sz w:val="20"/>
                <w:lang w:val="fr-CH"/>
              </w:rPr>
              <w:t>et frais d'utilisation</w:t>
            </w:r>
          </w:p>
        </w:tc>
        <w:tc>
          <w:tcPr>
            <w:tcW w:w="5386" w:type="dxa"/>
            <w:gridSpan w:val="2"/>
            <w:tcBorders>
              <w:left w:val="nil"/>
            </w:tcBorders>
            <w:tcMar>
              <w:left w:w="85" w:type="dxa"/>
            </w:tcMar>
          </w:tcPr>
          <w:p w14:paraId="5A2B6101" w14:textId="571AF07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Loyers et frais d'utilisation pour d'autres immobilisations corporelles et droits d'utilisation d'immobilisations incorporelles, qui ne peuvent être affectés à aucun autre </w:t>
            </w:r>
            <w:r>
              <w:rPr>
                <w:rStyle w:val="Kontentabelle4-stelligeChar"/>
                <w:sz w:val="20"/>
                <w:lang w:val="fr-CH"/>
              </w:rPr>
              <w:t>compte.</w:t>
            </w:r>
          </w:p>
        </w:tc>
      </w:tr>
      <w:tr w:rsidR="00E7664F" w:rsidRPr="00AB6528" w14:paraId="77E990EF"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EFB1FBF"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317</w:t>
            </w:r>
          </w:p>
        </w:tc>
        <w:tc>
          <w:tcPr>
            <w:tcW w:w="850" w:type="dxa"/>
            <w:tcBorders>
              <w:left w:val="nil"/>
              <w:right w:val="nil"/>
            </w:tcBorders>
            <w:shd w:val="clear" w:color="auto" w:fill="F2F2F2" w:themeFill="background1" w:themeFillShade="F2"/>
          </w:tcPr>
          <w:p w14:paraId="52FD9BC8"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64E26BD"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Dédommagements</w:t>
            </w:r>
          </w:p>
        </w:tc>
        <w:tc>
          <w:tcPr>
            <w:tcW w:w="5386" w:type="dxa"/>
            <w:gridSpan w:val="2"/>
            <w:tcBorders>
              <w:left w:val="nil"/>
            </w:tcBorders>
            <w:shd w:val="clear" w:color="auto" w:fill="F2F2F2" w:themeFill="background1" w:themeFillShade="F2"/>
            <w:tcMar>
              <w:left w:w="85" w:type="dxa"/>
            </w:tcMar>
          </w:tcPr>
          <w:p w14:paraId="5F310DC1" w14:textId="090C3A1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Indemnités et dédommagements aux autorités, membres des commissions, juges, personnel, enseignants</w:t>
            </w:r>
            <w:r>
              <w:rPr>
                <w:rStyle w:val="Kontentabelle4-stelligeChar"/>
                <w:iCs/>
                <w:sz w:val="20"/>
                <w:lang w:val="fr-CH"/>
              </w:rPr>
              <w:t>.</w:t>
            </w:r>
          </w:p>
        </w:tc>
      </w:tr>
      <w:tr w:rsidR="00E7664F" w:rsidRPr="00AB6528" w14:paraId="7E1106D8" w14:textId="77777777" w:rsidTr="005B61C1">
        <w:trPr>
          <w:jc w:val="center"/>
        </w:trPr>
        <w:tc>
          <w:tcPr>
            <w:tcW w:w="850" w:type="dxa"/>
            <w:tcBorders>
              <w:top w:val="nil"/>
              <w:bottom w:val="nil"/>
              <w:right w:val="nil"/>
            </w:tcBorders>
            <w:tcMar>
              <w:left w:w="85" w:type="dxa"/>
            </w:tcMar>
          </w:tcPr>
          <w:p w14:paraId="566A094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CF2A45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3170</w:t>
            </w:r>
          </w:p>
        </w:tc>
        <w:tc>
          <w:tcPr>
            <w:tcW w:w="2551" w:type="dxa"/>
            <w:tcBorders>
              <w:left w:val="nil"/>
              <w:right w:val="nil"/>
            </w:tcBorders>
          </w:tcPr>
          <w:p w14:paraId="439846C5" w14:textId="04C62944"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Frais de déplacement </w:t>
            </w:r>
            <w:r>
              <w:rPr>
                <w:rStyle w:val="Kontentabelle4-stelligeChar"/>
                <w:sz w:val="20"/>
                <w:lang w:val="fr-CH"/>
              </w:rPr>
              <w:br/>
            </w:r>
            <w:r w:rsidRPr="00AB6528">
              <w:rPr>
                <w:rStyle w:val="Kontentabelle4-stelligeChar"/>
                <w:sz w:val="20"/>
                <w:lang w:val="fr-CH"/>
              </w:rPr>
              <w:t>et autres frais</w:t>
            </w:r>
          </w:p>
        </w:tc>
        <w:tc>
          <w:tcPr>
            <w:tcW w:w="5386" w:type="dxa"/>
            <w:gridSpan w:val="2"/>
            <w:tcBorders>
              <w:left w:val="nil"/>
            </w:tcBorders>
            <w:tcMar>
              <w:left w:w="85" w:type="dxa"/>
            </w:tcMar>
          </w:tcPr>
          <w:p w14:paraId="43DFDC3E" w14:textId="351D3FF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Dédommagements des frais de déplacement, nuitée, subsistance, pour l'utilisation des véhicules motorisés privés, utilisation de locaux et appareils privés pour des opérations de service, avantages de l'employeur pour les abonnements ferroviaires</w:t>
            </w:r>
            <w:r>
              <w:rPr>
                <w:rStyle w:val="Kontentabelle4-stelligeChar"/>
                <w:sz w:val="20"/>
                <w:lang w:val="fr-CH"/>
              </w:rPr>
              <w:t>.</w:t>
            </w:r>
          </w:p>
        </w:tc>
      </w:tr>
      <w:tr w:rsidR="00E7664F" w:rsidRPr="00AB6528" w14:paraId="5E39F014" w14:textId="77777777" w:rsidTr="005B61C1">
        <w:trPr>
          <w:jc w:val="center"/>
        </w:trPr>
        <w:tc>
          <w:tcPr>
            <w:tcW w:w="850" w:type="dxa"/>
            <w:tcBorders>
              <w:top w:val="nil"/>
              <w:bottom w:val="nil"/>
              <w:right w:val="nil"/>
            </w:tcBorders>
            <w:tcMar>
              <w:left w:w="85" w:type="dxa"/>
            </w:tcMar>
          </w:tcPr>
          <w:p w14:paraId="6E4081E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BC386D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3171</w:t>
            </w:r>
          </w:p>
        </w:tc>
        <w:tc>
          <w:tcPr>
            <w:tcW w:w="2551" w:type="dxa"/>
            <w:tcBorders>
              <w:left w:val="nil"/>
              <w:right w:val="nil"/>
            </w:tcBorders>
          </w:tcPr>
          <w:p w14:paraId="57194B9C" w14:textId="4129C73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Excursions, voyages </w:t>
            </w:r>
            <w:r>
              <w:rPr>
                <w:rStyle w:val="Kontentabelle4-stelligeChar"/>
                <w:sz w:val="20"/>
                <w:lang w:val="fr-CH"/>
              </w:rPr>
              <w:br/>
            </w:r>
            <w:r w:rsidRPr="00AB6528">
              <w:rPr>
                <w:rStyle w:val="Kontentabelle4-stelligeChar"/>
                <w:sz w:val="20"/>
                <w:lang w:val="fr-CH"/>
              </w:rPr>
              <w:t>scolaires et camps</w:t>
            </w:r>
          </w:p>
        </w:tc>
        <w:tc>
          <w:tcPr>
            <w:tcW w:w="5386" w:type="dxa"/>
            <w:gridSpan w:val="2"/>
            <w:tcBorders>
              <w:left w:val="nil"/>
            </w:tcBorders>
            <w:tcMar>
              <w:left w:w="85" w:type="dxa"/>
            </w:tcMar>
          </w:tcPr>
          <w:p w14:paraId="00768787" w14:textId="3E2CADF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Dépenses pour excursions, camps, voyages scolaires et de fin d'études</w:t>
            </w:r>
            <w:r>
              <w:rPr>
                <w:rStyle w:val="Kontentabelle4-stelligeChar"/>
                <w:sz w:val="20"/>
                <w:lang w:val="fr-CH"/>
              </w:rPr>
              <w:t>.</w:t>
            </w:r>
          </w:p>
        </w:tc>
      </w:tr>
      <w:tr w:rsidR="00E7664F" w:rsidRPr="00AB6528" w14:paraId="5FF2A1F2" w14:textId="77777777" w:rsidTr="005B61C1">
        <w:trPr>
          <w:jc w:val="center"/>
        </w:trPr>
        <w:tc>
          <w:tcPr>
            <w:tcW w:w="850" w:type="dxa"/>
            <w:tcBorders>
              <w:top w:val="nil"/>
              <w:bottom w:val="single" w:sz="6" w:space="0" w:color="auto"/>
              <w:right w:val="nil"/>
            </w:tcBorders>
            <w:tcMar>
              <w:left w:w="85" w:type="dxa"/>
            </w:tcMar>
          </w:tcPr>
          <w:p w14:paraId="6FBC0548"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1B23948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3179</w:t>
            </w:r>
          </w:p>
        </w:tc>
        <w:tc>
          <w:tcPr>
            <w:tcW w:w="2551" w:type="dxa"/>
            <w:tcBorders>
              <w:left w:val="nil"/>
              <w:right w:val="nil"/>
            </w:tcBorders>
          </w:tcPr>
          <w:p w14:paraId="3F0655DD"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7118D00E"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0F1C4134"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A3B9A4D"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318</w:t>
            </w:r>
          </w:p>
        </w:tc>
        <w:tc>
          <w:tcPr>
            <w:tcW w:w="850" w:type="dxa"/>
            <w:tcBorders>
              <w:left w:val="nil"/>
              <w:right w:val="nil"/>
            </w:tcBorders>
            <w:shd w:val="clear" w:color="auto" w:fill="F2F2F2" w:themeFill="background1" w:themeFillShade="F2"/>
          </w:tcPr>
          <w:p w14:paraId="5B9B708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53A101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Réévaluations sur créances</w:t>
            </w:r>
          </w:p>
        </w:tc>
        <w:tc>
          <w:tcPr>
            <w:tcW w:w="5386" w:type="dxa"/>
            <w:gridSpan w:val="2"/>
            <w:tcBorders>
              <w:left w:val="nil"/>
            </w:tcBorders>
            <w:shd w:val="clear" w:color="auto" w:fill="F2F2F2" w:themeFill="background1" w:themeFillShade="F2"/>
            <w:tcMar>
              <w:left w:w="85" w:type="dxa"/>
            </w:tcMar>
          </w:tcPr>
          <w:p w14:paraId="4F872827" w14:textId="77777777" w:rsidR="00E7664F" w:rsidRPr="00AB6528" w:rsidRDefault="00E7664F" w:rsidP="00E7664F">
            <w:pPr>
              <w:keepNext/>
              <w:keepLines/>
              <w:overflowPunct w:val="0"/>
              <w:autoSpaceDE w:val="0"/>
              <w:autoSpaceDN w:val="0"/>
              <w:adjustRightInd w:val="0"/>
              <w:spacing w:line="240" w:lineRule="auto"/>
              <w:ind w:left="313"/>
              <w:textAlignment w:val="baseline"/>
              <w:rPr>
                <w:rFonts w:cs="Arial"/>
                <w:sz w:val="20"/>
              </w:rPr>
            </w:pPr>
          </w:p>
        </w:tc>
      </w:tr>
      <w:tr w:rsidR="00E7664F" w:rsidRPr="00AB6528" w14:paraId="2ACC37E0" w14:textId="77777777" w:rsidTr="005B61C1">
        <w:trPr>
          <w:jc w:val="center"/>
        </w:trPr>
        <w:tc>
          <w:tcPr>
            <w:tcW w:w="850" w:type="dxa"/>
            <w:tcBorders>
              <w:top w:val="nil"/>
              <w:bottom w:val="nil"/>
              <w:right w:val="nil"/>
            </w:tcBorders>
            <w:tcMar>
              <w:left w:w="85" w:type="dxa"/>
            </w:tcMar>
          </w:tcPr>
          <w:p w14:paraId="49FE23F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5B747F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3180</w:t>
            </w:r>
          </w:p>
        </w:tc>
        <w:tc>
          <w:tcPr>
            <w:tcW w:w="2551" w:type="dxa"/>
            <w:tcBorders>
              <w:left w:val="nil"/>
              <w:right w:val="nil"/>
            </w:tcBorders>
          </w:tcPr>
          <w:p w14:paraId="5350011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Réévaluations sur créances</w:t>
            </w:r>
          </w:p>
        </w:tc>
        <w:tc>
          <w:tcPr>
            <w:tcW w:w="5386" w:type="dxa"/>
            <w:gridSpan w:val="2"/>
            <w:tcBorders>
              <w:left w:val="nil"/>
            </w:tcBorders>
            <w:tcMar>
              <w:left w:w="85" w:type="dxa"/>
            </w:tcMar>
          </w:tcPr>
          <w:p w14:paraId="3F473BC1" w14:textId="7B501B5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Réévaluations sur créances provenant de livraisons et de prestations (ducroire) </w:t>
            </w:r>
            <w:r w:rsidRPr="009C3C8C">
              <w:rPr>
                <w:rStyle w:val="Kontentabelle4-stelligeChar"/>
                <w:sz w:val="20"/>
                <w:highlight w:val="green"/>
                <w:lang w:val="fr-CH"/>
              </w:rPr>
              <w:t>du groupe par nature 101</w:t>
            </w:r>
            <w:r>
              <w:rPr>
                <w:rStyle w:val="Kontentabelle4-stelligeChar"/>
                <w:sz w:val="20"/>
                <w:lang w:val="fr-CH"/>
              </w:rPr>
              <w:t>.</w:t>
            </w:r>
          </w:p>
        </w:tc>
      </w:tr>
      <w:tr w:rsidR="00E7664F" w:rsidRPr="00AB6528" w14:paraId="6CB85C3E" w14:textId="77777777" w:rsidTr="005B61C1">
        <w:trPr>
          <w:jc w:val="center"/>
        </w:trPr>
        <w:tc>
          <w:tcPr>
            <w:tcW w:w="850" w:type="dxa"/>
            <w:tcBorders>
              <w:top w:val="nil"/>
              <w:bottom w:val="nil"/>
              <w:right w:val="nil"/>
            </w:tcBorders>
            <w:tcMar>
              <w:left w:w="85" w:type="dxa"/>
            </w:tcMar>
          </w:tcPr>
          <w:p w14:paraId="7788614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608663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3181</w:t>
            </w:r>
          </w:p>
        </w:tc>
        <w:tc>
          <w:tcPr>
            <w:tcW w:w="2551" w:type="dxa"/>
            <w:tcBorders>
              <w:left w:val="nil"/>
              <w:right w:val="nil"/>
            </w:tcBorders>
          </w:tcPr>
          <w:p w14:paraId="4B451C46" w14:textId="7ACCFEB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Pertes sur créance </w:t>
            </w:r>
            <w:r>
              <w:rPr>
                <w:rStyle w:val="Kontentabelle4-stelligeChar"/>
                <w:sz w:val="20"/>
                <w:lang w:val="fr-CH"/>
              </w:rPr>
              <w:br/>
            </w:r>
            <w:r w:rsidRPr="00AB6528">
              <w:rPr>
                <w:rStyle w:val="Kontentabelle4-stelligeChar"/>
                <w:sz w:val="20"/>
                <w:lang w:val="fr-CH"/>
              </w:rPr>
              <w:t>effectives</w:t>
            </w:r>
          </w:p>
        </w:tc>
        <w:tc>
          <w:tcPr>
            <w:tcW w:w="5386" w:type="dxa"/>
            <w:gridSpan w:val="2"/>
            <w:tcBorders>
              <w:left w:val="nil"/>
            </w:tcBorders>
            <w:tcMar>
              <w:left w:w="85" w:type="dxa"/>
            </w:tcMar>
          </w:tcPr>
          <w:p w14:paraId="355A854B" w14:textId="1015ACF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Amortissements de créances irrécouvrables provenant de livraisons et de prestations du groupe par </w:t>
            </w:r>
            <w:r>
              <w:rPr>
                <w:rStyle w:val="Kontentabelle4-stelligeChar"/>
                <w:sz w:val="20"/>
                <w:lang w:val="fr-CH"/>
              </w:rPr>
              <w:t>nature </w:t>
            </w:r>
            <w:r w:rsidRPr="00AB6528">
              <w:rPr>
                <w:rStyle w:val="Kontentabelle4-stelligeChar"/>
                <w:sz w:val="20"/>
                <w:lang w:val="fr-CH"/>
              </w:rPr>
              <w:t>101</w:t>
            </w:r>
            <w:r>
              <w:rPr>
                <w:rStyle w:val="Kontentabelle4-stelligeChar"/>
                <w:sz w:val="20"/>
                <w:lang w:val="fr-CH"/>
              </w:rPr>
              <w:t>.</w:t>
            </w:r>
          </w:p>
        </w:tc>
      </w:tr>
      <w:tr w:rsidR="00E7664F" w:rsidRPr="00AB6528" w14:paraId="04A1980C" w14:textId="77777777" w:rsidTr="005B61C1">
        <w:trPr>
          <w:jc w:val="center"/>
        </w:trPr>
        <w:tc>
          <w:tcPr>
            <w:tcW w:w="850" w:type="dxa"/>
            <w:tcBorders>
              <w:top w:val="nil"/>
              <w:bottom w:val="single" w:sz="6" w:space="0" w:color="auto"/>
              <w:right w:val="nil"/>
            </w:tcBorders>
            <w:tcMar>
              <w:left w:w="85" w:type="dxa"/>
            </w:tcMar>
          </w:tcPr>
          <w:p w14:paraId="77B7BA18"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5E6B296C" w14:textId="77777777" w:rsidR="00E7664F" w:rsidRPr="009C3C8C" w:rsidRDefault="00E7664F" w:rsidP="00E7664F">
            <w:pPr>
              <w:spacing w:line="240" w:lineRule="auto"/>
              <w:jc w:val="center"/>
              <w:rPr>
                <w:rStyle w:val="Kontentabelle4-stelligeChar"/>
                <w:sz w:val="20"/>
                <w:highlight w:val="green"/>
                <w:lang w:val="fr-CH"/>
              </w:rPr>
            </w:pPr>
            <w:r w:rsidRPr="009C3C8C">
              <w:rPr>
                <w:rStyle w:val="Kontentabelle4-stelligeChar"/>
                <w:sz w:val="20"/>
                <w:highlight w:val="green"/>
                <w:lang w:val="fr-CH"/>
              </w:rPr>
              <w:t>3188</w:t>
            </w:r>
          </w:p>
        </w:tc>
        <w:tc>
          <w:tcPr>
            <w:tcW w:w="2551" w:type="dxa"/>
            <w:tcBorders>
              <w:left w:val="nil"/>
              <w:right w:val="nil"/>
            </w:tcBorders>
          </w:tcPr>
          <w:p w14:paraId="5020F411" w14:textId="77777777" w:rsidR="00E7664F" w:rsidRPr="009C3C8C" w:rsidRDefault="00E7664F" w:rsidP="00E7664F">
            <w:pPr>
              <w:spacing w:line="240" w:lineRule="auto"/>
              <w:jc w:val="left"/>
              <w:rPr>
                <w:rStyle w:val="Kontentabelle4-stelligeChar"/>
                <w:sz w:val="20"/>
                <w:highlight w:val="green"/>
                <w:lang w:val="fr-CH"/>
              </w:rPr>
            </w:pPr>
          </w:p>
        </w:tc>
        <w:tc>
          <w:tcPr>
            <w:tcW w:w="5386" w:type="dxa"/>
            <w:gridSpan w:val="2"/>
            <w:tcBorders>
              <w:left w:val="nil"/>
            </w:tcBorders>
            <w:tcMar>
              <w:left w:w="85" w:type="dxa"/>
            </w:tcMar>
          </w:tcPr>
          <w:p w14:paraId="1B40163B" w14:textId="77777777" w:rsidR="00E7664F" w:rsidRPr="009C3C8C"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9C3C8C">
              <w:rPr>
                <w:rFonts w:cs="Arial"/>
                <w:iCs/>
                <w:color w:val="000000"/>
                <w:sz w:val="20"/>
                <w:highlight w:val="green"/>
                <w:lang w:eastAsia="en-US"/>
              </w:rPr>
              <w:t>Le poste est occupé par la statistique financière fédérale. Il ne doit pas être utilisé pour les plans comptables des communes et des cantons.</w:t>
            </w:r>
          </w:p>
        </w:tc>
      </w:tr>
      <w:tr w:rsidR="00E7664F" w:rsidRPr="00AB6528" w14:paraId="1F875BA2"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652CA31"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319</w:t>
            </w:r>
          </w:p>
        </w:tc>
        <w:tc>
          <w:tcPr>
            <w:tcW w:w="850" w:type="dxa"/>
            <w:tcBorders>
              <w:left w:val="nil"/>
              <w:right w:val="nil"/>
            </w:tcBorders>
            <w:shd w:val="clear" w:color="auto" w:fill="F2F2F2" w:themeFill="background1" w:themeFillShade="F2"/>
          </w:tcPr>
          <w:p w14:paraId="71239EBA"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E8D391B" w14:textId="2555B6D6"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Diverses charges </w:t>
            </w:r>
            <w:r>
              <w:rPr>
                <w:rStyle w:val="Kontentabelle4-stelligeChar"/>
                <w:iCs/>
                <w:sz w:val="20"/>
                <w:lang w:val="fr-CH"/>
              </w:rPr>
              <w:br/>
            </w:r>
            <w:r w:rsidRPr="00AB6528">
              <w:rPr>
                <w:rStyle w:val="Kontentabelle4-stelligeChar"/>
                <w:iCs/>
                <w:sz w:val="20"/>
                <w:lang w:val="fr-CH"/>
              </w:rPr>
              <w:t>d'exploitation</w:t>
            </w:r>
          </w:p>
        </w:tc>
        <w:tc>
          <w:tcPr>
            <w:tcW w:w="5386" w:type="dxa"/>
            <w:gridSpan w:val="2"/>
            <w:tcBorders>
              <w:left w:val="nil"/>
            </w:tcBorders>
            <w:shd w:val="clear" w:color="auto" w:fill="F2F2F2" w:themeFill="background1" w:themeFillShade="F2"/>
            <w:tcMar>
              <w:left w:w="85" w:type="dxa"/>
            </w:tcMar>
          </w:tcPr>
          <w:p w14:paraId="0AD4C49C" w14:textId="77777777" w:rsidR="00E7664F" w:rsidRPr="00AB6528" w:rsidRDefault="00E7664F" w:rsidP="00E7664F">
            <w:pPr>
              <w:keepNext/>
              <w:keepLines/>
              <w:overflowPunct w:val="0"/>
              <w:autoSpaceDE w:val="0"/>
              <w:autoSpaceDN w:val="0"/>
              <w:adjustRightInd w:val="0"/>
              <w:spacing w:line="240" w:lineRule="auto"/>
              <w:ind w:left="313"/>
              <w:textAlignment w:val="baseline"/>
              <w:rPr>
                <w:rFonts w:cs="Arial"/>
                <w:sz w:val="20"/>
              </w:rPr>
            </w:pPr>
          </w:p>
        </w:tc>
      </w:tr>
      <w:tr w:rsidR="00E7664F" w:rsidRPr="00AB6528" w14:paraId="1E459BDC" w14:textId="77777777" w:rsidTr="005B61C1">
        <w:trPr>
          <w:jc w:val="center"/>
        </w:trPr>
        <w:tc>
          <w:tcPr>
            <w:tcW w:w="850" w:type="dxa"/>
            <w:tcBorders>
              <w:top w:val="nil"/>
              <w:bottom w:val="nil"/>
              <w:right w:val="nil"/>
            </w:tcBorders>
            <w:tcMar>
              <w:left w:w="85" w:type="dxa"/>
            </w:tcMar>
          </w:tcPr>
          <w:p w14:paraId="26D309D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92DCC4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3190</w:t>
            </w:r>
          </w:p>
        </w:tc>
        <w:tc>
          <w:tcPr>
            <w:tcW w:w="2551" w:type="dxa"/>
            <w:tcBorders>
              <w:left w:val="nil"/>
              <w:right w:val="nil"/>
            </w:tcBorders>
          </w:tcPr>
          <w:p w14:paraId="3D02C910" w14:textId="6453F44D"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Prestations </w:t>
            </w:r>
            <w:r>
              <w:rPr>
                <w:rStyle w:val="Kontentabelle4-stelligeChar"/>
                <w:sz w:val="20"/>
                <w:lang w:val="fr-CH"/>
              </w:rPr>
              <w:br/>
            </w:r>
            <w:r w:rsidRPr="00AB6528">
              <w:rPr>
                <w:rStyle w:val="Kontentabelle4-stelligeChar"/>
                <w:sz w:val="20"/>
                <w:lang w:val="fr-CH"/>
              </w:rPr>
              <w:t>de dommages et intérêts</w:t>
            </w:r>
          </w:p>
        </w:tc>
        <w:tc>
          <w:tcPr>
            <w:tcW w:w="5386" w:type="dxa"/>
            <w:gridSpan w:val="2"/>
            <w:tcBorders>
              <w:left w:val="nil"/>
            </w:tcBorders>
            <w:tcMar>
              <w:left w:w="85" w:type="dxa"/>
            </w:tcMar>
          </w:tcPr>
          <w:p w14:paraId="2EE83BA9" w14:textId="1B35FC2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Paiements de dommages relevant de la responsabilité civile à des tiers, paiements de dommages causés aux cultures, prestations de dommages et intérêts à des tiers, dédommagements d'accident à des tiers, paiement pour des objets endommagés appartenant à des tiers, paiement pour des objets égarés appartenant à des tiers</w:t>
            </w:r>
            <w:r>
              <w:rPr>
                <w:rStyle w:val="Kontentabelle4-stelligeChar"/>
                <w:sz w:val="20"/>
                <w:lang w:val="fr-CH"/>
              </w:rPr>
              <w:t>.</w:t>
            </w:r>
          </w:p>
        </w:tc>
      </w:tr>
      <w:tr w:rsidR="00E7664F" w:rsidRPr="00AB6528" w14:paraId="05525A06" w14:textId="77777777" w:rsidTr="005B61C1">
        <w:trPr>
          <w:jc w:val="center"/>
        </w:trPr>
        <w:tc>
          <w:tcPr>
            <w:tcW w:w="850" w:type="dxa"/>
            <w:tcBorders>
              <w:top w:val="nil"/>
              <w:bottom w:val="nil"/>
              <w:right w:val="nil"/>
            </w:tcBorders>
            <w:tcMar>
              <w:left w:w="85" w:type="dxa"/>
            </w:tcMar>
          </w:tcPr>
          <w:p w14:paraId="6F791C1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438728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3192</w:t>
            </w:r>
          </w:p>
        </w:tc>
        <w:tc>
          <w:tcPr>
            <w:tcW w:w="2551" w:type="dxa"/>
            <w:tcBorders>
              <w:left w:val="nil"/>
              <w:right w:val="nil"/>
            </w:tcBorders>
          </w:tcPr>
          <w:p w14:paraId="548E97C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Indemnisation de droits</w:t>
            </w:r>
          </w:p>
        </w:tc>
        <w:tc>
          <w:tcPr>
            <w:tcW w:w="5386" w:type="dxa"/>
            <w:gridSpan w:val="2"/>
            <w:tcBorders>
              <w:left w:val="nil"/>
            </w:tcBorders>
            <w:tcMar>
              <w:left w:w="85" w:type="dxa"/>
            </w:tcMar>
          </w:tcPr>
          <w:p w14:paraId="7D60CAD5" w14:textId="01164FAA"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Indemnisation de droits d'utilisation de tiers</w:t>
            </w:r>
            <w:r>
              <w:rPr>
                <w:rStyle w:val="Kontentabelle4-stelligeChar"/>
                <w:sz w:val="20"/>
                <w:lang w:val="fr-CH"/>
              </w:rPr>
              <w:t>.</w:t>
            </w:r>
          </w:p>
        </w:tc>
      </w:tr>
      <w:tr w:rsidR="00E7664F" w:rsidRPr="00AB6528" w14:paraId="44BD6DC9" w14:textId="77777777" w:rsidTr="005B61C1">
        <w:trPr>
          <w:jc w:val="center"/>
        </w:trPr>
        <w:tc>
          <w:tcPr>
            <w:tcW w:w="850" w:type="dxa"/>
            <w:tcBorders>
              <w:top w:val="nil"/>
              <w:bottom w:val="single" w:sz="6" w:space="0" w:color="auto"/>
              <w:right w:val="nil"/>
            </w:tcBorders>
            <w:tcMar>
              <w:left w:w="85" w:type="dxa"/>
            </w:tcMar>
          </w:tcPr>
          <w:p w14:paraId="4354496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391019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3199</w:t>
            </w:r>
          </w:p>
        </w:tc>
        <w:tc>
          <w:tcPr>
            <w:tcW w:w="2551" w:type="dxa"/>
            <w:tcBorders>
              <w:left w:val="nil"/>
              <w:right w:val="nil"/>
            </w:tcBorders>
          </w:tcPr>
          <w:p w14:paraId="3CF69310" w14:textId="03D00F8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charges </w:t>
            </w:r>
            <w:r>
              <w:rPr>
                <w:rStyle w:val="Kontentabelle4-stelligeChar"/>
                <w:sz w:val="20"/>
                <w:lang w:val="fr-CH"/>
              </w:rPr>
              <w:br/>
            </w:r>
            <w:r w:rsidRPr="00AB6528">
              <w:rPr>
                <w:rStyle w:val="Kontentabelle4-stelligeChar"/>
                <w:sz w:val="20"/>
                <w:lang w:val="fr-CH"/>
              </w:rPr>
              <w:t>d'exploitation</w:t>
            </w:r>
          </w:p>
        </w:tc>
        <w:tc>
          <w:tcPr>
            <w:tcW w:w="5386" w:type="dxa"/>
            <w:gridSpan w:val="2"/>
            <w:tcBorders>
              <w:left w:val="nil"/>
            </w:tcBorders>
            <w:tcMar>
              <w:left w:w="85" w:type="dxa"/>
            </w:tcMar>
          </w:tcPr>
          <w:p w14:paraId="5A748FCC" w14:textId="747CEC0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Indemnités à des personnes acquittées, assistances judicaires gratuites, indemnité de frais de parti, </w:t>
            </w:r>
            <w:r w:rsidRPr="009C3C8C">
              <w:rPr>
                <w:rFonts w:cs="Arial"/>
                <w:color w:val="000000"/>
                <w:sz w:val="20"/>
                <w:highlight w:val="green"/>
                <w:lang w:eastAsia="de-CH"/>
              </w:rPr>
              <w:t>réduction de l'impôt préalable TVA (pour la</w:t>
            </w:r>
            <w:r w:rsidRPr="009C3C8C">
              <w:rPr>
                <w:rStyle w:val="Kontentabelle4-stelligeChar"/>
                <w:sz w:val="20"/>
                <w:highlight w:val="green"/>
                <w:lang w:val="fr-CH"/>
              </w:rPr>
              <w:t xml:space="preserve"> méthode de taux forfaitaire,</w:t>
            </w:r>
            <w:r w:rsidRPr="009C3C8C">
              <w:rPr>
                <w:rFonts w:cs="Arial"/>
                <w:color w:val="000000"/>
                <w:sz w:val="20"/>
                <w:highlight w:val="green"/>
                <w:lang w:eastAsia="de-CH"/>
              </w:rPr>
              <w:t xml:space="preserve"> voir le compte 3137),</w:t>
            </w:r>
            <w:r w:rsidRPr="00AB6528">
              <w:rPr>
                <w:rFonts w:cs="Arial"/>
                <w:color w:val="000000"/>
                <w:sz w:val="20"/>
                <w:lang w:eastAsia="de-CH"/>
              </w:rPr>
              <w:t xml:space="preserve"> </w:t>
            </w:r>
            <w:r w:rsidRPr="00AB6528">
              <w:rPr>
                <w:rStyle w:val="Kontentabelle4-stelligeChar"/>
                <w:sz w:val="20"/>
                <w:lang w:val="fr-CH"/>
              </w:rPr>
              <w:t xml:space="preserve">charges d'exploitation, qui ne peuvent être affectées à aucun autre </w:t>
            </w:r>
            <w:r>
              <w:rPr>
                <w:rStyle w:val="Kontentabelle4-stelligeChar"/>
                <w:sz w:val="20"/>
                <w:lang w:val="fr-CH"/>
              </w:rPr>
              <w:t>compte.</w:t>
            </w:r>
          </w:p>
        </w:tc>
      </w:tr>
      <w:tr w:rsidR="00E7664F" w:rsidRPr="00AB6528" w14:paraId="4DAECF30" w14:textId="77777777" w:rsidTr="005B61C1">
        <w:trPr>
          <w:jc w:val="center"/>
        </w:trPr>
        <w:tc>
          <w:tcPr>
            <w:tcW w:w="850" w:type="dxa"/>
            <w:tcBorders>
              <w:top w:val="single" w:sz="6" w:space="0" w:color="auto"/>
              <w:right w:val="nil"/>
            </w:tcBorders>
            <w:shd w:val="clear" w:color="auto" w:fill="D9D9D9" w:themeFill="background1" w:themeFillShade="D9"/>
            <w:tcMar>
              <w:left w:w="85" w:type="dxa"/>
            </w:tcMar>
          </w:tcPr>
          <w:p w14:paraId="32298858" w14:textId="77777777" w:rsidR="00E7664F" w:rsidRPr="00AB6528" w:rsidRDefault="00E7664F" w:rsidP="00E7664F">
            <w:pPr>
              <w:keepLines/>
              <w:spacing w:before="60" w:after="60" w:line="240" w:lineRule="auto"/>
              <w:jc w:val="left"/>
              <w:rPr>
                <w:rStyle w:val="Kontentabelle4-stelligeChar"/>
                <w:b/>
                <w:bCs/>
                <w:iCs/>
                <w:sz w:val="20"/>
                <w:lang w:val="fr-CH"/>
              </w:rPr>
            </w:pPr>
            <w:r w:rsidRPr="00AB6528">
              <w:rPr>
                <w:rStyle w:val="Kontentabelle4-stelligeChar"/>
                <w:b/>
                <w:bCs/>
                <w:iCs/>
                <w:sz w:val="20"/>
                <w:lang w:val="fr-CH"/>
              </w:rPr>
              <w:t>32</w:t>
            </w:r>
          </w:p>
        </w:tc>
        <w:tc>
          <w:tcPr>
            <w:tcW w:w="850" w:type="dxa"/>
            <w:tcBorders>
              <w:left w:val="nil"/>
              <w:right w:val="nil"/>
            </w:tcBorders>
            <w:shd w:val="clear" w:color="auto" w:fill="D9D9D9" w:themeFill="background1" w:themeFillShade="D9"/>
          </w:tcPr>
          <w:p w14:paraId="7E606704" w14:textId="77777777" w:rsidR="00E7664F" w:rsidRPr="00AB6528" w:rsidRDefault="00E7664F" w:rsidP="00E7664F">
            <w:pPr>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535CF67E" w14:textId="77777777" w:rsidR="00E7664F" w:rsidRPr="00AB6528" w:rsidRDefault="00E7664F" w:rsidP="00E7664F">
            <w:pPr>
              <w:keepLines/>
              <w:spacing w:before="60" w:after="60" w:line="240" w:lineRule="auto"/>
              <w:jc w:val="left"/>
              <w:rPr>
                <w:rStyle w:val="Kontentabelle4-stelligeChar"/>
                <w:b/>
                <w:bCs/>
                <w:iCs/>
                <w:sz w:val="20"/>
                <w:lang w:val="fr-CH"/>
              </w:rPr>
            </w:pPr>
            <w:r w:rsidRPr="00AB6528">
              <w:rPr>
                <w:rStyle w:val="Kontentabelle4-stelligeChar"/>
                <w:b/>
                <w:bCs/>
                <w:iCs/>
                <w:sz w:val="20"/>
                <w:lang w:val="fr-CH"/>
              </w:rPr>
              <w:t>Charges d'armement</w:t>
            </w:r>
          </w:p>
        </w:tc>
        <w:tc>
          <w:tcPr>
            <w:tcW w:w="5386" w:type="dxa"/>
            <w:gridSpan w:val="2"/>
            <w:tcBorders>
              <w:left w:val="nil"/>
            </w:tcBorders>
            <w:shd w:val="clear" w:color="auto" w:fill="D9D9D9" w:themeFill="background1" w:themeFillShade="D9"/>
            <w:tcMar>
              <w:left w:w="85" w:type="dxa"/>
            </w:tcMar>
          </w:tcPr>
          <w:p w14:paraId="30692B4C" w14:textId="77777777" w:rsidR="00E7664F" w:rsidRPr="00AB6528" w:rsidRDefault="00E7664F" w:rsidP="001A2C52">
            <w:pPr>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AB6528">
              <w:rPr>
                <w:rStyle w:val="Kontentabelle4-stelligeChar"/>
                <w:iCs/>
                <w:sz w:val="20"/>
                <w:lang w:val="fr-CH"/>
              </w:rPr>
              <w:t>Rubrique utilisée uniquement par la Confédération. Les dépenses militaires des cantons et des communes sont affectées aux comptes matériels correspondants.</w:t>
            </w:r>
          </w:p>
        </w:tc>
      </w:tr>
      <w:tr w:rsidR="00E7664F" w:rsidRPr="00AB6528" w14:paraId="676A2423" w14:textId="77777777" w:rsidTr="005B61C1">
        <w:trPr>
          <w:jc w:val="center"/>
        </w:trPr>
        <w:tc>
          <w:tcPr>
            <w:tcW w:w="850" w:type="dxa"/>
            <w:tcBorders>
              <w:bottom w:val="single" w:sz="6" w:space="0" w:color="auto"/>
              <w:right w:val="nil"/>
            </w:tcBorders>
            <w:shd w:val="clear" w:color="auto" w:fill="D9D9D9" w:themeFill="background1" w:themeFillShade="D9"/>
            <w:tcMar>
              <w:left w:w="85" w:type="dxa"/>
            </w:tcMar>
          </w:tcPr>
          <w:p w14:paraId="464F3057"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33</w:t>
            </w:r>
          </w:p>
        </w:tc>
        <w:tc>
          <w:tcPr>
            <w:tcW w:w="850" w:type="dxa"/>
            <w:tcBorders>
              <w:left w:val="nil"/>
              <w:right w:val="nil"/>
            </w:tcBorders>
            <w:shd w:val="clear" w:color="auto" w:fill="D9D9D9" w:themeFill="background1" w:themeFillShade="D9"/>
          </w:tcPr>
          <w:p w14:paraId="66FE5384"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45D6EDF5" w14:textId="737C278B"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Amortissements du </w:t>
            </w:r>
            <w:r>
              <w:rPr>
                <w:rStyle w:val="Kontentabelle4-stelligeChar"/>
                <w:b/>
                <w:bCs/>
                <w:sz w:val="20"/>
                <w:lang w:val="fr-CH"/>
              </w:rPr>
              <w:br/>
            </w:r>
            <w:r w:rsidRPr="00AB6528">
              <w:rPr>
                <w:rStyle w:val="Kontentabelle4-stelligeChar"/>
                <w:b/>
                <w:bCs/>
                <w:sz w:val="20"/>
                <w:lang w:val="fr-CH"/>
              </w:rPr>
              <w:t>patrimoine administratif</w:t>
            </w:r>
          </w:p>
        </w:tc>
        <w:tc>
          <w:tcPr>
            <w:tcW w:w="5386" w:type="dxa"/>
            <w:gridSpan w:val="2"/>
            <w:tcBorders>
              <w:left w:val="nil"/>
            </w:tcBorders>
            <w:shd w:val="clear" w:color="auto" w:fill="D9D9D9" w:themeFill="background1" w:themeFillShade="D9"/>
            <w:tcMar>
              <w:left w:w="85" w:type="dxa"/>
            </w:tcMar>
          </w:tcPr>
          <w:p w14:paraId="6173A545" w14:textId="43353E19" w:rsidR="00E7664F" w:rsidRPr="00AB6528" w:rsidRDefault="00E7664F" w:rsidP="001A2C52">
            <w:pPr>
              <w:keepNext/>
              <w:keepLines/>
              <w:numPr>
                <w:ilvl w:val="0"/>
                <w:numId w:val="17"/>
              </w:numPr>
              <w:overflowPunct w:val="0"/>
              <w:autoSpaceDE w:val="0"/>
              <w:autoSpaceDN w:val="0"/>
              <w:adjustRightInd w:val="0"/>
              <w:spacing w:before="60" w:line="240" w:lineRule="auto"/>
              <w:ind w:left="318" w:hanging="284"/>
              <w:textAlignment w:val="baseline"/>
              <w:rPr>
                <w:rStyle w:val="Kontentabelle4-stelligeChar"/>
                <w:iCs/>
                <w:sz w:val="20"/>
                <w:lang w:val="fr-CH"/>
              </w:rPr>
            </w:pPr>
            <w:r w:rsidRPr="00AB6528">
              <w:rPr>
                <w:rStyle w:val="Kontentabelle4-stelligeChar"/>
                <w:iCs/>
                <w:sz w:val="20"/>
                <w:lang w:val="fr-CH"/>
              </w:rPr>
              <w:t xml:space="preserve">Les amortissements planifiés sont effectués selon la </w:t>
            </w:r>
            <w:r>
              <w:rPr>
                <w:rStyle w:val="Kontentabelle4-stelligeChar"/>
                <w:iCs/>
                <w:sz w:val="20"/>
                <w:lang w:val="fr-CH"/>
              </w:rPr>
              <w:t>Recommandation </w:t>
            </w:r>
            <w:r w:rsidRPr="00AB6528">
              <w:rPr>
                <w:rStyle w:val="Kontentabelle4-stelligeChar"/>
                <w:iCs/>
                <w:sz w:val="20"/>
                <w:lang w:val="fr-CH"/>
              </w:rPr>
              <w:t>12</w:t>
            </w:r>
            <w:r>
              <w:rPr>
                <w:rStyle w:val="Kontentabelle4-stelligeChar"/>
                <w:iCs/>
                <w:sz w:val="20"/>
                <w:lang w:val="fr-CH"/>
              </w:rPr>
              <w:t>, chiffre</w:t>
            </w:r>
            <w:r w:rsidRPr="00AB6528">
              <w:rPr>
                <w:rStyle w:val="Kontentabelle4-stelligeChar"/>
                <w:iCs/>
                <w:sz w:val="20"/>
                <w:lang w:val="fr-CH"/>
              </w:rPr>
              <w:t xml:space="preserve"> 6, les réévaluations du patrimoine administratif selon la </w:t>
            </w:r>
            <w:r>
              <w:rPr>
                <w:rStyle w:val="Kontentabelle4-stelligeChar"/>
                <w:iCs/>
                <w:sz w:val="20"/>
                <w:lang w:val="fr-CH"/>
              </w:rPr>
              <w:t>Recommandation </w:t>
            </w:r>
            <w:r w:rsidRPr="00AB6528">
              <w:rPr>
                <w:rStyle w:val="Kontentabelle4-stelligeChar"/>
                <w:iCs/>
                <w:sz w:val="20"/>
                <w:lang w:val="fr-CH"/>
              </w:rPr>
              <w:t xml:space="preserve">06. </w:t>
            </w:r>
          </w:p>
          <w:p w14:paraId="2C983D08" w14:textId="57F428E0" w:rsidR="00E7664F" w:rsidRPr="00AB6528" w:rsidRDefault="00E7664F" w:rsidP="001A2C52">
            <w:pPr>
              <w:keepNext/>
              <w:keepLines/>
              <w:numPr>
                <w:ilvl w:val="0"/>
                <w:numId w:val="17"/>
              </w:numPr>
              <w:overflowPunct w:val="0"/>
              <w:autoSpaceDE w:val="0"/>
              <w:autoSpaceDN w:val="0"/>
              <w:adjustRightInd w:val="0"/>
              <w:spacing w:after="60" w:line="240" w:lineRule="auto"/>
              <w:ind w:left="318" w:hanging="284"/>
              <w:textAlignment w:val="baseline"/>
              <w:rPr>
                <w:rStyle w:val="Kontentabelle4-stelligeChar"/>
                <w:iCs/>
                <w:sz w:val="20"/>
                <w:lang w:val="fr-CH"/>
              </w:rPr>
            </w:pPr>
            <w:r w:rsidRPr="00AB6528">
              <w:rPr>
                <w:rStyle w:val="Kontentabelle4-stelligeChar"/>
                <w:iCs/>
                <w:sz w:val="20"/>
                <w:lang w:val="fr-CH"/>
              </w:rPr>
              <w:t xml:space="preserve">Les amortissements supplémentaires sont tenus sous le groupe par </w:t>
            </w:r>
            <w:r>
              <w:rPr>
                <w:rStyle w:val="Kontentabelle4-stelligeChar"/>
                <w:iCs/>
                <w:sz w:val="20"/>
                <w:lang w:val="fr-CH"/>
              </w:rPr>
              <w:t>nature </w:t>
            </w:r>
            <w:r w:rsidRPr="00AB6528">
              <w:rPr>
                <w:rStyle w:val="Kontentabelle4-stelligeChar"/>
                <w:iCs/>
                <w:sz w:val="20"/>
                <w:lang w:val="fr-CH"/>
              </w:rPr>
              <w:t>38.</w:t>
            </w:r>
          </w:p>
        </w:tc>
      </w:tr>
      <w:tr w:rsidR="00E7664F" w:rsidRPr="00AB6528" w14:paraId="07A7639A"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DF9307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330</w:t>
            </w:r>
          </w:p>
        </w:tc>
        <w:tc>
          <w:tcPr>
            <w:tcW w:w="850" w:type="dxa"/>
            <w:tcBorders>
              <w:left w:val="nil"/>
              <w:right w:val="nil"/>
            </w:tcBorders>
            <w:shd w:val="clear" w:color="auto" w:fill="F2F2F2" w:themeFill="background1" w:themeFillShade="F2"/>
          </w:tcPr>
          <w:p w14:paraId="0BC48E89"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E9CE0D5" w14:textId="48DBD23D" w:rsidR="00E7664F" w:rsidRPr="00AB6528" w:rsidRDefault="00E7664F" w:rsidP="00E7664F">
            <w:pPr>
              <w:keepNext/>
              <w:keepLines/>
              <w:spacing w:line="240" w:lineRule="auto"/>
              <w:jc w:val="left"/>
              <w:rPr>
                <w:rStyle w:val="Kontentabelle4-stelligeChar"/>
                <w:iCs/>
                <w:sz w:val="20"/>
                <w:lang w:val="fr-CH"/>
              </w:rPr>
            </w:pPr>
            <w:r>
              <w:rPr>
                <w:rStyle w:val="Kontentabelle4-stelligeChar"/>
                <w:iCs/>
                <w:sz w:val="20"/>
                <w:lang w:val="fr-CH"/>
              </w:rPr>
              <w:t xml:space="preserve">Amortissements </w:t>
            </w:r>
            <w:r w:rsidRPr="00AB6528">
              <w:rPr>
                <w:rStyle w:val="Kontentabelle4-stelligeChar"/>
                <w:iCs/>
                <w:sz w:val="20"/>
                <w:lang w:val="fr-CH"/>
              </w:rPr>
              <w:t>Immobilisations corporelles</w:t>
            </w:r>
            <w:r>
              <w:rPr>
                <w:rStyle w:val="Kontentabelle4-stelligeChar"/>
                <w:iCs/>
                <w:sz w:val="20"/>
                <w:lang w:val="fr-CH"/>
              </w:rPr>
              <w:br/>
            </w:r>
            <w:r w:rsidRPr="00AB6528">
              <w:rPr>
                <w:rStyle w:val="Kontentabelle4-stelligeChar"/>
                <w:iCs/>
                <w:sz w:val="20"/>
                <w:lang w:val="fr-CH"/>
              </w:rPr>
              <w:t>PA</w:t>
            </w:r>
          </w:p>
        </w:tc>
        <w:tc>
          <w:tcPr>
            <w:tcW w:w="5386" w:type="dxa"/>
            <w:gridSpan w:val="2"/>
            <w:tcBorders>
              <w:left w:val="nil"/>
            </w:tcBorders>
            <w:shd w:val="clear" w:color="auto" w:fill="F2F2F2" w:themeFill="background1" w:themeFillShade="F2"/>
            <w:tcMar>
              <w:left w:w="85" w:type="dxa"/>
            </w:tcMar>
          </w:tcPr>
          <w:p w14:paraId="336A14A9" w14:textId="06CD39A1"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Amortissements et réévaluations du groupe par </w:t>
            </w:r>
            <w:r>
              <w:rPr>
                <w:rStyle w:val="Kontentabelle4-stelligeChar"/>
                <w:iCs/>
                <w:sz w:val="20"/>
                <w:lang w:val="fr-CH"/>
              </w:rPr>
              <w:t>nature </w:t>
            </w:r>
            <w:r w:rsidRPr="00AB6528">
              <w:rPr>
                <w:rStyle w:val="Kontentabelle4-stelligeChar"/>
                <w:iCs/>
                <w:sz w:val="20"/>
                <w:lang w:val="fr-CH"/>
              </w:rPr>
              <w:t>140 Immobilisations corporelles PA.</w:t>
            </w:r>
          </w:p>
        </w:tc>
      </w:tr>
      <w:tr w:rsidR="00E7664F" w:rsidRPr="00AB6528" w14:paraId="249C4895" w14:textId="77777777" w:rsidTr="005B61C1">
        <w:trPr>
          <w:jc w:val="center"/>
        </w:trPr>
        <w:tc>
          <w:tcPr>
            <w:tcW w:w="850" w:type="dxa"/>
            <w:tcBorders>
              <w:top w:val="nil"/>
              <w:bottom w:val="nil"/>
              <w:right w:val="nil"/>
            </w:tcBorders>
            <w:tcMar>
              <w:left w:w="85" w:type="dxa"/>
            </w:tcMar>
          </w:tcPr>
          <w:p w14:paraId="3BA4B40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89A78E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3300</w:t>
            </w:r>
          </w:p>
        </w:tc>
        <w:tc>
          <w:tcPr>
            <w:tcW w:w="2551" w:type="dxa"/>
            <w:tcBorders>
              <w:left w:val="nil"/>
              <w:right w:val="nil"/>
            </w:tcBorders>
          </w:tcPr>
          <w:p w14:paraId="191C4CDF" w14:textId="0B5ED726"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Amortissements planifiés, immobilisations corporelles</w:t>
            </w:r>
            <w:r>
              <w:rPr>
                <w:rStyle w:val="Kontentabelle4-stelligeChar"/>
                <w:sz w:val="20"/>
                <w:lang w:val="fr-CH"/>
              </w:rPr>
              <w:t xml:space="preserve"> PA</w:t>
            </w:r>
          </w:p>
        </w:tc>
        <w:tc>
          <w:tcPr>
            <w:tcW w:w="5386" w:type="dxa"/>
            <w:gridSpan w:val="2"/>
            <w:tcBorders>
              <w:left w:val="nil"/>
            </w:tcBorders>
            <w:tcMar>
              <w:left w:w="85" w:type="dxa"/>
            </w:tcMar>
          </w:tcPr>
          <w:p w14:paraId="6DBDC786" w14:textId="55AE4B1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amortissements planifiés selon la durée d'ut</w:t>
            </w:r>
            <w:r>
              <w:rPr>
                <w:rStyle w:val="Kontentabelle4-stelligeChar"/>
                <w:sz w:val="20"/>
                <w:lang w:val="fr-CH"/>
              </w:rPr>
              <w:t xml:space="preserve">ilisation </w:t>
            </w:r>
            <w:r w:rsidRPr="00AB6528">
              <w:rPr>
                <w:rStyle w:val="Kontentabelle4-stelligeChar"/>
                <w:sz w:val="20"/>
                <w:lang w:val="fr-CH"/>
              </w:rPr>
              <w:t xml:space="preserve">(linéaires ou dégressifs) selon la </w:t>
            </w:r>
            <w:r>
              <w:rPr>
                <w:rStyle w:val="Kontentabelle4-stelligeChar"/>
                <w:sz w:val="20"/>
                <w:lang w:val="fr-CH"/>
              </w:rPr>
              <w:t>Recommandation </w:t>
            </w:r>
            <w:r w:rsidRPr="00AB6528">
              <w:rPr>
                <w:rStyle w:val="Kontentabelle4-stelligeChar"/>
                <w:sz w:val="20"/>
                <w:lang w:val="fr-CH"/>
              </w:rPr>
              <w:t>12</w:t>
            </w:r>
            <w:r>
              <w:rPr>
                <w:rStyle w:val="Kontentabelle4-stelligeChar"/>
                <w:sz w:val="20"/>
                <w:lang w:val="fr-CH"/>
              </w:rPr>
              <w:t>, chiffre</w:t>
            </w:r>
            <w:r w:rsidRPr="00AB6528">
              <w:rPr>
                <w:rStyle w:val="Kontentabelle4-stelligeChar"/>
                <w:sz w:val="20"/>
                <w:lang w:val="fr-CH"/>
              </w:rPr>
              <w:t xml:space="preserve"> 6</w:t>
            </w:r>
            <w:r>
              <w:rPr>
                <w:rStyle w:val="Kontentabelle4-stelligeChar"/>
                <w:sz w:val="20"/>
                <w:lang w:val="fr-CH"/>
              </w:rPr>
              <w:t>,</w:t>
            </w:r>
            <w:r w:rsidRPr="00AB6528">
              <w:rPr>
                <w:rStyle w:val="Kontentabelle4-stelligeChar"/>
                <w:sz w:val="20"/>
                <w:lang w:val="fr-CH"/>
              </w:rPr>
              <w:t xml:space="preserve"> sont tenus dans des comptes détaillés pour </w:t>
            </w:r>
            <w:r w:rsidRPr="00AB6528">
              <w:rPr>
                <w:rStyle w:val="Kontentabelle4-stelligeChar"/>
                <w:sz w:val="20"/>
                <w:lang w:val="fr-CH"/>
              </w:rPr>
              <w:lastRenderedPageBreak/>
              <w:t>chaque groupe par nature du bilan. La description détaillée doit être sélectionnée de manière à ce que les indications requises en annexe pour le tableau des immobilisations puissent être obtenues.</w:t>
            </w:r>
          </w:p>
        </w:tc>
      </w:tr>
      <w:tr w:rsidR="00E7664F" w:rsidRPr="00AB6528" w14:paraId="31EB6954" w14:textId="77777777" w:rsidTr="005B61C1">
        <w:trPr>
          <w:jc w:val="center"/>
        </w:trPr>
        <w:tc>
          <w:tcPr>
            <w:tcW w:w="850" w:type="dxa"/>
            <w:tcBorders>
              <w:top w:val="nil"/>
              <w:bottom w:val="single" w:sz="6" w:space="0" w:color="auto"/>
              <w:right w:val="nil"/>
            </w:tcBorders>
            <w:tcMar>
              <w:left w:w="85" w:type="dxa"/>
            </w:tcMar>
          </w:tcPr>
          <w:p w14:paraId="1A993AF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03790B5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3301</w:t>
            </w:r>
          </w:p>
        </w:tc>
        <w:tc>
          <w:tcPr>
            <w:tcW w:w="2551" w:type="dxa"/>
            <w:tcBorders>
              <w:left w:val="nil"/>
              <w:right w:val="nil"/>
            </w:tcBorders>
          </w:tcPr>
          <w:p w14:paraId="55B43BF4" w14:textId="7BA60E04"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 xml:space="preserve">Amortissements </w:t>
            </w:r>
            <w:r w:rsidRPr="00AB6528">
              <w:rPr>
                <w:rStyle w:val="Kontentabelle4-stelligeChar"/>
                <w:sz w:val="20"/>
                <w:lang w:val="fr-CH"/>
              </w:rPr>
              <w:t xml:space="preserve">non planifiés des immobilisations corporelles </w:t>
            </w:r>
            <w:r>
              <w:rPr>
                <w:rStyle w:val="Kontentabelle4-stelligeChar"/>
                <w:sz w:val="20"/>
                <w:lang w:val="fr-CH"/>
              </w:rPr>
              <w:t>PA</w:t>
            </w:r>
          </w:p>
        </w:tc>
        <w:tc>
          <w:tcPr>
            <w:tcW w:w="5386" w:type="dxa"/>
            <w:gridSpan w:val="2"/>
            <w:tcBorders>
              <w:left w:val="nil"/>
            </w:tcBorders>
            <w:tcMar>
              <w:left w:w="85" w:type="dxa"/>
            </w:tcMar>
          </w:tcPr>
          <w:p w14:paraId="7E6CE072" w14:textId="4C14DBF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Pr>
                <w:rStyle w:val="Kontentabelle4-stelligeChar"/>
                <w:sz w:val="20"/>
                <w:lang w:val="fr-CH"/>
              </w:rPr>
              <w:t>Amortissements non planifiés (</w:t>
            </w:r>
            <w:r w:rsidRPr="00AB6528">
              <w:rPr>
                <w:rStyle w:val="Kontentabelle4-stelligeChar"/>
                <w:i/>
                <w:sz w:val="20"/>
                <w:lang w:val="fr-CH"/>
              </w:rPr>
              <w:t>impairment</w:t>
            </w:r>
            <w:r w:rsidRPr="00AB6528">
              <w:rPr>
                <w:rStyle w:val="Kontentabelle4-stelligeChar"/>
                <w:sz w:val="20"/>
                <w:lang w:val="fr-CH"/>
              </w:rPr>
              <w:t xml:space="preserve">) selon la </w:t>
            </w:r>
            <w:r>
              <w:rPr>
                <w:rStyle w:val="Kontentabelle4-stelligeChar"/>
                <w:sz w:val="20"/>
                <w:lang w:val="fr-CH"/>
              </w:rPr>
              <w:t>Recommandation </w:t>
            </w:r>
            <w:r w:rsidRPr="00AB6528">
              <w:rPr>
                <w:rStyle w:val="Kontentabelle4-stelligeChar"/>
                <w:sz w:val="20"/>
                <w:lang w:val="fr-CH"/>
              </w:rPr>
              <w:t xml:space="preserve">06. La même structure de compte que pour le </w:t>
            </w:r>
            <w:r>
              <w:rPr>
                <w:rStyle w:val="Kontentabelle4-stelligeChar"/>
                <w:sz w:val="20"/>
                <w:lang w:val="fr-CH"/>
              </w:rPr>
              <w:t>compte </w:t>
            </w:r>
            <w:r w:rsidRPr="00AB6528">
              <w:rPr>
                <w:rStyle w:val="Kontentabelle4-stelligeChar"/>
                <w:sz w:val="20"/>
                <w:lang w:val="fr-CH"/>
              </w:rPr>
              <w:t>3300 doit être utilisée.</w:t>
            </w:r>
          </w:p>
        </w:tc>
      </w:tr>
      <w:tr w:rsidR="00E7664F" w:rsidRPr="00AB6528" w14:paraId="3339DAFE" w14:textId="77777777" w:rsidTr="005B61C1">
        <w:trPr>
          <w:jc w:val="center"/>
        </w:trPr>
        <w:tc>
          <w:tcPr>
            <w:tcW w:w="850" w:type="dxa"/>
            <w:tcBorders>
              <w:top w:val="single" w:sz="6" w:space="0" w:color="auto"/>
              <w:bottom w:val="single" w:sz="6" w:space="0" w:color="auto"/>
              <w:right w:val="nil"/>
            </w:tcBorders>
            <w:shd w:val="clear" w:color="auto" w:fill="F2F2F2" w:themeFill="background1" w:themeFillShade="F2"/>
            <w:tcMar>
              <w:left w:w="85" w:type="dxa"/>
            </w:tcMar>
          </w:tcPr>
          <w:p w14:paraId="2F34955B"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331</w:t>
            </w:r>
          </w:p>
        </w:tc>
        <w:tc>
          <w:tcPr>
            <w:tcW w:w="850" w:type="dxa"/>
            <w:tcBorders>
              <w:left w:val="nil"/>
              <w:right w:val="nil"/>
            </w:tcBorders>
            <w:shd w:val="clear" w:color="auto" w:fill="F2F2F2" w:themeFill="background1" w:themeFillShade="F2"/>
          </w:tcPr>
          <w:p w14:paraId="0F5295BC"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E470052" w14:textId="77777777" w:rsidR="00E7664F" w:rsidRPr="00AB6528" w:rsidRDefault="00E7664F" w:rsidP="00E7664F">
            <w:pPr>
              <w:keepLines/>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34E43E61"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Fonts w:cs="Arial"/>
                <w:iCs/>
                <w:color w:val="000000"/>
                <w:sz w:val="20"/>
                <w:lang w:eastAsia="en-US"/>
              </w:rPr>
              <w:t>Le poste est occupé par la statistique financière fédérale. Il ne doit pas être utilisé pour les plans comptables des communes et des cantons.</w:t>
            </w:r>
          </w:p>
        </w:tc>
      </w:tr>
      <w:tr w:rsidR="00E7664F" w:rsidRPr="00AB6528" w14:paraId="25A24A1D"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D930E4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332</w:t>
            </w:r>
          </w:p>
        </w:tc>
        <w:tc>
          <w:tcPr>
            <w:tcW w:w="850" w:type="dxa"/>
            <w:tcBorders>
              <w:left w:val="nil"/>
              <w:right w:val="nil"/>
            </w:tcBorders>
            <w:shd w:val="clear" w:color="auto" w:fill="F2F2F2" w:themeFill="background1" w:themeFillShade="F2"/>
          </w:tcPr>
          <w:p w14:paraId="1D968E22"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3D782DF" w14:textId="69FFC0F3"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Amortissements des immobilisations incorporelles</w:t>
            </w:r>
            <w:r w:rsidRPr="00AB6528">
              <w:rPr>
                <w:rStyle w:val="Kontentabelle4-stelligeChar"/>
                <w:sz w:val="20"/>
                <w:lang w:val="fr-CH"/>
              </w:rPr>
              <w:t xml:space="preserve"> </w:t>
            </w:r>
            <w:r>
              <w:rPr>
                <w:rStyle w:val="Kontentabelle4-stelligeChar"/>
                <w:sz w:val="20"/>
                <w:lang w:val="fr-CH"/>
              </w:rPr>
              <w:t>PA</w:t>
            </w:r>
          </w:p>
        </w:tc>
        <w:tc>
          <w:tcPr>
            <w:tcW w:w="5386" w:type="dxa"/>
            <w:gridSpan w:val="2"/>
            <w:tcBorders>
              <w:left w:val="nil"/>
            </w:tcBorders>
            <w:shd w:val="clear" w:color="auto" w:fill="F2F2F2" w:themeFill="background1" w:themeFillShade="F2"/>
            <w:tcMar>
              <w:left w:w="85" w:type="dxa"/>
            </w:tcMar>
          </w:tcPr>
          <w:p w14:paraId="6DC47AA7" w14:textId="329B8013"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Amortissements et réévaluations du groupe par </w:t>
            </w:r>
            <w:r>
              <w:rPr>
                <w:rStyle w:val="Kontentabelle4-stelligeChar"/>
                <w:iCs/>
                <w:sz w:val="20"/>
                <w:lang w:val="fr-CH"/>
              </w:rPr>
              <w:t>nature </w:t>
            </w:r>
            <w:r w:rsidRPr="00AB6528">
              <w:rPr>
                <w:rStyle w:val="Kontentabelle4-stelligeChar"/>
                <w:iCs/>
                <w:sz w:val="20"/>
                <w:lang w:val="fr-CH"/>
              </w:rPr>
              <w:t>142 Immobilisations incorporelles</w:t>
            </w:r>
            <w:r>
              <w:rPr>
                <w:rStyle w:val="Kontentabelle4-stelligeChar"/>
                <w:iCs/>
                <w:sz w:val="20"/>
                <w:lang w:val="fr-CH"/>
              </w:rPr>
              <w:t>.</w:t>
            </w:r>
          </w:p>
        </w:tc>
      </w:tr>
      <w:tr w:rsidR="00E7664F" w:rsidRPr="00AB6528" w14:paraId="4B0E319F" w14:textId="77777777" w:rsidTr="005B61C1">
        <w:trPr>
          <w:jc w:val="center"/>
        </w:trPr>
        <w:tc>
          <w:tcPr>
            <w:tcW w:w="850" w:type="dxa"/>
            <w:tcBorders>
              <w:top w:val="nil"/>
              <w:bottom w:val="nil"/>
              <w:right w:val="nil"/>
            </w:tcBorders>
            <w:tcMar>
              <w:left w:w="85" w:type="dxa"/>
            </w:tcMar>
          </w:tcPr>
          <w:p w14:paraId="5E01EE4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B203A3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3320</w:t>
            </w:r>
          </w:p>
        </w:tc>
        <w:tc>
          <w:tcPr>
            <w:tcW w:w="2551" w:type="dxa"/>
            <w:tcBorders>
              <w:left w:val="nil"/>
              <w:right w:val="nil"/>
            </w:tcBorders>
          </w:tcPr>
          <w:p w14:paraId="6E674BCA" w14:textId="5CC92D8D"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Amortissements planifiés, immobilisations </w:t>
            </w:r>
            <w:r>
              <w:rPr>
                <w:rStyle w:val="Kontentabelle4-stelligeChar"/>
                <w:sz w:val="20"/>
                <w:lang w:val="fr-CH"/>
              </w:rPr>
              <w:br/>
            </w:r>
            <w:r w:rsidRPr="00AB6528">
              <w:rPr>
                <w:rStyle w:val="Kontentabelle4-stelligeChar"/>
                <w:sz w:val="20"/>
                <w:lang w:val="fr-CH"/>
              </w:rPr>
              <w:t xml:space="preserve">incorporelles </w:t>
            </w:r>
            <w:r>
              <w:rPr>
                <w:rStyle w:val="Kontentabelle4-stelligeChar"/>
                <w:sz w:val="20"/>
                <w:lang w:val="fr-CH"/>
              </w:rPr>
              <w:t>PA</w:t>
            </w:r>
          </w:p>
        </w:tc>
        <w:tc>
          <w:tcPr>
            <w:tcW w:w="5386" w:type="dxa"/>
            <w:gridSpan w:val="2"/>
            <w:tcBorders>
              <w:left w:val="nil"/>
            </w:tcBorders>
            <w:tcMar>
              <w:left w:w="85" w:type="dxa"/>
            </w:tcMar>
          </w:tcPr>
          <w:p w14:paraId="0BD37A79" w14:textId="3C81246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amortissements planifiés selon la durée d'utili</w:t>
            </w:r>
            <w:r>
              <w:rPr>
                <w:rStyle w:val="Kontentabelle4-stelligeChar"/>
                <w:sz w:val="20"/>
                <w:lang w:val="fr-CH"/>
              </w:rPr>
              <w:t>sation</w:t>
            </w:r>
            <w:r w:rsidRPr="00AB6528">
              <w:rPr>
                <w:rStyle w:val="Kontentabelle4-stelligeChar"/>
                <w:sz w:val="20"/>
                <w:lang w:val="fr-CH"/>
              </w:rPr>
              <w:t xml:space="preserve"> (linéaires ou dégressifs) selon la Recommandation 12</w:t>
            </w:r>
            <w:r>
              <w:rPr>
                <w:rStyle w:val="Kontentabelle4-stelligeChar"/>
                <w:sz w:val="20"/>
                <w:lang w:val="fr-CH"/>
              </w:rPr>
              <w:t>, chiffre</w:t>
            </w:r>
            <w:r w:rsidRPr="00AB6528">
              <w:rPr>
                <w:rStyle w:val="Kontentabelle4-stelligeChar"/>
                <w:sz w:val="20"/>
                <w:lang w:val="fr-CH"/>
              </w:rPr>
              <w:t xml:space="preserve"> 6</w:t>
            </w:r>
            <w:r>
              <w:rPr>
                <w:rStyle w:val="Kontentabelle4-stelligeChar"/>
                <w:sz w:val="20"/>
                <w:lang w:val="fr-CH"/>
              </w:rPr>
              <w:t>,</w:t>
            </w:r>
            <w:r w:rsidRPr="00AB6528">
              <w:rPr>
                <w:rStyle w:val="Kontentabelle4-stelligeChar"/>
                <w:sz w:val="20"/>
                <w:lang w:val="fr-CH"/>
              </w:rPr>
              <w:t xml:space="preserve"> sont tenus dans des comptes détaillés pour chaque groupe par nature du bilan. La description détaillée doit être sélectionnée de manière à ce que les indications requises en annexe pour le tableau des immobilisations puissent être obtenues.</w:t>
            </w:r>
          </w:p>
        </w:tc>
      </w:tr>
      <w:tr w:rsidR="00E7664F" w:rsidRPr="00AB6528" w14:paraId="1F77EFEF" w14:textId="77777777" w:rsidTr="005B61C1">
        <w:trPr>
          <w:jc w:val="center"/>
        </w:trPr>
        <w:tc>
          <w:tcPr>
            <w:tcW w:w="850" w:type="dxa"/>
            <w:tcBorders>
              <w:top w:val="nil"/>
              <w:bottom w:val="single" w:sz="6" w:space="0" w:color="auto"/>
              <w:right w:val="nil"/>
            </w:tcBorders>
            <w:tcMar>
              <w:left w:w="85" w:type="dxa"/>
            </w:tcMar>
          </w:tcPr>
          <w:p w14:paraId="7A928D6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347B72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3321</w:t>
            </w:r>
          </w:p>
        </w:tc>
        <w:tc>
          <w:tcPr>
            <w:tcW w:w="2551" w:type="dxa"/>
            <w:tcBorders>
              <w:left w:val="nil"/>
              <w:right w:val="nil"/>
            </w:tcBorders>
          </w:tcPr>
          <w:p w14:paraId="514A546B" w14:textId="37F5531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Amortissements non planifiés</w:t>
            </w:r>
            <w:r>
              <w:rPr>
                <w:rStyle w:val="Kontentabelle4-stelligeChar"/>
                <w:sz w:val="20"/>
                <w:lang w:val="fr-CH"/>
              </w:rPr>
              <w:t xml:space="preserve"> </w:t>
            </w:r>
            <w:r w:rsidRPr="00AB6528">
              <w:rPr>
                <w:rStyle w:val="Kontentabelle4-stelligeChar"/>
                <w:sz w:val="20"/>
                <w:lang w:val="fr-CH"/>
              </w:rPr>
              <w:t xml:space="preserve">des immobilisations </w:t>
            </w:r>
            <w:r>
              <w:rPr>
                <w:rStyle w:val="Kontentabelle4-stelligeChar"/>
                <w:sz w:val="20"/>
                <w:lang w:val="fr-CH"/>
              </w:rPr>
              <w:br/>
            </w:r>
            <w:r w:rsidRPr="00AB6528">
              <w:rPr>
                <w:rStyle w:val="Kontentabelle4-stelligeChar"/>
                <w:sz w:val="20"/>
                <w:lang w:val="fr-CH"/>
              </w:rPr>
              <w:t xml:space="preserve">incorporelles </w:t>
            </w:r>
            <w:r>
              <w:rPr>
                <w:rStyle w:val="Kontentabelle4-stelligeChar"/>
                <w:sz w:val="20"/>
                <w:lang w:val="fr-CH"/>
              </w:rPr>
              <w:t>PA</w:t>
            </w:r>
          </w:p>
        </w:tc>
        <w:tc>
          <w:tcPr>
            <w:tcW w:w="5386" w:type="dxa"/>
            <w:gridSpan w:val="2"/>
            <w:tcBorders>
              <w:left w:val="nil"/>
            </w:tcBorders>
            <w:tcMar>
              <w:left w:w="85" w:type="dxa"/>
            </w:tcMar>
          </w:tcPr>
          <w:p w14:paraId="2B957360" w14:textId="785D9FC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Amortissements non planifiés (</w:t>
            </w:r>
            <w:r w:rsidRPr="00AB6528">
              <w:rPr>
                <w:rStyle w:val="Kontentabelle4-stelligeChar"/>
                <w:i/>
                <w:sz w:val="20"/>
                <w:lang w:val="fr-CH"/>
              </w:rPr>
              <w:t>impairment</w:t>
            </w:r>
            <w:r w:rsidRPr="00AB6528">
              <w:rPr>
                <w:rStyle w:val="Kontentabelle4-stelligeChar"/>
                <w:sz w:val="20"/>
                <w:lang w:val="fr-CH"/>
              </w:rPr>
              <w:t xml:space="preserve">) selon la Recommandation 06. La même structure de compte que pour le </w:t>
            </w:r>
            <w:r>
              <w:rPr>
                <w:rStyle w:val="Kontentabelle4-stelligeChar"/>
                <w:sz w:val="20"/>
                <w:lang w:val="fr-CH"/>
              </w:rPr>
              <w:t>compte </w:t>
            </w:r>
            <w:r w:rsidRPr="00AB6528">
              <w:rPr>
                <w:rStyle w:val="Kontentabelle4-stelligeChar"/>
                <w:sz w:val="20"/>
                <w:lang w:val="fr-CH"/>
              </w:rPr>
              <w:t>3300 doit être utilisée.</w:t>
            </w:r>
          </w:p>
        </w:tc>
      </w:tr>
      <w:tr w:rsidR="00E7664F" w:rsidRPr="00AB6528" w14:paraId="761ECA32" w14:textId="77777777" w:rsidTr="005B61C1">
        <w:trPr>
          <w:jc w:val="center"/>
        </w:trPr>
        <w:tc>
          <w:tcPr>
            <w:tcW w:w="850" w:type="dxa"/>
            <w:tcBorders>
              <w:top w:val="single" w:sz="6" w:space="0" w:color="auto"/>
              <w:right w:val="nil"/>
            </w:tcBorders>
            <w:shd w:val="clear" w:color="auto" w:fill="F2F2F2" w:themeFill="background1" w:themeFillShade="F2"/>
            <w:tcMar>
              <w:left w:w="85" w:type="dxa"/>
            </w:tcMar>
          </w:tcPr>
          <w:p w14:paraId="573C774B" w14:textId="1932EA6B"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337</w:t>
            </w:r>
          </w:p>
        </w:tc>
        <w:tc>
          <w:tcPr>
            <w:tcW w:w="850" w:type="dxa"/>
            <w:tcBorders>
              <w:left w:val="nil"/>
              <w:right w:val="nil"/>
            </w:tcBorders>
            <w:shd w:val="clear" w:color="auto" w:fill="F2F2F2" w:themeFill="background1" w:themeFillShade="F2"/>
          </w:tcPr>
          <w:p w14:paraId="45B95F6C"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38E90A4" w14:textId="77777777" w:rsidR="00E7664F" w:rsidRPr="00AB6528" w:rsidRDefault="00E7664F" w:rsidP="00E7664F">
            <w:pPr>
              <w:keepLines/>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3F4FDEB0"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Fonts w:cs="Arial"/>
                <w:iCs/>
                <w:color w:val="000000"/>
                <w:sz w:val="20"/>
                <w:lang w:eastAsia="en-US"/>
              </w:rPr>
              <w:t>Le poste est occupé par la statistique financière fédérale. Il ne doit pas être utilisé pour les plans comptables des communes et des cantons.</w:t>
            </w:r>
          </w:p>
        </w:tc>
      </w:tr>
      <w:tr w:rsidR="00E7664F" w:rsidRPr="00AB6528" w14:paraId="18169F97" w14:textId="77777777" w:rsidTr="0063513B">
        <w:trPr>
          <w:jc w:val="center"/>
        </w:trPr>
        <w:tc>
          <w:tcPr>
            <w:tcW w:w="850" w:type="dxa"/>
            <w:tcBorders>
              <w:bottom w:val="single" w:sz="6" w:space="0" w:color="auto"/>
              <w:right w:val="nil"/>
            </w:tcBorders>
            <w:shd w:val="clear" w:color="auto" w:fill="F2F2F2" w:themeFill="background1" w:themeFillShade="F2"/>
            <w:tcMar>
              <w:left w:w="85" w:type="dxa"/>
            </w:tcMar>
          </w:tcPr>
          <w:p w14:paraId="163FCC37"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338</w:t>
            </w:r>
          </w:p>
        </w:tc>
        <w:tc>
          <w:tcPr>
            <w:tcW w:w="850" w:type="dxa"/>
            <w:tcBorders>
              <w:left w:val="nil"/>
              <w:right w:val="nil"/>
            </w:tcBorders>
            <w:shd w:val="clear" w:color="auto" w:fill="F2F2F2" w:themeFill="background1" w:themeFillShade="F2"/>
          </w:tcPr>
          <w:p w14:paraId="288A0AC3"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2CB97D5" w14:textId="77777777" w:rsidR="00E7664F" w:rsidRPr="00AB6528" w:rsidRDefault="00E7664F" w:rsidP="00E7664F">
            <w:pPr>
              <w:keepLines/>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678C9AAC"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Fonts w:cs="Arial"/>
                <w:iCs/>
                <w:color w:val="000000"/>
                <w:sz w:val="20"/>
                <w:lang w:eastAsia="en-US"/>
              </w:rPr>
              <w:t>Le poste est occupé par la statistique financière fédérale. Il ne doit pas être utilisé pour les plans comptables des communes et des cantons.</w:t>
            </w:r>
          </w:p>
        </w:tc>
      </w:tr>
      <w:tr w:rsidR="0063513B" w:rsidRPr="00AB6528" w14:paraId="27C8E548" w14:textId="77777777" w:rsidTr="0063513B">
        <w:trPr>
          <w:jc w:val="center"/>
        </w:trPr>
        <w:tc>
          <w:tcPr>
            <w:tcW w:w="850" w:type="dxa"/>
            <w:tcBorders>
              <w:top w:val="single" w:sz="6" w:space="0" w:color="auto"/>
              <w:bottom w:val="nil"/>
              <w:right w:val="nil"/>
            </w:tcBorders>
            <w:shd w:val="clear" w:color="auto" w:fill="F2F2F2"/>
            <w:tcMar>
              <w:left w:w="85" w:type="dxa"/>
            </w:tcMar>
          </w:tcPr>
          <w:p w14:paraId="4FF45C7F" w14:textId="2B3DD3D7" w:rsidR="0063513B" w:rsidRPr="00AB6528" w:rsidRDefault="0063513B" w:rsidP="0063513B">
            <w:pPr>
              <w:keepLines/>
              <w:spacing w:line="240" w:lineRule="auto"/>
              <w:jc w:val="left"/>
              <w:rPr>
                <w:rStyle w:val="Kontentabelle4-stelligeChar"/>
                <w:iCs/>
                <w:sz w:val="20"/>
                <w:lang w:val="fr-CH"/>
              </w:rPr>
            </w:pPr>
            <w:r w:rsidRPr="004D1DB2">
              <w:rPr>
                <w:rStyle w:val="Kontentabelle4-stelligeChar"/>
                <w:iCs/>
                <w:strike/>
                <w:sz w:val="20"/>
                <w:highlight w:val="green"/>
              </w:rPr>
              <w:t>339</w:t>
            </w:r>
          </w:p>
        </w:tc>
        <w:tc>
          <w:tcPr>
            <w:tcW w:w="850" w:type="dxa"/>
            <w:tcBorders>
              <w:left w:val="nil"/>
              <w:right w:val="nil"/>
            </w:tcBorders>
            <w:shd w:val="clear" w:color="auto" w:fill="F2F2F2"/>
          </w:tcPr>
          <w:p w14:paraId="6C8D6713" w14:textId="77777777" w:rsidR="0063513B" w:rsidRPr="00AB6528" w:rsidRDefault="0063513B" w:rsidP="0063513B">
            <w:pPr>
              <w:keepLines/>
              <w:spacing w:line="240" w:lineRule="auto"/>
              <w:jc w:val="center"/>
              <w:rPr>
                <w:rFonts w:cs="Arial"/>
                <w:sz w:val="20"/>
              </w:rPr>
            </w:pPr>
          </w:p>
        </w:tc>
        <w:tc>
          <w:tcPr>
            <w:tcW w:w="2551" w:type="dxa"/>
            <w:tcBorders>
              <w:left w:val="nil"/>
              <w:right w:val="nil"/>
            </w:tcBorders>
            <w:shd w:val="clear" w:color="auto" w:fill="F2F2F2"/>
          </w:tcPr>
          <w:p w14:paraId="07B8362C" w14:textId="7DF4B412" w:rsidR="0063513B" w:rsidRPr="00AB6528" w:rsidRDefault="0063513B" w:rsidP="0063513B">
            <w:pPr>
              <w:keepLines/>
              <w:spacing w:line="240" w:lineRule="auto"/>
              <w:jc w:val="left"/>
              <w:rPr>
                <w:rFonts w:cs="Arial"/>
                <w:sz w:val="20"/>
              </w:rPr>
            </w:pPr>
            <w:r w:rsidRPr="0063513B">
              <w:rPr>
                <w:rStyle w:val="Kontentabelle4-stelligeChar"/>
                <w:iCs/>
                <w:strike/>
                <w:sz w:val="20"/>
                <w:highlight w:val="green"/>
                <w:lang w:val="fr-CH"/>
              </w:rPr>
              <w:t>Amortissement remboursement du découvert du bilan</w:t>
            </w:r>
          </w:p>
        </w:tc>
        <w:tc>
          <w:tcPr>
            <w:tcW w:w="5386" w:type="dxa"/>
            <w:gridSpan w:val="2"/>
            <w:tcBorders>
              <w:left w:val="nil"/>
            </w:tcBorders>
            <w:shd w:val="clear" w:color="auto" w:fill="F2F2F2"/>
            <w:tcMar>
              <w:left w:w="85" w:type="dxa"/>
            </w:tcMar>
          </w:tcPr>
          <w:p w14:paraId="4102E99C" w14:textId="2FAD15FE" w:rsidR="0063513B" w:rsidRPr="00AB6528" w:rsidRDefault="0063513B" w:rsidP="0063513B">
            <w:pPr>
              <w:keepLines/>
              <w:numPr>
                <w:ilvl w:val="0"/>
                <w:numId w:val="17"/>
              </w:numPr>
              <w:overflowPunct w:val="0"/>
              <w:autoSpaceDE w:val="0"/>
              <w:autoSpaceDN w:val="0"/>
              <w:adjustRightInd w:val="0"/>
              <w:spacing w:line="240" w:lineRule="auto"/>
              <w:ind w:left="313" w:hanging="281"/>
              <w:textAlignment w:val="baseline"/>
              <w:rPr>
                <w:rFonts w:cs="Arial"/>
                <w:iCs/>
                <w:color w:val="000000"/>
                <w:sz w:val="20"/>
                <w:lang w:eastAsia="en-US"/>
              </w:rPr>
            </w:pPr>
            <w:r w:rsidRPr="0063513B">
              <w:rPr>
                <w:rStyle w:val="Kontentabelle4-stelligeChar"/>
                <w:iCs/>
                <w:strike/>
                <w:sz w:val="20"/>
                <w:highlight w:val="green"/>
                <w:lang w:val="fr-CH"/>
              </w:rPr>
              <w:t>Etablissement du budget de la part à reporter sur le découvert du bilan (capital propre négatif) selon l'art. 33 al. 2 de la loi modèle sur les finances des cantons (LMFC)</w:t>
            </w:r>
          </w:p>
        </w:tc>
      </w:tr>
      <w:tr w:rsidR="0063513B" w:rsidRPr="00AB6528" w14:paraId="10E6C040" w14:textId="77777777" w:rsidTr="0063513B">
        <w:trPr>
          <w:jc w:val="center"/>
        </w:trPr>
        <w:tc>
          <w:tcPr>
            <w:tcW w:w="850" w:type="dxa"/>
            <w:tcBorders>
              <w:top w:val="nil"/>
              <w:right w:val="nil"/>
            </w:tcBorders>
            <w:shd w:val="clear" w:color="auto" w:fill="auto"/>
            <w:tcMar>
              <w:left w:w="85" w:type="dxa"/>
            </w:tcMar>
          </w:tcPr>
          <w:p w14:paraId="2B433514" w14:textId="77777777" w:rsidR="0063513B" w:rsidRPr="00AB6528" w:rsidRDefault="0063513B" w:rsidP="0063513B">
            <w:pPr>
              <w:keepLines/>
              <w:spacing w:line="240" w:lineRule="auto"/>
              <w:jc w:val="left"/>
              <w:rPr>
                <w:rStyle w:val="Kontentabelle4-stelligeChar"/>
                <w:iCs/>
                <w:sz w:val="20"/>
                <w:lang w:val="fr-CH"/>
              </w:rPr>
            </w:pPr>
          </w:p>
        </w:tc>
        <w:tc>
          <w:tcPr>
            <w:tcW w:w="850" w:type="dxa"/>
            <w:tcBorders>
              <w:left w:val="nil"/>
              <w:right w:val="nil"/>
            </w:tcBorders>
            <w:shd w:val="clear" w:color="auto" w:fill="auto"/>
          </w:tcPr>
          <w:p w14:paraId="4C5817EE" w14:textId="1E318A11" w:rsidR="0063513B" w:rsidRPr="00AB6528" w:rsidRDefault="0063513B" w:rsidP="0063513B">
            <w:pPr>
              <w:keepLines/>
              <w:spacing w:line="240" w:lineRule="auto"/>
              <w:jc w:val="center"/>
              <w:rPr>
                <w:rFonts w:cs="Arial"/>
                <w:sz w:val="20"/>
              </w:rPr>
            </w:pPr>
            <w:r w:rsidRPr="00B46FD6">
              <w:rPr>
                <w:rStyle w:val="Kontentabelle4-stelligeChar"/>
                <w:strike/>
                <w:sz w:val="20"/>
                <w:highlight w:val="green"/>
              </w:rPr>
              <w:t>3390</w:t>
            </w:r>
          </w:p>
        </w:tc>
        <w:tc>
          <w:tcPr>
            <w:tcW w:w="2551" w:type="dxa"/>
            <w:tcBorders>
              <w:left w:val="nil"/>
              <w:right w:val="nil"/>
            </w:tcBorders>
            <w:shd w:val="clear" w:color="auto" w:fill="auto"/>
          </w:tcPr>
          <w:p w14:paraId="6A9AF33B" w14:textId="6D8A6B04" w:rsidR="0063513B" w:rsidRPr="00AB6528" w:rsidRDefault="0063513B" w:rsidP="0063513B">
            <w:pPr>
              <w:keepLines/>
              <w:spacing w:line="240" w:lineRule="auto"/>
              <w:jc w:val="left"/>
              <w:rPr>
                <w:rFonts w:cs="Arial"/>
                <w:sz w:val="20"/>
              </w:rPr>
            </w:pPr>
            <w:r w:rsidRPr="0063513B">
              <w:rPr>
                <w:rStyle w:val="Kontentabelle4-stelligeChar"/>
                <w:strike/>
                <w:sz w:val="20"/>
                <w:highlight w:val="green"/>
                <w:lang w:val="fr-CH"/>
              </w:rPr>
              <w:t>Amortissement Remboursement du découvert du bilan</w:t>
            </w:r>
          </w:p>
        </w:tc>
        <w:tc>
          <w:tcPr>
            <w:tcW w:w="5386" w:type="dxa"/>
            <w:gridSpan w:val="2"/>
            <w:tcBorders>
              <w:left w:val="nil"/>
            </w:tcBorders>
            <w:shd w:val="clear" w:color="auto" w:fill="auto"/>
            <w:tcMar>
              <w:left w:w="85" w:type="dxa"/>
            </w:tcMar>
          </w:tcPr>
          <w:p w14:paraId="7238652C" w14:textId="77777777" w:rsidR="0063513B" w:rsidRPr="00B46FD6" w:rsidRDefault="0063513B" w:rsidP="0063513B">
            <w:pPr>
              <w:numPr>
                <w:ilvl w:val="0"/>
                <w:numId w:val="17"/>
              </w:numPr>
              <w:overflowPunct w:val="0"/>
              <w:autoSpaceDE w:val="0"/>
              <w:autoSpaceDN w:val="0"/>
              <w:adjustRightInd w:val="0"/>
              <w:spacing w:line="240" w:lineRule="auto"/>
              <w:ind w:left="227" w:hanging="227"/>
              <w:jc w:val="left"/>
              <w:textAlignment w:val="baseline"/>
              <w:rPr>
                <w:rStyle w:val="Kontentabelle4-stelligeChar"/>
                <w:strike/>
                <w:sz w:val="20"/>
                <w:highlight w:val="green"/>
              </w:rPr>
            </w:pPr>
            <w:r w:rsidRPr="0063513B">
              <w:rPr>
                <w:rStyle w:val="Kontentabelle4-stelligeChar"/>
                <w:strike/>
                <w:sz w:val="20"/>
                <w:highlight w:val="green"/>
                <w:lang w:val="fr-CH"/>
              </w:rPr>
              <w:t xml:space="preserve">La tranche annuelle du report du découvert du bilan doit être budgétisée, afin que ces charges soient incluses dans le solde du compte de résultats. C'est la seule manière de planifier dans le budget l'équilibre à moyen terme du compte de résultats selon l'art. </w:t>
            </w:r>
            <w:r w:rsidRPr="00B46FD6">
              <w:rPr>
                <w:rStyle w:val="Kontentabelle4-stelligeChar"/>
                <w:strike/>
                <w:sz w:val="20"/>
                <w:highlight w:val="green"/>
              </w:rPr>
              <w:t>33 al. 1 LMFC.</w:t>
            </w:r>
          </w:p>
          <w:p w14:paraId="5571FC3E" w14:textId="788E3866" w:rsidR="0063513B" w:rsidRPr="00AB6528" w:rsidRDefault="0063513B" w:rsidP="0063513B">
            <w:pPr>
              <w:keepLines/>
              <w:numPr>
                <w:ilvl w:val="0"/>
                <w:numId w:val="17"/>
              </w:numPr>
              <w:overflowPunct w:val="0"/>
              <w:autoSpaceDE w:val="0"/>
              <w:autoSpaceDN w:val="0"/>
              <w:adjustRightInd w:val="0"/>
              <w:spacing w:line="240" w:lineRule="auto"/>
              <w:ind w:left="313" w:hanging="281"/>
              <w:textAlignment w:val="baseline"/>
              <w:rPr>
                <w:rFonts w:cs="Arial"/>
                <w:iCs/>
                <w:color w:val="000000"/>
                <w:sz w:val="20"/>
                <w:lang w:eastAsia="en-US"/>
              </w:rPr>
            </w:pPr>
            <w:r w:rsidRPr="0063513B">
              <w:rPr>
                <w:rStyle w:val="Kontentabelle4-stelligeChar"/>
                <w:strike/>
                <w:sz w:val="20"/>
                <w:highlight w:val="green"/>
                <w:lang w:val="fr-CH"/>
              </w:rPr>
              <w:t>Cette part n'est pas comptabilisée dans la tenue des comptes ou à la clôture des comptes car le solde total du compte de résultats est comptabilisé sur le compte du bilan 2990 ou 2999 (clôture en fin d'exercice) et ainsi calculé dans son intégralité avec le découvert du bilan.</w:t>
            </w:r>
          </w:p>
        </w:tc>
      </w:tr>
      <w:tr w:rsidR="00E7664F" w:rsidRPr="00AB6528" w14:paraId="53D78227" w14:textId="77777777" w:rsidTr="005B61C1">
        <w:trPr>
          <w:jc w:val="center"/>
        </w:trPr>
        <w:tc>
          <w:tcPr>
            <w:tcW w:w="850" w:type="dxa"/>
            <w:tcBorders>
              <w:bottom w:val="single" w:sz="6" w:space="0" w:color="auto"/>
              <w:right w:val="nil"/>
            </w:tcBorders>
            <w:shd w:val="clear" w:color="auto" w:fill="D9D9D9" w:themeFill="background1" w:themeFillShade="D9"/>
            <w:tcMar>
              <w:left w:w="85" w:type="dxa"/>
            </w:tcMar>
          </w:tcPr>
          <w:p w14:paraId="36F514EF"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34</w:t>
            </w:r>
          </w:p>
        </w:tc>
        <w:tc>
          <w:tcPr>
            <w:tcW w:w="850" w:type="dxa"/>
            <w:tcBorders>
              <w:left w:val="nil"/>
              <w:right w:val="nil"/>
            </w:tcBorders>
            <w:shd w:val="clear" w:color="auto" w:fill="D9D9D9" w:themeFill="background1" w:themeFillShade="D9"/>
          </w:tcPr>
          <w:p w14:paraId="7330EDB0"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371B631D"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Charges financières</w:t>
            </w:r>
          </w:p>
        </w:tc>
        <w:tc>
          <w:tcPr>
            <w:tcW w:w="5386" w:type="dxa"/>
            <w:gridSpan w:val="2"/>
            <w:tcBorders>
              <w:left w:val="nil"/>
            </w:tcBorders>
            <w:shd w:val="clear" w:color="auto" w:fill="D9D9D9" w:themeFill="background1" w:themeFillShade="D9"/>
            <w:tcMar>
              <w:left w:w="85" w:type="dxa"/>
            </w:tcMar>
          </w:tcPr>
          <w:p w14:paraId="30B611D9" w14:textId="77777777" w:rsidR="00E7664F" w:rsidRPr="00AB6528" w:rsidRDefault="00E7664F" w:rsidP="001A2C52">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AB6528">
              <w:rPr>
                <w:rStyle w:val="Kontentabelle4-stelligeChar"/>
                <w:iCs/>
                <w:sz w:val="20"/>
                <w:lang w:val="fr-CH"/>
              </w:rPr>
              <w:t>Les charges pour l'administration, l'acquisition et la tenue de patrimoine à des fins de placement, incluant les liquidités ainsi que les dettes et les engagements.</w:t>
            </w:r>
          </w:p>
        </w:tc>
      </w:tr>
      <w:tr w:rsidR="00E7664F" w:rsidRPr="00AB6528" w14:paraId="76A7621E"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DA9079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340</w:t>
            </w:r>
          </w:p>
        </w:tc>
        <w:tc>
          <w:tcPr>
            <w:tcW w:w="850" w:type="dxa"/>
            <w:tcBorders>
              <w:left w:val="nil"/>
              <w:right w:val="nil"/>
            </w:tcBorders>
            <w:shd w:val="clear" w:color="auto" w:fill="F2F2F2" w:themeFill="background1" w:themeFillShade="F2"/>
          </w:tcPr>
          <w:p w14:paraId="2894AAC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A698C35"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Charges d'intérêt</w:t>
            </w:r>
          </w:p>
        </w:tc>
        <w:tc>
          <w:tcPr>
            <w:tcW w:w="5386" w:type="dxa"/>
            <w:gridSpan w:val="2"/>
            <w:tcBorders>
              <w:left w:val="nil"/>
            </w:tcBorders>
            <w:shd w:val="clear" w:color="auto" w:fill="F2F2F2" w:themeFill="background1" w:themeFillShade="F2"/>
            <w:tcMar>
              <w:left w:w="85" w:type="dxa"/>
            </w:tcMar>
          </w:tcPr>
          <w:p w14:paraId="6E34B241"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Intérêts de la dette et passifs en tout genre pour l'utilisation de fonds empruntés.</w:t>
            </w:r>
          </w:p>
        </w:tc>
      </w:tr>
      <w:tr w:rsidR="00E7664F" w:rsidRPr="00AB6528" w14:paraId="5333D82D" w14:textId="77777777" w:rsidTr="0063513B">
        <w:trPr>
          <w:jc w:val="center"/>
        </w:trPr>
        <w:tc>
          <w:tcPr>
            <w:tcW w:w="850" w:type="dxa"/>
            <w:tcBorders>
              <w:top w:val="nil"/>
              <w:bottom w:val="nil"/>
              <w:right w:val="nil"/>
            </w:tcBorders>
            <w:shd w:val="clear" w:color="auto" w:fill="auto"/>
            <w:tcMar>
              <w:left w:w="85" w:type="dxa"/>
            </w:tcMar>
          </w:tcPr>
          <w:p w14:paraId="0E6C188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3F4CD3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3400</w:t>
            </w:r>
          </w:p>
        </w:tc>
        <w:tc>
          <w:tcPr>
            <w:tcW w:w="2551" w:type="dxa"/>
            <w:tcBorders>
              <w:left w:val="nil"/>
              <w:right w:val="nil"/>
            </w:tcBorders>
          </w:tcPr>
          <w:p w14:paraId="41720509" w14:textId="3C6AEB2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Intérêts passifs </w:t>
            </w:r>
            <w:r>
              <w:rPr>
                <w:rStyle w:val="Kontentabelle4-stelligeChar"/>
                <w:sz w:val="20"/>
                <w:lang w:val="fr-CH"/>
              </w:rPr>
              <w:br/>
            </w:r>
            <w:r w:rsidRPr="00AB6528">
              <w:rPr>
                <w:rStyle w:val="Kontentabelle4-stelligeChar"/>
                <w:sz w:val="20"/>
                <w:lang w:val="fr-CH"/>
              </w:rPr>
              <w:t>des engagements courants</w:t>
            </w:r>
          </w:p>
        </w:tc>
        <w:tc>
          <w:tcPr>
            <w:tcW w:w="5386" w:type="dxa"/>
            <w:gridSpan w:val="2"/>
            <w:tcBorders>
              <w:left w:val="nil"/>
            </w:tcBorders>
            <w:tcMar>
              <w:left w:w="85" w:type="dxa"/>
            </w:tcMar>
          </w:tcPr>
          <w:p w14:paraId="4E37F160" w14:textId="26B7AFC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Intérêts passifs du groupe par </w:t>
            </w:r>
            <w:r>
              <w:rPr>
                <w:rStyle w:val="Kontentabelle4-stelligeChar"/>
                <w:sz w:val="20"/>
                <w:lang w:val="fr-CH"/>
              </w:rPr>
              <w:t>nature </w:t>
            </w:r>
            <w:r w:rsidRPr="00AB6528">
              <w:rPr>
                <w:rStyle w:val="Kontentabelle4-stelligeChar"/>
                <w:sz w:val="20"/>
                <w:lang w:val="fr-CH"/>
              </w:rPr>
              <w:t>200 Engagements courants.</w:t>
            </w:r>
          </w:p>
        </w:tc>
      </w:tr>
      <w:tr w:rsidR="0063513B" w:rsidRPr="00AB6528" w14:paraId="12EA885E" w14:textId="77777777" w:rsidTr="005B61C1">
        <w:trPr>
          <w:jc w:val="center"/>
        </w:trPr>
        <w:tc>
          <w:tcPr>
            <w:tcW w:w="850" w:type="dxa"/>
            <w:tcBorders>
              <w:top w:val="nil"/>
              <w:bottom w:val="nil"/>
              <w:right w:val="nil"/>
            </w:tcBorders>
            <w:tcMar>
              <w:left w:w="85" w:type="dxa"/>
            </w:tcMar>
          </w:tcPr>
          <w:p w14:paraId="06F90A32" w14:textId="77777777" w:rsidR="0063513B" w:rsidRPr="00AB6528" w:rsidRDefault="0063513B" w:rsidP="0063513B">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B08DD75" w14:textId="09A696D7" w:rsidR="0063513B" w:rsidRPr="00AB6528" w:rsidRDefault="0063513B" w:rsidP="0063513B">
            <w:pPr>
              <w:spacing w:line="240" w:lineRule="auto"/>
              <w:jc w:val="center"/>
              <w:rPr>
                <w:rStyle w:val="Kontentabelle4-stelligeChar"/>
                <w:sz w:val="20"/>
                <w:lang w:val="fr-CH"/>
              </w:rPr>
            </w:pPr>
            <w:r w:rsidRPr="00AB6528">
              <w:rPr>
                <w:rStyle w:val="Kontentabelle4-stelligeChar"/>
                <w:sz w:val="20"/>
              </w:rPr>
              <w:t>3401</w:t>
            </w:r>
          </w:p>
        </w:tc>
        <w:tc>
          <w:tcPr>
            <w:tcW w:w="2551" w:type="dxa"/>
            <w:tcBorders>
              <w:left w:val="nil"/>
              <w:right w:val="nil"/>
            </w:tcBorders>
          </w:tcPr>
          <w:p w14:paraId="3E249B4F" w14:textId="20CC0033" w:rsidR="0063513B" w:rsidRPr="00AB6528" w:rsidRDefault="0063513B" w:rsidP="0063513B">
            <w:pPr>
              <w:spacing w:line="240" w:lineRule="auto"/>
              <w:jc w:val="left"/>
              <w:rPr>
                <w:rStyle w:val="Kontentabelle4-stelligeChar"/>
                <w:sz w:val="20"/>
                <w:lang w:val="fr-CH"/>
              </w:rPr>
            </w:pPr>
            <w:r w:rsidRPr="0063513B">
              <w:rPr>
                <w:rStyle w:val="Kontentabelle4-stelligeChar"/>
                <w:sz w:val="20"/>
                <w:lang w:val="fr-CH"/>
              </w:rPr>
              <w:t xml:space="preserve">Intérêts passifs </w:t>
            </w:r>
            <w:r w:rsidRPr="0063513B">
              <w:rPr>
                <w:rStyle w:val="Kontentabelle4-stelligeChar"/>
                <w:sz w:val="20"/>
                <w:lang w:val="fr-CH"/>
              </w:rPr>
              <w:br/>
              <w:t xml:space="preserve">des engagements financiers </w:t>
            </w:r>
            <w:r w:rsidRPr="0063513B">
              <w:rPr>
                <w:rStyle w:val="Kontentabelle4-stelligeChar"/>
                <w:strike/>
                <w:sz w:val="20"/>
                <w:highlight w:val="green"/>
                <w:lang w:val="fr-CH"/>
              </w:rPr>
              <w:t>à court terme</w:t>
            </w:r>
          </w:p>
        </w:tc>
        <w:tc>
          <w:tcPr>
            <w:tcW w:w="5386" w:type="dxa"/>
            <w:gridSpan w:val="2"/>
            <w:tcBorders>
              <w:left w:val="nil"/>
            </w:tcBorders>
            <w:tcMar>
              <w:left w:w="85" w:type="dxa"/>
            </w:tcMar>
          </w:tcPr>
          <w:p w14:paraId="1D66FC52" w14:textId="53B56423" w:rsidR="0063513B" w:rsidRPr="00AB6528" w:rsidRDefault="0063513B" w:rsidP="0063513B">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63513B">
              <w:rPr>
                <w:rStyle w:val="Kontentabelle4-stelligeChar"/>
                <w:sz w:val="20"/>
                <w:lang w:val="fr-CH"/>
              </w:rPr>
              <w:t xml:space="preserve">Intérêts passifs des groupes par nature 201 Engagements financiers à court terme </w:t>
            </w:r>
            <w:r w:rsidRPr="0063513B">
              <w:rPr>
                <w:rStyle w:val="Kontentabelle4-stelligeChar"/>
                <w:sz w:val="20"/>
                <w:highlight w:val="green"/>
                <w:lang w:val="fr-CH"/>
              </w:rPr>
              <w:t>et 206 Engagements financiers à long terme.</w:t>
            </w:r>
          </w:p>
        </w:tc>
      </w:tr>
      <w:tr w:rsidR="0063513B" w:rsidRPr="00AB6528" w14:paraId="19C6F8C5" w14:textId="77777777" w:rsidTr="005B61C1">
        <w:trPr>
          <w:jc w:val="center"/>
        </w:trPr>
        <w:tc>
          <w:tcPr>
            <w:tcW w:w="850" w:type="dxa"/>
            <w:tcBorders>
              <w:top w:val="nil"/>
              <w:bottom w:val="nil"/>
              <w:right w:val="nil"/>
            </w:tcBorders>
            <w:tcMar>
              <w:left w:w="85" w:type="dxa"/>
            </w:tcMar>
          </w:tcPr>
          <w:p w14:paraId="6261F7E9" w14:textId="77777777" w:rsidR="0063513B" w:rsidRPr="00AB6528" w:rsidRDefault="0063513B" w:rsidP="0063513B">
            <w:pPr>
              <w:spacing w:line="240" w:lineRule="auto"/>
              <w:jc w:val="left"/>
              <w:rPr>
                <w:rStyle w:val="Kontentabelle4-stelligeChar"/>
                <w:sz w:val="20"/>
                <w:lang w:val="fr-CH"/>
              </w:rPr>
            </w:pPr>
          </w:p>
        </w:tc>
        <w:tc>
          <w:tcPr>
            <w:tcW w:w="850" w:type="dxa"/>
            <w:tcBorders>
              <w:left w:val="nil"/>
              <w:right w:val="nil"/>
            </w:tcBorders>
          </w:tcPr>
          <w:p w14:paraId="63709702" w14:textId="70CF7099" w:rsidR="0063513B" w:rsidRPr="00AB6528" w:rsidRDefault="0063513B" w:rsidP="0063513B">
            <w:pPr>
              <w:spacing w:line="240" w:lineRule="auto"/>
              <w:jc w:val="center"/>
              <w:rPr>
                <w:rStyle w:val="Kontentabelle4-stelligeChar"/>
                <w:sz w:val="20"/>
                <w:lang w:val="fr-CH"/>
              </w:rPr>
            </w:pPr>
            <w:r w:rsidRPr="00902649">
              <w:rPr>
                <w:rStyle w:val="Kontentabelle4-stelligeChar"/>
                <w:strike/>
                <w:sz w:val="20"/>
                <w:highlight w:val="green"/>
              </w:rPr>
              <w:t>3406</w:t>
            </w:r>
          </w:p>
        </w:tc>
        <w:tc>
          <w:tcPr>
            <w:tcW w:w="2551" w:type="dxa"/>
            <w:tcBorders>
              <w:left w:val="nil"/>
              <w:right w:val="nil"/>
            </w:tcBorders>
          </w:tcPr>
          <w:p w14:paraId="715E211C" w14:textId="611F8E46" w:rsidR="0063513B" w:rsidRPr="00AB6528" w:rsidRDefault="0063513B" w:rsidP="0063513B">
            <w:pPr>
              <w:spacing w:line="240" w:lineRule="auto"/>
              <w:jc w:val="left"/>
              <w:rPr>
                <w:rStyle w:val="Kontentabelle4-stelligeChar"/>
                <w:sz w:val="20"/>
                <w:lang w:val="fr-CH"/>
              </w:rPr>
            </w:pPr>
            <w:r w:rsidRPr="0063513B">
              <w:rPr>
                <w:rStyle w:val="Kontentabelle4-stelligeChar"/>
                <w:strike/>
                <w:sz w:val="20"/>
                <w:highlight w:val="green"/>
                <w:lang w:val="fr-CH"/>
              </w:rPr>
              <w:t>Intérêts passifs des engagements financiers</w:t>
            </w:r>
          </w:p>
        </w:tc>
        <w:tc>
          <w:tcPr>
            <w:tcW w:w="5386" w:type="dxa"/>
            <w:gridSpan w:val="2"/>
            <w:tcBorders>
              <w:left w:val="nil"/>
            </w:tcBorders>
            <w:tcMar>
              <w:left w:w="85" w:type="dxa"/>
            </w:tcMar>
          </w:tcPr>
          <w:p w14:paraId="432912E7" w14:textId="12A1F477" w:rsidR="0063513B" w:rsidRPr="00AB6528" w:rsidRDefault="0063513B" w:rsidP="0063513B">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63513B">
              <w:rPr>
                <w:rStyle w:val="Kontentabelle4-stelligeChar"/>
                <w:strike/>
                <w:sz w:val="20"/>
                <w:highlight w:val="green"/>
                <w:lang w:val="fr-CH"/>
              </w:rPr>
              <w:t>Intérêts passifs du groupe par nature 206 Engagements à long terme.</w:t>
            </w:r>
          </w:p>
        </w:tc>
      </w:tr>
      <w:tr w:rsidR="00E7664F" w:rsidRPr="00AB6528" w14:paraId="48B7D615" w14:textId="77777777" w:rsidTr="0017790C">
        <w:trPr>
          <w:jc w:val="center"/>
        </w:trPr>
        <w:tc>
          <w:tcPr>
            <w:tcW w:w="850" w:type="dxa"/>
            <w:tcBorders>
              <w:top w:val="nil"/>
              <w:bottom w:val="single" w:sz="6" w:space="0" w:color="auto"/>
              <w:right w:val="nil"/>
            </w:tcBorders>
            <w:tcMar>
              <w:left w:w="85" w:type="dxa"/>
            </w:tcMar>
          </w:tcPr>
          <w:p w14:paraId="4A7E48E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9C0909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3409</w:t>
            </w:r>
          </w:p>
        </w:tc>
        <w:tc>
          <w:tcPr>
            <w:tcW w:w="2551" w:type="dxa"/>
            <w:tcBorders>
              <w:left w:val="nil"/>
              <w:right w:val="nil"/>
            </w:tcBorders>
          </w:tcPr>
          <w:p w14:paraId="1B77477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intérêts passifs</w:t>
            </w:r>
          </w:p>
        </w:tc>
        <w:tc>
          <w:tcPr>
            <w:tcW w:w="5386" w:type="dxa"/>
            <w:gridSpan w:val="2"/>
            <w:tcBorders>
              <w:left w:val="nil"/>
            </w:tcBorders>
            <w:tcMar>
              <w:left w:w="85" w:type="dxa"/>
            </w:tcMar>
          </w:tcPr>
          <w:p w14:paraId="49FEA2C9"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Intérêts passifs affectés différemment.</w:t>
            </w:r>
          </w:p>
        </w:tc>
      </w:tr>
      <w:tr w:rsidR="00E7664F" w:rsidRPr="00AB6528" w14:paraId="0518F7A8" w14:textId="77777777" w:rsidTr="0017790C">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F9CAE08"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lastRenderedPageBreak/>
              <w:t>341</w:t>
            </w:r>
          </w:p>
        </w:tc>
        <w:tc>
          <w:tcPr>
            <w:tcW w:w="850" w:type="dxa"/>
            <w:tcBorders>
              <w:left w:val="nil"/>
              <w:right w:val="nil"/>
            </w:tcBorders>
            <w:shd w:val="clear" w:color="auto" w:fill="F2F2F2" w:themeFill="background1" w:themeFillShade="F2"/>
          </w:tcPr>
          <w:p w14:paraId="48CD50E8"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7A5B29F"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Pertes de change réalisées</w:t>
            </w:r>
          </w:p>
        </w:tc>
        <w:tc>
          <w:tcPr>
            <w:tcW w:w="5386" w:type="dxa"/>
            <w:gridSpan w:val="2"/>
            <w:tcBorders>
              <w:left w:val="nil"/>
            </w:tcBorders>
            <w:shd w:val="clear" w:color="auto" w:fill="F2F2F2" w:themeFill="background1" w:themeFillShade="F2"/>
            <w:tcMar>
              <w:left w:w="85" w:type="dxa"/>
            </w:tcMar>
          </w:tcPr>
          <w:p w14:paraId="7AC2252C" w14:textId="77777777" w:rsidR="00E7664F" w:rsidRPr="00AB6528" w:rsidRDefault="00E7664F" w:rsidP="00E7664F">
            <w:pPr>
              <w:keepNext/>
              <w:keepLines/>
              <w:overflowPunct w:val="0"/>
              <w:autoSpaceDE w:val="0"/>
              <w:autoSpaceDN w:val="0"/>
              <w:adjustRightInd w:val="0"/>
              <w:spacing w:line="240" w:lineRule="auto"/>
              <w:ind w:left="313"/>
              <w:textAlignment w:val="baseline"/>
              <w:rPr>
                <w:rFonts w:cs="Arial"/>
                <w:sz w:val="20"/>
              </w:rPr>
            </w:pPr>
          </w:p>
        </w:tc>
      </w:tr>
      <w:tr w:rsidR="00E7664F" w:rsidRPr="00AB6528" w14:paraId="501A8CB2" w14:textId="77777777" w:rsidTr="0017790C">
        <w:trPr>
          <w:jc w:val="center"/>
        </w:trPr>
        <w:tc>
          <w:tcPr>
            <w:tcW w:w="850" w:type="dxa"/>
            <w:tcBorders>
              <w:top w:val="nil"/>
              <w:bottom w:val="nil"/>
              <w:right w:val="nil"/>
            </w:tcBorders>
            <w:tcMar>
              <w:left w:w="85" w:type="dxa"/>
            </w:tcMar>
          </w:tcPr>
          <w:p w14:paraId="29E1A67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0BB490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3410</w:t>
            </w:r>
          </w:p>
        </w:tc>
        <w:tc>
          <w:tcPr>
            <w:tcW w:w="2551" w:type="dxa"/>
            <w:tcBorders>
              <w:left w:val="nil"/>
              <w:right w:val="nil"/>
            </w:tcBorders>
          </w:tcPr>
          <w:p w14:paraId="3BED03FB" w14:textId="1EBD55F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Pertes de change réalisées sur les placements </w:t>
            </w:r>
            <w:r>
              <w:rPr>
                <w:rStyle w:val="Kontentabelle4-stelligeChar"/>
                <w:sz w:val="20"/>
                <w:lang w:val="fr-CH"/>
              </w:rPr>
              <w:br/>
            </w:r>
            <w:r w:rsidRPr="00AB6528">
              <w:rPr>
                <w:rStyle w:val="Kontentabelle4-stelligeChar"/>
                <w:sz w:val="20"/>
                <w:lang w:val="fr-CH"/>
              </w:rPr>
              <w:t>financiers PF</w:t>
            </w:r>
          </w:p>
        </w:tc>
        <w:tc>
          <w:tcPr>
            <w:tcW w:w="5386" w:type="dxa"/>
            <w:gridSpan w:val="2"/>
            <w:tcBorders>
              <w:left w:val="nil"/>
            </w:tcBorders>
            <w:tcMar>
              <w:left w:w="85" w:type="dxa"/>
            </w:tcMar>
          </w:tcPr>
          <w:p w14:paraId="0EBE92BF" w14:textId="47E6215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Pr>
                <w:rStyle w:val="Kontentabelle4-stelligeChar"/>
                <w:sz w:val="20"/>
                <w:lang w:val="fr-CH"/>
              </w:rPr>
              <w:t>Diminutions de valeur</w:t>
            </w:r>
            <w:r w:rsidRPr="00AB6528">
              <w:rPr>
                <w:rStyle w:val="Kontentabelle4-stelligeChar"/>
                <w:sz w:val="20"/>
                <w:lang w:val="fr-CH"/>
              </w:rPr>
              <w:t xml:space="preserve"> survenues sur les placements financiers (groupe par </w:t>
            </w:r>
            <w:r>
              <w:rPr>
                <w:rStyle w:val="Kontentabelle4-stelligeChar"/>
                <w:sz w:val="20"/>
                <w:lang w:val="fr-CH"/>
              </w:rPr>
              <w:t>nature </w:t>
            </w:r>
            <w:r w:rsidRPr="00AB6528">
              <w:rPr>
                <w:rStyle w:val="Kontentabelle4-stelligeChar"/>
                <w:sz w:val="20"/>
                <w:lang w:val="fr-CH"/>
              </w:rPr>
              <w:t>107 Placements financiers) en cas d'aliénation ou de transfert dans le patrimoine administratif.</w:t>
            </w:r>
          </w:p>
          <w:p w14:paraId="401065B4"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Un compte détaillé est tenu pour chaque groupe par nature du bilan. Ainsi, les indications requises en annexe pour le tableau des immobilisations sont obtenues à partir de la comptabilité.</w:t>
            </w:r>
          </w:p>
        </w:tc>
      </w:tr>
      <w:tr w:rsidR="00E7664F" w:rsidRPr="00AB6528" w14:paraId="14A9B377" w14:textId="77777777" w:rsidTr="005B61C1">
        <w:trPr>
          <w:jc w:val="center"/>
        </w:trPr>
        <w:tc>
          <w:tcPr>
            <w:tcW w:w="850" w:type="dxa"/>
            <w:tcBorders>
              <w:top w:val="nil"/>
              <w:bottom w:val="nil"/>
              <w:right w:val="nil"/>
            </w:tcBorders>
            <w:tcMar>
              <w:left w:w="85" w:type="dxa"/>
            </w:tcMar>
          </w:tcPr>
          <w:p w14:paraId="25946E7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A5FABD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3411</w:t>
            </w:r>
          </w:p>
        </w:tc>
        <w:tc>
          <w:tcPr>
            <w:tcW w:w="2551" w:type="dxa"/>
            <w:tcBorders>
              <w:left w:val="nil"/>
              <w:right w:val="nil"/>
            </w:tcBorders>
          </w:tcPr>
          <w:p w14:paraId="53504FAA" w14:textId="31D5E31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Pertes réalisées </w:t>
            </w:r>
            <w:r>
              <w:rPr>
                <w:rStyle w:val="Kontentabelle4-stelligeChar"/>
                <w:sz w:val="20"/>
                <w:lang w:val="fr-CH"/>
              </w:rPr>
              <w:br/>
            </w:r>
            <w:r w:rsidRPr="00AB6528">
              <w:rPr>
                <w:rStyle w:val="Kontentabelle4-stelligeChar"/>
                <w:sz w:val="20"/>
                <w:lang w:val="fr-CH"/>
              </w:rPr>
              <w:t xml:space="preserve">sur immobilisations </w:t>
            </w:r>
            <w:r>
              <w:rPr>
                <w:rStyle w:val="Kontentabelle4-stelligeChar"/>
                <w:sz w:val="20"/>
                <w:lang w:val="fr-CH"/>
              </w:rPr>
              <w:br/>
            </w:r>
            <w:r w:rsidRPr="00AB6528">
              <w:rPr>
                <w:rStyle w:val="Kontentabelle4-stelligeChar"/>
                <w:sz w:val="20"/>
                <w:lang w:val="fr-CH"/>
              </w:rPr>
              <w:t>corporelles PF</w:t>
            </w:r>
          </w:p>
        </w:tc>
        <w:tc>
          <w:tcPr>
            <w:tcW w:w="5386" w:type="dxa"/>
            <w:gridSpan w:val="2"/>
            <w:tcBorders>
              <w:left w:val="nil"/>
            </w:tcBorders>
            <w:tcMar>
              <w:left w:w="85" w:type="dxa"/>
            </w:tcMar>
          </w:tcPr>
          <w:p w14:paraId="4B0D1090" w14:textId="3CF0FD8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Pr>
                <w:rStyle w:val="Kontentabelle4-stelligeChar"/>
                <w:sz w:val="20"/>
                <w:lang w:val="fr-CH"/>
              </w:rPr>
              <w:t>Diminutions de valeur</w:t>
            </w:r>
            <w:r w:rsidRPr="00AB6528">
              <w:rPr>
                <w:rStyle w:val="Kontentabelle4-stelligeChar"/>
                <w:sz w:val="20"/>
                <w:lang w:val="fr-CH"/>
              </w:rPr>
              <w:t xml:space="preserve"> réellement survenues sur les placements financiers (groupe par </w:t>
            </w:r>
            <w:r>
              <w:rPr>
                <w:rStyle w:val="Kontentabelle4-stelligeChar"/>
                <w:sz w:val="20"/>
                <w:lang w:val="fr-CH"/>
              </w:rPr>
              <w:t>nature </w:t>
            </w:r>
            <w:r w:rsidRPr="00AB6528">
              <w:rPr>
                <w:rStyle w:val="Kontentabelle4-stelligeChar"/>
                <w:sz w:val="20"/>
                <w:lang w:val="fr-CH"/>
              </w:rPr>
              <w:t>108 immobilisations corporelles) en cas d'aliénation ou de transfert dans le patrimoine administratif.</w:t>
            </w:r>
          </w:p>
          <w:p w14:paraId="4F413C0E"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Un compte détaillé est tenu pour chaque groupe par nature du bilan. Ainsi, les indications requises en annexe pour le tableau des immobilisations sont obtenues à partir de la comptabilité.</w:t>
            </w:r>
          </w:p>
        </w:tc>
      </w:tr>
      <w:tr w:rsidR="00E7664F" w:rsidRPr="00AB6528" w14:paraId="53AFC5BA" w14:textId="77777777" w:rsidTr="005B61C1">
        <w:trPr>
          <w:jc w:val="center"/>
        </w:trPr>
        <w:tc>
          <w:tcPr>
            <w:tcW w:w="850" w:type="dxa"/>
            <w:tcBorders>
              <w:top w:val="nil"/>
              <w:bottom w:val="nil"/>
              <w:right w:val="nil"/>
            </w:tcBorders>
            <w:tcMar>
              <w:left w:w="85" w:type="dxa"/>
            </w:tcMar>
          </w:tcPr>
          <w:p w14:paraId="4D568F8E"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0CCE24B0" w14:textId="77777777" w:rsidR="00E7664F" w:rsidRPr="00AB6528" w:rsidRDefault="00E7664F" w:rsidP="00E7664F">
            <w:pPr>
              <w:spacing w:line="240" w:lineRule="auto"/>
              <w:jc w:val="center"/>
              <w:rPr>
                <w:rStyle w:val="Kontentabelle4-stelligeChar"/>
                <w:iCs/>
                <w:sz w:val="20"/>
                <w:lang w:val="fr-CH"/>
              </w:rPr>
            </w:pPr>
            <w:r w:rsidRPr="00AB6528">
              <w:rPr>
                <w:rStyle w:val="Kontentabelle4-stelligeChar"/>
                <w:iCs/>
                <w:sz w:val="20"/>
                <w:lang w:val="fr-CH"/>
              </w:rPr>
              <w:t>3412</w:t>
            </w:r>
          </w:p>
        </w:tc>
        <w:tc>
          <w:tcPr>
            <w:tcW w:w="2551" w:type="dxa"/>
            <w:tcBorders>
              <w:left w:val="nil"/>
              <w:right w:val="nil"/>
            </w:tcBorders>
          </w:tcPr>
          <w:p w14:paraId="5B622F34"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60B9D1BA"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508B1ED8" w14:textId="77777777" w:rsidTr="005B61C1">
        <w:trPr>
          <w:jc w:val="center"/>
        </w:trPr>
        <w:tc>
          <w:tcPr>
            <w:tcW w:w="850" w:type="dxa"/>
            <w:tcBorders>
              <w:top w:val="nil"/>
              <w:bottom w:val="single" w:sz="6" w:space="0" w:color="auto"/>
              <w:right w:val="nil"/>
            </w:tcBorders>
            <w:tcMar>
              <w:left w:w="85" w:type="dxa"/>
            </w:tcMar>
          </w:tcPr>
          <w:p w14:paraId="194165C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CE9A09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3419</w:t>
            </w:r>
          </w:p>
        </w:tc>
        <w:tc>
          <w:tcPr>
            <w:tcW w:w="2551" w:type="dxa"/>
            <w:tcBorders>
              <w:left w:val="nil"/>
              <w:right w:val="nil"/>
            </w:tcBorders>
          </w:tcPr>
          <w:p w14:paraId="29C37869" w14:textId="60985EB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Pertes de change </w:t>
            </w:r>
            <w:r>
              <w:rPr>
                <w:rStyle w:val="Kontentabelle4-stelligeChar"/>
                <w:sz w:val="20"/>
                <w:lang w:val="fr-CH"/>
              </w:rPr>
              <w:br/>
            </w:r>
            <w:r w:rsidRPr="00AB6528">
              <w:rPr>
                <w:rStyle w:val="Kontentabelle4-stelligeChar"/>
                <w:sz w:val="20"/>
                <w:lang w:val="fr-CH"/>
              </w:rPr>
              <w:t>sur monnaies étrangères</w:t>
            </w:r>
          </w:p>
        </w:tc>
        <w:tc>
          <w:tcPr>
            <w:tcW w:w="5386" w:type="dxa"/>
            <w:gridSpan w:val="2"/>
            <w:tcBorders>
              <w:left w:val="nil"/>
            </w:tcBorders>
            <w:tcMar>
              <w:left w:w="85" w:type="dxa"/>
            </w:tcMar>
          </w:tcPr>
          <w:p w14:paraId="4AEF11CF" w14:textId="4D7FD43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Pertes de cours sur monnaies étrangères dans les opérations de paiement et les comptes en monnaie étrangère</w:t>
            </w:r>
            <w:r>
              <w:rPr>
                <w:rStyle w:val="Kontentabelle4-stelligeChar"/>
                <w:sz w:val="20"/>
                <w:lang w:val="fr-CH"/>
              </w:rPr>
              <w:t> ;</w:t>
            </w:r>
            <w:r w:rsidRPr="00AB6528">
              <w:rPr>
                <w:rStyle w:val="Kontentabelle4-stelligeChar"/>
                <w:sz w:val="20"/>
                <w:lang w:val="fr-CH"/>
              </w:rPr>
              <w:t xml:space="preserve"> pas en cas d'aliénation de placements financiers en monnaie étrangère</w:t>
            </w:r>
            <w:r>
              <w:rPr>
                <w:rStyle w:val="Kontentabelle4-stelligeChar"/>
                <w:sz w:val="20"/>
                <w:lang w:val="fr-CH"/>
              </w:rPr>
              <w:t>.</w:t>
            </w:r>
          </w:p>
        </w:tc>
      </w:tr>
      <w:tr w:rsidR="00E7664F" w:rsidRPr="00AB6528" w14:paraId="3FFD0BC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42B2CD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342</w:t>
            </w:r>
          </w:p>
        </w:tc>
        <w:tc>
          <w:tcPr>
            <w:tcW w:w="850" w:type="dxa"/>
            <w:tcBorders>
              <w:left w:val="nil"/>
              <w:right w:val="nil"/>
            </w:tcBorders>
            <w:shd w:val="clear" w:color="auto" w:fill="F2F2F2" w:themeFill="background1" w:themeFillShade="F2"/>
          </w:tcPr>
          <w:p w14:paraId="07643549"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2A5CEAB1" w14:textId="5075845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Frais d'approvisionnement en capitaux </w:t>
            </w:r>
            <w:r>
              <w:rPr>
                <w:rStyle w:val="Kontentabelle4-stelligeChar"/>
                <w:iCs/>
                <w:sz w:val="20"/>
                <w:lang w:val="fr-CH"/>
              </w:rPr>
              <w:br/>
            </w:r>
            <w:r w:rsidRPr="00AB6528">
              <w:rPr>
                <w:rStyle w:val="Kontentabelle4-stelligeChar"/>
                <w:iCs/>
                <w:sz w:val="20"/>
                <w:lang w:val="fr-CH"/>
              </w:rPr>
              <w:t>et frais administratifs</w:t>
            </w:r>
          </w:p>
        </w:tc>
        <w:tc>
          <w:tcPr>
            <w:tcW w:w="5386" w:type="dxa"/>
            <w:gridSpan w:val="2"/>
            <w:tcBorders>
              <w:left w:val="nil"/>
            </w:tcBorders>
            <w:shd w:val="clear" w:color="auto" w:fill="F2F2F2" w:themeFill="background1" w:themeFillShade="F2"/>
            <w:tcMar>
              <w:left w:w="85" w:type="dxa"/>
            </w:tcMar>
          </w:tcPr>
          <w:p w14:paraId="49A4527B"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1D60FD7B" w14:textId="77777777" w:rsidTr="005B61C1">
        <w:trPr>
          <w:jc w:val="center"/>
        </w:trPr>
        <w:tc>
          <w:tcPr>
            <w:tcW w:w="850" w:type="dxa"/>
            <w:tcBorders>
              <w:top w:val="nil"/>
              <w:bottom w:val="single" w:sz="6" w:space="0" w:color="auto"/>
              <w:right w:val="nil"/>
            </w:tcBorders>
            <w:tcMar>
              <w:left w:w="85" w:type="dxa"/>
            </w:tcMar>
          </w:tcPr>
          <w:p w14:paraId="69B9BBF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56DCBE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3420</w:t>
            </w:r>
          </w:p>
        </w:tc>
        <w:tc>
          <w:tcPr>
            <w:tcW w:w="2551" w:type="dxa"/>
            <w:tcBorders>
              <w:left w:val="nil"/>
              <w:right w:val="nil"/>
            </w:tcBorders>
          </w:tcPr>
          <w:p w14:paraId="303515F8" w14:textId="4762E7D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Acquisition et </w:t>
            </w:r>
            <w:r>
              <w:rPr>
                <w:rStyle w:val="Kontentabelle4-stelligeChar"/>
                <w:sz w:val="20"/>
                <w:lang w:val="fr-CH"/>
              </w:rPr>
              <w:br/>
            </w:r>
            <w:r w:rsidRPr="00AB6528">
              <w:rPr>
                <w:rStyle w:val="Kontentabelle4-stelligeChar"/>
                <w:sz w:val="20"/>
                <w:lang w:val="fr-CH"/>
              </w:rPr>
              <w:t>administration de capital</w:t>
            </w:r>
          </w:p>
        </w:tc>
        <w:tc>
          <w:tcPr>
            <w:tcW w:w="5386" w:type="dxa"/>
            <w:gridSpan w:val="2"/>
            <w:tcBorders>
              <w:left w:val="nil"/>
            </w:tcBorders>
            <w:tcMar>
              <w:left w:w="85" w:type="dxa"/>
            </w:tcMar>
          </w:tcPr>
          <w:p w14:paraId="7F98A0E2" w14:textId="362E525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Commissions et émoluments lors de l'émission de bons de caisse, emprunts, obligations, etc. ainsi qu'à l'encaissement de coupons et à l'échéance d'emprunts</w:t>
            </w:r>
            <w:r>
              <w:rPr>
                <w:rStyle w:val="Kontentabelle4-stelligeChar"/>
                <w:sz w:val="20"/>
                <w:lang w:val="fr-CH"/>
              </w:rPr>
              <w:t> ;</w:t>
            </w:r>
            <w:r w:rsidRPr="00AB6528">
              <w:rPr>
                <w:rStyle w:val="Kontentabelle4-stelligeChar"/>
                <w:sz w:val="20"/>
                <w:lang w:val="fr-CH"/>
              </w:rPr>
              <w:t xml:space="preserve"> taxes de gestion des dépôts, bulletins de souscription, commissions et taxes d'opérations de négoce</w:t>
            </w:r>
            <w:r>
              <w:rPr>
                <w:rStyle w:val="Kontentabelle4-stelligeChar"/>
                <w:sz w:val="20"/>
                <w:lang w:val="fr-CH"/>
              </w:rPr>
              <w:t> ;</w:t>
            </w:r>
            <w:r w:rsidRPr="00AB6528">
              <w:rPr>
                <w:rStyle w:val="Kontentabelle4-stelligeChar"/>
                <w:sz w:val="20"/>
                <w:lang w:val="fr-CH"/>
              </w:rPr>
              <w:t xml:space="preserve"> entre autres</w:t>
            </w:r>
            <w:r>
              <w:rPr>
                <w:rStyle w:val="Kontentabelle4-stelligeChar"/>
                <w:sz w:val="20"/>
                <w:lang w:val="fr-CH"/>
              </w:rPr>
              <w:t>.</w:t>
            </w:r>
          </w:p>
        </w:tc>
      </w:tr>
      <w:tr w:rsidR="00E7664F" w:rsidRPr="00AB6528" w14:paraId="5587CB3E"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CE9296F"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343</w:t>
            </w:r>
          </w:p>
        </w:tc>
        <w:tc>
          <w:tcPr>
            <w:tcW w:w="850" w:type="dxa"/>
            <w:tcBorders>
              <w:left w:val="nil"/>
              <w:right w:val="nil"/>
            </w:tcBorders>
            <w:shd w:val="clear" w:color="auto" w:fill="F2F2F2" w:themeFill="background1" w:themeFillShade="F2"/>
          </w:tcPr>
          <w:p w14:paraId="07E74153"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DC1B0E5"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Charges pour biens-fonds, patrimoine financier</w:t>
            </w:r>
          </w:p>
        </w:tc>
        <w:tc>
          <w:tcPr>
            <w:tcW w:w="5386" w:type="dxa"/>
            <w:gridSpan w:val="2"/>
            <w:tcBorders>
              <w:left w:val="nil"/>
            </w:tcBorders>
            <w:shd w:val="clear" w:color="auto" w:fill="F2F2F2" w:themeFill="background1" w:themeFillShade="F2"/>
            <w:tcMar>
              <w:left w:w="85" w:type="dxa"/>
            </w:tcMar>
          </w:tcPr>
          <w:p w14:paraId="1AAC0D52" w14:textId="6E795618"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Travaux d'entretien, frais d'exploitation pour électricité, ordures ménagères, chauffage, etc., séparer éventuellement pa</w:t>
            </w:r>
            <w:r>
              <w:rPr>
                <w:rStyle w:val="Kontentabelle4-stelligeChar"/>
                <w:iCs/>
                <w:sz w:val="20"/>
                <w:lang w:val="fr-CH"/>
              </w:rPr>
              <w:t>r</w:t>
            </w:r>
            <w:r w:rsidRPr="00AB6528">
              <w:rPr>
                <w:rStyle w:val="Kontentabelle4-stelligeChar"/>
                <w:iCs/>
                <w:sz w:val="20"/>
                <w:lang w:val="fr-CH"/>
              </w:rPr>
              <w:t xml:space="preserve"> compte à 4 chiffres</w:t>
            </w:r>
            <w:r>
              <w:rPr>
                <w:rStyle w:val="Kontentabelle4-stelligeChar"/>
                <w:iCs/>
                <w:sz w:val="20"/>
                <w:lang w:val="fr-CH"/>
              </w:rPr>
              <w:t>.</w:t>
            </w:r>
          </w:p>
        </w:tc>
      </w:tr>
      <w:tr w:rsidR="00E7664F" w:rsidRPr="00AB6528" w14:paraId="0BEACFC4" w14:textId="77777777" w:rsidTr="005B61C1">
        <w:trPr>
          <w:jc w:val="center"/>
        </w:trPr>
        <w:tc>
          <w:tcPr>
            <w:tcW w:w="850" w:type="dxa"/>
            <w:tcBorders>
              <w:top w:val="nil"/>
              <w:bottom w:val="nil"/>
              <w:right w:val="nil"/>
            </w:tcBorders>
            <w:tcMar>
              <w:left w:w="85" w:type="dxa"/>
            </w:tcMar>
          </w:tcPr>
          <w:p w14:paraId="558CFC2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CB2ADA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3430</w:t>
            </w:r>
          </w:p>
        </w:tc>
        <w:tc>
          <w:tcPr>
            <w:tcW w:w="2551" w:type="dxa"/>
            <w:tcBorders>
              <w:left w:val="nil"/>
              <w:right w:val="nil"/>
            </w:tcBorders>
          </w:tcPr>
          <w:p w14:paraId="0DBCA3B5" w14:textId="386585C4"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Travaux d'entretien, </w:t>
            </w:r>
            <w:r>
              <w:rPr>
                <w:rStyle w:val="Kontentabelle4-stelligeChar"/>
                <w:sz w:val="20"/>
                <w:lang w:val="fr-CH"/>
              </w:rPr>
              <w:br/>
            </w:r>
            <w:r w:rsidRPr="00AB6528">
              <w:rPr>
                <w:rStyle w:val="Kontentabelle4-stelligeChar"/>
                <w:sz w:val="20"/>
                <w:lang w:val="fr-CH"/>
              </w:rPr>
              <w:t>biens-fonds PF</w:t>
            </w:r>
          </w:p>
        </w:tc>
        <w:tc>
          <w:tcPr>
            <w:tcW w:w="5386" w:type="dxa"/>
            <w:gridSpan w:val="2"/>
            <w:tcBorders>
              <w:left w:val="nil"/>
            </w:tcBorders>
            <w:tcMar>
              <w:left w:w="85" w:type="dxa"/>
            </w:tcMar>
          </w:tcPr>
          <w:p w14:paraId="18E10789" w14:textId="1D91B2E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Entretien courant des biens-fonds du patrimoine </w:t>
            </w:r>
            <w:r w:rsidR="009A6140" w:rsidRPr="009A6140">
              <w:rPr>
                <w:rStyle w:val="Kontentabelle4-stelligeChar"/>
                <w:sz w:val="20"/>
                <w:highlight w:val="yellow"/>
                <w:lang w:val="fr-CH"/>
              </w:rPr>
              <w:t xml:space="preserve">financier </w:t>
            </w:r>
            <w:r w:rsidRPr="009A6140">
              <w:rPr>
                <w:rStyle w:val="Kontentabelle4-stelligeChar"/>
                <w:strike/>
                <w:sz w:val="20"/>
                <w:highlight w:val="yellow"/>
                <w:lang w:val="fr-CH"/>
              </w:rPr>
              <w:t>administratif</w:t>
            </w:r>
            <w:r w:rsidRPr="00AB6528">
              <w:rPr>
                <w:rStyle w:val="Kontentabelle4-stelligeChar"/>
                <w:sz w:val="20"/>
                <w:lang w:val="fr-CH"/>
              </w:rPr>
              <w:t xml:space="preserve"> ne pouvant être porté à l'actif.</w:t>
            </w:r>
          </w:p>
        </w:tc>
      </w:tr>
      <w:tr w:rsidR="00E7664F" w:rsidRPr="00AB6528" w14:paraId="77D8F298" w14:textId="77777777" w:rsidTr="005B61C1">
        <w:trPr>
          <w:jc w:val="center"/>
        </w:trPr>
        <w:tc>
          <w:tcPr>
            <w:tcW w:w="850" w:type="dxa"/>
            <w:tcBorders>
              <w:top w:val="nil"/>
              <w:bottom w:val="nil"/>
              <w:right w:val="nil"/>
            </w:tcBorders>
            <w:tcMar>
              <w:left w:w="85" w:type="dxa"/>
            </w:tcMar>
          </w:tcPr>
          <w:p w14:paraId="4A31402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E763F7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3431</w:t>
            </w:r>
          </w:p>
        </w:tc>
        <w:tc>
          <w:tcPr>
            <w:tcW w:w="2551" w:type="dxa"/>
            <w:tcBorders>
              <w:left w:val="nil"/>
              <w:right w:val="nil"/>
            </w:tcBorders>
          </w:tcPr>
          <w:p w14:paraId="796D1C94" w14:textId="29C9757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Entretien courant, </w:t>
            </w:r>
            <w:r>
              <w:rPr>
                <w:rStyle w:val="Kontentabelle4-stelligeChar"/>
                <w:sz w:val="20"/>
                <w:lang w:val="fr-CH"/>
              </w:rPr>
              <w:br/>
            </w:r>
            <w:r w:rsidRPr="00AB6528">
              <w:rPr>
                <w:rStyle w:val="Kontentabelle4-stelligeChar"/>
                <w:sz w:val="20"/>
                <w:lang w:val="fr-CH"/>
              </w:rPr>
              <w:t>biens-fonds PF</w:t>
            </w:r>
          </w:p>
        </w:tc>
        <w:tc>
          <w:tcPr>
            <w:tcW w:w="5386" w:type="dxa"/>
            <w:gridSpan w:val="2"/>
            <w:tcBorders>
              <w:left w:val="nil"/>
            </w:tcBorders>
            <w:tcMar>
              <w:left w:w="85" w:type="dxa"/>
            </w:tcMar>
          </w:tcPr>
          <w:p w14:paraId="69EE58FE"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Charges pour l'entretien des biens-fonds et installations du patrimoine financier ne pouvant être portées à l'actif tels que le service de conciergerie, le nettoyage, l'entretien de l'environnement, des pelouses et jardins, le déneigement, l'entretien des installations de chauffage, des ascenseurs, la technique du bâtiment, les appareils d'entretien, etc.</w:t>
            </w:r>
          </w:p>
        </w:tc>
      </w:tr>
      <w:tr w:rsidR="00E7664F" w:rsidRPr="00AB6528" w14:paraId="6262B5AC" w14:textId="77777777" w:rsidTr="005B61C1">
        <w:trPr>
          <w:jc w:val="center"/>
        </w:trPr>
        <w:tc>
          <w:tcPr>
            <w:tcW w:w="850" w:type="dxa"/>
            <w:tcBorders>
              <w:top w:val="nil"/>
              <w:bottom w:val="single" w:sz="6" w:space="0" w:color="auto"/>
              <w:right w:val="nil"/>
            </w:tcBorders>
            <w:tcMar>
              <w:left w:w="85" w:type="dxa"/>
            </w:tcMar>
          </w:tcPr>
          <w:p w14:paraId="58DFA7C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7337EB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3439</w:t>
            </w:r>
          </w:p>
        </w:tc>
        <w:tc>
          <w:tcPr>
            <w:tcW w:w="2551" w:type="dxa"/>
            <w:tcBorders>
              <w:left w:val="nil"/>
              <w:right w:val="nil"/>
            </w:tcBorders>
          </w:tcPr>
          <w:p w14:paraId="2D91FA85" w14:textId="30AB1D3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charges </w:t>
            </w:r>
            <w:r>
              <w:rPr>
                <w:rStyle w:val="Kontentabelle4-stelligeChar"/>
                <w:sz w:val="20"/>
                <w:lang w:val="fr-CH"/>
              </w:rPr>
              <w:br/>
            </w:r>
            <w:r w:rsidRPr="00AB6528">
              <w:rPr>
                <w:rStyle w:val="Kontentabelle4-stelligeChar"/>
                <w:sz w:val="20"/>
                <w:lang w:val="fr-CH"/>
              </w:rPr>
              <w:t>des biens-fonds PF</w:t>
            </w:r>
          </w:p>
        </w:tc>
        <w:tc>
          <w:tcPr>
            <w:tcW w:w="5386" w:type="dxa"/>
            <w:gridSpan w:val="2"/>
            <w:tcBorders>
              <w:left w:val="nil"/>
            </w:tcBorders>
            <w:tcMar>
              <w:left w:w="85" w:type="dxa"/>
            </w:tcMar>
          </w:tcPr>
          <w:p w14:paraId="54447C55"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Primes d'assurance de bâtiments, primes d'assurance de responsabilité civile de bâtiments, alimentation en eau, électricité, taxes d'évacuation et d'épuration, taxes d'élimination des ordures, émoluments officiels, etc.</w:t>
            </w:r>
          </w:p>
        </w:tc>
      </w:tr>
      <w:tr w:rsidR="00E7664F" w:rsidRPr="00AB6528" w14:paraId="1CD8AC76"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FE07DCB"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344</w:t>
            </w:r>
          </w:p>
        </w:tc>
        <w:tc>
          <w:tcPr>
            <w:tcW w:w="850" w:type="dxa"/>
            <w:tcBorders>
              <w:left w:val="nil"/>
              <w:right w:val="nil"/>
            </w:tcBorders>
            <w:shd w:val="clear" w:color="auto" w:fill="F2F2F2" w:themeFill="background1" w:themeFillShade="F2"/>
          </w:tcPr>
          <w:p w14:paraId="6246CDAE"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14D6CA5" w14:textId="2F8D4E94"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Réévaluations, </w:t>
            </w:r>
            <w:r>
              <w:rPr>
                <w:rStyle w:val="Kontentabelle4-stelligeChar"/>
                <w:iCs/>
                <w:sz w:val="20"/>
                <w:lang w:val="fr-CH"/>
              </w:rPr>
              <w:br/>
            </w:r>
            <w:r w:rsidRPr="00AB6528">
              <w:rPr>
                <w:rStyle w:val="Kontentabelle4-stelligeChar"/>
                <w:iCs/>
                <w:sz w:val="20"/>
                <w:lang w:val="fr-CH"/>
              </w:rPr>
              <w:t>immobilisations PF</w:t>
            </w:r>
          </w:p>
        </w:tc>
        <w:tc>
          <w:tcPr>
            <w:tcW w:w="5386" w:type="dxa"/>
            <w:gridSpan w:val="2"/>
            <w:tcBorders>
              <w:left w:val="nil"/>
            </w:tcBorders>
            <w:shd w:val="clear" w:color="auto" w:fill="F2F2F2" w:themeFill="background1" w:themeFillShade="F2"/>
            <w:tcMar>
              <w:left w:w="85" w:type="dxa"/>
            </w:tcMar>
          </w:tcPr>
          <w:p w14:paraId="224DC704"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50B0C072" w14:textId="77777777" w:rsidTr="005B61C1">
        <w:trPr>
          <w:jc w:val="center"/>
        </w:trPr>
        <w:tc>
          <w:tcPr>
            <w:tcW w:w="850" w:type="dxa"/>
            <w:tcBorders>
              <w:top w:val="nil"/>
              <w:bottom w:val="nil"/>
              <w:right w:val="nil"/>
            </w:tcBorders>
            <w:tcMar>
              <w:left w:w="85" w:type="dxa"/>
            </w:tcMar>
          </w:tcPr>
          <w:p w14:paraId="3F5CF3B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BFDE2C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3440</w:t>
            </w:r>
          </w:p>
        </w:tc>
        <w:tc>
          <w:tcPr>
            <w:tcW w:w="2551" w:type="dxa"/>
            <w:tcBorders>
              <w:left w:val="nil"/>
              <w:right w:val="nil"/>
            </w:tcBorders>
          </w:tcPr>
          <w:p w14:paraId="05F1FACF" w14:textId="5254AAA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Réévaluations</w:t>
            </w:r>
            <w:r>
              <w:rPr>
                <w:rStyle w:val="Kontentabelle4-stelligeChar"/>
                <w:sz w:val="20"/>
                <w:lang w:val="fr-CH"/>
              </w:rPr>
              <w:t xml:space="preserve">, </w:t>
            </w:r>
            <w:r>
              <w:rPr>
                <w:rStyle w:val="Kontentabelle4-stelligeChar"/>
                <w:sz w:val="20"/>
                <w:lang w:val="fr-CH"/>
              </w:rPr>
              <w:br/>
              <w:t>p</w:t>
            </w:r>
            <w:r w:rsidRPr="00AB6528">
              <w:rPr>
                <w:rStyle w:val="Kontentabelle4-stelligeChar"/>
                <w:sz w:val="20"/>
                <w:lang w:val="fr-CH"/>
              </w:rPr>
              <w:t>lacements financiers PF</w:t>
            </w:r>
          </w:p>
        </w:tc>
        <w:tc>
          <w:tcPr>
            <w:tcW w:w="5386" w:type="dxa"/>
            <w:gridSpan w:val="2"/>
            <w:tcBorders>
              <w:left w:val="nil"/>
            </w:tcBorders>
            <w:tcMar>
              <w:left w:w="85" w:type="dxa"/>
            </w:tcMar>
          </w:tcPr>
          <w:p w14:paraId="2F2F9D42" w14:textId="17651DA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Réévaluations par évaluation selon la </w:t>
            </w:r>
            <w:r>
              <w:rPr>
                <w:rStyle w:val="Kontentabelle4-stelligeChar"/>
                <w:sz w:val="20"/>
                <w:lang w:val="fr-CH"/>
              </w:rPr>
              <w:t>Recommandation </w:t>
            </w:r>
            <w:r w:rsidRPr="00AB6528">
              <w:rPr>
                <w:rStyle w:val="Kontentabelle4-stelligeChar"/>
                <w:sz w:val="20"/>
                <w:lang w:val="fr-CH"/>
              </w:rPr>
              <w:t>06.</w:t>
            </w:r>
          </w:p>
        </w:tc>
      </w:tr>
      <w:tr w:rsidR="00E7664F" w:rsidRPr="00AB6528" w14:paraId="0C1F54F3" w14:textId="77777777" w:rsidTr="005B61C1">
        <w:trPr>
          <w:jc w:val="center"/>
        </w:trPr>
        <w:tc>
          <w:tcPr>
            <w:tcW w:w="850" w:type="dxa"/>
            <w:tcBorders>
              <w:top w:val="nil"/>
              <w:bottom w:val="nil"/>
              <w:right w:val="nil"/>
            </w:tcBorders>
            <w:tcMar>
              <w:left w:w="85" w:type="dxa"/>
            </w:tcMar>
          </w:tcPr>
          <w:p w14:paraId="27D3BC9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0F6CB4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3441</w:t>
            </w:r>
          </w:p>
        </w:tc>
        <w:tc>
          <w:tcPr>
            <w:tcW w:w="2551" w:type="dxa"/>
            <w:tcBorders>
              <w:left w:val="nil"/>
              <w:right w:val="nil"/>
            </w:tcBorders>
          </w:tcPr>
          <w:p w14:paraId="16E0C473" w14:textId="26D0077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Réévaluation</w:t>
            </w:r>
            <w:r>
              <w:rPr>
                <w:rStyle w:val="Kontentabelle4-stelligeChar"/>
                <w:sz w:val="20"/>
                <w:lang w:val="fr-CH"/>
              </w:rPr>
              <w:t xml:space="preserve">, </w:t>
            </w:r>
            <w:r w:rsidRPr="00AB6528">
              <w:rPr>
                <w:rStyle w:val="Kontentabelle4-stelligeChar"/>
                <w:sz w:val="20"/>
                <w:lang w:val="fr-CH"/>
              </w:rPr>
              <w:t>Immobilisations corporelles PF</w:t>
            </w:r>
          </w:p>
        </w:tc>
        <w:tc>
          <w:tcPr>
            <w:tcW w:w="5386" w:type="dxa"/>
            <w:gridSpan w:val="2"/>
            <w:tcBorders>
              <w:left w:val="nil"/>
            </w:tcBorders>
            <w:tcMar>
              <w:left w:w="85" w:type="dxa"/>
            </w:tcMar>
          </w:tcPr>
          <w:p w14:paraId="47DD33F7" w14:textId="3E8AD66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Réévaluation par évaluation selon la </w:t>
            </w:r>
            <w:r>
              <w:rPr>
                <w:rStyle w:val="Kontentabelle4-stelligeChar"/>
                <w:sz w:val="20"/>
                <w:lang w:val="fr-CH"/>
              </w:rPr>
              <w:t>Recommandation </w:t>
            </w:r>
            <w:r w:rsidRPr="00AB6528">
              <w:rPr>
                <w:rStyle w:val="Kontentabelle4-stelligeChar"/>
                <w:sz w:val="20"/>
                <w:lang w:val="fr-CH"/>
              </w:rPr>
              <w:t>06.</w:t>
            </w:r>
          </w:p>
        </w:tc>
      </w:tr>
      <w:tr w:rsidR="00E7664F" w:rsidRPr="00AB6528" w14:paraId="1D8A35DD" w14:textId="77777777" w:rsidTr="005B61C1">
        <w:trPr>
          <w:jc w:val="center"/>
        </w:trPr>
        <w:tc>
          <w:tcPr>
            <w:tcW w:w="850" w:type="dxa"/>
            <w:tcBorders>
              <w:top w:val="nil"/>
              <w:bottom w:val="single" w:sz="6" w:space="0" w:color="auto"/>
              <w:right w:val="nil"/>
            </w:tcBorders>
            <w:tcMar>
              <w:left w:w="85" w:type="dxa"/>
            </w:tcMar>
          </w:tcPr>
          <w:p w14:paraId="290AB1B7"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1A507F3E" w14:textId="77777777" w:rsidR="00E7664F" w:rsidRPr="00AB6528" w:rsidRDefault="00E7664F" w:rsidP="00E7664F">
            <w:pPr>
              <w:spacing w:line="240" w:lineRule="auto"/>
              <w:jc w:val="center"/>
              <w:rPr>
                <w:rStyle w:val="Kontentabelle4-stelligeChar"/>
                <w:iCs/>
                <w:sz w:val="20"/>
                <w:lang w:val="fr-CH"/>
              </w:rPr>
            </w:pPr>
            <w:r w:rsidRPr="00AB6528">
              <w:rPr>
                <w:rStyle w:val="Kontentabelle4-stelligeChar"/>
                <w:iCs/>
                <w:sz w:val="20"/>
                <w:lang w:val="fr-CH"/>
              </w:rPr>
              <w:t>3449</w:t>
            </w:r>
          </w:p>
        </w:tc>
        <w:tc>
          <w:tcPr>
            <w:tcW w:w="2551" w:type="dxa"/>
            <w:tcBorders>
              <w:left w:val="nil"/>
              <w:right w:val="nil"/>
            </w:tcBorders>
          </w:tcPr>
          <w:p w14:paraId="1D2E251F"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0E52E790"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1B46092E"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A411BC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349</w:t>
            </w:r>
          </w:p>
        </w:tc>
        <w:tc>
          <w:tcPr>
            <w:tcW w:w="850" w:type="dxa"/>
            <w:tcBorders>
              <w:left w:val="nil"/>
              <w:right w:val="nil"/>
            </w:tcBorders>
            <w:shd w:val="clear" w:color="auto" w:fill="F2F2F2" w:themeFill="background1" w:themeFillShade="F2"/>
          </w:tcPr>
          <w:p w14:paraId="0ED284F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D44E1DC" w14:textId="15BBF132"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Différentes </w:t>
            </w:r>
            <w:r>
              <w:rPr>
                <w:rStyle w:val="Kontentabelle4-stelligeChar"/>
                <w:iCs/>
                <w:sz w:val="20"/>
                <w:lang w:val="fr-CH"/>
              </w:rPr>
              <w:br/>
            </w:r>
            <w:r w:rsidRPr="00AB6528">
              <w:rPr>
                <w:rStyle w:val="Kontentabelle4-stelligeChar"/>
                <w:iCs/>
                <w:sz w:val="20"/>
                <w:lang w:val="fr-CH"/>
              </w:rPr>
              <w:t>charges financières</w:t>
            </w:r>
          </w:p>
        </w:tc>
        <w:tc>
          <w:tcPr>
            <w:tcW w:w="5386" w:type="dxa"/>
            <w:gridSpan w:val="2"/>
            <w:tcBorders>
              <w:left w:val="nil"/>
            </w:tcBorders>
            <w:shd w:val="clear" w:color="auto" w:fill="F2F2F2" w:themeFill="background1" w:themeFillShade="F2"/>
            <w:tcMar>
              <w:left w:w="85" w:type="dxa"/>
            </w:tcMar>
          </w:tcPr>
          <w:p w14:paraId="169989BE"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7DB11EF0" w14:textId="77777777" w:rsidTr="005B61C1">
        <w:trPr>
          <w:jc w:val="center"/>
        </w:trPr>
        <w:tc>
          <w:tcPr>
            <w:tcW w:w="850" w:type="dxa"/>
            <w:tcBorders>
              <w:top w:val="nil"/>
              <w:bottom w:val="single" w:sz="6" w:space="0" w:color="auto"/>
              <w:right w:val="nil"/>
            </w:tcBorders>
            <w:tcMar>
              <w:left w:w="85" w:type="dxa"/>
            </w:tcMar>
          </w:tcPr>
          <w:p w14:paraId="68DAE44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0755FD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3499</w:t>
            </w:r>
          </w:p>
        </w:tc>
        <w:tc>
          <w:tcPr>
            <w:tcW w:w="2551" w:type="dxa"/>
            <w:tcBorders>
              <w:left w:val="nil"/>
              <w:right w:val="nil"/>
            </w:tcBorders>
          </w:tcPr>
          <w:p w14:paraId="21E9F32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charges financières</w:t>
            </w:r>
          </w:p>
        </w:tc>
        <w:tc>
          <w:tcPr>
            <w:tcW w:w="5386" w:type="dxa"/>
            <w:gridSpan w:val="2"/>
            <w:tcBorders>
              <w:left w:val="nil"/>
            </w:tcBorders>
            <w:tcMar>
              <w:left w:w="85" w:type="dxa"/>
            </w:tcMar>
          </w:tcPr>
          <w:p w14:paraId="2722D0CD" w14:textId="7643376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Déduction de l'escompte lorsqu'elle est facturée en brut</w:t>
            </w:r>
            <w:r>
              <w:rPr>
                <w:rStyle w:val="Kontentabelle4-stelligeChar"/>
                <w:sz w:val="20"/>
                <w:lang w:val="fr-CH"/>
              </w:rPr>
              <w:t> ;</w:t>
            </w:r>
            <w:r w:rsidRPr="00AB6528">
              <w:rPr>
                <w:rStyle w:val="Kontentabelle4-stelligeChar"/>
                <w:sz w:val="20"/>
                <w:lang w:val="fr-CH"/>
              </w:rPr>
              <w:t xml:space="preserve"> bonifications d'intérêts sur remboursements d'impôts</w:t>
            </w:r>
            <w:r>
              <w:rPr>
                <w:rStyle w:val="Kontentabelle4-stelligeChar"/>
                <w:sz w:val="20"/>
                <w:lang w:val="fr-CH"/>
              </w:rPr>
              <w:t> ;</w:t>
            </w:r>
            <w:r w:rsidRPr="00AB6528">
              <w:rPr>
                <w:rStyle w:val="Kontentabelle4-stelligeChar"/>
                <w:sz w:val="20"/>
                <w:lang w:val="fr-CH"/>
              </w:rPr>
              <w:t xml:space="preserve"> différences de caisse, perte d'espèce pour cause de vol, </w:t>
            </w:r>
            <w:r w:rsidRPr="0063513B">
              <w:rPr>
                <w:rStyle w:val="Kontentabelle4-stelligeChar"/>
                <w:sz w:val="20"/>
                <w:highlight w:val="green"/>
                <w:lang w:val="fr-CH"/>
              </w:rPr>
              <w:t>intérêts négatifs</w:t>
            </w:r>
            <w:r>
              <w:rPr>
                <w:rStyle w:val="Kontentabelle4-stelligeChar"/>
                <w:sz w:val="20"/>
                <w:lang w:val="fr-CH"/>
              </w:rPr>
              <w:t>.</w:t>
            </w:r>
          </w:p>
        </w:tc>
      </w:tr>
      <w:tr w:rsidR="00E7664F" w:rsidRPr="00AB6528" w14:paraId="3B3E067B" w14:textId="77777777" w:rsidTr="005B61C1">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0EFCCE8F"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35</w:t>
            </w:r>
          </w:p>
        </w:tc>
        <w:tc>
          <w:tcPr>
            <w:tcW w:w="850" w:type="dxa"/>
            <w:tcBorders>
              <w:left w:val="nil"/>
              <w:right w:val="nil"/>
            </w:tcBorders>
            <w:shd w:val="clear" w:color="auto" w:fill="D9D9D9" w:themeFill="background1" w:themeFillShade="D9"/>
          </w:tcPr>
          <w:p w14:paraId="138CF0AF"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20FA2DE9" w14:textId="6620DA23"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Attributions aux fonds </w:t>
            </w:r>
            <w:r>
              <w:rPr>
                <w:rStyle w:val="Kontentabelle4-stelligeChar"/>
                <w:b/>
                <w:bCs/>
                <w:sz w:val="20"/>
                <w:lang w:val="fr-CH"/>
              </w:rPr>
              <w:br/>
            </w:r>
            <w:r w:rsidRPr="00AB6528">
              <w:rPr>
                <w:rStyle w:val="Kontentabelle4-stelligeChar"/>
                <w:b/>
                <w:bCs/>
                <w:sz w:val="20"/>
                <w:lang w:val="fr-CH"/>
              </w:rPr>
              <w:t>et financements spéciaux</w:t>
            </w:r>
          </w:p>
        </w:tc>
        <w:tc>
          <w:tcPr>
            <w:tcW w:w="5386" w:type="dxa"/>
            <w:gridSpan w:val="2"/>
            <w:tcBorders>
              <w:left w:val="nil"/>
            </w:tcBorders>
            <w:shd w:val="clear" w:color="auto" w:fill="D9D9D9" w:themeFill="background1" w:themeFillShade="D9"/>
            <w:tcMar>
              <w:left w:w="85" w:type="dxa"/>
            </w:tcMar>
          </w:tcPr>
          <w:p w14:paraId="38C0104C"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51B28E2B"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58B727A"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350</w:t>
            </w:r>
          </w:p>
        </w:tc>
        <w:tc>
          <w:tcPr>
            <w:tcW w:w="850" w:type="dxa"/>
            <w:tcBorders>
              <w:left w:val="nil"/>
              <w:right w:val="nil"/>
            </w:tcBorders>
            <w:shd w:val="clear" w:color="auto" w:fill="F2F2F2" w:themeFill="background1" w:themeFillShade="F2"/>
          </w:tcPr>
          <w:p w14:paraId="61B38B55"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FF533FD" w14:textId="155D5BCA"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Attributions aux fonds </w:t>
            </w:r>
            <w:r>
              <w:rPr>
                <w:rStyle w:val="Kontentabelle4-stelligeChar"/>
                <w:iCs/>
                <w:sz w:val="20"/>
                <w:lang w:val="fr-CH"/>
              </w:rPr>
              <w:br/>
            </w:r>
            <w:r w:rsidRPr="00AB6528">
              <w:rPr>
                <w:rStyle w:val="Kontentabelle4-stelligeChar"/>
                <w:iCs/>
                <w:sz w:val="20"/>
                <w:lang w:val="fr-CH"/>
              </w:rPr>
              <w:t>et financements spéciaux enregistrées sous capitaux de tiers</w:t>
            </w:r>
          </w:p>
        </w:tc>
        <w:tc>
          <w:tcPr>
            <w:tcW w:w="5386" w:type="dxa"/>
            <w:gridSpan w:val="2"/>
            <w:tcBorders>
              <w:left w:val="nil"/>
            </w:tcBorders>
            <w:shd w:val="clear" w:color="auto" w:fill="F2F2F2" w:themeFill="background1" w:themeFillShade="F2"/>
            <w:tcMar>
              <w:left w:w="85" w:type="dxa"/>
            </w:tcMar>
          </w:tcPr>
          <w:p w14:paraId="3CD85145" w14:textId="4F89C359"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Les fonds et financements spéciaux selon la </w:t>
            </w:r>
            <w:r>
              <w:rPr>
                <w:rStyle w:val="Kontentabelle4-stelligeChar"/>
                <w:iCs/>
                <w:sz w:val="20"/>
                <w:lang w:val="fr-CH"/>
              </w:rPr>
              <w:t>Recommandation </w:t>
            </w:r>
            <w:r w:rsidRPr="00AB6528">
              <w:rPr>
                <w:rStyle w:val="Kontentabelle4-stelligeChar"/>
                <w:iCs/>
                <w:sz w:val="20"/>
                <w:lang w:val="fr-CH"/>
              </w:rPr>
              <w:t>08</w:t>
            </w:r>
            <w:r>
              <w:rPr>
                <w:rStyle w:val="Kontentabelle4-stelligeChar"/>
                <w:iCs/>
                <w:sz w:val="20"/>
                <w:lang w:val="fr-CH"/>
              </w:rPr>
              <w:t>,</w:t>
            </w:r>
            <w:r w:rsidRPr="00AB6528">
              <w:rPr>
                <w:rStyle w:val="Kontentabelle4-stelligeChar"/>
                <w:iCs/>
                <w:sz w:val="20"/>
                <w:lang w:val="fr-CH"/>
              </w:rPr>
              <w:t xml:space="preserve"> chiffre 1</w:t>
            </w:r>
            <w:r>
              <w:rPr>
                <w:rStyle w:val="Kontentabelle4-stelligeChar"/>
                <w:iCs/>
                <w:sz w:val="20"/>
                <w:lang w:val="fr-CH"/>
              </w:rPr>
              <w:t>,</w:t>
            </w:r>
            <w:r w:rsidRPr="00AB6528">
              <w:rPr>
                <w:rStyle w:val="Kontentabelle4-stelligeChar"/>
                <w:iCs/>
                <w:sz w:val="20"/>
                <w:lang w:val="fr-CH"/>
              </w:rPr>
              <w:t xml:space="preserve"> doivent être balancés au terme de la période comptable, en transférant les excédents de revenus dans le compte du bilan.</w:t>
            </w:r>
          </w:p>
        </w:tc>
      </w:tr>
      <w:tr w:rsidR="00E7664F" w:rsidRPr="00AB6528" w14:paraId="037BA270" w14:textId="77777777" w:rsidTr="005B61C1">
        <w:trPr>
          <w:jc w:val="center"/>
        </w:trPr>
        <w:tc>
          <w:tcPr>
            <w:tcW w:w="850" w:type="dxa"/>
            <w:tcBorders>
              <w:top w:val="nil"/>
              <w:bottom w:val="nil"/>
              <w:right w:val="nil"/>
            </w:tcBorders>
            <w:tcMar>
              <w:left w:w="85" w:type="dxa"/>
            </w:tcMar>
          </w:tcPr>
          <w:p w14:paraId="4A04FA1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BFBF2F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3500</w:t>
            </w:r>
          </w:p>
        </w:tc>
        <w:tc>
          <w:tcPr>
            <w:tcW w:w="2551" w:type="dxa"/>
            <w:tcBorders>
              <w:left w:val="nil"/>
              <w:right w:val="nil"/>
            </w:tcBorders>
          </w:tcPr>
          <w:p w14:paraId="4BA5C68D" w14:textId="75540F3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Attributions aux </w:t>
            </w:r>
            <w:r>
              <w:rPr>
                <w:rStyle w:val="Kontentabelle4-stelligeChar"/>
                <w:sz w:val="20"/>
                <w:lang w:val="fr-CH"/>
              </w:rPr>
              <w:br/>
            </w:r>
            <w:r w:rsidRPr="00AB6528">
              <w:rPr>
                <w:rStyle w:val="Kontentabelle4-stelligeChar"/>
                <w:sz w:val="20"/>
                <w:lang w:val="fr-CH"/>
              </w:rPr>
              <w:t xml:space="preserve">financements spéciaux, </w:t>
            </w:r>
            <w:r>
              <w:rPr>
                <w:rStyle w:val="Kontentabelle4-stelligeChar"/>
                <w:sz w:val="20"/>
                <w:lang w:val="fr-CH"/>
              </w:rPr>
              <w:br/>
            </w:r>
            <w:r w:rsidRPr="00AB6528">
              <w:rPr>
                <w:rStyle w:val="Kontentabelle4-stelligeChar"/>
                <w:sz w:val="20"/>
                <w:lang w:val="fr-CH"/>
              </w:rPr>
              <w:t>capitaux de tiers</w:t>
            </w:r>
          </w:p>
        </w:tc>
        <w:tc>
          <w:tcPr>
            <w:tcW w:w="5386" w:type="dxa"/>
            <w:gridSpan w:val="2"/>
            <w:tcBorders>
              <w:left w:val="nil"/>
            </w:tcBorders>
            <w:tcMar>
              <w:left w:w="85" w:type="dxa"/>
            </w:tcMar>
          </w:tcPr>
          <w:p w14:paraId="31BEE59E" w14:textId="79DF869C"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Attributions dans le </w:t>
            </w:r>
            <w:r>
              <w:rPr>
                <w:rStyle w:val="Kontentabelle4-stelligeChar"/>
                <w:sz w:val="20"/>
                <w:lang w:val="fr-CH"/>
              </w:rPr>
              <w:t>compte </w:t>
            </w:r>
            <w:r w:rsidRPr="00AB6528">
              <w:rPr>
                <w:rStyle w:val="Kontentabelle4-stelligeChar"/>
                <w:sz w:val="20"/>
                <w:lang w:val="fr-CH"/>
              </w:rPr>
              <w:t>2090 Engagements envers des financements spéciaux enregistrés sous capitaux de tiers.</w:t>
            </w:r>
            <w:r>
              <w:rPr>
                <w:rStyle w:val="Kontentabelle4-stelligeChar"/>
                <w:sz w:val="20"/>
                <w:lang w:val="fr-CH"/>
              </w:rPr>
              <w:t xml:space="preserve"> </w:t>
            </w:r>
            <w:r w:rsidRPr="0063513B">
              <w:rPr>
                <w:rStyle w:val="Kontentabelle4-stelligeChar"/>
                <w:sz w:val="20"/>
                <w:highlight w:val="green"/>
                <w:lang w:val="fr-CH"/>
              </w:rPr>
              <w:t>L’attribution représente l’excédent de revenus de la période comptable.</w:t>
            </w:r>
          </w:p>
        </w:tc>
      </w:tr>
      <w:tr w:rsidR="00E7664F" w:rsidRPr="00AB6528" w14:paraId="5C6A43B4" w14:textId="77777777" w:rsidTr="005B61C1">
        <w:trPr>
          <w:jc w:val="center"/>
        </w:trPr>
        <w:tc>
          <w:tcPr>
            <w:tcW w:w="850" w:type="dxa"/>
            <w:tcBorders>
              <w:top w:val="nil"/>
              <w:bottom w:val="nil"/>
              <w:right w:val="nil"/>
            </w:tcBorders>
            <w:tcMar>
              <w:left w:w="85" w:type="dxa"/>
            </w:tcMar>
          </w:tcPr>
          <w:p w14:paraId="3913537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575DF9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3501</w:t>
            </w:r>
          </w:p>
        </w:tc>
        <w:tc>
          <w:tcPr>
            <w:tcW w:w="2551" w:type="dxa"/>
            <w:tcBorders>
              <w:left w:val="nil"/>
              <w:right w:val="nil"/>
            </w:tcBorders>
          </w:tcPr>
          <w:p w14:paraId="060F51CA" w14:textId="34D8AF0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Attributions aux fonds </w:t>
            </w:r>
            <w:r>
              <w:rPr>
                <w:rStyle w:val="Kontentabelle4-stelligeChar"/>
                <w:sz w:val="20"/>
                <w:lang w:val="fr-CH"/>
              </w:rPr>
              <w:br/>
            </w:r>
            <w:r w:rsidRPr="00AB6528">
              <w:rPr>
                <w:rStyle w:val="Kontentabelle4-stelligeChar"/>
                <w:sz w:val="20"/>
                <w:lang w:val="fr-CH"/>
              </w:rPr>
              <w:t>des capitaux de tiers</w:t>
            </w:r>
          </w:p>
        </w:tc>
        <w:tc>
          <w:tcPr>
            <w:tcW w:w="5386" w:type="dxa"/>
            <w:gridSpan w:val="2"/>
            <w:tcBorders>
              <w:left w:val="nil"/>
            </w:tcBorders>
            <w:tcMar>
              <w:left w:w="85" w:type="dxa"/>
            </w:tcMar>
          </w:tcPr>
          <w:p w14:paraId="14C17320" w14:textId="4D7694F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Attributions dans le </w:t>
            </w:r>
            <w:r>
              <w:rPr>
                <w:rStyle w:val="Kontentabelle4-stelligeChar"/>
                <w:sz w:val="20"/>
                <w:lang w:val="fr-CH"/>
              </w:rPr>
              <w:t>compte </w:t>
            </w:r>
            <w:r w:rsidRPr="00AB6528">
              <w:rPr>
                <w:rStyle w:val="Kontentabelle4-stelligeChar"/>
                <w:sz w:val="20"/>
                <w:lang w:val="fr-CH"/>
              </w:rPr>
              <w:t xml:space="preserve">2091 Engagements envers des fonds enregistrés sous capitaux de tiers. </w:t>
            </w:r>
            <w:r w:rsidRPr="0063513B">
              <w:rPr>
                <w:rStyle w:val="Kontentabelle4-stelligeChar"/>
                <w:sz w:val="20"/>
                <w:highlight w:val="green"/>
                <w:lang w:val="fr-CH"/>
              </w:rPr>
              <w:t>L’attribution représente l’excédent de revenus de la période comptable.</w:t>
            </w:r>
          </w:p>
        </w:tc>
      </w:tr>
      <w:tr w:rsidR="00E7664F" w:rsidRPr="00AB6528" w14:paraId="1863FFF6" w14:textId="77777777" w:rsidTr="005B61C1">
        <w:trPr>
          <w:jc w:val="center"/>
        </w:trPr>
        <w:tc>
          <w:tcPr>
            <w:tcW w:w="850" w:type="dxa"/>
            <w:tcBorders>
              <w:top w:val="nil"/>
              <w:bottom w:val="nil"/>
              <w:right w:val="nil"/>
            </w:tcBorders>
            <w:tcMar>
              <w:left w:w="85" w:type="dxa"/>
            </w:tcMar>
          </w:tcPr>
          <w:p w14:paraId="73B42941"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619F8CC9" w14:textId="77777777" w:rsidR="00E7664F" w:rsidRPr="0063513B" w:rsidRDefault="00E7664F" w:rsidP="00E7664F">
            <w:pPr>
              <w:spacing w:line="240" w:lineRule="auto"/>
              <w:jc w:val="center"/>
              <w:rPr>
                <w:rStyle w:val="Kontentabelle4-stelligeChar"/>
                <w:sz w:val="20"/>
                <w:highlight w:val="green"/>
                <w:lang w:val="fr-CH"/>
              </w:rPr>
            </w:pPr>
            <w:r w:rsidRPr="0063513B">
              <w:rPr>
                <w:rStyle w:val="Kontentabelle4-stelligeChar"/>
                <w:sz w:val="20"/>
                <w:highlight w:val="green"/>
                <w:lang w:val="fr-CH"/>
              </w:rPr>
              <w:t>3502</w:t>
            </w:r>
          </w:p>
        </w:tc>
        <w:tc>
          <w:tcPr>
            <w:tcW w:w="2551" w:type="dxa"/>
            <w:tcBorders>
              <w:left w:val="nil"/>
              <w:right w:val="nil"/>
            </w:tcBorders>
          </w:tcPr>
          <w:p w14:paraId="40E8E3B2" w14:textId="77BECDA5" w:rsidR="00E7664F" w:rsidRPr="0063513B" w:rsidRDefault="00E7664F" w:rsidP="00E7664F">
            <w:pPr>
              <w:spacing w:line="240" w:lineRule="auto"/>
              <w:jc w:val="left"/>
              <w:rPr>
                <w:rStyle w:val="Kontentabelle4-stelligeChar"/>
                <w:sz w:val="20"/>
                <w:highlight w:val="green"/>
                <w:lang w:val="fr-CH"/>
              </w:rPr>
            </w:pPr>
            <w:r w:rsidRPr="0063513B">
              <w:rPr>
                <w:rStyle w:val="Kontentabelle4-stelligeChar"/>
                <w:sz w:val="20"/>
                <w:highlight w:val="green"/>
                <w:lang w:val="fr-CH"/>
              </w:rPr>
              <w:t xml:space="preserve">Attributions aux legs </w:t>
            </w:r>
            <w:r w:rsidRPr="0063513B">
              <w:rPr>
                <w:rStyle w:val="Kontentabelle4-stelligeChar"/>
                <w:sz w:val="20"/>
                <w:highlight w:val="green"/>
                <w:lang w:val="fr-CH"/>
              </w:rPr>
              <w:br/>
              <w:t>et fondations des capitaux de tiers</w:t>
            </w:r>
          </w:p>
        </w:tc>
        <w:tc>
          <w:tcPr>
            <w:tcW w:w="5386" w:type="dxa"/>
            <w:gridSpan w:val="2"/>
            <w:tcBorders>
              <w:left w:val="nil"/>
            </w:tcBorders>
            <w:tcMar>
              <w:left w:w="85" w:type="dxa"/>
            </w:tcMar>
          </w:tcPr>
          <w:p w14:paraId="4173F3FD" w14:textId="592CA065" w:rsidR="00E7664F" w:rsidRPr="0063513B"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63513B">
              <w:rPr>
                <w:rStyle w:val="Kontentabelle4-stelligeChar"/>
                <w:sz w:val="20"/>
                <w:highlight w:val="green"/>
                <w:lang w:val="fr-CH"/>
              </w:rPr>
              <w:t>Attributions dans le compte 2092 (Engagements envers des legs et fondations des capitaux de tiers). L’attribution représente l’excédent de revenus de la période comptable.</w:t>
            </w:r>
          </w:p>
        </w:tc>
      </w:tr>
      <w:tr w:rsidR="00E7664F" w:rsidRPr="00AB6528" w14:paraId="3ED9464D" w14:textId="77777777" w:rsidTr="005B61C1">
        <w:trPr>
          <w:jc w:val="center"/>
        </w:trPr>
        <w:tc>
          <w:tcPr>
            <w:tcW w:w="850" w:type="dxa"/>
            <w:tcBorders>
              <w:top w:val="nil"/>
              <w:bottom w:val="nil"/>
              <w:right w:val="nil"/>
            </w:tcBorders>
            <w:tcMar>
              <w:left w:w="85" w:type="dxa"/>
            </w:tcMar>
          </w:tcPr>
          <w:p w14:paraId="4F5F4C0B"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15F52D5F" w14:textId="77777777" w:rsidR="00E7664F" w:rsidRPr="0063513B" w:rsidRDefault="00E7664F" w:rsidP="00E7664F">
            <w:pPr>
              <w:spacing w:line="240" w:lineRule="auto"/>
              <w:jc w:val="center"/>
              <w:rPr>
                <w:rStyle w:val="Kontentabelle4-stelligeChar"/>
                <w:sz w:val="20"/>
                <w:highlight w:val="green"/>
                <w:lang w:val="fr-CH"/>
              </w:rPr>
            </w:pPr>
            <w:r w:rsidRPr="0063513B">
              <w:rPr>
                <w:rStyle w:val="Kontentabelle4-stelligeChar"/>
                <w:sz w:val="20"/>
                <w:highlight w:val="green"/>
                <w:lang w:val="fr-CH"/>
              </w:rPr>
              <w:t>3503</w:t>
            </w:r>
          </w:p>
        </w:tc>
        <w:tc>
          <w:tcPr>
            <w:tcW w:w="2551" w:type="dxa"/>
            <w:tcBorders>
              <w:left w:val="nil"/>
              <w:right w:val="nil"/>
            </w:tcBorders>
          </w:tcPr>
          <w:p w14:paraId="79DA5426" w14:textId="6891D80B" w:rsidR="00E7664F" w:rsidRPr="0063513B" w:rsidRDefault="00E7664F" w:rsidP="00E7664F">
            <w:pPr>
              <w:spacing w:line="240" w:lineRule="auto"/>
              <w:jc w:val="left"/>
              <w:rPr>
                <w:rStyle w:val="Kontentabelle4-stelligeChar"/>
                <w:sz w:val="20"/>
                <w:highlight w:val="green"/>
                <w:lang w:val="fr-CH"/>
              </w:rPr>
            </w:pPr>
            <w:r w:rsidRPr="0063513B">
              <w:rPr>
                <w:rStyle w:val="Kontentabelle4-stelligeChar"/>
                <w:sz w:val="20"/>
                <w:highlight w:val="green"/>
                <w:lang w:val="fr-CH"/>
              </w:rPr>
              <w:t xml:space="preserve">Attributions à d’autres </w:t>
            </w:r>
            <w:r w:rsidRPr="0063513B">
              <w:rPr>
                <w:rStyle w:val="Kontentabelle4-stelligeChar"/>
                <w:sz w:val="20"/>
                <w:highlight w:val="green"/>
                <w:lang w:val="fr-CH"/>
              </w:rPr>
              <w:br/>
              <w:t>capitaux étrangers affectés</w:t>
            </w:r>
          </w:p>
        </w:tc>
        <w:tc>
          <w:tcPr>
            <w:tcW w:w="5386" w:type="dxa"/>
            <w:gridSpan w:val="2"/>
            <w:tcBorders>
              <w:left w:val="nil"/>
            </w:tcBorders>
            <w:tcMar>
              <w:left w:w="85" w:type="dxa"/>
            </w:tcMar>
          </w:tcPr>
          <w:p w14:paraId="47DB3050" w14:textId="5805CC76" w:rsidR="00E7664F" w:rsidRPr="0063513B"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63513B">
              <w:rPr>
                <w:rStyle w:val="Kontentabelle4-stelligeChar"/>
                <w:sz w:val="20"/>
                <w:highlight w:val="green"/>
                <w:lang w:val="fr-CH"/>
              </w:rPr>
              <w:t>Attributions dans le compte 2093 (Engagements envers d’autres capitaux affectés). L’attribution représente l’excédent de revenus de la période comptable.</w:t>
            </w:r>
          </w:p>
        </w:tc>
      </w:tr>
      <w:tr w:rsidR="00E7664F" w:rsidRPr="00AB6528" w14:paraId="316425AF" w14:textId="77777777" w:rsidTr="005B61C1">
        <w:trPr>
          <w:jc w:val="center"/>
        </w:trPr>
        <w:tc>
          <w:tcPr>
            <w:tcW w:w="850" w:type="dxa"/>
            <w:tcBorders>
              <w:top w:val="nil"/>
              <w:bottom w:val="single" w:sz="6" w:space="0" w:color="auto"/>
              <w:right w:val="nil"/>
            </w:tcBorders>
            <w:tcMar>
              <w:left w:w="85" w:type="dxa"/>
            </w:tcMar>
          </w:tcPr>
          <w:p w14:paraId="306ADEA0"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0EEB741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3509</w:t>
            </w:r>
          </w:p>
        </w:tc>
        <w:tc>
          <w:tcPr>
            <w:tcW w:w="2551" w:type="dxa"/>
            <w:tcBorders>
              <w:left w:val="nil"/>
              <w:right w:val="nil"/>
            </w:tcBorders>
          </w:tcPr>
          <w:p w14:paraId="79D2947D"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1E97675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2B021F71"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A06837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351</w:t>
            </w:r>
          </w:p>
        </w:tc>
        <w:tc>
          <w:tcPr>
            <w:tcW w:w="850" w:type="dxa"/>
            <w:tcBorders>
              <w:left w:val="nil"/>
              <w:right w:val="nil"/>
            </w:tcBorders>
            <w:shd w:val="clear" w:color="auto" w:fill="F2F2F2" w:themeFill="background1" w:themeFillShade="F2"/>
          </w:tcPr>
          <w:p w14:paraId="16ED49DD"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28376586" w14:textId="3E1A125C"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Attributions aux fonds </w:t>
            </w:r>
            <w:r>
              <w:rPr>
                <w:rStyle w:val="Kontentabelle4-stelligeChar"/>
                <w:iCs/>
                <w:sz w:val="20"/>
                <w:lang w:val="fr-CH"/>
              </w:rPr>
              <w:br/>
            </w:r>
            <w:r w:rsidRPr="00AB6528">
              <w:rPr>
                <w:rStyle w:val="Kontentabelle4-stelligeChar"/>
                <w:iCs/>
                <w:sz w:val="20"/>
                <w:lang w:val="fr-CH"/>
              </w:rPr>
              <w:t>et financements spéciaux enregistrées sous Capital propre</w:t>
            </w:r>
          </w:p>
        </w:tc>
        <w:tc>
          <w:tcPr>
            <w:tcW w:w="5386" w:type="dxa"/>
            <w:gridSpan w:val="2"/>
            <w:tcBorders>
              <w:left w:val="nil"/>
            </w:tcBorders>
            <w:shd w:val="clear" w:color="auto" w:fill="F2F2F2" w:themeFill="background1" w:themeFillShade="F2"/>
            <w:tcMar>
              <w:left w:w="85" w:type="dxa"/>
            </w:tcMar>
          </w:tcPr>
          <w:p w14:paraId="703E8F08"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63513B">
              <w:rPr>
                <w:rFonts w:cs="Arial"/>
                <w:color w:val="000000"/>
                <w:sz w:val="20"/>
                <w:highlight w:val="green"/>
                <w:lang w:eastAsia="de-CH"/>
              </w:rPr>
              <w:t>Par souci de transparence, la clôture des financements spéciaux et des fonds enregistrés sous Capital propre doit être effectuée dans les comptes 9010 et 9011.</w:t>
            </w:r>
          </w:p>
        </w:tc>
      </w:tr>
      <w:tr w:rsidR="00E7664F" w:rsidRPr="00AB6528" w14:paraId="271238FE" w14:textId="77777777" w:rsidTr="005B61C1">
        <w:trPr>
          <w:jc w:val="center"/>
        </w:trPr>
        <w:tc>
          <w:tcPr>
            <w:tcW w:w="850" w:type="dxa"/>
            <w:tcBorders>
              <w:top w:val="nil"/>
              <w:bottom w:val="nil"/>
              <w:right w:val="nil"/>
            </w:tcBorders>
            <w:tcMar>
              <w:left w:w="85" w:type="dxa"/>
            </w:tcMar>
          </w:tcPr>
          <w:p w14:paraId="0B7CFD8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516145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3510</w:t>
            </w:r>
          </w:p>
        </w:tc>
        <w:tc>
          <w:tcPr>
            <w:tcW w:w="2551" w:type="dxa"/>
            <w:tcBorders>
              <w:left w:val="nil"/>
              <w:right w:val="nil"/>
            </w:tcBorders>
          </w:tcPr>
          <w:p w14:paraId="4B16CBE2" w14:textId="33372A8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Attributions </w:t>
            </w:r>
            <w:r>
              <w:rPr>
                <w:rStyle w:val="Kontentabelle4-stelligeChar"/>
                <w:sz w:val="20"/>
                <w:lang w:val="fr-CH"/>
              </w:rPr>
              <w:br/>
            </w:r>
            <w:r w:rsidRPr="00AB6528">
              <w:rPr>
                <w:rStyle w:val="Kontentabelle4-stelligeChar"/>
                <w:sz w:val="20"/>
                <w:lang w:val="fr-CH"/>
              </w:rPr>
              <w:t>aux financements spéciaux, capital propre</w:t>
            </w:r>
          </w:p>
        </w:tc>
        <w:tc>
          <w:tcPr>
            <w:tcW w:w="5386" w:type="dxa"/>
            <w:gridSpan w:val="2"/>
            <w:tcBorders>
              <w:left w:val="nil"/>
            </w:tcBorders>
            <w:tcMar>
              <w:left w:w="85" w:type="dxa"/>
            </w:tcMar>
          </w:tcPr>
          <w:p w14:paraId="4498701F" w14:textId="4A2C06E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Attributions dans le </w:t>
            </w:r>
            <w:r>
              <w:rPr>
                <w:rStyle w:val="Kontentabelle4-stelligeChar"/>
                <w:sz w:val="20"/>
                <w:lang w:val="fr-CH"/>
              </w:rPr>
              <w:t>compte </w:t>
            </w:r>
            <w:r w:rsidRPr="00AB6528">
              <w:rPr>
                <w:rStyle w:val="Kontentabelle4-stelligeChar"/>
                <w:sz w:val="20"/>
                <w:lang w:val="fr-CH"/>
              </w:rPr>
              <w:t>2900 Financement spéciaux enregistrés sous Capital propre.</w:t>
            </w:r>
          </w:p>
        </w:tc>
      </w:tr>
      <w:tr w:rsidR="00E7664F" w:rsidRPr="00AB6528" w14:paraId="57E9D3CF" w14:textId="77777777" w:rsidTr="005B61C1">
        <w:trPr>
          <w:jc w:val="center"/>
        </w:trPr>
        <w:tc>
          <w:tcPr>
            <w:tcW w:w="850" w:type="dxa"/>
            <w:tcBorders>
              <w:top w:val="nil"/>
              <w:bottom w:val="nil"/>
              <w:right w:val="nil"/>
            </w:tcBorders>
            <w:tcMar>
              <w:left w:w="85" w:type="dxa"/>
            </w:tcMar>
          </w:tcPr>
          <w:p w14:paraId="0121390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29653D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3511</w:t>
            </w:r>
          </w:p>
        </w:tc>
        <w:tc>
          <w:tcPr>
            <w:tcW w:w="2551" w:type="dxa"/>
            <w:tcBorders>
              <w:left w:val="nil"/>
              <w:right w:val="nil"/>
            </w:tcBorders>
          </w:tcPr>
          <w:p w14:paraId="0C1BD1E1" w14:textId="66688F0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Attributions </w:t>
            </w:r>
            <w:r>
              <w:rPr>
                <w:rStyle w:val="Kontentabelle4-stelligeChar"/>
                <w:sz w:val="20"/>
                <w:lang w:val="fr-CH"/>
              </w:rPr>
              <w:br/>
            </w:r>
            <w:r w:rsidRPr="00AB6528">
              <w:rPr>
                <w:rStyle w:val="Kontentabelle4-stelligeChar"/>
                <w:sz w:val="20"/>
                <w:lang w:val="fr-CH"/>
              </w:rPr>
              <w:t>aux fonds du capital propre</w:t>
            </w:r>
          </w:p>
        </w:tc>
        <w:tc>
          <w:tcPr>
            <w:tcW w:w="5386" w:type="dxa"/>
            <w:gridSpan w:val="2"/>
            <w:tcBorders>
              <w:left w:val="nil"/>
            </w:tcBorders>
            <w:tcMar>
              <w:left w:w="85" w:type="dxa"/>
            </w:tcMar>
          </w:tcPr>
          <w:p w14:paraId="224F512C" w14:textId="2DAD21FA"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Attributions dans le </w:t>
            </w:r>
            <w:r>
              <w:rPr>
                <w:rStyle w:val="Kontentabelle4-stelligeChar"/>
                <w:sz w:val="20"/>
                <w:lang w:val="fr-CH"/>
              </w:rPr>
              <w:t>compte </w:t>
            </w:r>
            <w:r w:rsidRPr="00AB6528">
              <w:rPr>
                <w:rStyle w:val="Kontentabelle4-stelligeChar"/>
                <w:sz w:val="20"/>
                <w:lang w:val="fr-CH"/>
              </w:rPr>
              <w:t>2910 Fonds enregistrés sous Capital propre.</w:t>
            </w:r>
          </w:p>
        </w:tc>
      </w:tr>
      <w:tr w:rsidR="00E7664F" w:rsidRPr="00AB6528" w14:paraId="7433C718" w14:textId="77777777" w:rsidTr="005B61C1">
        <w:trPr>
          <w:jc w:val="center"/>
        </w:trPr>
        <w:tc>
          <w:tcPr>
            <w:tcW w:w="850" w:type="dxa"/>
            <w:tcBorders>
              <w:top w:val="nil"/>
              <w:bottom w:val="nil"/>
              <w:right w:val="nil"/>
            </w:tcBorders>
            <w:tcMar>
              <w:left w:w="85" w:type="dxa"/>
            </w:tcMar>
          </w:tcPr>
          <w:p w14:paraId="406F8956"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11F4799E" w14:textId="77777777" w:rsidR="00E7664F" w:rsidRPr="0063513B" w:rsidRDefault="00E7664F" w:rsidP="00E7664F">
            <w:pPr>
              <w:spacing w:line="240" w:lineRule="auto"/>
              <w:jc w:val="center"/>
              <w:rPr>
                <w:rStyle w:val="Kontentabelle4-stelligeChar"/>
                <w:sz w:val="20"/>
                <w:highlight w:val="green"/>
                <w:lang w:val="fr-CH"/>
              </w:rPr>
            </w:pPr>
            <w:r w:rsidRPr="0063513B">
              <w:rPr>
                <w:rStyle w:val="Kontentabelle4-stelligeChar"/>
                <w:sz w:val="20"/>
                <w:highlight w:val="green"/>
                <w:lang w:val="fr-CH"/>
              </w:rPr>
              <w:t>3512</w:t>
            </w:r>
          </w:p>
        </w:tc>
        <w:tc>
          <w:tcPr>
            <w:tcW w:w="2551" w:type="dxa"/>
            <w:tcBorders>
              <w:left w:val="nil"/>
              <w:right w:val="nil"/>
            </w:tcBorders>
          </w:tcPr>
          <w:p w14:paraId="6AEA5FEA" w14:textId="54441300" w:rsidR="00E7664F" w:rsidRPr="0063513B" w:rsidRDefault="00E7664F" w:rsidP="00E7664F">
            <w:pPr>
              <w:spacing w:line="240" w:lineRule="auto"/>
              <w:jc w:val="left"/>
              <w:rPr>
                <w:rStyle w:val="Kontentabelle4-stelligeChar"/>
                <w:sz w:val="20"/>
                <w:highlight w:val="green"/>
                <w:lang w:val="fr-CH"/>
              </w:rPr>
            </w:pPr>
            <w:r w:rsidRPr="0063513B">
              <w:rPr>
                <w:rStyle w:val="Kontentabelle4-stelligeChar"/>
                <w:sz w:val="20"/>
                <w:highlight w:val="green"/>
                <w:lang w:val="fr-CH"/>
              </w:rPr>
              <w:t xml:space="preserve">Attributions aux legs </w:t>
            </w:r>
            <w:r w:rsidRPr="0063513B">
              <w:rPr>
                <w:rStyle w:val="Kontentabelle4-stelligeChar"/>
                <w:sz w:val="20"/>
                <w:highlight w:val="green"/>
                <w:lang w:val="fr-CH"/>
              </w:rPr>
              <w:br/>
              <w:t>et fondations sans personnalité juridique enregistrés comme capital propre</w:t>
            </w:r>
          </w:p>
        </w:tc>
        <w:tc>
          <w:tcPr>
            <w:tcW w:w="5386" w:type="dxa"/>
            <w:gridSpan w:val="2"/>
            <w:tcBorders>
              <w:left w:val="nil"/>
            </w:tcBorders>
            <w:tcMar>
              <w:left w:w="85" w:type="dxa"/>
            </w:tcMar>
          </w:tcPr>
          <w:p w14:paraId="3C6E72B8" w14:textId="3A151AB8" w:rsidR="00E7664F" w:rsidRPr="0063513B"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63513B">
              <w:rPr>
                <w:rStyle w:val="Kontentabelle4-stelligeChar"/>
                <w:sz w:val="20"/>
                <w:highlight w:val="green"/>
                <w:lang w:val="fr-CH"/>
              </w:rPr>
              <w:t>Attributions dans le compte 2911 Legs et fondations sans personnalité juridique enregistrés comme capital propre.</w:t>
            </w:r>
          </w:p>
        </w:tc>
      </w:tr>
      <w:tr w:rsidR="00E7664F" w:rsidRPr="00AB6528" w14:paraId="122E4919" w14:textId="77777777" w:rsidTr="005B61C1">
        <w:trPr>
          <w:jc w:val="center"/>
        </w:trPr>
        <w:tc>
          <w:tcPr>
            <w:tcW w:w="850" w:type="dxa"/>
            <w:tcBorders>
              <w:top w:val="nil"/>
              <w:bottom w:val="nil"/>
              <w:right w:val="nil"/>
            </w:tcBorders>
            <w:tcMar>
              <w:left w:w="85" w:type="dxa"/>
            </w:tcMar>
          </w:tcPr>
          <w:p w14:paraId="0169E426"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5662462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3519</w:t>
            </w:r>
          </w:p>
        </w:tc>
        <w:tc>
          <w:tcPr>
            <w:tcW w:w="2551" w:type="dxa"/>
            <w:tcBorders>
              <w:left w:val="nil"/>
              <w:right w:val="nil"/>
            </w:tcBorders>
          </w:tcPr>
          <w:p w14:paraId="132ABA97"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6944DF10"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31FEC791" w14:textId="77777777" w:rsidTr="005B61C1">
        <w:trPr>
          <w:jc w:val="center"/>
        </w:trPr>
        <w:tc>
          <w:tcPr>
            <w:tcW w:w="850" w:type="dxa"/>
            <w:tcBorders>
              <w:top w:val="nil"/>
              <w:bottom w:val="single" w:sz="6" w:space="0" w:color="auto"/>
              <w:right w:val="nil"/>
            </w:tcBorders>
            <w:tcMar>
              <w:left w:w="85" w:type="dxa"/>
            </w:tcMar>
          </w:tcPr>
          <w:p w14:paraId="14B70739"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4C9CBF9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3529</w:t>
            </w:r>
          </w:p>
        </w:tc>
        <w:tc>
          <w:tcPr>
            <w:tcW w:w="2551" w:type="dxa"/>
            <w:tcBorders>
              <w:left w:val="nil"/>
              <w:right w:val="nil"/>
            </w:tcBorders>
          </w:tcPr>
          <w:p w14:paraId="346EF24D"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1F5243C6"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5A490CDC" w14:textId="77777777" w:rsidTr="005B61C1">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163AC7D7"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lastRenderedPageBreak/>
              <w:t>36</w:t>
            </w:r>
          </w:p>
        </w:tc>
        <w:tc>
          <w:tcPr>
            <w:tcW w:w="850" w:type="dxa"/>
            <w:tcBorders>
              <w:left w:val="nil"/>
              <w:right w:val="nil"/>
            </w:tcBorders>
            <w:shd w:val="clear" w:color="auto" w:fill="D9D9D9" w:themeFill="background1" w:themeFillShade="D9"/>
          </w:tcPr>
          <w:p w14:paraId="6811457D"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79A3CA10" w14:textId="60E6ED06"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Charges de transfert</w:t>
            </w:r>
            <w:r>
              <w:rPr>
                <w:rStyle w:val="Kontentabelle4-stelligeChar"/>
                <w:b/>
                <w:bCs/>
                <w:sz w:val="20"/>
                <w:lang w:val="fr-CH"/>
              </w:rPr>
              <w:t>s</w:t>
            </w:r>
          </w:p>
        </w:tc>
        <w:tc>
          <w:tcPr>
            <w:tcW w:w="5386" w:type="dxa"/>
            <w:gridSpan w:val="2"/>
            <w:tcBorders>
              <w:left w:val="nil"/>
            </w:tcBorders>
            <w:shd w:val="clear" w:color="auto" w:fill="D9D9D9" w:themeFill="background1" w:themeFillShade="D9"/>
            <w:tcMar>
              <w:left w:w="85" w:type="dxa"/>
            </w:tcMar>
          </w:tcPr>
          <w:p w14:paraId="1B8BB91B"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5BEF71E6"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F7F3BC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360</w:t>
            </w:r>
          </w:p>
        </w:tc>
        <w:tc>
          <w:tcPr>
            <w:tcW w:w="850" w:type="dxa"/>
            <w:tcBorders>
              <w:left w:val="nil"/>
              <w:right w:val="nil"/>
            </w:tcBorders>
            <w:shd w:val="clear" w:color="auto" w:fill="F2F2F2" w:themeFill="background1" w:themeFillShade="F2"/>
          </w:tcPr>
          <w:p w14:paraId="0F24EB55"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664CB8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Parts de revenus </w:t>
            </w:r>
            <w:r w:rsidRPr="00AB6528">
              <w:rPr>
                <w:rStyle w:val="Kontentabelle4-stelligeChar"/>
                <w:sz w:val="20"/>
                <w:lang w:val="fr-CH"/>
              </w:rPr>
              <w:t>destinées</w:t>
            </w:r>
            <w:r w:rsidRPr="00AB6528">
              <w:rPr>
                <w:rStyle w:val="Kontentabelle4-stelligeChar"/>
                <w:iCs/>
                <w:sz w:val="20"/>
                <w:lang w:val="fr-CH"/>
              </w:rPr>
              <w:t xml:space="preserve"> à des tiers</w:t>
            </w:r>
          </w:p>
        </w:tc>
        <w:tc>
          <w:tcPr>
            <w:tcW w:w="5386" w:type="dxa"/>
            <w:gridSpan w:val="2"/>
            <w:tcBorders>
              <w:left w:val="nil"/>
            </w:tcBorders>
            <w:shd w:val="clear" w:color="auto" w:fill="F2F2F2" w:themeFill="background1" w:themeFillShade="F2"/>
            <w:tcMar>
              <w:left w:w="85" w:type="dxa"/>
            </w:tcMar>
          </w:tcPr>
          <w:p w14:paraId="33E10E54" w14:textId="734FAD4A"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Parts légales d'autres collectivités</w:t>
            </w:r>
            <w:r w:rsidRPr="00D6551F">
              <w:rPr>
                <w:rFonts w:cs="Arial"/>
                <w:lang w:eastAsia="en-US"/>
              </w:rPr>
              <w:t xml:space="preserve"> </w:t>
            </w:r>
            <w:r w:rsidRPr="0063513B">
              <w:rPr>
                <w:rFonts w:cs="Arial"/>
                <w:iCs/>
                <w:sz w:val="20"/>
                <w:highlight w:val="green"/>
                <w:lang w:eastAsia="en-US"/>
              </w:rPr>
              <w:t>publiques</w:t>
            </w:r>
            <w:r w:rsidRPr="00AB6528">
              <w:rPr>
                <w:rStyle w:val="Kontentabelle4-stelligeChar"/>
                <w:iCs/>
                <w:sz w:val="20"/>
                <w:lang w:val="fr-CH"/>
              </w:rPr>
              <w:t xml:space="preserve"> sur le revenu de redevances déterminées.</w:t>
            </w:r>
          </w:p>
        </w:tc>
      </w:tr>
      <w:tr w:rsidR="00E7664F" w:rsidRPr="00AB6528" w14:paraId="06E366BE" w14:textId="77777777" w:rsidTr="005B61C1">
        <w:trPr>
          <w:jc w:val="center"/>
        </w:trPr>
        <w:tc>
          <w:tcPr>
            <w:tcW w:w="850" w:type="dxa"/>
            <w:tcBorders>
              <w:top w:val="nil"/>
              <w:bottom w:val="nil"/>
              <w:right w:val="nil"/>
            </w:tcBorders>
            <w:tcMar>
              <w:left w:w="85" w:type="dxa"/>
            </w:tcMar>
          </w:tcPr>
          <w:p w14:paraId="0BF1660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6E44D2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3600</w:t>
            </w:r>
          </w:p>
        </w:tc>
        <w:tc>
          <w:tcPr>
            <w:tcW w:w="2551" w:type="dxa"/>
            <w:tcBorders>
              <w:left w:val="nil"/>
              <w:right w:val="nil"/>
            </w:tcBorders>
          </w:tcPr>
          <w:p w14:paraId="3F716C0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Parts de revenus destinées à la Confédération </w:t>
            </w:r>
          </w:p>
        </w:tc>
        <w:tc>
          <w:tcPr>
            <w:tcW w:w="5386" w:type="dxa"/>
            <w:gridSpan w:val="2"/>
            <w:tcBorders>
              <w:left w:val="nil"/>
            </w:tcBorders>
            <w:tcMar>
              <w:left w:w="85" w:type="dxa"/>
            </w:tcMar>
          </w:tcPr>
          <w:p w14:paraId="7D49F040" w14:textId="7DA962EA"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différentes parts de revenus à remettre à la Confédération doivent être séparées par un compte détaillé</w:t>
            </w:r>
            <w:r>
              <w:rPr>
                <w:rStyle w:val="Kontentabelle4-stelligeChar"/>
                <w:sz w:val="20"/>
                <w:lang w:val="fr-CH"/>
              </w:rPr>
              <w:t> </w:t>
            </w:r>
            <w:r w:rsidRPr="00AB6528">
              <w:rPr>
                <w:rStyle w:val="Kontentabelle4-stelligeChar"/>
                <w:sz w:val="20"/>
                <w:lang w:val="fr-CH"/>
              </w:rPr>
              <w:t>:</w:t>
            </w:r>
          </w:p>
          <w:p w14:paraId="1892D1CC" w14:textId="532BE8DA"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3600.0 Part de la Confédération aux émoluments du registre du commerce</w:t>
            </w:r>
            <w:r>
              <w:rPr>
                <w:rStyle w:val="Kontentabelle4-stelligeChar"/>
                <w:sz w:val="20"/>
                <w:lang w:val="fr-CH"/>
              </w:rPr>
              <w:t>.</w:t>
            </w:r>
          </w:p>
          <w:p w14:paraId="53872D0A" w14:textId="47D1B57A"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3600.1 Part de la Confédération aux émoluments pour passeport</w:t>
            </w:r>
            <w:r>
              <w:rPr>
                <w:rStyle w:val="Kontentabelle4-stelligeChar"/>
                <w:sz w:val="20"/>
                <w:lang w:val="fr-CH"/>
              </w:rPr>
              <w:t>.</w:t>
            </w:r>
          </w:p>
          <w:p w14:paraId="03D7BFB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revenus sont comptabilisés selon le principe du produit brut.</w:t>
            </w:r>
          </w:p>
        </w:tc>
      </w:tr>
      <w:tr w:rsidR="00E7664F" w:rsidRPr="00AB6528" w14:paraId="3E0BB7B9" w14:textId="77777777" w:rsidTr="005B61C1">
        <w:trPr>
          <w:jc w:val="center"/>
        </w:trPr>
        <w:tc>
          <w:tcPr>
            <w:tcW w:w="850" w:type="dxa"/>
            <w:tcBorders>
              <w:top w:val="nil"/>
              <w:bottom w:val="nil"/>
              <w:right w:val="nil"/>
            </w:tcBorders>
            <w:tcMar>
              <w:left w:w="85" w:type="dxa"/>
            </w:tcMar>
          </w:tcPr>
          <w:p w14:paraId="5CE9398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A50B3D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3601</w:t>
            </w:r>
          </w:p>
        </w:tc>
        <w:tc>
          <w:tcPr>
            <w:tcW w:w="2551" w:type="dxa"/>
            <w:tcBorders>
              <w:left w:val="nil"/>
              <w:right w:val="nil"/>
            </w:tcBorders>
          </w:tcPr>
          <w:p w14:paraId="05109ACD" w14:textId="5299D2D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Parts de revenus destinées aux cantons </w:t>
            </w:r>
            <w:r>
              <w:rPr>
                <w:rStyle w:val="Kontentabelle4-stelligeChar"/>
                <w:sz w:val="20"/>
                <w:lang w:val="fr-CH"/>
              </w:rPr>
              <w:br/>
            </w:r>
            <w:r w:rsidRPr="00AB6528">
              <w:rPr>
                <w:rStyle w:val="Kontentabelle4-stelligeChar"/>
                <w:sz w:val="20"/>
                <w:lang w:val="fr-CH"/>
              </w:rPr>
              <w:t>et aux concordats</w:t>
            </w:r>
          </w:p>
        </w:tc>
        <w:tc>
          <w:tcPr>
            <w:tcW w:w="5386" w:type="dxa"/>
            <w:gridSpan w:val="2"/>
            <w:tcBorders>
              <w:left w:val="nil"/>
            </w:tcBorders>
            <w:tcMar>
              <w:left w:w="85" w:type="dxa"/>
            </w:tcMar>
          </w:tcPr>
          <w:p w14:paraId="690F4D76" w14:textId="7576F10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différentes parts de revenus des cantons (par ex. la part des cantons aux émoluments pour passeport) doivent être séparé</w:t>
            </w:r>
            <w:r>
              <w:rPr>
                <w:rStyle w:val="Kontentabelle4-stelligeChar"/>
                <w:sz w:val="20"/>
                <w:lang w:val="fr-CH"/>
              </w:rPr>
              <w:t>e</w:t>
            </w:r>
            <w:r w:rsidRPr="00AB6528">
              <w:rPr>
                <w:rStyle w:val="Kontentabelle4-stelligeChar"/>
                <w:sz w:val="20"/>
                <w:lang w:val="fr-CH"/>
              </w:rPr>
              <w:t>s par un compte détaillé.</w:t>
            </w:r>
          </w:p>
          <w:p w14:paraId="0B1BA168"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revenus sont comptabilisés selon le principe du produit brut.</w:t>
            </w:r>
          </w:p>
        </w:tc>
      </w:tr>
      <w:tr w:rsidR="00E7664F" w:rsidRPr="00AB6528" w14:paraId="5745FF27" w14:textId="77777777" w:rsidTr="005B61C1">
        <w:trPr>
          <w:jc w:val="center"/>
        </w:trPr>
        <w:tc>
          <w:tcPr>
            <w:tcW w:w="850" w:type="dxa"/>
            <w:tcBorders>
              <w:top w:val="nil"/>
              <w:bottom w:val="nil"/>
              <w:right w:val="nil"/>
            </w:tcBorders>
            <w:tcMar>
              <w:left w:w="85" w:type="dxa"/>
            </w:tcMar>
          </w:tcPr>
          <w:p w14:paraId="6293FCB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253B1E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3602</w:t>
            </w:r>
          </w:p>
        </w:tc>
        <w:tc>
          <w:tcPr>
            <w:tcW w:w="2551" w:type="dxa"/>
            <w:tcBorders>
              <w:left w:val="nil"/>
              <w:right w:val="nil"/>
            </w:tcBorders>
          </w:tcPr>
          <w:p w14:paraId="3FDCE38E" w14:textId="7676BFD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Parts de revenus destinées aux communes </w:t>
            </w:r>
            <w:r>
              <w:rPr>
                <w:rStyle w:val="Kontentabelle4-stelligeChar"/>
                <w:sz w:val="20"/>
                <w:lang w:val="fr-CH"/>
              </w:rPr>
              <w:br/>
            </w:r>
            <w:r w:rsidRPr="00AB6528">
              <w:rPr>
                <w:rStyle w:val="Kontentabelle4-stelligeChar"/>
                <w:sz w:val="20"/>
                <w:lang w:val="fr-CH"/>
              </w:rPr>
              <w:t xml:space="preserve">et aux </w:t>
            </w:r>
            <w:r>
              <w:rPr>
                <w:rStyle w:val="Kontentabelle4-stelligeChar"/>
                <w:sz w:val="20"/>
                <w:lang w:val="fr-CH"/>
              </w:rPr>
              <w:t>associations intercommunales</w:t>
            </w:r>
          </w:p>
        </w:tc>
        <w:tc>
          <w:tcPr>
            <w:tcW w:w="5386" w:type="dxa"/>
            <w:gridSpan w:val="2"/>
            <w:tcBorders>
              <w:left w:val="nil"/>
            </w:tcBorders>
            <w:tcMar>
              <w:left w:w="85" w:type="dxa"/>
            </w:tcMar>
          </w:tcPr>
          <w:p w14:paraId="18128300" w14:textId="66449A2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Séparer par un compte détaillé pour la statistique financière</w:t>
            </w:r>
            <w:r>
              <w:rPr>
                <w:rStyle w:val="Kontentabelle4-stelligeChar"/>
                <w:sz w:val="20"/>
                <w:lang w:val="fr-CH"/>
              </w:rPr>
              <w:t> </w:t>
            </w:r>
            <w:r w:rsidRPr="00AB6528">
              <w:rPr>
                <w:rStyle w:val="Kontentabelle4-stelligeChar"/>
                <w:sz w:val="20"/>
                <w:lang w:val="fr-CH"/>
              </w:rPr>
              <w:t>:</w:t>
            </w:r>
          </w:p>
          <w:p w14:paraId="19384442" w14:textId="5680CA8C" w:rsidR="00E7664F" w:rsidRPr="00AB6528" w:rsidRDefault="003E1041"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E76AA">
              <w:rPr>
                <w:rFonts w:cs="Arial"/>
                <w:color w:val="000000"/>
                <w:sz w:val="20"/>
                <w:lang w:eastAsia="de-CH"/>
              </w:rPr>
              <w:t>3602.</w:t>
            </w:r>
            <w:r w:rsidRPr="00C15180">
              <w:rPr>
                <w:rFonts w:cs="Arial"/>
                <w:strike/>
                <w:color w:val="000000"/>
                <w:sz w:val="20"/>
                <w:highlight w:val="yellow"/>
                <w:lang w:eastAsia="de-CH"/>
              </w:rPr>
              <w:t>1</w:t>
            </w:r>
            <w:r w:rsidRPr="00C15180">
              <w:rPr>
                <w:rFonts w:cs="Arial"/>
                <w:color w:val="000000"/>
                <w:sz w:val="20"/>
                <w:highlight w:val="yellow"/>
                <w:lang w:eastAsia="de-CH"/>
              </w:rPr>
              <w:t>0</w:t>
            </w:r>
            <w:r w:rsidR="00E7664F" w:rsidRPr="00AB6528">
              <w:rPr>
                <w:rStyle w:val="Kontentabelle4-stelligeChar"/>
                <w:sz w:val="20"/>
                <w:lang w:val="fr-CH"/>
              </w:rPr>
              <w:t xml:space="preserve"> Parts des communes aux impôts cantonaux</w:t>
            </w:r>
            <w:r w:rsidR="00E7664F">
              <w:rPr>
                <w:rStyle w:val="Kontentabelle4-stelligeChar"/>
                <w:sz w:val="20"/>
                <w:lang w:val="fr-CH"/>
              </w:rPr>
              <w:t>.</w:t>
            </w:r>
          </w:p>
          <w:p w14:paraId="1E9F66BB" w14:textId="65302795" w:rsidR="00E7664F" w:rsidRPr="00AB6528" w:rsidRDefault="003E1041"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E76AA">
              <w:rPr>
                <w:rFonts w:cs="Arial"/>
                <w:color w:val="000000"/>
                <w:sz w:val="20"/>
                <w:lang w:eastAsia="de-CH"/>
              </w:rPr>
              <w:t>3602.</w:t>
            </w:r>
            <w:r w:rsidRPr="00C15180">
              <w:rPr>
                <w:rFonts w:cs="Arial"/>
                <w:strike/>
                <w:color w:val="000000"/>
                <w:sz w:val="20"/>
                <w:highlight w:val="yellow"/>
                <w:lang w:eastAsia="de-CH"/>
              </w:rPr>
              <w:t>2</w:t>
            </w:r>
            <w:r w:rsidRPr="00C15180">
              <w:rPr>
                <w:rFonts w:cs="Arial"/>
                <w:color w:val="000000"/>
                <w:sz w:val="20"/>
                <w:highlight w:val="yellow"/>
                <w:lang w:eastAsia="de-CH"/>
              </w:rPr>
              <w:t>1</w:t>
            </w:r>
            <w:r w:rsidR="00E7664F" w:rsidRPr="00AB6528">
              <w:rPr>
                <w:rStyle w:val="Kontentabelle4-stelligeChar"/>
                <w:sz w:val="20"/>
                <w:lang w:val="fr-CH"/>
              </w:rPr>
              <w:t xml:space="preserve"> Parts des communes aux patentes et concessions cantonales</w:t>
            </w:r>
            <w:r w:rsidR="00E7664F">
              <w:rPr>
                <w:rStyle w:val="Kontentabelle4-stelligeChar"/>
                <w:sz w:val="20"/>
                <w:lang w:val="fr-CH"/>
              </w:rPr>
              <w:t>.</w:t>
            </w:r>
          </w:p>
          <w:p w14:paraId="6434C3BC" w14:textId="568818F1" w:rsidR="00E7664F" w:rsidRPr="00AB6528" w:rsidRDefault="003E1041"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E76AA">
              <w:rPr>
                <w:rFonts w:cs="Arial"/>
                <w:color w:val="000000"/>
                <w:sz w:val="20"/>
                <w:lang w:eastAsia="de-CH"/>
              </w:rPr>
              <w:t>3602.</w:t>
            </w:r>
            <w:r w:rsidRPr="00C15180">
              <w:rPr>
                <w:rFonts w:cs="Arial"/>
                <w:strike/>
                <w:color w:val="000000"/>
                <w:sz w:val="20"/>
                <w:highlight w:val="yellow"/>
                <w:lang w:eastAsia="de-CH"/>
              </w:rPr>
              <w:t>3</w:t>
            </w:r>
            <w:r w:rsidRPr="00C15180">
              <w:rPr>
                <w:rFonts w:cs="Arial"/>
                <w:color w:val="000000"/>
                <w:sz w:val="20"/>
                <w:highlight w:val="yellow"/>
                <w:lang w:eastAsia="de-CH"/>
              </w:rPr>
              <w:t>2</w:t>
            </w:r>
            <w:r w:rsidR="00E7664F" w:rsidRPr="00AB6528">
              <w:rPr>
                <w:rStyle w:val="Kontentabelle4-stelligeChar"/>
                <w:sz w:val="20"/>
                <w:lang w:val="fr-CH"/>
              </w:rPr>
              <w:t xml:space="preserve"> Parts des communes aux émoluments cantonaux</w:t>
            </w:r>
            <w:r w:rsidR="00E7664F">
              <w:rPr>
                <w:rStyle w:val="Kontentabelle4-stelligeChar"/>
                <w:sz w:val="20"/>
                <w:lang w:val="fr-CH"/>
              </w:rPr>
              <w:t>.</w:t>
            </w:r>
          </w:p>
        </w:tc>
      </w:tr>
      <w:tr w:rsidR="00E7664F" w:rsidRPr="00AB6528" w14:paraId="034DD6CB" w14:textId="77777777" w:rsidTr="005B61C1">
        <w:trPr>
          <w:jc w:val="center"/>
        </w:trPr>
        <w:tc>
          <w:tcPr>
            <w:tcW w:w="850" w:type="dxa"/>
            <w:tcBorders>
              <w:top w:val="nil"/>
              <w:bottom w:val="nil"/>
              <w:right w:val="nil"/>
            </w:tcBorders>
            <w:tcMar>
              <w:left w:w="85" w:type="dxa"/>
            </w:tcMar>
          </w:tcPr>
          <w:p w14:paraId="335A5EA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CEECEB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3603</w:t>
            </w:r>
          </w:p>
        </w:tc>
        <w:tc>
          <w:tcPr>
            <w:tcW w:w="2551" w:type="dxa"/>
            <w:tcBorders>
              <w:left w:val="nil"/>
              <w:right w:val="nil"/>
            </w:tcBorders>
          </w:tcPr>
          <w:p w14:paraId="607D215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Parts de revenus destinées aux assurances sociales publiques</w:t>
            </w:r>
          </w:p>
        </w:tc>
        <w:tc>
          <w:tcPr>
            <w:tcW w:w="5386" w:type="dxa"/>
            <w:gridSpan w:val="2"/>
            <w:tcBorders>
              <w:left w:val="nil"/>
            </w:tcBorders>
            <w:tcMar>
              <w:left w:w="85" w:type="dxa"/>
            </w:tcMar>
          </w:tcPr>
          <w:p w14:paraId="3B74DECC"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différentes parts de revenus des assurances sociales doivent être séparées par un compte détaillé.</w:t>
            </w:r>
          </w:p>
          <w:p w14:paraId="0D9409E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revenus sont comptabilisés selon le principe du produit brut.</w:t>
            </w:r>
          </w:p>
        </w:tc>
      </w:tr>
      <w:tr w:rsidR="00E7664F" w:rsidRPr="00AB6528" w14:paraId="22168AD2" w14:textId="77777777" w:rsidTr="005B61C1">
        <w:trPr>
          <w:jc w:val="center"/>
        </w:trPr>
        <w:tc>
          <w:tcPr>
            <w:tcW w:w="850" w:type="dxa"/>
            <w:tcBorders>
              <w:top w:val="nil"/>
              <w:bottom w:val="single" w:sz="6" w:space="0" w:color="auto"/>
              <w:right w:val="nil"/>
            </w:tcBorders>
            <w:tcMar>
              <w:left w:w="85" w:type="dxa"/>
            </w:tcMar>
          </w:tcPr>
          <w:p w14:paraId="5C35C95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67AE7A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3604</w:t>
            </w:r>
          </w:p>
        </w:tc>
        <w:tc>
          <w:tcPr>
            <w:tcW w:w="2551" w:type="dxa"/>
            <w:tcBorders>
              <w:left w:val="nil"/>
              <w:right w:val="nil"/>
            </w:tcBorders>
          </w:tcPr>
          <w:p w14:paraId="0415CD9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Parts de revenus destinées aux entreprises publiques</w:t>
            </w:r>
          </w:p>
        </w:tc>
        <w:tc>
          <w:tcPr>
            <w:tcW w:w="5386" w:type="dxa"/>
            <w:gridSpan w:val="2"/>
            <w:tcBorders>
              <w:left w:val="nil"/>
            </w:tcBorders>
            <w:tcMar>
              <w:left w:w="85" w:type="dxa"/>
            </w:tcMar>
          </w:tcPr>
          <w:p w14:paraId="537D884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différentes parts de revenus des entreprises publiques doivent être séparées par un compte détaillé.</w:t>
            </w:r>
          </w:p>
          <w:p w14:paraId="11E1E4E3"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revenus sont comptabilisés selon le principe du produit brut.</w:t>
            </w:r>
          </w:p>
        </w:tc>
      </w:tr>
      <w:tr w:rsidR="00E7664F" w:rsidRPr="00AB6528" w14:paraId="0BD09386"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5D8502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361</w:t>
            </w:r>
          </w:p>
        </w:tc>
        <w:tc>
          <w:tcPr>
            <w:tcW w:w="850" w:type="dxa"/>
            <w:tcBorders>
              <w:left w:val="nil"/>
              <w:right w:val="nil"/>
            </w:tcBorders>
            <w:shd w:val="clear" w:color="auto" w:fill="F2F2F2" w:themeFill="background1" w:themeFillShade="F2"/>
          </w:tcPr>
          <w:p w14:paraId="668825BC"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01C8C45" w14:textId="519E07A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Dédommagements </w:t>
            </w:r>
            <w:r>
              <w:rPr>
                <w:rStyle w:val="Kontentabelle4-stelligeChar"/>
                <w:iCs/>
                <w:sz w:val="20"/>
                <w:lang w:val="fr-CH"/>
              </w:rPr>
              <w:br/>
            </w:r>
            <w:r w:rsidRPr="00AB6528">
              <w:rPr>
                <w:rStyle w:val="Kontentabelle4-stelligeChar"/>
                <w:iCs/>
                <w:sz w:val="20"/>
                <w:lang w:val="fr-CH"/>
              </w:rPr>
              <w:t>à des collectivités publiques</w:t>
            </w:r>
          </w:p>
        </w:tc>
        <w:tc>
          <w:tcPr>
            <w:tcW w:w="5386" w:type="dxa"/>
            <w:gridSpan w:val="2"/>
            <w:tcBorders>
              <w:left w:val="nil"/>
            </w:tcBorders>
            <w:shd w:val="clear" w:color="auto" w:fill="F2F2F2" w:themeFill="background1" w:themeFillShade="F2"/>
            <w:tcMar>
              <w:left w:w="85" w:type="dxa"/>
            </w:tcMar>
          </w:tcPr>
          <w:p w14:paraId="323DE6EB" w14:textId="7448FBE8"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Dédommagements à une collectivité</w:t>
            </w:r>
            <w:r w:rsidRPr="00D6551F">
              <w:rPr>
                <w:rFonts w:cs="Arial"/>
                <w:lang w:eastAsia="en-US"/>
              </w:rPr>
              <w:t xml:space="preserve"> </w:t>
            </w:r>
            <w:r w:rsidRPr="0063513B">
              <w:rPr>
                <w:rFonts w:cs="Arial"/>
                <w:iCs/>
                <w:sz w:val="20"/>
                <w:highlight w:val="green"/>
                <w:lang w:eastAsia="en-US"/>
              </w:rPr>
              <w:t>publique</w:t>
            </w:r>
            <w:r w:rsidRPr="00AB6528">
              <w:rPr>
                <w:rStyle w:val="Kontentabelle4-stelligeChar"/>
                <w:iCs/>
                <w:sz w:val="20"/>
                <w:lang w:val="fr-CH"/>
              </w:rPr>
              <w:t>, qui effectue partiellement ou dans son intégralité une tâche pour une autre, qui sert à des fins publiques, et qui selon la répartition des tâches donnée, est de la compétence de la propre collectivité. L'indemnité est en règle générale fixée en rapport avec les coûts.</w:t>
            </w:r>
          </w:p>
        </w:tc>
      </w:tr>
      <w:tr w:rsidR="00E7664F" w:rsidRPr="00AB6528" w14:paraId="50CE3C97" w14:textId="77777777" w:rsidTr="005B61C1">
        <w:trPr>
          <w:jc w:val="center"/>
        </w:trPr>
        <w:tc>
          <w:tcPr>
            <w:tcW w:w="850" w:type="dxa"/>
            <w:tcBorders>
              <w:top w:val="nil"/>
              <w:bottom w:val="nil"/>
              <w:right w:val="nil"/>
            </w:tcBorders>
            <w:tcMar>
              <w:left w:w="85" w:type="dxa"/>
            </w:tcMar>
          </w:tcPr>
          <w:p w14:paraId="5BB8407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68DE55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3610</w:t>
            </w:r>
          </w:p>
        </w:tc>
        <w:tc>
          <w:tcPr>
            <w:tcW w:w="2551" w:type="dxa"/>
            <w:tcBorders>
              <w:left w:val="nil"/>
              <w:right w:val="nil"/>
            </w:tcBorders>
          </w:tcPr>
          <w:p w14:paraId="4CA3A806" w14:textId="2E96288A" w:rsidR="00E7664F" w:rsidRPr="00AB6528" w:rsidRDefault="00E7664F" w:rsidP="00E7664F">
            <w:pPr>
              <w:spacing w:line="240" w:lineRule="auto"/>
              <w:jc w:val="left"/>
              <w:rPr>
                <w:rStyle w:val="Kontentabelle4-stelligeChar"/>
                <w:sz w:val="20"/>
                <w:lang w:val="fr-CH"/>
              </w:rPr>
            </w:pPr>
            <w:r w:rsidRPr="00AB6528">
              <w:rPr>
                <w:rStyle w:val="Kontentabelle4-stelligeChar"/>
                <w:iCs/>
                <w:sz w:val="20"/>
                <w:lang w:val="fr-CH"/>
              </w:rPr>
              <w:t xml:space="preserve">Dédommagements </w:t>
            </w:r>
            <w:r>
              <w:rPr>
                <w:rStyle w:val="Kontentabelle4-stelligeChar"/>
                <w:iCs/>
                <w:sz w:val="20"/>
                <w:lang w:val="fr-CH"/>
              </w:rPr>
              <w:br/>
            </w:r>
            <w:r w:rsidRPr="00AB6528">
              <w:rPr>
                <w:rStyle w:val="Kontentabelle4-stelligeChar"/>
                <w:sz w:val="20"/>
                <w:lang w:val="fr-CH"/>
              </w:rPr>
              <w:t xml:space="preserve">à la Confédération </w:t>
            </w:r>
          </w:p>
        </w:tc>
        <w:tc>
          <w:tcPr>
            <w:tcW w:w="5386" w:type="dxa"/>
            <w:gridSpan w:val="2"/>
            <w:tcBorders>
              <w:left w:val="nil"/>
            </w:tcBorders>
            <w:tcMar>
              <w:left w:w="85" w:type="dxa"/>
            </w:tcMar>
          </w:tcPr>
          <w:p w14:paraId="3D71C639"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Dédommagements</w:t>
            </w:r>
            <w:r w:rsidRPr="00AB6528">
              <w:rPr>
                <w:rStyle w:val="Kontentabelle4-stelligeChar"/>
                <w:sz w:val="20"/>
                <w:lang w:val="fr-CH"/>
              </w:rPr>
              <w:t xml:space="preserve"> à la Confédération, pour des tâches dans le domaine de compétence des cantons.</w:t>
            </w:r>
          </w:p>
        </w:tc>
      </w:tr>
      <w:tr w:rsidR="00E7664F" w:rsidRPr="00AB6528" w14:paraId="7B1A9D2C" w14:textId="77777777" w:rsidTr="005B61C1">
        <w:trPr>
          <w:jc w:val="center"/>
        </w:trPr>
        <w:tc>
          <w:tcPr>
            <w:tcW w:w="850" w:type="dxa"/>
            <w:tcBorders>
              <w:top w:val="nil"/>
              <w:bottom w:val="nil"/>
              <w:right w:val="nil"/>
            </w:tcBorders>
            <w:tcMar>
              <w:left w:w="85" w:type="dxa"/>
            </w:tcMar>
          </w:tcPr>
          <w:p w14:paraId="12F75C6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6A186D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3611</w:t>
            </w:r>
          </w:p>
        </w:tc>
        <w:tc>
          <w:tcPr>
            <w:tcW w:w="2551" w:type="dxa"/>
            <w:tcBorders>
              <w:left w:val="nil"/>
              <w:right w:val="nil"/>
            </w:tcBorders>
          </w:tcPr>
          <w:p w14:paraId="6DBE6CE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iCs/>
                <w:sz w:val="20"/>
                <w:lang w:val="fr-CH"/>
              </w:rPr>
              <w:t xml:space="preserve">Dédommagements </w:t>
            </w:r>
            <w:r w:rsidRPr="00AB6528">
              <w:rPr>
                <w:rStyle w:val="Kontentabelle4-stelligeChar"/>
                <w:sz w:val="20"/>
                <w:lang w:val="fr-CH"/>
              </w:rPr>
              <w:t>aux cantons et aux concordats</w:t>
            </w:r>
          </w:p>
        </w:tc>
        <w:tc>
          <w:tcPr>
            <w:tcW w:w="5386" w:type="dxa"/>
            <w:gridSpan w:val="2"/>
            <w:tcBorders>
              <w:left w:val="nil"/>
            </w:tcBorders>
            <w:tcMar>
              <w:left w:w="85" w:type="dxa"/>
            </w:tcMar>
          </w:tcPr>
          <w:p w14:paraId="3D6587E1"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Dédommagements</w:t>
            </w:r>
            <w:r w:rsidRPr="00AB6528">
              <w:rPr>
                <w:rStyle w:val="Kontentabelle4-stelligeChar"/>
                <w:sz w:val="20"/>
                <w:lang w:val="fr-CH"/>
              </w:rPr>
              <w:t xml:space="preserve"> aux cantons, pour des tâches dans le domaine de compétence de la Confédération ou des communes.</w:t>
            </w:r>
          </w:p>
        </w:tc>
      </w:tr>
      <w:tr w:rsidR="0063513B" w:rsidRPr="00AB6528" w14:paraId="69742654" w14:textId="77777777" w:rsidTr="005B61C1">
        <w:trPr>
          <w:jc w:val="center"/>
        </w:trPr>
        <w:tc>
          <w:tcPr>
            <w:tcW w:w="850" w:type="dxa"/>
            <w:tcBorders>
              <w:top w:val="nil"/>
              <w:bottom w:val="nil"/>
              <w:right w:val="nil"/>
            </w:tcBorders>
            <w:tcMar>
              <w:left w:w="85" w:type="dxa"/>
            </w:tcMar>
          </w:tcPr>
          <w:p w14:paraId="470CAA67" w14:textId="77777777" w:rsidR="0063513B" w:rsidRPr="00AB6528" w:rsidRDefault="0063513B" w:rsidP="0063513B">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BF2105A" w14:textId="77777777" w:rsidR="0063513B" w:rsidRPr="00AB6528" w:rsidRDefault="0063513B" w:rsidP="0063513B">
            <w:pPr>
              <w:spacing w:line="240" w:lineRule="auto"/>
              <w:jc w:val="center"/>
              <w:rPr>
                <w:rStyle w:val="Kontentabelle4-stelligeChar"/>
                <w:sz w:val="20"/>
                <w:lang w:val="fr-CH"/>
              </w:rPr>
            </w:pPr>
            <w:r w:rsidRPr="00AB6528">
              <w:rPr>
                <w:rStyle w:val="Kontentabelle4-stelligeChar"/>
                <w:sz w:val="20"/>
                <w:lang w:val="fr-CH"/>
              </w:rPr>
              <w:t>3612</w:t>
            </w:r>
          </w:p>
        </w:tc>
        <w:tc>
          <w:tcPr>
            <w:tcW w:w="2551" w:type="dxa"/>
            <w:tcBorders>
              <w:left w:val="nil"/>
              <w:right w:val="nil"/>
            </w:tcBorders>
          </w:tcPr>
          <w:p w14:paraId="206A2BDB" w14:textId="357FB3BA" w:rsidR="0063513B" w:rsidRPr="00AB6528" w:rsidRDefault="0063513B" w:rsidP="0063513B">
            <w:pPr>
              <w:spacing w:line="240" w:lineRule="auto"/>
              <w:jc w:val="left"/>
              <w:rPr>
                <w:rStyle w:val="Kontentabelle4-stelligeChar"/>
                <w:sz w:val="20"/>
                <w:lang w:val="fr-CH"/>
              </w:rPr>
            </w:pPr>
            <w:r w:rsidRPr="0063513B">
              <w:rPr>
                <w:rStyle w:val="Kontentabelle4-stelligeChar"/>
                <w:iCs/>
                <w:sz w:val="20"/>
                <w:lang w:val="fr-CH"/>
              </w:rPr>
              <w:t xml:space="preserve">Dédommagements </w:t>
            </w:r>
            <w:r w:rsidRPr="0063513B">
              <w:rPr>
                <w:rStyle w:val="Kontentabelle4-stelligeChar"/>
                <w:sz w:val="20"/>
                <w:lang w:val="fr-CH"/>
              </w:rPr>
              <w:t xml:space="preserve">aux communes et aux </w:t>
            </w:r>
            <w:r w:rsidRPr="0063513B">
              <w:rPr>
                <w:rStyle w:val="Kontentabelle4-stelligeChar"/>
                <w:strike/>
                <w:sz w:val="20"/>
                <w:highlight w:val="green"/>
                <w:lang w:val="fr-CH"/>
              </w:rPr>
              <w:t xml:space="preserve">syndicats intercommunaux </w:t>
            </w:r>
            <w:r w:rsidRPr="0063513B">
              <w:rPr>
                <w:rStyle w:val="Kontentabelle4-stelligeChar"/>
                <w:sz w:val="20"/>
                <w:highlight w:val="green"/>
                <w:lang w:val="fr-CH"/>
              </w:rPr>
              <w:t>associations intercommunales</w:t>
            </w:r>
          </w:p>
        </w:tc>
        <w:tc>
          <w:tcPr>
            <w:tcW w:w="5386" w:type="dxa"/>
            <w:gridSpan w:val="2"/>
            <w:tcBorders>
              <w:left w:val="nil"/>
            </w:tcBorders>
            <w:tcMar>
              <w:left w:w="85" w:type="dxa"/>
            </w:tcMar>
          </w:tcPr>
          <w:p w14:paraId="55787F7A" w14:textId="77777777" w:rsidR="0063513B" w:rsidRPr="0063513B" w:rsidRDefault="0063513B" w:rsidP="0063513B">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63513B">
              <w:rPr>
                <w:rStyle w:val="Kontentabelle4-stelligeChar"/>
                <w:iCs/>
                <w:sz w:val="20"/>
                <w:lang w:val="fr-CH"/>
              </w:rPr>
              <w:t>Dédommagements</w:t>
            </w:r>
            <w:r w:rsidRPr="0063513B">
              <w:rPr>
                <w:rStyle w:val="Kontentabelle4-stelligeChar"/>
                <w:sz w:val="20"/>
                <w:lang w:val="fr-CH"/>
              </w:rPr>
              <w:t xml:space="preserve"> aux communes, pour des tâches dans le domaine de compétence des cantons.</w:t>
            </w:r>
          </w:p>
          <w:p w14:paraId="0ABF4E74" w14:textId="77777777" w:rsidR="0063513B" w:rsidRPr="00902649" w:rsidRDefault="0063513B" w:rsidP="0063513B">
            <w:pPr>
              <w:numPr>
                <w:ilvl w:val="0"/>
                <w:numId w:val="17"/>
              </w:numPr>
              <w:overflowPunct w:val="0"/>
              <w:autoSpaceDE w:val="0"/>
              <w:autoSpaceDN w:val="0"/>
              <w:adjustRightInd w:val="0"/>
              <w:spacing w:line="240" w:lineRule="auto"/>
              <w:ind w:left="227" w:hanging="227"/>
              <w:textAlignment w:val="baseline"/>
              <w:rPr>
                <w:rStyle w:val="Kontentabelle4-stelligeChar"/>
                <w:sz w:val="20"/>
                <w:highlight w:val="green"/>
              </w:rPr>
            </w:pPr>
            <w:r w:rsidRPr="00902649">
              <w:rPr>
                <w:rStyle w:val="Kontentabelle4-stelligeChar"/>
                <w:sz w:val="20"/>
                <w:highlight w:val="green"/>
              </w:rPr>
              <w:t>Division recommandée :</w:t>
            </w:r>
          </w:p>
          <w:p w14:paraId="68317787" w14:textId="77777777" w:rsidR="0063513B" w:rsidRPr="0063513B" w:rsidRDefault="0063513B" w:rsidP="0063513B">
            <w:pPr>
              <w:numPr>
                <w:ilvl w:val="0"/>
                <w:numId w:val="17"/>
              </w:numPr>
              <w:overflowPunct w:val="0"/>
              <w:autoSpaceDE w:val="0"/>
              <w:autoSpaceDN w:val="0"/>
              <w:adjustRightInd w:val="0"/>
              <w:spacing w:line="240" w:lineRule="auto"/>
              <w:ind w:left="714" w:hanging="357"/>
              <w:jc w:val="left"/>
              <w:textAlignment w:val="baseline"/>
              <w:rPr>
                <w:rStyle w:val="Kontentabelle4-stelligeChar"/>
                <w:sz w:val="20"/>
                <w:highlight w:val="green"/>
                <w:lang w:val="fr-CH"/>
              </w:rPr>
            </w:pPr>
            <w:r w:rsidRPr="0063513B">
              <w:rPr>
                <w:rStyle w:val="Kontentabelle4-stelligeChar"/>
                <w:sz w:val="20"/>
                <w:highlight w:val="green"/>
                <w:lang w:val="fr-CH"/>
              </w:rPr>
              <w:t xml:space="preserve">3612.1 Dédommagements aux communes et aux </w:t>
            </w:r>
            <w:r w:rsidRPr="0063513B">
              <w:rPr>
                <w:rStyle w:val="Kontentabelle4-stelligeChar"/>
                <w:strike/>
                <w:sz w:val="20"/>
                <w:highlight w:val="green"/>
                <w:lang w:val="fr-CH"/>
              </w:rPr>
              <w:t>syndicats intercommunaux</w:t>
            </w:r>
            <w:r w:rsidRPr="0063513B">
              <w:rPr>
                <w:rStyle w:val="Kontentabelle4-stelligeChar"/>
                <w:sz w:val="20"/>
                <w:highlight w:val="green"/>
                <w:lang w:val="fr-CH"/>
              </w:rPr>
              <w:t xml:space="preserve"> associations intercommunales du même canton</w:t>
            </w:r>
          </w:p>
          <w:p w14:paraId="4CC36982" w14:textId="77777777" w:rsidR="0063513B" w:rsidRDefault="0063513B" w:rsidP="0063513B">
            <w:pPr>
              <w:numPr>
                <w:ilvl w:val="0"/>
                <w:numId w:val="17"/>
              </w:numPr>
              <w:overflowPunct w:val="0"/>
              <w:autoSpaceDE w:val="0"/>
              <w:autoSpaceDN w:val="0"/>
              <w:adjustRightInd w:val="0"/>
              <w:spacing w:line="240" w:lineRule="auto"/>
              <w:ind w:left="714" w:hanging="357"/>
              <w:jc w:val="left"/>
              <w:textAlignment w:val="baseline"/>
              <w:rPr>
                <w:rStyle w:val="Kontentabelle4-stelligeChar"/>
                <w:sz w:val="20"/>
                <w:highlight w:val="green"/>
                <w:lang w:val="fr-CH"/>
              </w:rPr>
            </w:pPr>
            <w:r w:rsidRPr="0063513B">
              <w:rPr>
                <w:rStyle w:val="Kontentabelle4-stelligeChar"/>
                <w:sz w:val="20"/>
                <w:highlight w:val="green"/>
                <w:lang w:val="fr-CH"/>
              </w:rPr>
              <w:t xml:space="preserve">3612.2 Dédommagements aux communes et aux </w:t>
            </w:r>
            <w:r w:rsidRPr="0063513B">
              <w:rPr>
                <w:rStyle w:val="Kontentabelle4-stelligeChar"/>
                <w:strike/>
                <w:sz w:val="20"/>
                <w:highlight w:val="green"/>
                <w:lang w:val="fr-CH"/>
              </w:rPr>
              <w:t>syndicats intercommunaux</w:t>
            </w:r>
            <w:r w:rsidRPr="0063513B">
              <w:rPr>
                <w:rStyle w:val="Kontentabelle4-stelligeChar"/>
                <w:sz w:val="20"/>
                <w:highlight w:val="green"/>
                <w:lang w:val="fr-CH"/>
              </w:rPr>
              <w:t xml:space="preserve"> associations intercommunales en dehors du canton</w:t>
            </w:r>
          </w:p>
          <w:p w14:paraId="6268CC58" w14:textId="5B0AC0EE" w:rsidR="0063513B" w:rsidRPr="00AB6528" w:rsidRDefault="00B60C8C" w:rsidP="00B60C8C">
            <w:pPr>
              <w:numPr>
                <w:ilvl w:val="0"/>
                <w:numId w:val="17"/>
              </w:numPr>
              <w:overflowPunct w:val="0"/>
              <w:autoSpaceDE w:val="0"/>
              <w:autoSpaceDN w:val="0"/>
              <w:adjustRightInd w:val="0"/>
              <w:spacing w:line="240" w:lineRule="auto"/>
              <w:ind w:left="714" w:hanging="357"/>
              <w:jc w:val="left"/>
              <w:textAlignment w:val="baseline"/>
              <w:rPr>
                <w:rStyle w:val="Kontentabelle4-stelligeChar"/>
                <w:sz w:val="20"/>
                <w:lang w:val="fr-CH"/>
              </w:rPr>
            </w:pPr>
            <w:r>
              <w:rPr>
                <w:rStyle w:val="Kontentabelle4-stelligeChar"/>
                <w:sz w:val="20"/>
                <w:highlight w:val="green"/>
                <w:lang w:val="fr-CH"/>
              </w:rPr>
              <w:t xml:space="preserve">3612.3 </w:t>
            </w:r>
            <w:r w:rsidR="0063513B" w:rsidRPr="0063513B">
              <w:rPr>
                <w:rStyle w:val="Kontentabelle4-stelligeChar"/>
                <w:sz w:val="20"/>
                <w:highlight w:val="green"/>
                <w:lang w:val="fr-CH"/>
              </w:rPr>
              <w:t xml:space="preserve">Dédommagements aux communes et aux </w:t>
            </w:r>
            <w:r w:rsidR="0063513B" w:rsidRPr="0063513B">
              <w:rPr>
                <w:rStyle w:val="Kontentabelle4-stelligeChar"/>
                <w:strike/>
                <w:sz w:val="20"/>
                <w:highlight w:val="green"/>
                <w:lang w:val="fr-CH"/>
              </w:rPr>
              <w:t>syndicats intercommunaux</w:t>
            </w:r>
            <w:r w:rsidR="0063513B" w:rsidRPr="0063513B">
              <w:rPr>
                <w:rStyle w:val="Kontentabelle4-stelligeChar"/>
                <w:sz w:val="20"/>
                <w:highlight w:val="green"/>
                <w:lang w:val="fr-CH"/>
              </w:rPr>
              <w:t xml:space="preserve"> associations intercommunales de l’étranger limitrophe</w:t>
            </w:r>
            <w:r w:rsidR="0063513B" w:rsidRPr="0063513B">
              <w:rPr>
                <w:rStyle w:val="Kontentabelle4-stelligeChar"/>
                <w:sz w:val="20"/>
                <w:lang w:val="fr-CH"/>
              </w:rPr>
              <w:t>.</w:t>
            </w:r>
          </w:p>
        </w:tc>
      </w:tr>
      <w:tr w:rsidR="00E7664F" w:rsidRPr="00AB6528" w14:paraId="0624CDFE" w14:textId="77777777" w:rsidTr="005B61C1">
        <w:trPr>
          <w:jc w:val="center"/>
        </w:trPr>
        <w:tc>
          <w:tcPr>
            <w:tcW w:w="850" w:type="dxa"/>
            <w:tcBorders>
              <w:top w:val="nil"/>
              <w:bottom w:val="nil"/>
              <w:right w:val="nil"/>
            </w:tcBorders>
            <w:tcMar>
              <w:left w:w="85" w:type="dxa"/>
            </w:tcMar>
          </w:tcPr>
          <w:p w14:paraId="27EF66F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264DF4A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3613</w:t>
            </w:r>
          </w:p>
        </w:tc>
        <w:tc>
          <w:tcPr>
            <w:tcW w:w="2551" w:type="dxa"/>
            <w:tcBorders>
              <w:left w:val="nil"/>
              <w:right w:val="nil"/>
            </w:tcBorders>
          </w:tcPr>
          <w:p w14:paraId="17AEE211" w14:textId="52E24CF5" w:rsidR="00E7664F" w:rsidRPr="00AB6528" w:rsidRDefault="00E7664F" w:rsidP="00E7664F">
            <w:pPr>
              <w:spacing w:line="240" w:lineRule="auto"/>
              <w:jc w:val="left"/>
              <w:rPr>
                <w:rStyle w:val="Kontentabelle4-stelligeChar"/>
                <w:sz w:val="20"/>
                <w:lang w:val="fr-CH"/>
              </w:rPr>
            </w:pPr>
            <w:r w:rsidRPr="00AB6528">
              <w:rPr>
                <w:rStyle w:val="Kontentabelle4-stelligeChar"/>
                <w:iCs/>
                <w:sz w:val="20"/>
                <w:lang w:val="fr-CH"/>
              </w:rPr>
              <w:t xml:space="preserve">Dédommagements </w:t>
            </w:r>
            <w:r>
              <w:rPr>
                <w:rStyle w:val="Kontentabelle4-stelligeChar"/>
                <w:iCs/>
                <w:sz w:val="20"/>
                <w:lang w:val="fr-CH"/>
              </w:rPr>
              <w:br/>
            </w:r>
            <w:r w:rsidRPr="00AB6528">
              <w:rPr>
                <w:rStyle w:val="Kontentabelle4-stelligeChar"/>
                <w:sz w:val="20"/>
                <w:lang w:val="fr-CH"/>
              </w:rPr>
              <w:t>aux assurances sociales publiques</w:t>
            </w:r>
          </w:p>
        </w:tc>
        <w:tc>
          <w:tcPr>
            <w:tcW w:w="5386" w:type="dxa"/>
            <w:gridSpan w:val="2"/>
            <w:tcBorders>
              <w:left w:val="nil"/>
            </w:tcBorders>
            <w:tcMar>
              <w:left w:w="85" w:type="dxa"/>
            </w:tcMar>
          </w:tcPr>
          <w:p w14:paraId="2B23594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Dédommagements</w:t>
            </w:r>
            <w:r w:rsidRPr="00AB6528">
              <w:rPr>
                <w:rStyle w:val="Kontentabelle4-stelligeChar"/>
                <w:sz w:val="20"/>
                <w:lang w:val="fr-CH"/>
              </w:rPr>
              <w:t xml:space="preserve"> aux assurances sociales publiques, pour des tâches dans le domaine de compétence des collectivités publiques.</w:t>
            </w:r>
          </w:p>
        </w:tc>
      </w:tr>
      <w:tr w:rsidR="00E7664F" w:rsidRPr="00AB6528" w14:paraId="5B7F7886" w14:textId="77777777" w:rsidTr="005B61C1">
        <w:trPr>
          <w:jc w:val="center"/>
        </w:trPr>
        <w:tc>
          <w:tcPr>
            <w:tcW w:w="850" w:type="dxa"/>
            <w:tcBorders>
              <w:top w:val="nil"/>
              <w:bottom w:val="nil"/>
              <w:right w:val="nil"/>
            </w:tcBorders>
            <w:tcMar>
              <w:left w:w="85" w:type="dxa"/>
            </w:tcMar>
          </w:tcPr>
          <w:p w14:paraId="4CFF2A8B"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740FE2D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3614</w:t>
            </w:r>
          </w:p>
        </w:tc>
        <w:tc>
          <w:tcPr>
            <w:tcW w:w="2551" w:type="dxa"/>
            <w:tcBorders>
              <w:left w:val="nil"/>
              <w:right w:val="nil"/>
            </w:tcBorders>
          </w:tcPr>
          <w:p w14:paraId="207E7C32" w14:textId="4EAF2606" w:rsidR="00E7664F" w:rsidRPr="00AB6528" w:rsidRDefault="00E7664F" w:rsidP="00E7664F">
            <w:pPr>
              <w:spacing w:line="240" w:lineRule="auto"/>
              <w:jc w:val="left"/>
              <w:rPr>
                <w:rStyle w:val="Kontentabelle4-stelligeChar"/>
                <w:sz w:val="20"/>
                <w:lang w:val="fr-CH"/>
              </w:rPr>
            </w:pPr>
            <w:r w:rsidRPr="00AB6528">
              <w:rPr>
                <w:rStyle w:val="Kontentabelle4-stelligeChar"/>
                <w:iCs/>
                <w:sz w:val="20"/>
                <w:lang w:val="fr-CH"/>
              </w:rPr>
              <w:t xml:space="preserve">Dédommagements </w:t>
            </w:r>
            <w:r>
              <w:rPr>
                <w:rStyle w:val="Kontentabelle4-stelligeChar"/>
                <w:iCs/>
                <w:sz w:val="20"/>
                <w:lang w:val="fr-CH"/>
              </w:rPr>
              <w:br/>
            </w:r>
            <w:r w:rsidRPr="00AB6528">
              <w:rPr>
                <w:rStyle w:val="Kontentabelle4-stelligeChar"/>
                <w:sz w:val="20"/>
                <w:lang w:val="fr-CH"/>
              </w:rPr>
              <w:t>aux entreprises publiques</w:t>
            </w:r>
          </w:p>
        </w:tc>
        <w:tc>
          <w:tcPr>
            <w:tcW w:w="5386" w:type="dxa"/>
            <w:gridSpan w:val="2"/>
            <w:tcBorders>
              <w:left w:val="nil"/>
            </w:tcBorders>
            <w:tcMar>
              <w:left w:w="85" w:type="dxa"/>
            </w:tcMar>
          </w:tcPr>
          <w:p w14:paraId="2F6F4A3B"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Dédommagements</w:t>
            </w:r>
            <w:r w:rsidRPr="00AB6528">
              <w:rPr>
                <w:rStyle w:val="Kontentabelle4-stelligeChar"/>
                <w:sz w:val="20"/>
                <w:lang w:val="fr-CH"/>
              </w:rPr>
              <w:t xml:space="preserve"> aux entreprises publiques, pour des tâches dans le domaine de compétence des collectivités publiques.</w:t>
            </w:r>
          </w:p>
        </w:tc>
      </w:tr>
      <w:tr w:rsidR="00E7664F" w:rsidRPr="00AB6528" w14:paraId="2B976736" w14:textId="77777777" w:rsidTr="005B61C1">
        <w:trPr>
          <w:jc w:val="center"/>
        </w:trPr>
        <w:tc>
          <w:tcPr>
            <w:tcW w:w="850" w:type="dxa"/>
            <w:tcBorders>
              <w:top w:val="nil"/>
              <w:bottom w:val="nil"/>
              <w:right w:val="nil"/>
            </w:tcBorders>
            <w:tcMar>
              <w:left w:w="85" w:type="dxa"/>
            </w:tcMar>
          </w:tcPr>
          <w:p w14:paraId="443F8445"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53C231D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3615</w:t>
            </w:r>
          </w:p>
        </w:tc>
        <w:tc>
          <w:tcPr>
            <w:tcW w:w="2551" w:type="dxa"/>
            <w:tcBorders>
              <w:left w:val="nil"/>
              <w:right w:val="nil"/>
            </w:tcBorders>
          </w:tcPr>
          <w:p w14:paraId="5BFFF394"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05305E1E"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4DB7055B" w14:textId="77777777" w:rsidTr="005B61C1">
        <w:trPr>
          <w:jc w:val="center"/>
        </w:trPr>
        <w:tc>
          <w:tcPr>
            <w:tcW w:w="850" w:type="dxa"/>
            <w:tcBorders>
              <w:top w:val="nil"/>
              <w:bottom w:val="nil"/>
              <w:right w:val="nil"/>
            </w:tcBorders>
            <w:tcMar>
              <w:left w:w="85" w:type="dxa"/>
            </w:tcMar>
          </w:tcPr>
          <w:p w14:paraId="6A5F52F0"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65FDB69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3616</w:t>
            </w:r>
          </w:p>
        </w:tc>
        <w:tc>
          <w:tcPr>
            <w:tcW w:w="2551" w:type="dxa"/>
            <w:tcBorders>
              <w:left w:val="nil"/>
              <w:right w:val="nil"/>
            </w:tcBorders>
          </w:tcPr>
          <w:p w14:paraId="5152FD9F"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77D8A822"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53084DA4" w14:textId="77777777" w:rsidTr="005B61C1">
        <w:trPr>
          <w:jc w:val="center"/>
        </w:trPr>
        <w:tc>
          <w:tcPr>
            <w:tcW w:w="850" w:type="dxa"/>
            <w:tcBorders>
              <w:top w:val="nil"/>
              <w:bottom w:val="nil"/>
              <w:right w:val="nil"/>
            </w:tcBorders>
            <w:tcMar>
              <w:left w:w="85" w:type="dxa"/>
            </w:tcMar>
          </w:tcPr>
          <w:p w14:paraId="01554835"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3FBFCC0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3617</w:t>
            </w:r>
          </w:p>
        </w:tc>
        <w:tc>
          <w:tcPr>
            <w:tcW w:w="2551" w:type="dxa"/>
            <w:tcBorders>
              <w:left w:val="nil"/>
              <w:right w:val="nil"/>
            </w:tcBorders>
          </w:tcPr>
          <w:p w14:paraId="3C0414C5"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039DAD26"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6245DDB1" w14:textId="77777777" w:rsidTr="005B61C1">
        <w:trPr>
          <w:jc w:val="center"/>
        </w:trPr>
        <w:tc>
          <w:tcPr>
            <w:tcW w:w="850" w:type="dxa"/>
            <w:tcBorders>
              <w:top w:val="nil"/>
              <w:bottom w:val="single" w:sz="6" w:space="0" w:color="auto"/>
              <w:right w:val="nil"/>
            </w:tcBorders>
            <w:tcMar>
              <w:left w:w="85" w:type="dxa"/>
            </w:tcMar>
          </w:tcPr>
          <w:p w14:paraId="00976752"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4B6366F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3618</w:t>
            </w:r>
          </w:p>
        </w:tc>
        <w:tc>
          <w:tcPr>
            <w:tcW w:w="2551" w:type="dxa"/>
            <w:tcBorders>
              <w:left w:val="nil"/>
              <w:right w:val="nil"/>
            </w:tcBorders>
          </w:tcPr>
          <w:p w14:paraId="3F72EC93"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36EAA19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246B2C35"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D56C637"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362</w:t>
            </w:r>
          </w:p>
        </w:tc>
        <w:tc>
          <w:tcPr>
            <w:tcW w:w="850" w:type="dxa"/>
            <w:tcBorders>
              <w:left w:val="nil"/>
              <w:right w:val="nil"/>
            </w:tcBorders>
            <w:shd w:val="clear" w:color="auto" w:fill="F2F2F2" w:themeFill="background1" w:themeFillShade="F2"/>
          </w:tcPr>
          <w:p w14:paraId="74FEE992"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2536BB7"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Péréquation financière et compensation des charges</w:t>
            </w:r>
          </w:p>
        </w:tc>
        <w:tc>
          <w:tcPr>
            <w:tcW w:w="5386" w:type="dxa"/>
            <w:gridSpan w:val="2"/>
            <w:tcBorders>
              <w:left w:val="nil"/>
            </w:tcBorders>
            <w:shd w:val="clear" w:color="auto" w:fill="F2F2F2" w:themeFill="background1" w:themeFillShade="F2"/>
            <w:tcMar>
              <w:left w:w="85" w:type="dxa"/>
            </w:tcMar>
          </w:tcPr>
          <w:p w14:paraId="0558380E"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060536DA" w14:textId="77777777" w:rsidTr="005B61C1">
        <w:trPr>
          <w:jc w:val="center"/>
        </w:trPr>
        <w:tc>
          <w:tcPr>
            <w:tcW w:w="850" w:type="dxa"/>
            <w:tcBorders>
              <w:top w:val="nil"/>
              <w:bottom w:val="nil"/>
              <w:right w:val="nil"/>
            </w:tcBorders>
            <w:tcMar>
              <w:left w:w="85" w:type="dxa"/>
            </w:tcMar>
          </w:tcPr>
          <w:p w14:paraId="3E8BACCB"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0F70C2CA" w14:textId="77777777" w:rsidR="00E7664F" w:rsidRPr="00AB6528" w:rsidRDefault="00E7664F" w:rsidP="00E7664F">
            <w:pPr>
              <w:spacing w:line="240" w:lineRule="auto"/>
              <w:jc w:val="center"/>
              <w:rPr>
                <w:rStyle w:val="Kontentabelle4-stelligeChar"/>
                <w:iCs/>
                <w:sz w:val="20"/>
                <w:lang w:val="fr-CH"/>
              </w:rPr>
            </w:pPr>
            <w:r w:rsidRPr="00AB6528">
              <w:rPr>
                <w:rStyle w:val="Kontentabelle4-stelligeChar"/>
                <w:iCs/>
                <w:sz w:val="20"/>
                <w:lang w:val="fr-CH"/>
              </w:rPr>
              <w:t>3620</w:t>
            </w:r>
          </w:p>
        </w:tc>
        <w:tc>
          <w:tcPr>
            <w:tcW w:w="2551" w:type="dxa"/>
            <w:tcBorders>
              <w:left w:val="nil"/>
              <w:right w:val="nil"/>
            </w:tcBorders>
          </w:tcPr>
          <w:p w14:paraId="73ED6718" w14:textId="389ED8E0" w:rsidR="00E7664F" w:rsidRPr="00AB6528" w:rsidRDefault="00E7664F" w:rsidP="00E7664F">
            <w:pPr>
              <w:spacing w:line="240" w:lineRule="auto"/>
              <w:jc w:val="left"/>
              <w:rPr>
                <w:rStyle w:val="Kontentabelle4-stelligeChar"/>
                <w:iCs/>
                <w:sz w:val="20"/>
                <w:lang w:val="fr-CH"/>
              </w:rPr>
            </w:pPr>
            <w:r>
              <w:rPr>
                <w:rStyle w:val="Kontentabelle4-stelligeChar"/>
                <w:iCs/>
                <w:sz w:val="20"/>
                <w:lang w:val="fr-CH"/>
              </w:rPr>
              <w:t>A</w:t>
            </w:r>
            <w:r w:rsidRPr="00AB6528">
              <w:rPr>
                <w:rStyle w:val="Kontentabelle4-stelligeChar"/>
                <w:iCs/>
                <w:sz w:val="20"/>
                <w:lang w:val="fr-CH"/>
              </w:rPr>
              <w:t xml:space="preserve"> la Confédération</w:t>
            </w:r>
          </w:p>
        </w:tc>
        <w:tc>
          <w:tcPr>
            <w:tcW w:w="5386" w:type="dxa"/>
            <w:gridSpan w:val="2"/>
            <w:tcBorders>
              <w:left w:val="nil"/>
            </w:tcBorders>
            <w:tcMar>
              <w:left w:w="85" w:type="dxa"/>
            </w:tcMar>
          </w:tcPr>
          <w:p w14:paraId="7598E7E5"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Le poste n'est pas utilisé car aucune péréquation financière et compensation des charges n'est perçue par la Confédération. Les prestations des cantons dans le cadre de la RPT sont considérées comme compensation financière horizontale.</w:t>
            </w:r>
          </w:p>
        </w:tc>
      </w:tr>
      <w:tr w:rsidR="0063513B" w:rsidRPr="00AB6528" w14:paraId="1BDD458B" w14:textId="77777777" w:rsidTr="005B61C1">
        <w:trPr>
          <w:jc w:val="center"/>
        </w:trPr>
        <w:tc>
          <w:tcPr>
            <w:tcW w:w="850" w:type="dxa"/>
            <w:tcBorders>
              <w:top w:val="nil"/>
              <w:bottom w:val="nil"/>
              <w:right w:val="nil"/>
            </w:tcBorders>
            <w:tcMar>
              <w:left w:w="85" w:type="dxa"/>
            </w:tcMar>
          </w:tcPr>
          <w:p w14:paraId="11160A03" w14:textId="77777777" w:rsidR="0063513B" w:rsidRPr="00AB6528" w:rsidRDefault="0063513B" w:rsidP="0063513B">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58ACD24" w14:textId="77777777" w:rsidR="0063513B" w:rsidRPr="00AB6528" w:rsidRDefault="0063513B" w:rsidP="0063513B">
            <w:pPr>
              <w:spacing w:line="240" w:lineRule="auto"/>
              <w:jc w:val="center"/>
              <w:rPr>
                <w:rStyle w:val="Kontentabelle4-stelligeChar"/>
                <w:sz w:val="20"/>
                <w:lang w:val="fr-CH"/>
              </w:rPr>
            </w:pPr>
            <w:r w:rsidRPr="00AB6528">
              <w:rPr>
                <w:rStyle w:val="Kontentabelle4-stelligeChar"/>
                <w:sz w:val="20"/>
                <w:lang w:val="fr-CH"/>
              </w:rPr>
              <w:t>3621</w:t>
            </w:r>
          </w:p>
        </w:tc>
        <w:tc>
          <w:tcPr>
            <w:tcW w:w="2551" w:type="dxa"/>
            <w:tcBorders>
              <w:left w:val="nil"/>
              <w:right w:val="nil"/>
            </w:tcBorders>
          </w:tcPr>
          <w:p w14:paraId="08EC8C76" w14:textId="3D8E2E7C" w:rsidR="0063513B" w:rsidRPr="00AB6528" w:rsidRDefault="0063513B" w:rsidP="0063513B">
            <w:pPr>
              <w:spacing w:line="240" w:lineRule="auto"/>
              <w:jc w:val="left"/>
              <w:rPr>
                <w:rStyle w:val="Kontentabelle4-stelligeChar"/>
                <w:sz w:val="20"/>
                <w:lang w:val="fr-CH"/>
              </w:rPr>
            </w:pPr>
            <w:r>
              <w:rPr>
                <w:rStyle w:val="Kontentabelle4-stelligeChar"/>
                <w:sz w:val="20"/>
                <w:lang w:val="fr-CH"/>
              </w:rPr>
              <w:t>A</w:t>
            </w:r>
            <w:r w:rsidRPr="00AB6528">
              <w:rPr>
                <w:rStyle w:val="Kontentabelle4-stelligeChar"/>
                <w:sz w:val="20"/>
                <w:lang w:val="fr-CH"/>
              </w:rPr>
              <w:t>ux cantons et concordats</w:t>
            </w:r>
          </w:p>
        </w:tc>
        <w:tc>
          <w:tcPr>
            <w:tcW w:w="5386" w:type="dxa"/>
            <w:gridSpan w:val="2"/>
            <w:tcBorders>
              <w:left w:val="nil"/>
            </w:tcBorders>
            <w:tcMar>
              <w:left w:w="85" w:type="dxa"/>
            </w:tcMar>
          </w:tcPr>
          <w:p w14:paraId="09112077" w14:textId="77777777" w:rsidR="0063513B" w:rsidRPr="0063513B" w:rsidRDefault="0063513B" w:rsidP="0063513B">
            <w:pPr>
              <w:pStyle w:val="Paragraphedeliste"/>
              <w:numPr>
                <w:ilvl w:val="0"/>
                <w:numId w:val="17"/>
              </w:numPr>
              <w:spacing w:line="240" w:lineRule="auto"/>
              <w:ind w:left="313" w:hanging="281"/>
              <w:rPr>
                <w:rStyle w:val="Kontentabelle4-stelligeChar"/>
                <w:sz w:val="20"/>
                <w:lang w:val="fr-CH"/>
              </w:rPr>
            </w:pPr>
            <w:r w:rsidRPr="0063513B">
              <w:rPr>
                <w:rStyle w:val="Kontentabelle4-stelligeChar"/>
                <w:sz w:val="20"/>
                <w:lang w:val="fr-CH"/>
              </w:rPr>
              <w:t>Pour les comptes de la Confédération :</w:t>
            </w:r>
          </w:p>
          <w:p w14:paraId="711737D7" w14:textId="77777777" w:rsidR="0063513B" w:rsidRPr="0063513B" w:rsidRDefault="0063513B" w:rsidP="0063513B">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63513B">
              <w:rPr>
                <w:rStyle w:val="Kontentabelle4-stelligeChar"/>
                <w:sz w:val="20"/>
                <w:lang w:val="fr-CH"/>
              </w:rPr>
              <w:t>3621.1 RPT : compensation des ressources (paiement de la Confédération 10/17)</w:t>
            </w:r>
          </w:p>
          <w:p w14:paraId="22C61F4E" w14:textId="77777777" w:rsidR="0063513B" w:rsidRPr="0063513B" w:rsidRDefault="0063513B" w:rsidP="0063513B">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63513B">
              <w:rPr>
                <w:rStyle w:val="Kontentabelle4-stelligeChar"/>
                <w:sz w:val="20"/>
                <w:lang w:val="fr-CH"/>
              </w:rPr>
              <w:t>3621.2 RPT : compensation socio-démographique (paiement de la Confédération 100%)</w:t>
            </w:r>
          </w:p>
          <w:p w14:paraId="25ABB1E7" w14:textId="77777777" w:rsidR="0063513B" w:rsidRPr="0063513B" w:rsidRDefault="0063513B" w:rsidP="0063513B">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63513B">
              <w:rPr>
                <w:rStyle w:val="Kontentabelle4-stelligeChar"/>
                <w:sz w:val="20"/>
                <w:lang w:val="fr-CH"/>
              </w:rPr>
              <w:t>3621.3 RPT : compensation géo-topographique (paiement de la Confédération 100%)</w:t>
            </w:r>
          </w:p>
          <w:p w14:paraId="46D4B818" w14:textId="77777777" w:rsidR="0063513B" w:rsidRPr="0063513B" w:rsidRDefault="0063513B" w:rsidP="0063513B">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63513B">
              <w:rPr>
                <w:rStyle w:val="Kontentabelle4-stelligeChar"/>
                <w:sz w:val="20"/>
                <w:lang w:val="fr-CH"/>
              </w:rPr>
              <w:t>3621.4 RPT : compensation des cas de rigueur (paiement de la Confédération 2/3)</w:t>
            </w:r>
          </w:p>
          <w:p w14:paraId="69A74E01" w14:textId="77777777" w:rsidR="0063513B" w:rsidRPr="0063513B" w:rsidRDefault="0063513B" w:rsidP="0063513B">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63513B">
              <w:rPr>
                <w:rStyle w:val="Kontentabelle4-stelligeChar"/>
                <w:sz w:val="20"/>
                <w:lang w:val="fr-CH"/>
              </w:rPr>
              <w:t>3621.7 RPT : autres compensations de ressources et des cas de rigueur des cantons bailleurs (la Confédération en tant que chambre de compensation, le solde doit correspondre au compte 4621.7)</w:t>
            </w:r>
          </w:p>
          <w:p w14:paraId="52685BAC" w14:textId="77777777" w:rsidR="0063513B" w:rsidRPr="0063513B" w:rsidRDefault="0063513B" w:rsidP="0063513B">
            <w:pPr>
              <w:pStyle w:val="Paragraphedeliste"/>
              <w:numPr>
                <w:ilvl w:val="0"/>
                <w:numId w:val="17"/>
              </w:numPr>
              <w:spacing w:line="240" w:lineRule="auto"/>
              <w:ind w:left="313" w:hanging="281"/>
              <w:rPr>
                <w:rStyle w:val="Kontentabelle4-stelligeChar"/>
                <w:sz w:val="20"/>
                <w:lang w:val="fr-CH"/>
              </w:rPr>
            </w:pPr>
            <w:r w:rsidRPr="0063513B">
              <w:rPr>
                <w:rStyle w:val="Kontentabelle4-stelligeChar"/>
                <w:sz w:val="20"/>
                <w:lang w:val="fr-CH"/>
              </w:rPr>
              <w:t>Paiements des cantons bailleurs de fonds dans la RPT pour les comptes des cantons :</w:t>
            </w:r>
          </w:p>
          <w:p w14:paraId="0891B120"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lang w:val="fr-CH"/>
              </w:rPr>
            </w:pPr>
            <w:r w:rsidRPr="0063513B">
              <w:rPr>
                <w:rStyle w:val="Kontentabelle4-stelligeChar"/>
                <w:sz w:val="20"/>
                <w:lang w:val="fr-CH"/>
              </w:rPr>
              <w:t>3621.1 RPT : compensation des ressources (paiements des cantons bailleurs de fonds 7/17)</w:t>
            </w:r>
          </w:p>
          <w:p w14:paraId="5844D1B8"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lang w:val="fr-CH"/>
              </w:rPr>
            </w:pPr>
            <w:r w:rsidRPr="0063513B">
              <w:rPr>
                <w:rStyle w:val="Kontentabelle4-stelligeChar"/>
                <w:sz w:val="20"/>
                <w:lang w:val="fr-CH"/>
              </w:rPr>
              <w:t>3621.4 RPT : compensation des cas de rigueur (paiement des cantons la première année 1/3)</w:t>
            </w:r>
          </w:p>
          <w:p w14:paraId="632E696A" w14:textId="77777777" w:rsidR="0063513B" w:rsidRPr="0063513B" w:rsidRDefault="0063513B" w:rsidP="0063513B">
            <w:pPr>
              <w:pStyle w:val="Paragraphedeliste"/>
              <w:numPr>
                <w:ilvl w:val="0"/>
                <w:numId w:val="17"/>
              </w:numPr>
              <w:spacing w:line="240" w:lineRule="auto"/>
              <w:ind w:left="313" w:hanging="281"/>
              <w:rPr>
                <w:rStyle w:val="Kontentabelle4-stelligeChar"/>
                <w:sz w:val="20"/>
                <w:lang w:val="fr-CH"/>
              </w:rPr>
            </w:pPr>
            <w:r w:rsidRPr="0063513B">
              <w:rPr>
                <w:rStyle w:val="Kontentabelle4-stelligeChar"/>
                <w:sz w:val="20"/>
                <w:lang w:val="fr-CH"/>
              </w:rPr>
              <w:t>Pour les comptes des communes :</w:t>
            </w:r>
          </w:p>
          <w:p w14:paraId="068F0517"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lang w:val="fr-CH"/>
              </w:rPr>
            </w:pPr>
            <w:r w:rsidRPr="0063513B">
              <w:rPr>
                <w:rStyle w:val="Kontentabelle4-stelligeChar"/>
                <w:sz w:val="20"/>
                <w:lang w:val="fr-CH"/>
              </w:rPr>
              <w:t xml:space="preserve">3621.5 Péréquation financière </w:t>
            </w:r>
            <w:r w:rsidRPr="0063513B">
              <w:rPr>
                <w:rStyle w:val="Kontentabelle4-stelligeChar"/>
                <w:sz w:val="20"/>
                <w:highlight w:val="green"/>
                <w:lang w:val="fr-CH"/>
              </w:rPr>
              <w:t xml:space="preserve">verticale </w:t>
            </w:r>
            <w:r w:rsidRPr="0063513B">
              <w:rPr>
                <w:rStyle w:val="Kontentabelle4-stelligeChar"/>
                <w:strike/>
                <w:sz w:val="20"/>
                <w:highlight w:val="green"/>
                <w:lang w:val="fr-CH"/>
              </w:rPr>
              <w:t>cantonale</w:t>
            </w:r>
            <w:r w:rsidRPr="0063513B">
              <w:rPr>
                <w:rStyle w:val="Kontentabelle4-stelligeChar"/>
                <w:sz w:val="20"/>
                <w:lang w:val="fr-CH"/>
              </w:rPr>
              <w:t xml:space="preserve"> des communes aux cantons</w:t>
            </w:r>
          </w:p>
          <w:p w14:paraId="791B0009" w14:textId="37C30751" w:rsidR="0063513B" w:rsidRPr="00AB6528"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lang w:val="fr-CH"/>
              </w:rPr>
            </w:pPr>
            <w:r w:rsidRPr="0063513B">
              <w:rPr>
                <w:rStyle w:val="Kontentabelle4-stelligeChar"/>
                <w:sz w:val="20"/>
                <w:lang w:val="fr-CH"/>
              </w:rPr>
              <w:t xml:space="preserve">3621.6 Compensation </w:t>
            </w:r>
            <w:r w:rsidRPr="0063513B">
              <w:rPr>
                <w:rStyle w:val="Kontentabelle4-stelligeChar"/>
                <w:sz w:val="20"/>
                <w:highlight w:val="green"/>
                <w:lang w:val="fr-CH"/>
              </w:rPr>
              <w:t>verticale</w:t>
            </w:r>
            <w:r w:rsidRPr="0063513B">
              <w:rPr>
                <w:rStyle w:val="Kontentabelle4-stelligeChar"/>
                <w:sz w:val="20"/>
                <w:lang w:val="fr-CH"/>
              </w:rPr>
              <w:t xml:space="preserve"> des charges </w:t>
            </w:r>
            <w:r w:rsidRPr="0063513B">
              <w:rPr>
                <w:rStyle w:val="Kontentabelle4-stelligeChar"/>
                <w:strike/>
                <w:sz w:val="20"/>
                <w:highlight w:val="green"/>
                <w:lang w:val="fr-CH"/>
              </w:rPr>
              <w:t>cantonales</w:t>
            </w:r>
            <w:r w:rsidRPr="0063513B">
              <w:rPr>
                <w:rStyle w:val="Kontentabelle4-stelligeChar"/>
                <w:sz w:val="20"/>
                <w:lang w:val="fr-CH"/>
              </w:rPr>
              <w:t xml:space="preserve"> des communes aux cantons</w:t>
            </w:r>
          </w:p>
        </w:tc>
      </w:tr>
      <w:tr w:rsidR="0063513B" w:rsidRPr="00AB6528" w14:paraId="209375C9" w14:textId="77777777" w:rsidTr="005B61C1">
        <w:trPr>
          <w:jc w:val="center"/>
        </w:trPr>
        <w:tc>
          <w:tcPr>
            <w:tcW w:w="850" w:type="dxa"/>
            <w:tcBorders>
              <w:top w:val="nil"/>
              <w:bottom w:val="nil"/>
              <w:right w:val="nil"/>
            </w:tcBorders>
            <w:tcMar>
              <w:left w:w="85" w:type="dxa"/>
            </w:tcMar>
          </w:tcPr>
          <w:p w14:paraId="12C1AB1C" w14:textId="77777777" w:rsidR="0063513B" w:rsidRPr="00AB6528" w:rsidRDefault="0063513B" w:rsidP="0063513B">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ACDFAD5" w14:textId="77777777" w:rsidR="0063513B" w:rsidRPr="00AB6528" w:rsidRDefault="0063513B" w:rsidP="0063513B">
            <w:pPr>
              <w:spacing w:line="240" w:lineRule="auto"/>
              <w:jc w:val="center"/>
              <w:rPr>
                <w:rStyle w:val="Kontentabelle4-stelligeChar"/>
                <w:sz w:val="20"/>
                <w:lang w:val="fr-CH"/>
              </w:rPr>
            </w:pPr>
            <w:r w:rsidRPr="00AB6528">
              <w:rPr>
                <w:rStyle w:val="Kontentabelle4-stelligeChar"/>
                <w:sz w:val="20"/>
                <w:lang w:val="fr-CH"/>
              </w:rPr>
              <w:t>3622</w:t>
            </w:r>
          </w:p>
        </w:tc>
        <w:tc>
          <w:tcPr>
            <w:tcW w:w="2551" w:type="dxa"/>
            <w:tcBorders>
              <w:left w:val="nil"/>
              <w:right w:val="nil"/>
            </w:tcBorders>
          </w:tcPr>
          <w:p w14:paraId="3B1C96EB" w14:textId="7241CF5F" w:rsidR="0063513B" w:rsidRPr="00AB6528" w:rsidRDefault="0063513B" w:rsidP="0063513B">
            <w:pPr>
              <w:spacing w:line="240" w:lineRule="auto"/>
              <w:jc w:val="left"/>
              <w:rPr>
                <w:rStyle w:val="Kontentabelle4-stelligeChar"/>
                <w:sz w:val="20"/>
                <w:lang w:val="fr-CH"/>
              </w:rPr>
            </w:pPr>
            <w:r w:rsidRPr="0063513B">
              <w:rPr>
                <w:rStyle w:val="Kontentabelle4-stelligeChar"/>
                <w:sz w:val="20"/>
                <w:lang w:val="fr-CH"/>
              </w:rPr>
              <w:t xml:space="preserve">Aux communes et </w:t>
            </w:r>
            <w:r w:rsidRPr="0063513B">
              <w:rPr>
                <w:rStyle w:val="Kontentabelle4-stelligeChar"/>
                <w:sz w:val="20"/>
                <w:highlight w:val="green"/>
                <w:lang w:val="fr-CH"/>
              </w:rPr>
              <w:t xml:space="preserve">aux associations intercommunales </w:t>
            </w:r>
            <w:r w:rsidRPr="0063513B">
              <w:rPr>
                <w:rStyle w:val="Kontentabelle4-stelligeChar"/>
                <w:strike/>
                <w:sz w:val="20"/>
                <w:highlight w:val="green"/>
                <w:lang w:val="fr-CH"/>
              </w:rPr>
              <w:t>groupes intercommunaux</w:t>
            </w:r>
          </w:p>
        </w:tc>
        <w:tc>
          <w:tcPr>
            <w:tcW w:w="5386" w:type="dxa"/>
            <w:gridSpan w:val="2"/>
            <w:tcBorders>
              <w:left w:val="nil"/>
            </w:tcBorders>
            <w:tcMar>
              <w:left w:w="85" w:type="dxa"/>
            </w:tcMar>
          </w:tcPr>
          <w:p w14:paraId="382C36FE" w14:textId="77777777" w:rsidR="0063513B" w:rsidRPr="0063513B" w:rsidRDefault="0063513B" w:rsidP="0063513B">
            <w:pPr>
              <w:pStyle w:val="Paragraphedeliste"/>
              <w:numPr>
                <w:ilvl w:val="0"/>
                <w:numId w:val="17"/>
              </w:numPr>
              <w:spacing w:line="240" w:lineRule="auto"/>
              <w:ind w:left="313" w:hanging="281"/>
              <w:rPr>
                <w:rStyle w:val="Kontentabelle4-stelligeChar"/>
                <w:sz w:val="20"/>
                <w:lang w:val="fr-CH"/>
              </w:rPr>
            </w:pPr>
            <w:r w:rsidRPr="0063513B">
              <w:rPr>
                <w:rStyle w:val="Kontentabelle4-stelligeChar"/>
                <w:sz w:val="20"/>
                <w:highlight w:val="green"/>
                <w:lang w:val="fr-CH"/>
              </w:rPr>
              <w:t>Pour les comptes des cantons</w:t>
            </w:r>
            <w:r w:rsidRPr="0063513B">
              <w:rPr>
                <w:rStyle w:val="Kontentabelle4-stelligeChar"/>
                <w:sz w:val="20"/>
                <w:lang w:val="fr-CH"/>
              </w:rPr>
              <w:t> :</w:t>
            </w:r>
          </w:p>
          <w:p w14:paraId="1346765C"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lang w:val="fr-CH"/>
              </w:rPr>
            </w:pPr>
            <w:r w:rsidRPr="0063513B">
              <w:rPr>
                <w:rStyle w:val="Kontentabelle4-stelligeChar"/>
                <w:sz w:val="20"/>
                <w:lang w:val="fr-CH"/>
              </w:rPr>
              <w:t xml:space="preserve">3622.1 RPT : transmission d'une part de la péréquation des ressources aux communes </w:t>
            </w:r>
          </w:p>
          <w:p w14:paraId="113750DC"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lang w:val="fr-CH"/>
              </w:rPr>
            </w:pPr>
            <w:r w:rsidRPr="0063513B">
              <w:rPr>
                <w:rStyle w:val="Kontentabelle4-stelligeChar"/>
                <w:sz w:val="20"/>
                <w:lang w:val="fr-CH"/>
              </w:rPr>
              <w:t>3622.2 RPT : transmission d'une part de la compensation socio-démographique aux communes</w:t>
            </w:r>
          </w:p>
          <w:p w14:paraId="1225CC8F"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lang w:val="fr-CH"/>
              </w:rPr>
            </w:pPr>
            <w:r w:rsidRPr="0063513B">
              <w:rPr>
                <w:rStyle w:val="Kontentabelle4-stelligeChar"/>
                <w:sz w:val="20"/>
                <w:lang w:val="fr-CH"/>
              </w:rPr>
              <w:t xml:space="preserve">3622.3 RPT : transmission d'une part de la compensation géo-topographique aux communes </w:t>
            </w:r>
          </w:p>
          <w:p w14:paraId="4F254C1C"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lang w:val="fr-CH"/>
              </w:rPr>
            </w:pPr>
            <w:r w:rsidRPr="0063513B">
              <w:rPr>
                <w:rStyle w:val="Kontentabelle4-stelligeChar"/>
                <w:sz w:val="20"/>
                <w:lang w:val="fr-CH"/>
              </w:rPr>
              <w:lastRenderedPageBreak/>
              <w:t>3622.4 RPT : transmission d'une part de la compensation des cas de rigueur aux communes</w:t>
            </w:r>
          </w:p>
          <w:p w14:paraId="64E5B6EB"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highlight w:val="green"/>
                <w:lang w:val="fr-CH"/>
              </w:rPr>
            </w:pPr>
            <w:r w:rsidRPr="0063513B">
              <w:rPr>
                <w:rStyle w:val="Kontentabelle4-stelligeChar"/>
                <w:sz w:val="20"/>
                <w:highlight w:val="green"/>
                <w:lang w:val="fr-CH"/>
              </w:rPr>
              <w:t xml:space="preserve">3622.5 Péréquation financière financée par le canton au bénéfice des communes </w:t>
            </w:r>
          </w:p>
          <w:p w14:paraId="5BA75306"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highlight w:val="green"/>
                <w:lang w:val="fr-CH"/>
              </w:rPr>
            </w:pPr>
            <w:r w:rsidRPr="0063513B">
              <w:rPr>
                <w:rStyle w:val="Kontentabelle4-stelligeChar"/>
                <w:sz w:val="20"/>
                <w:highlight w:val="green"/>
                <w:lang w:val="fr-CH"/>
              </w:rPr>
              <w:t>3622.6 Compensation des charges communales par le canton</w:t>
            </w:r>
          </w:p>
          <w:p w14:paraId="3D28FE79"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highlight w:val="green"/>
                <w:lang w:val="fr-CH"/>
              </w:rPr>
            </w:pPr>
            <w:r w:rsidRPr="0063513B">
              <w:rPr>
                <w:rStyle w:val="Kontentabelle4-stelligeChar"/>
                <w:sz w:val="20"/>
                <w:highlight w:val="green"/>
                <w:lang w:val="fr-CH"/>
              </w:rPr>
              <w:t>3622.7 Péréquation financière horizontale : transferts entre communes (lorsque le canton agit comme chambre de compensation, le total doit correspondre à celui du compte 4622.7)</w:t>
            </w:r>
          </w:p>
          <w:p w14:paraId="68B73402"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highlight w:val="green"/>
                <w:lang w:val="fr-CH"/>
              </w:rPr>
            </w:pPr>
            <w:r w:rsidRPr="0063513B">
              <w:rPr>
                <w:rStyle w:val="Kontentabelle4-stelligeChar"/>
                <w:sz w:val="20"/>
                <w:highlight w:val="green"/>
                <w:lang w:val="fr-CH"/>
              </w:rPr>
              <w:t>3622.8 Compensation horizontale des charges : transferts entre communes (lorsque le canton agit comme chambre de compensation, le total doit correspondre à celui du compte 4622.8)</w:t>
            </w:r>
          </w:p>
          <w:p w14:paraId="57531893" w14:textId="77777777" w:rsidR="0063513B" w:rsidRPr="0063513B" w:rsidRDefault="0063513B" w:rsidP="0063513B">
            <w:pPr>
              <w:pStyle w:val="Paragraphedeliste"/>
              <w:numPr>
                <w:ilvl w:val="0"/>
                <w:numId w:val="17"/>
              </w:numPr>
              <w:spacing w:line="240" w:lineRule="auto"/>
              <w:ind w:left="313" w:hanging="281"/>
              <w:rPr>
                <w:rStyle w:val="Kontentabelle4-stelligeChar"/>
                <w:sz w:val="20"/>
                <w:highlight w:val="green"/>
                <w:lang w:val="fr-CH"/>
              </w:rPr>
            </w:pPr>
            <w:r w:rsidRPr="0063513B">
              <w:rPr>
                <w:rStyle w:val="Kontentabelle4-stelligeChar"/>
                <w:sz w:val="20"/>
                <w:highlight w:val="green"/>
                <w:lang w:val="fr-CH"/>
              </w:rPr>
              <w:t>Pour les comptes des communes :</w:t>
            </w:r>
          </w:p>
          <w:p w14:paraId="29E2B62A" w14:textId="77777777" w:rsidR="0063513B" w:rsidRPr="0063513B"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highlight w:val="green"/>
                <w:lang w:val="fr-CH"/>
              </w:rPr>
            </w:pPr>
            <w:r w:rsidRPr="0063513B">
              <w:rPr>
                <w:rStyle w:val="Kontentabelle4-stelligeChar"/>
                <w:sz w:val="20"/>
                <w:highlight w:val="green"/>
                <w:lang w:val="fr-CH"/>
              </w:rPr>
              <w:t>3622.7 Péréquation financière horizontale : transferts entre communes</w:t>
            </w:r>
          </w:p>
          <w:p w14:paraId="24DF2B79" w14:textId="79733F46" w:rsidR="0063513B" w:rsidRPr="00AB6528" w:rsidRDefault="0063513B" w:rsidP="0063513B">
            <w:pPr>
              <w:numPr>
                <w:ilvl w:val="0"/>
                <w:numId w:val="17"/>
              </w:numPr>
              <w:overflowPunct w:val="0"/>
              <w:autoSpaceDE w:val="0"/>
              <w:autoSpaceDN w:val="0"/>
              <w:adjustRightInd w:val="0"/>
              <w:spacing w:line="240" w:lineRule="auto"/>
              <w:ind w:left="619" w:hanging="284"/>
              <w:textAlignment w:val="baseline"/>
              <w:rPr>
                <w:rStyle w:val="Kontentabelle4-stelligeChar"/>
                <w:sz w:val="20"/>
                <w:lang w:val="fr-CH"/>
              </w:rPr>
            </w:pPr>
            <w:r w:rsidRPr="0063513B">
              <w:rPr>
                <w:rStyle w:val="Kontentabelle4-stelligeChar"/>
                <w:sz w:val="20"/>
                <w:highlight w:val="green"/>
                <w:lang w:val="fr-CH"/>
              </w:rPr>
              <w:t>3622.8 Compensation horizontale des charges : transferts entre communes</w:t>
            </w:r>
          </w:p>
        </w:tc>
      </w:tr>
      <w:tr w:rsidR="00E7664F" w:rsidRPr="00AB6528" w14:paraId="3902F815" w14:textId="77777777" w:rsidTr="005B61C1">
        <w:trPr>
          <w:jc w:val="center"/>
        </w:trPr>
        <w:tc>
          <w:tcPr>
            <w:tcW w:w="850" w:type="dxa"/>
            <w:tcBorders>
              <w:top w:val="nil"/>
              <w:bottom w:val="nil"/>
              <w:right w:val="nil"/>
            </w:tcBorders>
            <w:tcMar>
              <w:left w:w="85" w:type="dxa"/>
            </w:tcMar>
          </w:tcPr>
          <w:p w14:paraId="541A55A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11555D1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3624</w:t>
            </w:r>
          </w:p>
        </w:tc>
        <w:tc>
          <w:tcPr>
            <w:tcW w:w="2551" w:type="dxa"/>
            <w:tcBorders>
              <w:left w:val="nil"/>
              <w:right w:val="nil"/>
            </w:tcBorders>
          </w:tcPr>
          <w:p w14:paraId="12DFDD6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Aux entreprises publiques</w:t>
            </w:r>
          </w:p>
        </w:tc>
        <w:tc>
          <w:tcPr>
            <w:tcW w:w="5386" w:type="dxa"/>
            <w:gridSpan w:val="2"/>
            <w:tcBorders>
              <w:left w:val="nil"/>
            </w:tcBorders>
            <w:tcMar>
              <w:left w:w="85" w:type="dxa"/>
            </w:tcMar>
          </w:tcPr>
          <w:p w14:paraId="313E2AF6"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Dans les comptes du canton ou de la commune, tant qu'une compensation des charges est effectuée aux entreprises publiques. </w:t>
            </w:r>
          </w:p>
        </w:tc>
      </w:tr>
      <w:tr w:rsidR="00E7664F" w:rsidRPr="00AB6528" w14:paraId="6D27AB79" w14:textId="77777777" w:rsidTr="005B61C1">
        <w:trPr>
          <w:jc w:val="center"/>
        </w:trPr>
        <w:tc>
          <w:tcPr>
            <w:tcW w:w="850" w:type="dxa"/>
            <w:tcBorders>
              <w:top w:val="nil"/>
              <w:bottom w:val="single" w:sz="6" w:space="0" w:color="auto"/>
              <w:right w:val="nil"/>
            </w:tcBorders>
            <w:shd w:val="clear" w:color="auto" w:fill="auto"/>
            <w:tcMar>
              <w:left w:w="85" w:type="dxa"/>
            </w:tcMar>
          </w:tcPr>
          <w:p w14:paraId="41F419DE"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shd w:val="clear" w:color="auto" w:fill="auto"/>
          </w:tcPr>
          <w:p w14:paraId="4C912420" w14:textId="77777777" w:rsidR="00E7664F" w:rsidRPr="0063513B" w:rsidRDefault="00E7664F" w:rsidP="00E7664F">
            <w:pPr>
              <w:spacing w:line="240" w:lineRule="auto"/>
              <w:jc w:val="center"/>
              <w:rPr>
                <w:rStyle w:val="Kontentabelle4-stelligeChar"/>
                <w:sz w:val="20"/>
                <w:highlight w:val="green"/>
                <w:lang w:val="fr-CH"/>
              </w:rPr>
            </w:pPr>
            <w:r w:rsidRPr="0063513B">
              <w:rPr>
                <w:rStyle w:val="Kontentabelle4-stelligeChar"/>
                <w:sz w:val="20"/>
                <w:highlight w:val="green"/>
                <w:lang w:val="fr-CH"/>
              </w:rPr>
              <w:t>3629</w:t>
            </w:r>
          </w:p>
        </w:tc>
        <w:tc>
          <w:tcPr>
            <w:tcW w:w="2551" w:type="dxa"/>
            <w:tcBorders>
              <w:left w:val="nil"/>
              <w:right w:val="nil"/>
            </w:tcBorders>
            <w:shd w:val="clear" w:color="auto" w:fill="auto"/>
          </w:tcPr>
          <w:p w14:paraId="7723CE97" w14:textId="77777777" w:rsidR="00E7664F" w:rsidRPr="0063513B" w:rsidRDefault="00E7664F" w:rsidP="00E7664F">
            <w:pPr>
              <w:spacing w:line="240" w:lineRule="auto"/>
              <w:jc w:val="left"/>
              <w:rPr>
                <w:rStyle w:val="Kontentabelle4-stelligeChar"/>
                <w:sz w:val="20"/>
                <w:highlight w:val="green"/>
                <w:lang w:val="fr-CH"/>
              </w:rPr>
            </w:pPr>
          </w:p>
        </w:tc>
        <w:tc>
          <w:tcPr>
            <w:tcW w:w="5386" w:type="dxa"/>
            <w:gridSpan w:val="2"/>
            <w:tcBorders>
              <w:left w:val="nil"/>
            </w:tcBorders>
            <w:shd w:val="clear" w:color="auto" w:fill="auto"/>
            <w:tcMar>
              <w:left w:w="85" w:type="dxa"/>
            </w:tcMar>
          </w:tcPr>
          <w:p w14:paraId="33B9776F" w14:textId="77777777" w:rsidR="00E7664F" w:rsidRPr="0063513B"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r w:rsidRPr="0063513B">
              <w:rPr>
                <w:rFonts w:cs="Arial"/>
                <w:iCs/>
                <w:color w:val="000000"/>
                <w:sz w:val="20"/>
                <w:highlight w:val="green"/>
                <w:lang w:eastAsia="en-US"/>
              </w:rPr>
              <w:t>Le poste est occupé par la statistique financière fédérale. Il ne doit pas être utilisé pour les plans comptables des communes et des cantons.</w:t>
            </w:r>
          </w:p>
        </w:tc>
      </w:tr>
      <w:tr w:rsidR="00E7664F" w:rsidRPr="00AB6528" w14:paraId="46F781EF"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5EA2C1B"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363</w:t>
            </w:r>
          </w:p>
        </w:tc>
        <w:tc>
          <w:tcPr>
            <w:tcW w:w="850" w:type="dxa"/>
            <w:tcBorders>
              <w:left w:val="nil"/>
              <w:right w:val="nil"/>
            </w:tcBorders>
            <w:shd w:val="clear" w:color="auto" w:fill="F2F2F2" w:themeFill="background1" w:themeFillShade="F2"/>
          </w:tcPr>
          <w:p w14:paraId="23AAD80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C2F7F87" w14:textId="7D95C3D8"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Subventions à </w:t>
            </w:r>
            <w:r w:rsidRPr="0063513B">
              <w:rPr>
                <w:rStyle w:val="Kontentabelle4-stelligeChar"/>
                <w:iCs/>
                <w:sz w:val="20"/>
                <w:highlight w:val="green"/>
                <w:lang w:val="fr-CH"/>
              </w:rPr>
              <w:t>des</w:t>
            </w:r>
            <w:r w:rsidRPr="00AB6528">
              <w:rPr>
                <w:rStyle w:val="Kontentabelle4-stelligeChar"/>
                <w:iCs/>
                <w:sz w:val="20"/>
                <w:lang w:val="fr-CH"/>
              </w:rPr>
              <w:t xml:space="preserve"> </w:t>
            </w:r>
            <w:r>
              <w:rPr>
                <w:rStyle w:val="Kontentabelle4-stelligeChar"/>
                <w:iCs/>
                <w:sz w:val="20"/>
                <w:lang w:val="fr-CH"/>
              </w:rPr>
              <w:br/>
            </w:r>
            <w:r w:rsidRPr="00AB6528">
              <w:rPr>
                <w:rStyle w:val="Kontentabelle4-stelligeChar"/>
                <w:iCs/>
                <w:sz w:val="20"/>
                <w:lang w:val="fr-CH"/>
              </w:rPr>
              <w:t>collectivité</w:t>
            </w:r>
            <w:r w:rsidRPr="0063513B">
              <w:rPr>
                <w:rStyle w:val="Kontentabelle4-stelligeChar"/>
                <w:iCs/>
                <w:sz w:val="20"/>
                <w:highlight w:val="green"/>
                <w:lang w:val="fr-CH"/>
              </w:rPr>
              <w:t>s</w:t>
            </w:r>
            <w:r w:rsidRPr="0063513B">
              <w:rPr>
                <w:rFonts w:cs="Arial"/>
                <w:highlight w:val="green"/>
                <w:lang w:eastAsia="en-US"/>
              </w:rPr>
              <w:t xml:space="preserve"> </w:t>
            </w:r>
            <w:r w:rsidRPr="0063513B">
              <w:rPr>
                <w:rFonts w:cs="Arial"/>
                <w:iCs/>
                <w:sz w:val="20"/>
                <w:highlight w:val="green"/>
                <w:lang w:eastAsia="en-US"/>
              </w:rPr>
              <w:t>publiques</w:t>
            </w:r>
            <w:r w:rsidRPr="00AB6528">
              <w:rPr>
                <w:rStyle w:val="Kontentabelle4-stelligeChar"/>
                <w:iCs/>
                <w:sz w:val="20"/>
                <w:lang w:val="fr-CH"/>
              </w:rPr>
              <w:t xml:space="preserve"> et à des tiers</w:t>
            </w:r>
          </w:p>
        </w:tc>
        <w:tc>
          <w:tcPr>
            <w:tcW w:w="5386" w:type="dxa"/>
            <w:gridSpan w:val="2"/>
            <w:tcBorders>
              <w:left w:val="nil"/>
            </w:tcBorders>
            <w:shd w:val="clear" w:color="auto" w:fill="F2F2F2" w:themeFill="background1" w:themeFillShade="F2"/>
            <w:tcMar>
              <w:left w:w="85" w:type="dxa"/>
            </w:tcMar>
          </w:tcPr>
          <w:p w14:paraId="753C5434" w14:textId="60CD2D88" w:rsidR="00E7664F" w:rsidRPr="0063513B"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r w:rsidRPr="0063513B">
              <w:rPr>
                <w:rFonts w:cs="Arial"/>
                <w:color w:val="000000"/>
                <w:sz w:val="20"/>
                <w:highlight w:val="green"/>
                <w:lang w:eastAsia="de-CH"/>
              </w:rPr>
              <w:t>Les prêts conditionnellement remboursables de type à fonds perdus doivent être comptabilisés comme des charges de transferts</w:t>
            </w:r>
            <w:r w:rsidRPr="0063513B">
              <w:rPr>
                <w:rStyle w:val="Kontentabelle4-stelligeChar"/>
                <w:iCs/>
                <w:sz w:val="20"/>
                <w:highlight w:val="green"/>
                <w:lang w:val="fr-CH"/>
              </w:rPr>
              <w:t xml:space="preserve">. </w:t>
            </w:r>
            <w:r w:rsidRPr="0063513B">
              <w:rPr>
                <w:rFonts w:cs="Arial"/>
                <w:sz w:val="20"/>
                <w:highlight w:val="green"/>
              </w:rPr>
              <w:t>Voir le Complément relatif à la comptabilisation des prêts conditionnellement remboursables (annexe).</w:t>
            </w:r>
          </w:p>
          <w:p w14:paraId="267739F7" w14:textId="1342F89F" w:rsidR="00E7664F" w:rsidRPr="002F589C"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63513B">
              <w:rPr>
                <w:rFonts w:cs="Arial"/>
                <w:color w:val="000000"/>
                <w:sz w:val="20"/>
                <w:highlight w:val="green"/>
                <w:lang w:eastAsia="de-CH"/>
              </w:rPr>
              <w:t>Y.</w:t>
            </w:r>
            <w:r w:rsidRPr="0063513B">
              <w:rPr>
                <w:rStyle w:val="Kontentabelle4-stelligeChar"/>
                <w:iCs/>
                <w:sz w:val="20"/>
                <w:highlight w:val="green"/>
                <w:lang w:val="fr-CH"/>
              </w:rPr>
              <w:t xml:space="preserve">c. </w:t>
            </w:r>
            <w:r w:rsidR="0063513B" w:rsidRPr="0063513B">
              <w:rPr>
                <w:rStyle w:val="Kontentabelle4-stelligeChar"/>
                <w:iCs/>
                <w:sz w:val="20"/>
                <w:highlight w:val="green"/>
                <w:lang w:val="fr-CH"/>
              </w:rPr>
              <w:t>subventions/</w:t>
            </w:r>
            <w:r w:rsidRPr="0063513B">
              <w:rPr>
                <w:rStyle w:val="Kontentabelle4-stelligeChar"/>
                <w:iCs/>
                <w:sz w:val="20"/>
                <w:highlight w:val="green"/>
                <w:lang w:val="fr-CH"/>
              </w:rPr>
              <w:t>contributions incitatives</w:t>
            </w:r>
          </w:p>
        </w:tc>
      </w:tr>
      <w:tr w:rsidR="00E7664F" w:rsidRPr="00AB6528" w14:paraId="48BFD903" w14:textId="77777777" w:rsidTr="005B61C1">
        <w:trPr>
          <w:jc w:val="center"/>
        </w:trPr>
        <w:tc>
          <w:tcPr>
            <w:tcW w:w="850" w:type="dxa"/>
            <w:tcBorders>
              <w:top w:val="nil"/>
              <w:bottom w:val="nil"/>
              <w:right w:val="nil"/>
            </w:tcBorders>
            <w:tcMar>
              <w:left w:w="85" w:type="dxa"/>
            </w:tcMar>
          </w:tcPr>
          <w:p w14:paraId="2040996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94A97C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3630</w:t>
            </w:r>
          </w:p>
        </w:tc>
        <w:tc>
          <w:tcPr>
            <w:tcW w:w="2551" w:type="dxa"/>
            <w:tcBorders>
              <w:left w:val="nil"/>
              <w:right w:val="nil"/>
            </w:tcBorders>
          </w:tcPr>
          <w:p w14:paraId="6DAD9B6F" w14:textId="6B9A966A" w:rsidR="00E7664F" w:rsidRPr="00AB6528" w:rsidRDefault="00E7664F" w:rsidP="00E7664F">
            <w:pPr>
              <w:spacing w:line="240" w:lineRule="auto"/>
              <w:jc w:val="left"/>
              <w:rPr>
                <w:rStyle w:val="Kontentabelle4-stelligeChar"/>
                <w:sz w:val="20"/>
                <w:lang w:val="fr-CH"/>
              </w:rPr>
            </w:pPr>
            <w:r w:rsidRPr="00AB6528">
              <w:rPr>
                <w:rStyle w:val="Kontentabelle4-stelligeChar"/>
                <w:iCs/>
                <w:sz w:val="20"/>
                <w:lang w:val="fr-CH"/>
              </w:rPr>
              <w:t>Subventions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 xml:space="preserve">à la Confédération </w:t>
            </w:r>
          </w:p>
        </w:tc>
        <w:tc>
          <w:tcPr>
            <w:tcW w:w="5386" w:type="dxa"/>
            <w:gridSpan w:val="2"/>
            <w:tcBorders>
              <w:left w:val="nil"/>
            </w:tcBorders>
            <w:tcMar>
              <w:left w:w="85" w:type="dxa"/>
            </w:tcMar>
          </w:tcPr>
          <w:p w14:paraId="3830F1FA" w14:textId="7814752D" w:rsidR="00E7664F" w:rsidRPr="002F589C" w:rsidRDefault="0063513B" w:rsidP="0063513B">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63513B">
              <w:rPr>
                <w:rStyle w:val="Kontentabelle4-stelligeChar"/>
                <w:iCs/>
                <w:strike/>
                <w:sz w:val="20"/>
                <w:highlight w:val="green"/>
                <w:lang w:val="fr-CH"/>
              </w:rPr>
              <w:t>Subventions</w:t>
            </w:r>
            <w:r w:rsidRPr="0063513B">
              <w:rPr>
                <w:rStyle w:val="Kontentabelle4-stelligeChar"/>
                <w:iCs/>
                <w:sz w:val="20"/>
                <w:highlight w:val="green"/>
                <w:lang w:val="fr-CH"/>
              </w:rPr>
              <w:t>/c</w:t>
            </w:r>
            <w:r w:rsidR="00E7664F" w:rsidRPr="0063513B">
              <w:rPr>
                <w:rStyle w:val="Kontentabelle4-stelligeChar"/>
                <w:iCs/>
                <w:sz w:val="20"/>
                <w:highlight w:val="green"/>
                <w:lang w:val="fr-CH"/>
              </w:rPr>
              <w:t>ontributions</w:t>
            </w:r>
            <w:r w:rsidR="00E7664F" w:rsidRPr="002F589C">
              <w:rPr>
                <w:rStyle w:val="Kontentabelle4-stelligeChar"/>
                <w:iCs/>
                <w:sz w:val="20"/>
                <w:lang w:val="fr-CH"/>
              </w:rPr>
              <w:t xml:space="preserve"> </w:t>
            </w:r>
            <w:r w:rsidR="00E7664F" w:rsidRPr="002F589C">
              <w:rPr>
                <w:rStyle w:val="Kontentabelle4-stelligeChar"/>
                <w:sz w:val="20"/>
                <w:lang w:val="fr-CH"/>
              </w:rPr>
              <w:t>d'exploitation courantes versées à la Confédération comme par ex. contributions aux allocations familiales agricoles ; remboursements de prestations complémentaires des années précédentes</w:t>
            </w:r>
          </w:p>
        </w:tc>
      </w:tr>
      <w:tr w:rsidR="00E7664F" w:rsidRPr="00AB6528" w14:paraId="2A508A90" w14:textId="77777777" w:rsidTr="005B61C1">
        <w:trPr>
          <w:jc w:val="center"/>
        </w:trPr>
        <w:tc>
          <w:tcPr>
            <w:tcW w:w="850" w:type="dxa"/>
            <w:tcBorders>
              <w:top w:val="nil"/>
              <w:bottom w:val="nil"/>
              <w:right w:val="nil"/>
            </w:tcBorders>
            <w:tcMar>
              <w:left w:w="85" w:type="dxa"/>
            </w:tcMar>
          </w:tcPr>
          <w:p w14:paraId="02F5361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428B65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3631</w:t>
            </w:r>
          </w:p>
        </w:tc>
        <w:tc>
          <w:tcPr>
            <w:tcW w:w="2551" w:type="dxa"/>
            <w:tcBorders>
              <w:left w:val="nil"/>
              <w:right w:val="nil"/>
            </w:tcBorders>
          </w:tcPr>
          <w:p w14:paraId="78E82B5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iCs/>
                <w:sz w:val="20"/>
                <w:lang w:val="fr-CH"/>
              </w:rPr>
              <w:t>Subventions</w:t>
            </w:r>
            <w:r w:rsidRPr="00AB6528">
              <w:rPr>
                <w:rStyle w:val="Kontentabelle4-stelligeChar"/>
                <w:sz w:val="20"/>
                <w:lang w:val="fr-CH"/>
              </w:rPr>
              <w:t xml:space="preserve"> accordées aux cantons et aux concordats</w:t>
            </w:r>
          </w:p>
        </w:tc>
        <w:tc>
          <w:tcPr>
            <w:tcW w:w="5386" w:type="dxa"/>
            <w:gridSpan w:val="2"/>
            <w:tcBorders>
              <w:left w:val="nil"/>
            </w:tcBorders>
            <w:tcMar>
              <w:left w:w="85" w:type="dxa"/>
            </w:tcMar>
          </w:tcPr>
          <w:p w14:paraId="7DD332CB" w14:textId="31F3D1D5" w:rsidR="00E7664F" w:rsidRPr="002F589C" w:rsidRDefault="0063513B"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63513B">
              <w:rPr>
                <w:rStyle w:val="Kontentabelle4-stelligeChar"/>
                <w:iCs/>
                <w:strike/>
                <w:sz w:val="20"/>
                <w:highlight w:val="green"/>
                <w:lang w:val="fr-CH"/>
              </w:rPr>
              <w:t>Subventions/</w:t>
            </w:r>
            <w:r w:rsidRPr="0063513B">
              <w:rPr>
                <w:rStyle w:val="Kontentabelle4-stelligeChar"/>
                <w:iCs/>
                <w:sz w:val="20"/>
                <w:highlight w:val="green"/>
                <w:lang w:val="fr-CH"/>
              </w:rPr>
              <w:t>contributions</w:t>
            </w:r>
            <w:r w:rsidR="00E7664F" w:rsidRPr="002F589C">
              <w:rPr>
                <w:rStyle w:val="Kontentabelle4-stelligeChar"/>
                <w:sz w:val="20"/>
                <w:lang w:val="fr-CH"/>
              </w:rPr>
              <w:t xml:space="preserve"> d'exploitation courantes aux cantons et aux concordats.</w:t>
            </w:r>
          </w:p>
        </w:tc>
      </w:tr>
      <w:tr w:rsidR="0063513B" w:rsidRPr="00AB6528" w14:paraId="7735D22B" w14:textId="77777777" w:rsidTr="005B61C1">
        <w:trPr>
          <w:jc w:val="center"/>
        </w:trPr>
        <w:tc>
          <w:tcPr>
            <w:tcW w:w="850" w:type="dxa"/>
            <w:tcBorders>
              <w:top w:val="nil"/>
              <w:bottom w:val="nil"/>
              <w:right w:val="nil"/>
            </w:tcBorders>
            <w:tcMar>
              <w:left w:w="85" w:type="dxa"/>
            </w:tcMar>
          </w:tcPr>
          <w:p w14:paraId="6EE070AE" w14:textId="77777777" w:rsidR="0063513B" w:rsidRPr="00AB6528" w:rsidRDefault="0063513B" w:rsidP="0063513B">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34FB028" w14:textId="77777777" w:rsidR="0063513B" w:rsidRPr="00AB6528" w:rsidRDefault="0063513B" w:rsidP="0063513B">
            <w:pPr>
              <w:spacing w:line="240" w:lineRule="auto"/>
              <w:jc w:val="center"/>
              <w:rPr>
                <w:rStyle w:val="Kontentabelle4-stelligeChar"/>
                <w:sz w:val="20"/>
                <w:lang w:val="fr-CH"/>
              </w:rPr>
            </w:pPr>
            <w:r w:rsidRPr="00AB6528">
              <w:rPr>
                <w:rStyle w:val="Kontentabelle4-stelligeChar"/>
                <w:sz w:val="20"/>
                <w:lang w:val="fr-CH"/>
              </w:rPr>
              <w:t>3632</w:t>
            </w:r>
          </w:p>
        </w:tc>
        <w:tc>
          <w:tcPr>
            <w:tcW w:w="2551" w:type="dxa"/>
            <w:tcBorders>
              <w:left w:val="nil"/>
              <w:right w:val="nil"/>
            </w:tcBorders>
          </w:tcPr>
          <w:p w14:paraId="1325CC92" w14:textId="28B8F0B0" w:rsidR="0063513B" w:rsidRPr="00AB6528" w:rsidRDefault="0063513B" w:rsidP="0063513B">
            <w:pPr>
              <w:spacing w:line="240" w:lineRule="auto"/>
              <w:jc w:val="left"/>
              <w:rPr>
                <w:rStyle w:val="Kontentabelle4-stelligeChar"/>
                <w:sz w:val="20"/>
                <w:lang w:val="fr-CH"/>
              </w:rPr>
            </w:pPr>
            <w:r w:rsidRPr="0063513B">
              <w:rPr>
                <w:rStyle w:val="Kontentabelle4-stelligeChar"/>
                <w:iCs/>
                <w:sz w:val="20"/>
                <w:lang w:val="fr-CH"/>
              </w:rPr>
              <w:t>Subventions</w:t>
            </w:r>
            <w:r w:rsidRPr="0063513B">
              <w:rPr>
                <w:rStyle w:val="Kontentabelle4-stelligeChar"/>
                <w:sz w:val="20"/>
                <w:lang w:val="fr-CH"/>
              </w:rPr>
              <w:t xml:space="preserve"> accordées aux communes et aux </w:t>
            </w:r>
            <w:r w:rsidRPr="009E5E05">
              <w:rPr>
                <w:rStyle w:val="Kontentabelle4-stelligeChar"/>
                <w:strike/>
                <w:sz w:val="20"/>
                <w:highlight w:val="green"/>
                <w:lang w:val="fr-CH"/>
              </w:rPr>
              <w:t>groupes intercommunaux</w:t>
            </w:r>
            <w:r w:rsidRPr="009E5E05">
              <w:rPr>
                <w:rStyle w:val="Kontentabelle4-stelligeChar"/>
                <w:sz w:val="20"/>
                <w:highlight w:val="green"/>
                <w:lang w:val="fr-CH"/>
              </w:rPr>
              <w:t>associations intercommunales</w:t>
            </w:r>
          </w:p>
        </w:tc>
        <w:tc>
          <w:tcPr>
            <w:tcW w:w="5386" w:type="dxa"/>
            <w:gridSpan w:val="2"/>
            <w:tcBorders>
              <w:left w:val="nil"/>
            </w:tcBorders>
            <w:tcMar>
              <w:left w:w="85" w:type="dxa"/>
            </w:tcMar>
          </w:tcPr>
          <w:p w14:paraId="5D16CB08" w14:textId="77777777" w:rsidR="0063513B" w:rsidRPr="0063513B" w:rsidRDefault="0063513B" w:rsidP="0063513B">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63513B">
              <w:rPr>
                <w:rStyle w:val="Kontentabelle4-stelligeChar"/>
                <w:strike/>
                <w:sz w:val="20"/>
                <w:highlight w:val="green"/>
                <w:lang w:val="fr-CH"/>
              </w:rPr>
              <w:t>Subvention</w:t>
            </w:r>
            <w:r w:rsidRPr="0063513B">
              <w:rPr>
                <w:rStyle w:val="Kontentabelle4-stelligeChar"/>
                <w:sz w:val="20"/>
                <w:highlight w:val="green"/>
                <w:lang w:val="fr-CH"/>
              </w:rPr>
              <w:t>contributions</w:t>
            </w:r>
            <w:r w:rsidRPr="0063513B">
              <w:rPr>
                <w:rStyle w:val="Kontentabelle4-stelligeChar"/>
                <w:sz w:val="20"/>
                <w:lang w:val="fr-CH"/>
              </w:rPr>
              <w:t xml:space="preserve"> d'exploitation courantes aux communes et aux associations intercommunales.</w:t>
            </w:r>
          </w:p>
          <w:p w14:paraId="4E77E6DE" w14:textId="77777777" w:rsidR="0063513B" w:rsidRPr="00902649" w:rsidRDefault="0063513B" w:rsidP="0063513B">
            <w:pPr>
              <w:numPr>
                <w:ilvl w:val="0"/>
                <w:numId w:val="17"/>
              </w:numPr>
              <w:overflowPunct w:val="0"/>
              <w:autoSpaceDE w:val="0"/>
              <w:autoSpaceDN w:val="0"/>
              <w:adjustRightInd w:val="0"/>
              <w:spacing w:line="240" w:lineRule="auto"/>
              <w:ind w:left="227" w:hanging="227"/>
              <w:jc w:val="left"/>
              <w:textAlignment w:val="baseline"/>
              <w:rPr>
                <w:rStyle w:val="Kontentabelle4-stelligeChar"/>
                <w:sz w:val="20"/>
                <w:highlight w:val="green"/>
              </w:rPr>
            </w:pPr>
            <w:r w:rsidRPr="00902649">
              <w:rPr>
                <w:rStyle w:val="Kontentabelle4-stelligeChar"/>
                <w:sz w:val="20"/>
                <w:highlight w:val="green"/>
              </w:rPr>
              <w:t>Division recommandée :</w:t>
            </w:r>
          </w:p>
          <w:p w14:paraId="68E0C13E" w14:textId="77777777" w:rsidR="0063513B" w:rsidRPr="0063513B" w:rsidRDefault="0063513B" w:rsidP="0063513B">
            <w:pPr>
              <w:numPr>
                <w:ilvl w:val="0"/>
                <w:numId w:val="17"/>
              </w:numPr>
              <w:overflowPunct w:val="0"/>
              <w:autoSpaceDE w:val="0"/>
              <w:autoSpaceDN w:val="0"/>
              <w:adjustRightInd w:val="0"/>
              <w:spacing w:line="240" w:lineRule="auto"/>
              <w:ind w:left="562" w:hanging="227"/>
              <w:jc w:val="left"/>
              <w:textAlignment w:val="baseline"/>
              <w:rPr>
                <w:rStyle w:val="Kontentabelle4-stelligeChar"/>
                <w:sz w:val="20"/>
                <w:highlight w:val="green"/>
                <w:lang w:val="fr-CH"/>
              </w:rPr>
            </w:pPr>
            <w:r w:rsidRPr="0063513B">
              <w:rPr>
                <w:rStyle w:val="Kontentabelle4-stelligeChar"/>
                <w:sz w:val="20"/>
                <w:highlight w:val="green"/>
                <w:lang w:val="fr-CH"/>
              </w:rPr>
              <w:t>3632.1 Subventions d’exploitation aux communes et aux</w:t>
            </w:r>
            <w:r w:rsidRPr="009E5E05">
              <w:rPr>
                <w:rStyle w:val="Kontentabelle4-stelligeChar"/>
                <w:sz w:val="20"/>
                <w:highlight w:val="green"/>
                <w:lang w:val="fr-CH"/>
              </w:rPr>
              <w:t xml:space="preserve"> </w:t>
            </w:r>
            <w:r w:rsidRPr="009E5E05">
              <w:rPr>
                <w:rStyle w:val="Kontentabelle4-stelligeChar"/>
                <w:strike/>
                <w:sz w:val="20"/>
                <w:highlight w:val="green"/>
                <w:lang w:val="fr-CH"/>
              </w:rPr>
              <w:t>syndicats intercommunaux</w:t>
            </w:r>
            <w:r w:rsidRPr="009E5E05">
              <w:rPr>
                <w:rStyle w:val="Kontentabelle4-stelligeChar"/>
                <w:sz w:val="20"/>
                <w:highlight w:val="green"/>
                <w:lang w:val="fr-CH"/>
              </w:rPr>
              <w:t xml:space="preserve"> associations intercommunales</w:t>
            </w:r>
            <w:r w:rsidRPr="0063513B">
              <w:rPr>
                <w:rStyle w:val="Kontentabelle4-stelligeChar"/>
                <w:sz w:val="20"/>
                <w:highlight w:val="green"/>
                <w:lang w:val="fr-CH"/>
              </w:rPr>
              <w:t xml:space="preserve"> du même canton</w:t>
            </w:r>
          </w:p>
          <w:p w14:paraId="11624543" w14:textId="77777777" w:rsidR="0063513B" w:rsidRPr="0063513B" w:rsidRDefault="0063513B" w:rsidP="0063513B">
            <w:pPr>
              <w:numPr>
                <w:ilvl w:val="0"/>
                <w:numId w:val="17"/>
              </w:numPr>
              <w:overflowPunct w:val="0"/>
              <w:autoSpaceDE w:val="0"/>
              <w:autoSpaceDN w:val="0"/>
              <w:adjustRightInd w:val="0"/>
              <w:spacing w:line="240" w:lineRule="auto"/>
              <w:ind w:left="562" w:hanging="227"/>
              <w:jc w:val="left"/>
              <w:textAlignment w:val="baseline"/>
              <w:rPr>
                <w:rStyle w:val="Kontentabelle4-stelligeChar"/>
                <w:sz w:val="20"/>
                <w:highlight w:val="green"/>
                <w:lang w:val="fr-CH"/>
              </w:rPr>
            </w:pPr>
            <w:r w:rsidRPr="0063513B">
              <w:rPr>
                <w:rStyle w:val="Kontentabelle4-stelligeChar"/>
                <w:sz w:val="20"/>
                <w:highlight w:val="green"/>
                <w:lang w:val="fr-CH"/>
              </w:rPr>
              <w:t xml:space="preserve">3632.2 Subventions d’exploitation aux communes et aux </w:t>
            </w:r>
            <w:r w:rsidRPr="009E5E05">
              <w:rPr>
                <w:rStyle w:val="Kontentabelle4-stelligeChar"/>
                <w:strike/>
                <w:sz w:val="20"/>
                <w:highlight w:val="green"/>
                <w:lang w:val="fr-CH"/>
              </w:rPr>
              <w:t>syndicats intercommunaux</w:t>
            </w:r>
            <w:r w:rsidRPr="009E5E05">
              <w:rPr>
                <w:rStyle w:val="Kontentabelle4-stelligeChar"/>
                <w:sz w:val="20"/>
                <w:highlight w:val="green"/>
                <w:lang w:val="fr-CH"/>
              </w:rPr>
              <w:t xml:space="preserve"> associations intercommunales </w:t>
            </w:r>
            <w:r w:rsidRPr="0063513B">
              <w:rPr>
                <w:rStyle w:val="Kontentabelle4-stelligeChar"/>
                <w:sz w:val="20"/>
                <w:highlight w:val="green"/>
                <w:lang w:val="fr-CH"/>
              </w:rPr>
              <w:t>en dehors du canton</w:t>
            </w:r>
          </w:p>
          <w:p w14:paraId="7C6CDBB6" w14:textId="0207D7BC" w:rsidR="0063513B" w:rsidRPr="00AB6528" w:rsidRDefault="0063513B" w:rsidP="0063513B">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63513B">
              <w:rPr>
                <w:rStyle w:val="Kontentabelle4-stelligeChar"/>
                <w:sz w:val="20"/>
                <w:highlight w:val="green"/>
                <w:lang w:val="fr-CH"/>
              </w:rPr>
              <w:t xml:space="preserve">3632.3 Subventions d’exploitation aux communes et aux </w:t>
            </w:r>
            <w:r w:rsidRPr="009E5E05">
              <w:rPr>
                <w:rStyle w:val="Kontentabelle4-stelligeChar"/>
                <w:strike/>
                <w:sz w:val="20"/>
                <w:highlight w:val="green"/>
                <w:lang w:val="fr-CH"/>
              </w:rPr>
              <w:t>syndicats intercommunaux</w:t>
            </w:r>
            <w:r w:rsidRPr="009E5E05">
              <w:rPr>
                <w:rStyle w:val="Kontentabelle4-stelligeChar"/>
                <w:sz w:val="20"/>
                <w:highlight w:val="green"/>
                <w:lang w:val="fr-CH"/>
              </w:rPr>
              <w:t xml:space="preserve"> associations intercommunales d</w:t>
            </w:r>
            <w:r w:rsidRPr="0063513B">
              <w:rPr>
                <w:rStyle w:val="Kontentabelle4-stelligeChar"/>
                <w:sz w:val="20"/>
                <w:highlight w:val="green"/>
                <w:lang w:val="fr-CH"/>
              </w:rPr>
              <w:t>e l’étranger limitrophe</w:t>
            </w:r>
          </w:p>
        </w:tc>
      </w:tr>
      <w:tr w:rsidR="009E5E05" w:rsidRPr="00AB6528" w14:paraId="3BBCD76C" w14:textId="77777777" w:rsidTr="005B61C1">
        <w:trPr>
          <w:jc w:val="center"/>
        </w:trPr>
        <w:tc>
          <w:tcPr>
            <w:tcW w:w="850" w:type="dxa"/>
            <w:tcBorders>
              <w:top w:val="nil"/>
              <w:bottom w:val="nil"/>
              <w:right w:val="nil"/>
            </w:tcBorders>
            <w:tcMar>
              <w:left w:w="85" w:type="dxa"/>
            </w:tcMar>
          </w:tcPr>
          <w:p w14:paraId="66CCC1F7"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83A14CB" w14:textId="77777777" w:rsidR="009E5E05" w:rsidRPr="00AB6528" w:rsidRDefault="009E5E05" w:rsidP="009E5E05">
            <w:pPr>
              <w:spacing w:line="240" w:lineRule="auto"/>
              <w:jc w:val="center"/>
              <w:rPr>
                <w:rStyle w:val="Kontentabelle4-stelligeChar"/>
                <w:sz w:val="20"/>
                <w:lang w:val="fr-CH"/>
              </w:rPr>
            </w:pPr>
            <w:r w:rsidRPr="00AB6528">
              <w:rPr>
                <w:rStyle w:val="Kontentabelle4-stelligeChar"/>
                <w:sz w:val="20"/>
                <w:lang w:val="fr-CH"/>
              </w:rPr>
              <w:t>3633</w:t>
            </w:r>
          </w:p>
        </w:tc>
        <w:tc>
          <w:tcPr>
            <w:tcW w:w="2551" w:type="dxa"/>
            <w:tcBorders>
              <w:left w:val="nil"/>
              <w:right w:val="nil"/>
            </w:tcBorders>
          </w:tcPr>
          <w:p w14:paraId="473C9772" w14:textId="2489595F" w:rsidR="009E5E05" w:rsidRPr="00AB6528" w:rsidRDefault="009E5E05" w:rsidP="009E5E05">
            <w:pPr>
              <w:spacing w:line="240" w:lineRule="auto"/>
              <w:jc w:val="left"/>
              <w:rPr>
                <w:rStyle w:val="Kontentabelle4-stelligeChar"/>
                <w:sz w:val="20"/>
                <w:lang w:val="fr-CH"/>
              </w:rPr>
            </w:pPr>
            <w:r w:rsidRPr="00AB6528">
              <w:rPr>
                <w:rStyle w:val="Kontentabelle4-stelligeChar"/>
                <w:iCs/>
                <w:sz w:val="20"/>
                <w:lang w:val="fr-CH"/>
              </w:rPr>
              <w:t>Subventions</w:t>
            </w:r>
            <w:r w:rsidRPr="00AB6528">
              <w:rPr>
                <w:rStyle w:val="Kontentabelle4-stelligeChar"/>
                <w:sz w:val="20"/>
                <w:lang w:val="fr-CH"/>
              </w:rPr>
              <w:t xml:space="preserve"> accordées </w:t>
            </w:r>
            <w:r>
              <w:rPr>
                <w:rStyle w:val="Kontentabelle4-stelligeChar"/>
                <w:sz w:val="20"/>
                <w:lang w:val="fr-CH"/>
              </w:rPr>
              <w:br/>
            </w:r>
            <w:r w:rsidRPr="00AB6528">
              <w:rPr>
                <w:rStyle w:val="Kontentabelle4-stelligeChar"/>
                <w:sz w:val="20"/>
                <w:lang w:val="fr-CH"/>
              </w:rPr>
              <w:t>aux assurances sociales publiques</w:t>
            </w:r>
          </w:p>
        </w:tc>
        <w:tc>
          <w:tcPr>
            <w:tcW w:w="5386" w:type="dxa"/>
            <w:gridSpan w:val="2"/>
            <w:tcBorders>
              <w:left w:val="nil"/>
            </w:tcBorders>
            <w:tcMar>
              <w:left w:w="85" w:type="dxa"/>
            </w:tcMar>
          </w:tcPr>
          <w:p w14:paraId="7A8AD93C" w14:textId="4F8BA0FB"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sz w:val="20"/>
                <w:lang w:val="fr-CH"/>
              </w:rPr>
              <w:t xml:space="preserve"> d'exploitation courantes aux assurances sociales publiques comme par ex. aux AVS/ AC.</w:t>
            </w:r>
          </w:p>
        </w:tc>
      </w:tr>
      <w:tr w:rsidR="009E5E05" w:rsidRPr="00AB6528" w14:paraId="7CF54617" w14:textId="77777777" w:rsidTr="005B61C1">
        <w:trPr>
          <w:jc w:val="center"/>
        </w:trPr>
        <w:tc>
          <w:tcPr>
            <w:tcW w:w="850" w:type="dxa"/>
            <w:tcBorders>
              <w:top w:val="nil"/>
              <w:bottom w:val="nil"/>
              <w:right w:val="nil"/>
            </w:tcBorders>
            <w:tcMar>
              <w:left w:w="85" w:type="dxa"/>
            </w:tcMar>
          </w:tcPr>
          <w:p w14:paraId="56A11131"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C1D5F29" w14:textId="77777777" w:rsidR="009E5E05" w:rsidRPr="00AB6528" w:rsidRDefault="009E5E05" w:rsidP="009E5E05">
            <w:pPr>
              <w:spacing w:line="240" w:lineRule="auto"/>
              <w:jc w:val="center"/>
              <w:rPr>
                <w:rStyle w:val="Kontentabelle4-stelligeChar"/>
                <w:sz w:val="20"/>
                <w:lang w:val="fr-CH"/>
              </w:rPr>
            </w:pPr>
            <w:r w:rsidRPr="00AB6528">
              <w:rPr>
                <w:rStyle w:val="Kontentabelle4-stelligeChar"/>
                <w:sz w:val="20"/>
                <w:lang w:val="fr-CH"/>
              </w:rPr>
              <w:t>3634</w:t>
            </w:r>
          </w:p>
        </w:tc>
        <w:tc>
          <w:tcPr>
            <w:tcW w:w="2551" w:type="dxa"/>
            <w:tcBorders>
              <w:left w:val="nil"/>
              <w:right w:val="nil"/>
            </w:tcBorders>
          </w:tcPr>
          <w:p w14:paraId="0DD8AA59" w14:textId="4436448A" w:rsidR="009E5E05" w:rsidRPr="00AB6528" w:rsidRDefault="009E5E05" w:rsidP="009E5E05">
            <w:pPr>
              <w:spacing w:line="240" w:lineRule="auto"/>
              <w:jc w:val="left"/>
              <w:rPr>
                <w:rStyle w:val="Kontentabelle4-stelligeChar"/>
                <w:sz w:val="20"/>
                <w:lang w:val="fr-CH"/>
              </w:rPr>
            </w:pPr>
            <w:r w:rsidRPr="00AB6528">
              <w:rPr>
                <w:rStyle w:val="Kontentabelle4-stelligeChar"/>
                <w:iCs/>
                <w:sz w:val="20"/>
                <w:lang w:val="fr-CH"/>
              </w:rPr>
              <w:t>Subventions</w:t>
            </w:r>
            <w:r w:rsidRPr="00AB6528">
              <w:rPr>
                <w:rStyle w:val="Kontentabelle4-stelligeChar"/>
                <w:sz w:val="20"/>
                <w:lang w:val="fr-CH"/>
              </w:rPr>
              <w:t xml:space="preserve"> accordées </w:t>
            </w:r>
            <w:r>
              <w:rPr>
                <w:rStyle w:val="Kontentabelle4-stelligeChar"/>
                <w:sz w:val="20"/>
                <w:lang w:val="fr-CH"/>
              </w:rPr>
              <w:br/>
            </w:r>
            <w:r w:rsidRPr="00AB6528">
              <w:rPr>
                <w:rStyle w:val="Kontentabelle4-stelligeChar"/>
                <w:sz w:val="20"/>
                <w:lang w:val="fr-CH"/>
              </w:rPr>
              <w:t>aux entreprises publiques</w:t>
            </w:r>
          </w:p>
        </w:tc>
        <w:tc>
          <w:tcPr>
            <w:tcW w:w="5386" w:type="dxa"/>
            <w:gridSpan w:val="2"/>
            <w:tcBorders>
              <w:left w:val="nil"/>
            </w:tcBorders>
            <w:tcMar>
              <w:left w:w="85" w:type="dxa"/>
            </w:tcMar>
          </w:tcPr>
          <w:p w14:paraId="4C0BD4F3" w14:textId="66F82E61"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sz w:val="20"/>
                <w:lang w:val="fr-CH"/>
              </w:rPr>
              <w:t xml:space="preserve"> d'exploitation courantes aux entreprises publiques.</w:t>
            </w:r>
          </w:p>
        </w:tc>
      </w:tr>
      <w:tr w:rsidR="009E5E05" w:rsidRPr="00AB6528" w14:paraId="304D0282" w14:textId="77777777" w:rsidTr="005B61C1">
        <w:trPr>
          <w:jc w:val="center"/>
        </w:trPr>
        <w:tc>
          <w:tcPr>
            <w:tcW w:w="850" w:type="dxa"/>
            <w:tcBorders>
              <w:top w:val="nil"/>
              <w:bottom w:val="nil"/>
              <w:right w:val="nil"/>
            </w:tcBorders>
            <w:tcMar>
              <w:left w:w="85" w:type="dxa"/>
            </w:tcMar>
          </w:tcPr>
          <w:p w14:paraId="688EDC0F"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B9D2775" w14:textId="77777777" w:rsidR="009E5E05" w:rsidRPr="00AB6528" w:rsidRDefault="009E5E05" w:rsidP="009E5E05">
            <w:pPr>
              <w:spacing w:line="240" w:lineRule="auto"/>
              <w:jc w:val="center"/>
              <w:rPr>
                <w:rStyle w:val="Kontentabelle4-stelligeChar"/>
                <w:sz w:val="20"/>
                <w:lang w:val="fr-CH"/>
              </w:rPr>
            </w:pPr>
            <w:r w:rsidRPr="00AB6528">
              <w:rPr>
                <w:rStyle w:val="Kontentabelle4-stelligeChar"/>
                <w:sz w:val="20"/>
                <w:lang w:val="fr-CH"/>
              </w:rPr>
              <w:t>3635</w:t>
            </w:r>
          </w:p>
        </w:tc>
        <w:tc>
          <w:tcPr>
            <w:tcW w:w="2551" w:type="dxa"/>
            <w:tcBorders>
              <w:left w:val="nil"/>
              <w:right w:val="nil"/>
            </w:tcBorders>
          </w:tcPr>
          <w:p w14:paraId="66FF7E94" w14:textId="70F0305B" w:rsidR="009E5E05" w:rsidRPr="00AB6528" w:rsidRDefault="009E5E05" w:rsidP="009E5E05">
            <w:pPr>
              <w:spacing w:line="240" w:lineRule="auto"/>
              <w:jc w:val="left"/>
              <w:rPr>
                <w:rStyle w:val="Kontentabelle4-stelligeChar"/>
                <w:sz w:val="20"/>
                <w:lang w:val="fr-CH"/>
              </w:rPr>
            </w:pPr>
            <w:r w:rsidRPr="00AB6528">
              <w:rPr>
                <w:rStyle w:val="Kontentabelle4-stelligeChar"/>
                <w:iCs/>
                <w:sz w:val="20"/>
                <w:lang w:val="fr-CH"/>
              </w:rPr>
              <w:t>Subventions</w:t>
            </w:r>
            <w:r w:rsidRPr="00AB6528">
              <w:rPr>
                <w:rStyle w:val="Kontentabelle4-stelligeChar"/>
                <w:sz w:val="20"/>
                <w:lang w:val="fr-CH"/>
              </w:rPr>
              <w:t xml:space="preserve"> accordées </w:t>
            </w:r>
            <w:r>
              <w:rPr>
                <w:rStyle w:val="Kontentabelle4-stelligeChar"/>
                <w:sz w:val="20"/>
                <w:lang w:val="fr-CH"/>
              </w:rPr>
              <w:br/>
            </w:r>
            <w:r w:rsidRPr="00AB6528">
              <w:rPr>
                <w:rStyle w:val="Kontentabelle4-stelligeChar"/>
                <w:sz w:val="20"/>
                <w:lang w:val="fr-CH"/>
              </w:rPr>
              <w:t>aux entreprises privées</w:t>
            </w:r>
          </w:p>
        </w:tc>
        <w:tc>
          <w:tcPr>
            <w:tcW w:w="5386" w:type="dxa"/>
            <w:gridSpan w:val="2"/>
            <w:tcBorders>
              <w:left w:val="nil"/>
            </w:tcBorders>
            <w:tcMar>
              <w:left w:w="85" w:type="dxa"/>
            </w:tcMar>
          </w:tcPr>
          <w:p w14:paraId="72A7F41D" w14:textId="6D8637E5"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sz w:val="20"/>
                <w:lang w:val="fr-CH"/>
              </w:rPr>
              <w:t xml:space="preserve"> d'exploitation courantes aux entreprises privées.</w:t>
            </w:r>
          </w:p>
        </w:tc>
      </w:tr>
      <w:tr w:rsidR="009E5E05" w:rsidRPr="00AB6528" w14:paraId="2A74DBC6" w14:textId="77777777" w:rsidTr="005B61C1">
        <w:trPr>
          <w:jc w:val="center"/>
        </w:trPr>
        <w:tc>
          <w:tcPr>
            <w:tcW w:w="850" w:type="dxa"/>
            <w:tcBorders>
              <w:top w:val="nil"/>
              <w:bottom w:val="nil"/>
              <w:right w:val="nil"/>
            </w:tcBorders>
            <w:tcMar>
              <w:left w:w="85" w:type="dxa"/>
            </w:tcMar>
          </w:tcPr>
          <w:p w14:paraId="15660660"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060F5FDA" w14:textId="77777777" w:rsidR="009E5E05" w:rsidRPr="00AB6528" w:rsidRDefault="009E5E05" w:rsidP="009E5E05">
            <w:pPr>
              <w:spacing w:line="240" w:lineRule="auto"/>
              <w:jc w:val="center"/>
              <w:rPr>
                <w:rStyle w:val="Kontentabelle4-stelligeChar"/>
                <w:sz w:val="20"/>
                <w:lang w:val="fr-CH"/>
              </w:rPr>
            </w:pPr>
            <w:r w:rsidRPr="00AB6528">
              <w:rPr>
                <w:rStyle w:val="Kontentabelle4-stelligeChar"/>
                <w:sz w:val="20"/>
                <w:lang w:val="fr-CH"/>
              </w:rPr>
              <w:t>3636</w:t>
            </w:r>
          </w:p>
        </w:tc>
        <w:tc>
          <w:tcPr>
            <w:tcW w:w="2551" w:type="dxa"/>
            <w:tcBorders>
              <w:left w:val="nil"/>
              <w:right w:val="nil"/>
            </w:tcBorders>
          </w:tcPr>
          <w:p w14:paraId="16DCF2E8" w14:textId="497C052D"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Subventions accordées </w:t>
            </w:r>
            <w:r>
              <w:rPr>
                <w:rStyle w:val="Kontentabelle4-stelligeChar"/>
                <w:sz w:val="20"/>
                <w:lang w:val="fr-CH"/>
              </w:rPr>
              <w:br/>
            </w:r>
            <w:r w:rsidRPr="00AB6528">
              <w:rPr>
                <w:rStyle w:val="Kontentabelle4-stelligeChar"/>
                <w:sz w:val="20"/>
                <w:lang w:val="fr-CH"/>
              </w:rPr>
              <w:t>aux organisations privées à but non lucratif</w:t>
            </w:r>
          </w:p>
        </w:tc>
        <w:tc>
          <w:tcPr>
            <w:tcW w:w="5386" w:type="dxa"/>
            <w:gridSpan w:val="2"/>
            <w:tcBorders>
              <w:left w:val="nil"/>
            </w:tcBorders>
            <w:tcMar>
              <w:left w:w="85" w:type="dxa"/>
            </w:tcMar>
          </w:tcPr>
          <w:p w14:paraId="355F776A" w14:textId="1DD8E141"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sz w:val="20"/>
                <w:lang w:val="fr-CH"/>
              </w:rPr>
              <w:t xml:space="preserve"> d'exploitation courantes aux organisations privées à but non lucratif comme par ex. les organisations religieuses, les œuvres d'entraide, les établissements sociaux, les foyers de jeunesse et de rééducation ; les partis politiques.</w:t>
            </w:r>
          </w:p>
        </w:tc>
      </w:tr>
      <w:tr w:rsidR="009E5E05" w:rsidRPr="00AB6528" w14:paraId="59A04718" w14:textId="77777777" w:rsidTr="005B61C1">
        <w:trPr>
          <w:jc w:val="center"/>
        </w:trPr>
        <w:tc>
          <w:tcPr>
            <w:tcW w:w="850" w:type="dxa"/>
            <w:tcBorders>
              <w:top w:val="nil"/>
              <w:bottom w:val="nil"/>
              <w:right w:val="nil"/>
            </w:tcBorders>
            <w:tcMar>
              <w:left w:w="85" w:type="dxa"/>
            </w:tcMar>
          </w:tcPr>
          <w:p w14:paraId="60201298"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9763EFD" w14:textId="77777777" w:rsidR="009E5E05" w:rsidRPr="00AB6528" w:rsidRDefault="009E5E05" w:rsidP="009E5E05">
            <w:pPr>
              <w:spacing w:line="240" w:lineRule="auto"/>
              <w:jc w:val="center"/>
              <w:rPr>
                <w:rStyle w:val="Kontentabelle4-stelligeChar"/>
                <w:sz w:val="20"/>
                <w:lang w:val="fr-CH"/>
              </w:rPr>
            </w:pPr>
            <w:r w:rsidRPr="00AB6528">
              <w:rPr>
                <w:rStyle w:val="Kontentabelle4-stelligeChar"/>
                <w:sz w:val="20"/>
                <w:lang w:val="fr-CH"/>
              </w:rPr>
              <w:t>3637</w:t>
            </w:r>
          </w:p>
        </w:tc>
        <w:tc>
          <w:tcPr>
            <w:tcW w:w="2551" w:type="dxa"/>
            <w:tcBorders>
              <w:left w:val="nil"/>
              <w:right w:val="nil"/>
            </w:tcBorders>
          </w:tcPr>
          <w:p w14:paraId="585B4DB8" w14:textId="3BDE7C32" w:rsidR="009E5E05" w:rsidRPr="00AB6528" w:rsidRDefault="009E5E05" w:rsidP="009E5E05">
            <w:pPr>
              <w:spacing w:line="240" w:lineRule="auto"/>
              <w:jc w:val="left"/>
              <w:rPr>
                <w:rStyle w:val="Kontentabelle4-stelligeChar"/>
                <w:sz w:val="20"/>
                <w:lang w:val="fr-CH"/>
              </w:rPr>
            </w:pPr>
            <w:r w:rsidRPr="00AB6528">
              <w:rPr>
                <w:rStyle w:val="Kontentabelle4-stelligeChar"/>
                <w:iCs/>
                <w:sz w:val="20"/>
                <w:lang w:val="fr-CH"/>
              </w:rPr>
              <w:t>Subventions</w:t>
            </w:r>
            <w:r w:rsidRPr="00AB6528">
              <w:rPr>
                <w:rStyle w:val="Kontentabelle4-stelligeChar"/>
                <w:sz w:val="20"/>
                <w:lang w:val="fr-CH"/>
              </w:rPr>
              <w:t xml:space="preserve"> accordées </w:t>
            </w:r>
            <w:r>
              <w:rPr>
                <w:rStyle w:val="Kontentabelle4-stelligeChar"/>
                <w:sz w:val="20"/>
                <w:lang w:val="fr-CH"/>
              </w:rPr>
              <w:br/>
            </w:r>
            <w:r w:rsidRPr="00AB6528">
              <w:rPr>
                <w:rStyle w:val="Kontentabelle4-stelligeChar"/>
                <w:sz w:val="20"/>
                <w:lang w:val="fr-CH"/>
              </w:rPr>
              <w:t xml:space="preserve">aux ménages </w:t>
            </w:r>
            <w:r>
              <w:rPr>
                <w:rStyle w:val="Kontentabelle4-stelligeChar"/>
                <w:sz w:val="20"/>
                <w:lang w:val="fr-CH"/>
              </w:rPr>
              <w:t>privés</w:t>
            </w:r>
          </w:p>
        </w:tc>
        <w:tc>
          <w:tcPr>
            <w:tcW w:w="5386" w:type="dxa"/>
            <w:gridSpan w:val="2"/>
            <w:tcBorders>
              <w:left w:val="nil"/>
            </w:tcBorders>
            <w:tcMar>
              <w:left w:w="85" w:type="dxa"/>
            </w:tcMar>
          </w:tcPr>
          <w:p w14:paraId="3429511B" w14:textId="7FB0B30F" w:rsidR="009E5E05" w:rsidRPr="009E5E05"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sz w:val="20"/>
                <w:lang w:val="fr-CH"/>
              </w:rPr>
              <w:t xml:space="preserve"> courantes aux ménages </w:t>
            </w:r>
            <w:r w:rsidR="002F689C" w:rsidRPr="002F689C">
              <w:rPr>
                <w:rStyle w:val="Kontentabelle4-stelligeChar"/>
                <w:sz w:val="20"/>
                <w:highlight w:val="yellow"/>
                <w:lang w:val="fr-CH"/>
              </w:rPr>
              <w:t>privés</w:t>
            </w:r>
            <w:r w:rsidR="002F689C">
              <w:rPr>
                <w:rStyle w:val="Kontentabelle4-stelligeChar"/>
                <w:sz w:val="20"/>
                <w:lang w:val="fr-CH"/>
              </w:rPr>
              <w:t xml:space="preserve"> </w:t>
            </w:r>
            <w:r w:rsidRPr="009E5E05">
              <w:rPr>
                <w:rStyle w:val="Kontentabelle4-stelligeChar"/>
                <w:sz w:val="20"/>
                <w:lang w:val="fr-CH"/>
              </w:rPr>
              <w:t xml:space="preserve">comme par ex. </w:t>
            </w:r>
            <w:r w:rsidRPr="009E5E05">
              <w:rPr>
                <w:rStyle w:val="Kontentabelle4-stelligeChar"/>
                <w:strike/>
                <w:sz w:val="20"/>
                <w:highlight w:val="green"/>
                <w:lang w:val="fr-CH"/>
              </w:rPr>
              <w:t>les exploitations agricoles,</w:t>
            </w:r>
            <w:r w:rsidRPr="009E5E05">
              <w:rPr>
                <w:rStyle w:val="Kontentabelle4-stelligeChar"/>
                <w:strike/>
                <w:sz w:val="20"/>
                <w:lang w:val="fr-CH"/>
              </w:rPr>
              <w:t xml:space="preserve"> </w:t>
            </w:r>
            <w:r w:rsidRPr="009E5E05">
              <w:rPr>
                <w:rStyle w:val="Kontentabelle4-stelligeChar"/>
                <w:sz w:val="20"/>
                <w:lang w:val="fr-CH"/>
              </w:rPr>
              <w:t>aide sociale, réduction de primes de caisses d'assurance maladie entre autres.</w:t>
            </w:r>
          </w:p>
          <w:p w14:paraId="35C820D4" w14:textId="30194264"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z w:val="20"/>
                <w:lang w:val="fr-CH"/>
              </w:rPr>
              <w:t>Tenir les bourses d'études dans un compte détaillé séparé en raison de la statistique financière.</w:t>
            </w:r>
          </w:p>
        </w:tc>
      </w:tr>
      <w:tr w:rsidR="009E5E05" w:rsidRPr="00AB6528" w14:paraId="62F02359" w14:textId="77777777" w:rsidTr="005B61C1">
        <w:trPr>
          <w:jc w:val="center"/>
        </w:trPr>
        <w:tc>
          <w:tcPr>
            <w:tcW w:w="850" w:type="dxa"/>
            <w:tcBorders>
              <w:top w:val="nil"/>
              <w:bottom w:val="nil"/>
              <w:right w:val="nil"/>
            </w:tcBorders>
            <w:tcMar>
              <w:left w:w="85" w:type="dxa"/>
            </w:tcMar>
          </w:tcPr>
          <w:p w14:paraId="74D45B00"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1B415CD" w14:textId="77777777" w:rsidR="009E5E05" w:rsidRPr="00AB6528" w:rsidRDefault="009E5E05" w:rsidP="009E5E05">
            <w:pPr>
              <w:spacing w:line="240" w:lineRule="auto"/>
              <w:jc w:val="center"/>
              <w:rPr>
                <w:rStyle w:val="Kontentabelle4-stelligeChar"/>
                <w:sz w:val="20"/>
                <w:lang w:val="fr-CH"/>
              </w:rPr>
            </w:pPr>
            <w:r w:rsidRPr="00AB6528">
              <w:rPr>
                <w:rStyle w:val="Kontentabelle4-stelligeChar"/>
                <w:sz w:val="20"/>
                <w:lang w:val="fr-CH"/>
              </w:rPr>
              <w:t>3638</w:t>
            </w:r>
          </w:p>
        </w:tc>
        <w:tc>
          <w:tcPr>
            <w:tcW w:w="2551" w:type="dxa"/>
            <w:tcBorders>
              <w:left w:val="nil"/>
              <w:right w:val="nil"/>
            </w:tcBorders>
          </w:tcPr>
          <w:p w14:paraId="44B50442" w14:textId="54C23FE8"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Subventions à redistribuer </w:t>
            </w:r>
            <w:r>
              <w:rPr>
                <w:rStyle w:val="Kontentabelle4-stelligeChar"/>
                <w:sz w:val="20"/>
                <w:lang w:val="fr-CH"/>
              </w:rPr>
              <w:br/>
            </w:r>
            <w:r w:rsidRPr="00AB6528">
              <w:rPr>
                <w:rStyle w:val="Kontentabelle4-stelligeChar"/>
                <w:sz w:val="20"/>
                <w:lang w:val="fr-CH"/>
              </w:rPr>
              <w:t>à l'étranger</w:t>
            </w:r>
          </w:p>
        </w:tc>
        <w:tc>
          <w:tcPr>
            <w:tcW w:w="5386" w:type="dxa"/>
            <w:gridSpan w:val="2"/>
            <w:tcBorders>
              <w:left w:val="nil"/>
            </w:tcBorders>
            <w:tcMar>
              <w:left w:w="85" w:type="dxa"/>
            </w:tcMar>
          </w:tcPr>
          <w:p w14:paraId="6F7126F3" w14:textId="39E53CF0"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sz w:val="20"/>
                <w:lang w:val="fr-CH"/>
              </w:rPr>
              <w:t xml:space="preserve"> d'exploitation courantes aux bénéficiaires à l'étranger ou pour l'utilisation à l'étranger comme par ex. les </w:t>
            </w: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sz w:val="20"/>
                <w:lang w:val="fr-CH"/>
              </w:rPr>
              <w:t xml:space="preserve"> aux œuvres d'entraide suisses à l'étranger.</w:t>
            </w:r>
          </w:p>
        </w:tc>
      </w:tr>
      <w:tr w:rsidR="00E7664F" w:rsidRPr="00AB6528" w14:paraId="43D29680" w14:textId="77777777" w:rsidTr="005B61C1">
        <w:trPr>
          <w:jc w:val="center"/>
        </w:trPr>
        <w:tc>
          <w:tcPr>
            <w:tcW w:w="850" w:type="dxa"/>
            <w:tcBorders>
              <w:top w:val="nil"/>
              <w:bottom w:val="single" w:sz="6" w:space="0" w:color="auto"/>
              <w:right w:val="nil"/>
            </w:tcBorders>
            <w:tcMar>
              <w:left w:w="85" w:type="dxa"/>
            </w:tcMar>
          </w:tcPr>
          <w:p w14:paraId="3188FCE7"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6F5AEF2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3639</w:t>
            </w:r>
          </w:p>
        </w:tc>
        <w:tc>
          <w:tcPr>
            <w:tcW w:w="2551" w:type="dxa"/>
            <w:tcBorders>
              <w:left w:val="nil"/>
              <w:right w:val="nil"/>
            </w:tcBorders>
          </w:tcPr>
          <w:p w14:paraId="0E957EB7"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182AFA5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5EE78365"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0E47D8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364</w:t>
            </w:r>
          </w:p>
        </w:tc>
        <w:tc>
          <w:tcPr>
            <w:tcW w:w="850" w:type="dxa"/>
            <w:tcBorders>
              <w:left w:val="nil"/>
              <w:right w:val="nil"/>
            </w:tcBorders>
            <w:shd w:val="clear" w:color="auto" w:fill="F2F2F2" w:themeFill="background1" w:themeFillShade="F2"/>
          </w:tcPr>
          <w:p w14:paraId="58AF5889"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9E47316" w14:textId="622F07C8"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Réévaluations, </w:t>
            </w:r>
            <w:r>
              <w:rPr>
                <w:rStyle w:val="Kontentabelle4-stelligeChar"/>
                <w:iCs/>
                <w:sz w:val="20"/>
                <w:lang w:val="fr-CH"/>
              </w:rPr>
              <w:br/>
              <w:t>prêts</w:t>
            </w:r>
            <w:r w:rsidRPr="00AB6528">
              <w:rPr>
                <w:rStyle w:val="Kontentabelle4-stelligeChar"/>
                <w:iCs/>
                <w:sz w:val="20"/>
                <w:lang w:val="fr-CH"/>
              </w:rPr>
              <w:t xml:space="preserve"> PA</w:t>
            </w:r>
          </w:p>
        </w:tc>
        <w:tc>
          <w:tcPr>
            <w:tcW w:w="5386" w:type="dxa"/>
            <w:gridSpan w:val="2"/>
            <w:tcBorders>
              <w:left w:val="nil"/>
            </w:tcBorders>
            <w:shd w:val="clear" w:color="auto" w:fill="F2F2F2" w:themeFill="background1" w:themeFillShade="F2"/>
            <w:tcMar>
              <w:left w:w="85" w:type="dxa"/>
            </w:tcMar>
          </w:tcPr>
          <w:p w14:paraId="2C1FE6D7" w14:textId="7A8A83A8"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Réévaluations selon la </w:t>
            </w:r>
            <w:r>
              <w:rPr>
                <w:rStyle w:val="Kontentabelle4-stelligeChar"/>
                <w:iCs/>
                <w:sz w:val="20"/>
                <w:lang w:val="fr-CH"/>
              </w:rPr>
              <w:t>Recommandation </w:t>
            </w:r>
            <w:r w:rsidRPr="00AB6528">
              <w:rPr>
                <w:rStyle w:val="Kontentabelle4-stelligeChar"/>
                <w:iCs/>
                <w:sz w:val="20"/>
                <w:lang w:val="fr-CH"/>
              </w:rPr>
              <w:t>06</w:t>
            </w:r>
            <w:r>
              <w:rPr>
                <w:rStyle w:val="Kontentabelle4-stelligeChar"/>
                <w:iCs/>
                <w:sz w:val="20"/>
                <w:lang w:val="fr-CH"/>
              </w:rPr>
              <w:t>, chiffre</w:t>
            </w:r>
            <w:r w:rsidRPr="00AB6528">
              <w:rPr>
                <w:rStyle w:val="Kontentabelle4-stelligeChar"/>
                <w:iCs/>
                <w:sz w:val="20"/>
                <w:lang w:val="fr-CH"/>
              </w:rPr>
              <w:t xml:space="preserve"> 1</w:t>
            </w:r>
            <w:r>
              <w:rPr>
                <w:rStyle w:val="Kontentabelle4-stelligeChar"/>
                <w:iCs/>
                <w:sz w:val="20"/>
                <w:lang w:val="fr-CH"/>
              </w:rPr>
              <w:t>.</w:t>
            </w:r>
          </w:p>
        </w:tc>
      </w:tr>
      <w:tr w:rsidR="009E5E05" w:rsidRPr="00AB6528" w14:paraId="338A8AA6" w14:textId="77777777" w:rsidTr="005B61C1">
        <w:trPr>
          <w:jc w:val="center"/>
        </w:trPr>
        <w:tc>
          <w:tcPr>
            <w:tcW w:w="850" w:type="dxa"/>
            <w:tcBorders>
              <w:top w:val="nil"/>
              <w:bottom w:val="nil"/>
              <w:right w:val="nil"/>
            </w:tcBorders>
            <w:tcMar>
              <w:left w:w="85" w:type="dxa"/>
            </w:tcMar>
          </w:tcPr>
          <w:p w14:paraId="72A8A9DB" w14:textId="77777777" w:rsidR="009E5E05" w:rsidRPr="00AB6528" w:rsidRDefault="009E5E05" w:rsidP="009E5E05">
            <w:pPr>
              <w:spacing w:line="240" w:lineRule="auto"/>
              <w:jc w:val="left"/>
              <w:rPr>
                <w:rFonts w:cs="Arial"/>
                <w:sz w:val="20"/>
              </w:rPr>
            </w:pPr>
          </w:p>
        </w:tc>
        <w:tc>
          <w:tcPr>
            <w:tcW w:w="850" w:type="dxa"/>
            <w:tcBorders>
              <w:left w:val="nil"/>
              <w:right w:val="nil"/>
            </w:tcBorders>
          </w:tcPr>
          <w:p w14:paraId="4B89338A" w14:textId="77777777" w:rsidR="009E5E05" w:rsidRPr="00AB6528" w:rsidRDefault="009E5E05" w:rsidP="009E5E05">
            <w:pPr>
              <w:spacing w:line="240" w:lineRule="auto"/>
              <w:jc w:val="center"/>
              <w:rPr>
                <w:rStyle w:val="Kontentabelle4-stelligeChar"/>
                <w:sz w:val="20"/>
                <w:lang w:val="fr-CH"/>
              </w:rPr>
            </w:pPr>
            <w:r w:rsidRPr="00AB6528">
              <w:rPr>
                <w:rStyle w:val="Kontentabelle4-stelligeChar"/>
                <w:sz w:val="20"/>
                <w:lang w:val="fr-CH"/>
              </w:rPr>
              <w:t>3640</w:t>
            </w:r>
          </w:p>
        </w:tc>
        <w:tc>
          <w:tcPr>
            <w:tcW w:w="2551" w:type="dxa"/>
            <w:tcBorders>
              <w:left w:val="nil"/>
              <w:right w:val="nil"/>
            </w:tcBorders>
          </w:tcPr>
          <w:p w14:paraId="698B0E12" w14:textId="22B7897F" w:rsidR="009E5E05" w:rsidRPr="00AB6528" w:rsidRDefault="009E5E05" w:rsidP="009E5E05">
            <w:pPr>
              <w:spacing w:line="240" w:lineRule="auto"/>
              <w:jc w:val="left"/>
              <w:rPr>
                <w:rStyle w:val="Kontentabelle4-stelligeChar"/>
                <w:sz w:val="20"/>
                <w:lang w:val="fr-CH"/>
              </w:rPr>
            </w:pPr>
            <w:r w:rsidRPr="00C219FA">
              <w:rPr>
                <w:rStyle w:val="Kontentabelle4-stelligeChar"/>
                <w:sz w:val="20"/>
              </w:rPr>
              <w:t xml:space="preserve">Réévaluations, </w:t>
            </w:r>
            <w:r>
              <w:rPr>
                <w:rStyle w:val="Kontentabelle4-stelligeChar"/>
                <w:sz w:val="20"/>
              </w:rPr>
              <w:br/>
            </w:r>
            <w:r w:rsidRPr="009E5E05">
              <w:rPr>
                <w:rStyle w:val="Kontentabelle4-stelligeChar"/>
                <w:sz w:val="20"/>
                <w:highlight w:val="green"/>
              </w:rPr>
              <w:t xml:space="preserve">prêts </w:t>
            </w:r>
            <w:r w:rsidRPr="009E5E05">
              <w:rPr>
                <w:rStyle w:val="Kontentabelle4-stelligeChar"/>
                <w:strike/>
                <w:sz w:val="20"/>
                <w:highlight w:val="green"/>
              </w:rPr>
              <w:t>emprunts</w:t>
            </w:r>
            <w:r w:rsidRPr="00C219FA">
              <w:rPr>
                <w:rStyle w:val="Kontentabelle4-stelligeChar"/>
                <w:sz w:val="20"/>
              </w:rPr>
              <w:t xml:space="preserve"> PA</w:t>
            </w:r>
          </w:p>
        </w:tc>
        <w:tc>
          <w:tcPr>
            <w:tcW w:w="5386" w:type="dxa"/>
            <w:gridSpan w:val="2"/>
            <w:tcBorders>
              <w:left w:val="nil"/>
            </w:tcBorders>
            <w:tcMar>
              <w:left w:w="85" w:type="dxa"/>
            </w:tcMar>
          </w:tcPr>
          <w:p w14:paraId="16A7B9AF" w14:textId="1B0F6AEE"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Des comptes détaillés doivent être tenus pour les réévaluations, conformément à la structure du groupe thématique 144</w:t>
            </w:r>
            <w:r>
              <w:rPr>
                <w:rStyle w:val="Kontentabelle4-stelligeChar"/>
                <w:sz w:val="20"/>
                <w:lang w:val="fr-CH"/>
              </w:rPr>
              <w:t> </w:t>
            </w:r>
            <w:r w:rsidRPr="00AB6528">
              <w:rPr>
                <w:rStyle w:val="Kontentabelle4-stelligeChar"/>
                <w:sz w:val="20"/>
                <w:lang w:val="fr-CH"/>
              </w:rPr>
              <w:t>:</w:t>
            </w:r>
          </w:p>
          <w:p w14:paraId="3B8B2CB1" w14:textId="1A063486" w:rsidR="009E5E05" w:rsidRPr="00AB6528" w:rsidRDefault="009E5E05" w:rsidP="009E5E05">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3640.0 Réévaluations Prêts à la Confédération</w:t>
            </w:r>
            <w:r>
              <w:rPr>
                <w:rStyle w:val="Kontentabelle4-stelligeChar"/>
                <w:sz w:val="20"/>
                <w:lang w:val="fr-CH"/>
              </w:rPr>
              <w:t>.</w:t>
            </w:r>
          </w:p>
          <w:p w14:paraId="653E4C07" w14:textId="7B19C328" w:rsidR="009E5E05" w:rsidRPr="00AB6528" w:rsidRDefault="009E5E05" w:rsidP="009E5E05">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3640.1 Réévaluations Prêts aux cantons et aux concordats</w:t>
            </w:r>
            <w:r>
              <w:rPr>
                <w:rStyle w:val="Kontentabelle4-stelligeChar"/>
                <w:sz w:val="20"/>
                <w:lang w:val="fr-CH"/>
              </w:rPr>
              <w:t>.</w:t>
            </w:r>
          </w:p>
          <w:p w14:paraId="21F79E8F" w14:textId="77777777" w:rsidR="009E5E05" w:rsidRPr="00AB6528" w:rsidRDefault="009E5E05" w:rsidP="009E5E05">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etc.</w:t>
            </w:r>
          </w:p>
        </w:tc>
      </w:tr>
      <w:tr w:rsidR="00E7664F" w:rsidRPr="00AB6528" w14:paraId="32529DE5" w14:textId="77777777" w:rsidTr="005B61C1">
        <w:trPr>
          <w:jc w:val="center"/>
        </w:trPr>
        <w:tc>
          <w:tcPr>
            <w:tcW w:w="850" w:type="dxa"/>
            <w:tcBorders>
              <w:top w:val="nil"/>
              <w:bottom w:val="single" w:sz="6" w:space="0" w:color="auto"/>
              <w:right w:val="nil"/>
            </w:tcBorders>
            <w:tcMar>
              <w:left w:w="85" w:type="dxa"/>
            </w:tcMar>
          </w:tcPr>
          <w:p w14:paraId="64F5CCB5"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44BB23C1" w14:textId="77777777" w:rsidR="00E7664F" w:rsidRPr="00AB6528" w:rsidRDefault="00E7664F" w:rsidP="00E7664F">
            <w:pPr>
              <w:spacing w:line="240" w:lineRule="auto"/>
              <w:jc w:val="center"/>
              <w:rPr>
                <w:rStyle w:val="Kontentabelle4-stelligeChar"/>
                <w:iCs/>
                <w:sz w:val="20"/>
                <w:lang w:val="fr-CH"/>
              </w:rPr>
            </w:pPr>
            <w:r w:rsidRPr="00AB6528">
              <w:rPr>
                <w:rStyle w:val="Kontentabelle4-stelligeChar"/>
                <w:iCs/>
                <w:sz w:val="20"/>
                <w:lang w:val="fr-CH"/>
              </w:rPr>
              <w:t>3649</w:t>
            </w:r>
          </w:p>
        </w:tc>
        <w:tc>
          <w:tcPr>
            <w:tcW w:w="2551" w:type="dxa"/>
            <w:tcBorders>
              <w:left w:val="nil"/>
              <w:right w:val="nil"/>
            </w:tcBorders>
          </w:tcPr>
          <w:p w14:paraId="5A578172"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6A0DE68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685940CE"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680188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365</w:t>
            </w:r>
          </w:p>
        </w:tc>
        <w:tc>
          <w:tcPr>
            <w:tcW w:w="850" w:type="dxa"/>
            <w:tcBorders>
              <w:left w:val="nil"/>
              <w:right w:val="nil"/>
            </w:tcBorders>
            <w:shd w:val="clear" w:color="auto" w:fill="F2F2F2" w:themeFill="background1" w:themeFillShade="F2"/>
          </w:tcPr>
          <w:p w14:paraId="1B39F80B"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9ED8149" w14:textId="7970B2FD"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Réévaluations, </w:t>
            </w:r>
            <w:r>
              <w:rPr>
                <w:rStyle w:val="Kontentabelle4-stelligeChar"/>
                <w:iCs/>
                <w:sz w:val="20"/>
                <w:lang w:val="fr-CH"/>
              </w:rPr>
              <w:br/>
            </w:r>
            <w:r w:rsidRPr="00AB6528">
              <w:rPr>
                <w:rStyle w:val="Kontentabelle4-stelligeChar"/>
                <w:iCs/>
                <w:sz w:val="20"/>
                <w:lang w:val="fr-CH"/>
              </w:rPr>
              <w:t>participations PA</w:t>
            </w:r>
          </w:p>
        </w:tc>
        <w:tc>
          <w:tcPr>
            <w:tcW w:w="5386" w:type="dxa"/>
            <w:gridSpan w:val="2"/>
            <w:tcBorders>
              <w:left w:val="nil"/>
            </w:tcBorders>
            <w:shd w:val="clear" w:color="auto" w:fill="F2F2F2" w:themeFill="background1" w:themeFillShade="F2"/>
            <w:tcMar>
              <w:left w:w="85" w:type="dxa"/>
            </w:tcMar>
          </w:tcPr>
          <w:p w14:paraId="47858557" w14:textId="55F527C1"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Réévaluations selon la </w:t>
            </w:r>
            <w:r>
              <w:rPr>
                <w:rStyle w:val="Kontentabelle4-stelligeChar"/>
                <w:iCs/>
                <w:sz w:val="20"/>
                <w:lang w:val="fr-CH"/>
              </w:rPr>
              <w:t>Recommandation </w:t>
            </w:r>
            <w:r w:rsidRPr="00AB6528">
              <w:rPr>
                <w:rStyle w:val="Kontentabelle4-stelligeChar"/>
                <w:iCs/>
                <w:sz w:val="20"/>
                <w:lang w:val="fr-CH"/>
              </w:rPr>
              <w:t>06</w:t>
            </w:r>
            <w:r>
              <w:rPr>
                <w:rStyle w:val="Kontentabelle4-stelligeChar"/>
                <w:iCs/>
                <w:sz w:val="20"/>
                <w:lang w:val="fr-CH"/>
              </w:rPr>
              <w:t>, chiffre</w:t>
            </w:r>
            <w:r w:rsidRPr="00AB6528">
              <w:rPr>
                <w:rStyle w:val="Kontentabelle4-stelligeChar"/>
                <w:iCs/>
                <w:sz w:val="20"/>
                <w:lang w:val="fr-CH"/>
              </w:rPr>
              <w:t xml:space="preserve"> 1</w:t>
            </w:r>
            <w:r>
              <w:rPr>
                <w:rStyle w:val="Kontentabelle4-stelligeChar"/>
                <w:iCs/>
                <w:sz w:val="20"/>
                <w:lang w:val="fr-CH"/>
              </w:rPr>
              <w:t>.</w:t>
            </w:r>
          </w:p>
        </w:tc>
      </w:tr>
      <w:tr w:rsidR="00E7664F" w:rsidRPr="00AB6528" w14:paraId="7E2D76A6" w14:textId="77777777" w:rsidTr="005B61C1">
        <w:trPr>
          <w:jc w:val="center"/>
        </w:trPr>
        <w:tc>
          <w:tcPr>
            <w:tcW w:w="850" w:type="dxa"/>
            <w:tcBorders>
              <w:top w:val="nil"/>
              <w:bottom w:val="single" w:sz="6" w:space="0" w:color="auto"/>
              <w:right w:val="nil"/>
            </w:tcBorders>
            <w:tcMar>
              <w:left w:w="85" w:type="dxa"/>
            </w:tcMar>
          </w:tcPr>
          <w:p w14:paraId="431815B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E07245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3650</w:t>
            </w:r>
          </w:p>
        </w:tc>
        <w:tc>
          <w:tcPr>
            <w:tcW w:w="2551" w:type="dxa"/>
            <w:tcBorders>
              <w:left w:val="nil"/>
              <w:right w:val="nil"/>
            </w:tcBorders>
          </w:tcPr>
          <w:p w14:paraId="430A0349" w14:textId="738F7FA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Réévaluations, </w:t>
            </w:r>
            <w:r>
              <w:rPr>
                <w:rStyle w:val="Kontentabelle4-stelligeChar"/>
                <w:sz w:val="20"/>
                <w:lang w:val="fr-CH"/>
              </w:rPr>
              <w:br/>
            </w:r>
            <w:r w:rsidRPr="00AB6528">
              <w:rPr>
                <w:rStyle w:val="Kontentabelle4-stelligeChar"/>
                <w:sz w:val="20"/>
                <w:lang w:val="fr-CH"/>
              </w:rPr>
              <w:t>participations PA</w:t>
            </w:r>
          </w:p>
        </w:tc>
        <w:tc>
          <w:tcPr>
            <w:tcW w:w="5386" w:type="dxa"/>
            <w:gridSpan w:val="2"/>
            <w:tcBorders>
              <w:left w:val="nil"/>
            </w:tcBorders>
            <w:tcMar>
              <w:left w:w="85" w:type="dxa"/>
            </w:tcMar>
          </w:tcPr>
          <w:p w14:paraId="722CCDA6" w14:textId="695F3CC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Des comptes détaillés doivent être tenus pour les réévaluations, conformément à la structure du groupe thématique 145</w:t>
            </w:r>
            <w:r>
              <w:rPr>
                <w:rStyle w:val="Kontentabelle4-stelligeChar"/>
                <w:sz w:val="20"/>
                <w:lang w:val="fr-CH"/>
              </w:rPr>
              <w:t> </w:t>
            </w:r>
            <w:r w:rsidRPr="00AB6528">
              <w:rPr>
                <w:rStyle w:val="Kontentabelle4-stelligeChar"/>
                <w:sz w:val="20"/>
                <w:lang w:val="fr-CH"/>
              </w:rPr>
              <w:t>:</w:t>
            </w:r>
          </w:p>
          <w:p w14:paraId="3BDA5A1B" w14:textId="6AD5B58E"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3650.0 Réévaluations Participations à la Confédération</w:t>
            </w:r>
            <w:r>
              <w:rPr>
                <w:rStyle w:val="Kontentabelle4-stelligeChar"/>
                <w:sz w:val="20"/>
                <w:lang w:val="fr-CH"/>
              </w:rPr>
              <w:t>.</w:t>
            </w:r>
          </w:p>
          <w:p w14:paraId="42BFA0F0" w14:textId="23A2F8D5"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3650.1 Réévaluations Participations aux cantons et aux concordats</w:t>
            </w:r>
            <w:r>
              <w:rPr>
                <w:rStyle w:val="Kontentabelle4-stelligeChar"/>
                <w:sz w:val="20"/>
                <w:lang w:val="fr-CH"/>
              </w:rPr>
              <w:t>.</w:t>
            </w:r>
          </w:p>
          <w:p w14:paraId="4C8DFCF1" w14:textId="77777777"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etc.</w:t>
            </w:r>
          </w:p>
        </w:tc>
      </w:tr>
      <w:tr w:rsidR="00E7664F" w:rsidRPr="00AB6528" w14:paraId="380B9A7D"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12DBAFD"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366</w:t>
            </w:r>
          </w:p>
        </w:tc>
        <w:tc>
          <w:tcPr>
            <w:tcW w:w="850" w:type="dxa"/>
            <w:tcBorders>
              <w:left w:val="nil"/>
              <w:right w:val="nil"/>
            </w:tcBorders>
            <w:shd w:val="clear" w:color="auto" w:fill="F2F2F2" w:themeFill="background1" w:themeFillShade="F2"/>
          </w:tcPr>
          <w:p w14:paraId="426B38FA"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2675AA1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Amortissements, </w:t>
            </w:r>
            <w:r w:rsidRPr="00AB6528">
              <w:rPr>
                <w:rStyle w:val="Kontentabelle4-stelligeChar"/>
                <w:sz w:val="20"/>
                <w:lang w:val="fr-CH"/>
              </w:rPr>
              <w:t>subventions d'</w:t>
            </w:r>
            <w:r w:rsidRPr="00AB6528">
              <w:rPr>
                <w:rStyle w:val="Kontentabelle4-stelligeChar"/>
                <w:iCs/>
                <w:sz w:val="20"/>
                <w:lang w:val="fr-CH"/>
              </w:rPr>
              <w:t>investissement</w:t>
            </w:r>
          </w:p>
        </w:tc>
        <w:tc>
          <w:tcPr>
            <w:tcW w:w="5386" w:type="dxa"/>
            <w:gridSpan w:val="2"/>
            <w:tcBorders>
              <w:left w:val="nil"/>
            </w:tcBorders>
            <w:shd w:val="clear" w:color="auto" w:fill="F2F2F2" w:themeFill="background1" w:themeFillShade="F2"/>
            <w:tcMar>
              <w:left w:w="85" w:type="dxa"/>
            </w:tcMar>
          </w:tcPr>
          <w:p w14:paraId="0B0ACA9D" w14:textId="424FA1E3"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Amortissements selon </w:t>
            </w:r>
            <w:r>
              <w:rPr>
                <w:rStyle w:val="Kontentabelle4-stelligeChar"/>
                <w:iCs/>
                <w:sz w:val="20"/>
                <w:lang w:val="fr-CH"/>
              </w:rPr>
              <w:t>la Recommandation 12, chiffre </w:t>
            </w:r>
            <w:r w:rsidRPr="00AB6528">
              <w:rPr>
                <w:rStyle w:val="Kontentabelle4-stelligeChar"/>
                <w:iCs/>
                <w:sz w:val="20"/>
                <w:lang w:val="fr-CH"/>
              </w:rPr>
              <w:t>6</w:t>
            </w:r>
            <w:r>
              <w:rPr>
                <w:rStyle w:val="Kontentabelle4-stelligeChar"/>
                <w:iCs/>
                <w:sz w:val="20"/>
                <w:lang w:val="fr-CH"/>
              </w:rPr>
              <w:t>.</w:t>
            </w:r>
          </w:p>
        </w:tc>
      </w:tr>
      <w:tr w:rsidR="00E7664F" w:rsidRPr="00AB6528" w14:paraId="1C6BE82A" w14:textId="77777777" w:rsidTr="005B61C1">
        <w:trPr>
          <w:jc w:val="center"/>
        </w:trPr>
        <w:tc>
          <w:tcPr>
            <w:tcW w:w="850" w:type="dxa"/>
            <w:tcBorders>
              <w:top w:val="nil"/>
              <w:bottom w:val="nil"/>
              <w:right w:val="nil"/>
            </w:tcBorders>
            <w:tcMar>
              <w:left w:w="85" w:type="dxa"/>
            </w:tcMar>
          </w:tcPr>
          <w:p w14:paraId="303282C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CCEFBA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3660</w:t>
            </w:r>
          </w:p>
        </w:tc>
        <w:tc>
          <w:tcPr>
            <w:tcW w:w="2551" w:type="dxa"/>
            <w:tcBorders>
              <w:left w:val="nil"/>
              <w:right w:val="nil"/>
            </w:tcBorders>
          </w:tcPr>
          <w:p w14:paraId="4B9A2CAF" w14:textId="3EF3253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Amortissement</w:t>
            </w:r>
            <w:r>
              <w:rPr>
                <w:rStyle w:val="Kontentabelle4-stelligeChar"/>
                <w:sz w:val="20"/>
                <w:lang w:val="fr-CH"/>
              </w:rPr>
              <w:t>s</w:t>
            </w:r>
            <w:r w:rsidRPr="00AB6528">
              <w:rPr>
                <w:rStyle w:val="Kontentabelle4-stelligeChar"/>
                <w:sz w:val="20"/>
                <w:lang w:val="fr-CH"/>
              </w:rPr>
              <w:t xml:space="preserve"> planifié</w:t>
            </w:r>
            <w:r>
              <w:rPr>
                <w:rStyle w:val="Kontentabelle4-stelligeChar"/>
                <w:sz w:val="20"/>
                <w:lang w:val="fr-CH"/>
              </w:rPr>
              <w:t>s</w:t>
            </w:r>
            <w:r w:rsidRPr="00AB6528">
              <w:rPr>
                <w:rStyle w:val="Kontentabelle4-stelligeChar"/>
                <w:sz w:val="20"/>
                <w:lang w:val="fr-CH"/>
              </w:rPr>
              <w:t>, subventions d'investissement</w:t>
            </w:r>
          </w:p>
        </w:tc>
        <w:tc>
          <w:tcPr>
            <w:tcW w:w="5386" w:type="dxa"/>
            <w:gridSpan w:val="2"/>
            <w:tcBorders>
              <w:left w:val="nil"/>
            </w:tcBorders>
            <w:tcMar>
              <w:left w:w="85" w:type="dxa"/>
            </w:tcMar>
          </w:tcPr>
          <w:p w14:paraId="74B113AE" w14:textId="29FFAA7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amortissements planifiés selon la durée d'utili</w:t>
            </w:r>
            <w:r>
              <w:rPr>
                <w:rStyle w:val="Kontentabelle4-stelligeChar"/>
                <w:sz w:val="20"/>
                <w:lang w:val="fr-CH"/>
              </w:rPr>
              <w:t>sation</w:t>
            </w:r>
            <w:r w:rsidRPr="00AB6528">
              <w:rPr>
                <w:rStyle w:val="Kontentabelle4-stelligeChar"/>
                <w:sz w:val="20"/>
                <w:lang w:val="fr-CH"/>
              </w:rPr>
              <w:t xml:space="preserve"> (linéaires ou dégressifs) selon la </w:t>
            </w:r>
            <w:r>
              <w:rPr>
                <w:rStyle w:val="Kontentabelle4-stelligeChar"/>
                <w:sz w:val="20"/>
                <w:lang w:val="fr-CH"/>
              </w:rPr>
              <w:t>Recommandation </w:t>
            </w:r>
            <w:r w:rsidRPr="00AB6528">
              <w:rPr>
                <w:rStyle w:val="Kontentabelle4-stelligeChar"/>
                <w:sz w:val="20"/>
                <w:lang w:val="fr-CH"/>
              </w:rPr>
              <w:t>12</w:t>
            </w:r>
            <w:r>
              <w:rPr>
                <w:rStyle w:val="Kontentabelle4-stelligeChar"/>
                <w:sz w:val="20"/>
                <w:lang w:val="fr-CH"/>
              </w:rPr>
              <w:t>,</w:t>
            </w:r>
            <w:r w:rsidRPr="00AB6528">
              <w:rPr>
                <w:rStyle w:val="Kontentabelle4-stelligeChar"/>
                <w:sz w:val="20"/>
                <w:lang w:val="fr-CH"/>
              </w:rPr>
              <w:t xml:space="preserve"> chiffre 6</w:t>
            </w:r>
            <w:r>
              <w:rPr>
                <w:rStyle w:val="Kontentabelle4-stelligeChar"/>
                <w:sz w:val="20"/>
                <w:lang w:val="fr-CH"/>
              </w:rPr>
              <w:t>,</w:t>
            </w:r>
            <w:r w:rsidRPr="00AB6528">
              <w:rPr>
                <w:rStyle w:val="Kontentabelle4-stelligeChar"/>
                <w:sz w:val="20"/>
                <w:lang w:val="fr-CH"/>
              </w:rPr>
              <w:t xml:space="preserve"> sont tenus dans des comptes détaillés pour chaque groupe par nature du bilan. La description détaillée doit être tenue conformément à la structure du groupe par </w:t>
            </w:r>
            <w:r>
              <w:rPr>
                <w:rStyle w:val="Kontentabelle4-stelligeChar"/>
                <w:sz w:val="20"/>
                <w:lang w:val="fr-CH"/>
              </w:rPr>
              <w:t>nature </w:t>
            </w:r>
            <w:r w:rsidRPr="00AB6528">
              <w:rPr>
                <w:rStyle w:val="Kontentabelle4-stelligeChar"/>
                <w:sz w:val="20"/>
                <w:lang w:val="fr-CH"/>
              </w:rPr>
              <w:t>146</w:t>
            </w:r>
            <w:r>
              <w:rPr>
                <w:rStyle w:val="Kontentabelle4-stelligeChar"/>
                <w:sz w:val="20"/>
                <w:lang w:val="fr-CH"/>
              </w:rPr>
              <w:t> </w:t>
            </w:r>
            <w:r w:rsidRPr="00AB6528">
              <w:rPr>
                <w:rStyle w:val="Kontentabelle4-stelligeChar"/>
                <w:sz w:val="20"/>
                <w:lang w:val="fr-CH"/>
              </w:rPr>
              <w:t>:</w:t>
            </w:r>
          </w:p>
          <w:p w14:paraId="484CFFCF" w14:textId="676C5E6C"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3660.0 Amortissements planifiés, subventions d'investissement à la Confédération</w:t>
            </w:r>
            <w:r>
              <w:rPr>
                <w:rStyle w:val="Kontentabelle4-stelligeChar"/>
                <w:sz w:val="20"/>
                <w:lang w:val="fr-CH"/>
              </w:rPr>
              <w:t>.</w:t>
            </w:r>
          </w:p>
          <w:p w14:paraId="4CFE7CF1" w14:textId="436F5583"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3660.1 Amortissements planifiés, subventions d'investissement aux cantons</w:t>
            </w:r>
            <w:r>
              <w:rPr>
                <w:rStyle w:val="Kontentabelle4-stelligeChar"/>
                <w:sz w:val="20"/>
                <w:lang w:val="fr-CH"/>
              </w:rPr>
              <w:t>.</w:t>
            </w:r>
          </w:p>
          <w:p w14:paraId="5A0C1419" w14:textId="77777777"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etc.</w:t>
            </w:r>
          </w:p>
        </w:tc>
      </w:tr>
      <w:tr w:rsidR="00E7664F" w:rsidRPr="00AB6528" w14:paraId="4128BD6D" w14:textId="77777777" w:rsidTr="005B61C1">
        <w:trPr>
          <w:jc w:val="center"/>
        </w:trPr>
        <w:tc>
          <w:tcPr>
            <w:tcW w:w="850" w:type="dxa"/>
            <w:tcBorders>
              <w:top w:val="nil"/>
              <w:bottom w:val="single" w:sz="6" w:space="0" w:color="auto"/>
              <w:right w:val="nil"/>
            </w:tcBorders>
            <w:tcMar>
              <w:left w:w="85" w:type="dxa"/>
            </w:tcMar>
          </w:tcPr>
          <w:p w14:paraId="72B6480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5F549C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3661</w:t>
            </w:r>
          </w:p>
        </w:tc>
        <w:tc>
          <w:tcPr>
            <w:tcW w:w="2551" w:type="dxa"/>
            <w:tcBorders>
              <w:left w:val="nil"/>
              <w:right w:val="nil"/>
            </w:tcBorders>
          </w:tcPr>
          <w:p w14:paraId="3E1BEAB3" w14:textId="26C3B90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Amortissement</w:t>
            </w:r>
            <w:r>
              <w:rPr>
                <w:rStyle w:val="Kontentabelle4-stelligeChar"/>
                <w:sz w:val="20"/>
                <w:lang w:val="fr-CH"/>
              </w:rPr>
              <w:t>s</w:t>
            </w:r>
            <w:r w:rsidRPr="00AB6528">
              <w:rPr>
                <w:rStyle w:val="Kontentabelle4-stelligeChar"/>
                <w:sz w:val="20"/>
                <w:lang w:val="fr-CH"/>
              </w:rPr>
              <w:t xml:space="preserve"> non </w:t>
            </w:r>
            <w:r>
              <w:rPr>
                <w:rStyle w:val="Kontentabelle4-stelligeChar"/>
                <w:sz w:val="20"/>
                <w:lang w:val="fr-CH"/>
              </w:rPr>
              <w:br/>
            </w:r>
            <w:r w:rsidRPr="00AB6528">
              <w:rPr>
                <w:rStyle w:val="Kontentabelle4-stelligeChar"/>
                <w:sz w:val="20"/>
                <w:lang w:val="fr-CH"/>
              </w:rPr>
              <w:t>planifié</w:t>
            </w:r>
            <w:r>
              <w:rPr>
                <w:rStyle w:val="Kontentabelle4-stelligeChar"/>
                <w:sz w:val="20"/>
                <w:lang w:val="fr-CH"/>
              </w:rPr>
              <w:t>s</w:t>
            </w:r>
            <w:r w:rsidRPr="00AB6528">
              <w:rPr>
                <w:rStyle w:val="Kontentabelle4-stelligeChar"/>
                <w:sz w:val="20"/>
                <w:lang w:val="fr-CH"/>
              </w:rPr>
              <w:t>, subventions d'investissement</w:t>
            </w:r>
          </w:p>
        </w:tc>
        <w:tc>
          <w:tcPr>
            <w:tcW w:w="5386" w:type="dxa"/>
            <w:gridSpan w:val="2"/>
            <w:tcBorders>
              <w:left w:val="nil"/>
            </w:tcBorders>
            <w:tcMar>
              <w:left w:w="85" w:type="dxa"/>
            </w:tcMar>
          </w:tcPr>
          <w:p w14:paraId="5007B097" w14:textId="6A16625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Les amortissements non planifiés selon la </w:t>
            </w:r>
            <w:r>
              <w:rPr>
                <w:rStyle w:val="Kontentabelle4-stelligeChar"/>
                <w:sz w:val="20"/>
                <w:lang w:val="fr-CH"/>
              </w:rPr>
              <w:t>Recommandation </w:t>
            </w:r>
            <w:r w:rsidRPr="00AB6528">
              <w:rPr>
                <w:rStyle w:val="Kontentabelle4-stelligeChar"/>
                <w:sz w:val="20"/>
                <w:lang w:val="fr-CH"/>
              </w:rPr>
              <w:t>6</w:t>
            </w:r>
            <w:r>
              <w:rPr>
                <w:rStyle w:val="Kontentabelle4-stelligeChar"/>
                <w:sz w:val="20"/>
                <w:lang w:val="fr-CH"/>
              </w:rPr>
              <w:t>,</w:t>
            </w:r>
            <w:r w:rsidRPr="00AB6528">
              <w:rPr>
                <w:rStyle w:val="Kontentabelle4-stelligeChar"/>
                <w:sz w:val="20"/>
                <w:lang w:val="fr-CH"/>
              </w:rPr>
              <w:t xml:space="preserve"> chiffre 1</w:t>
            </w:r>
            <w:r>
              <w:rPr>
                <w:rStyle w:val="Kontentabelle4-stelligeChar"/>
                <w:sz w:val="20"/>
                <w:lang w:val="fr-CH"/>
              </w:rPr>
              <w:t>,</w:t>
            </w:r>
            <w:r w:rsidRPr="00AB6528">
              <w:rPr>
                <w:rStyle w:val="Kontentabelle4-stelligeChar"/>
                <w:sz w:val="20"/>
                <w:lang w:val="fr-CH"/>
              </w:rPr>
              <w:t xml:space="preserve"> sont tenus dans des comptes détaillés </w:t>
            </w:r>
            <w:r w:rsidRPr="00AB6528">
              <w:rPr>
                <w:rStyle w:val="Kontentabelle4-stelligeChar"/>
                <w:sz w:val="20"/>
                <w:lang w:val="fr-CH"/>
              </w:rPr>
              <w:lastRenderedPageBreak/>
              <w:t xml:space="preserve">selon le groupe par nature du bilan. La description détaillée doit être tenue conformément à la structure du groupe par </w:t>
            </w:r>
            <w:r>
              <w:rPr>
                <w:rStyle w:val="Kontentabelle4-stelligeChar"/>
                <w:sz w:val="20"/>
                <w:lang w:val="fr-CH"/>
              </w:rPr>
              <w:t>nature </w:t>
            </w:r>
            <w:r w:rsidRPr="00AB6528">
              <w:rPr>
                <w:rStyle w:val="Kontentabelle4-stelligeChar"/>
                <w:sz w:val="20"/>
                <w:lang w:val="fr-CH"/>
              </w:rPr>
              <w:t>146</w:t>
            </w:r>
            <w:r>
              <w:rPr>
                <w:rStyle w:val="Kontentabelle4-stelligeChar"/>
                <w:sz w:val="20"/>
                <w:lang w:val="fr-CH"/>
              </w:rPr>
              <w:t> </w:t>
            </w:r>
            <w:r w:rsidRPr="00AB6528">
              <w:rPr>
                <w:rStyle w:val="Kontentabelle4-stelligeChar"/>
                <w:sz w:val="20"/>
                <w:lang w:val="fr-CH"/>
              </w:rPr>
              <w:t>:</w:t>
            </w:r>
          </w:p>
          <w:p w14:paraId="520E6958" w14:textId="21305B3B"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3661.0 Amortissements planifiés, subventions d'investissement à la Confédération</w:t>
            </w:r>
            <w:r>
              <w:rPr>
                <w:rStyle w:val="Kontentabelle4-stelligeChar"/>
                <w:sz w:val="20"/>
                <w:lang w:val="fr-CH"/>
              </w:rPr>
              <w:t>.</w:t>
            </w:r>
          </w:p>
          <w:p w14:paraId="0DEC42AB" w14:textId="5728BBB3"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3661.1 Amortissements planifiés, subventions d'investissement aux cantons</w:t>
            </w:r>
            <w:r>
              <w:rPr>
                <w:rStyle w:val="Kontentabelle4-stelligeChar"/>
                <w:sz w:val="20"/>
                <w:lang w:val="fr-CH"/>
              </w:rPr>
              <w:t>.</w:t>
            </w:r>
          </w:p>
          <w:p w14:paraId="3BC64A9A" w14:textId="77777777"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etc.</w:t>
            </w:r>
          </w:p>
        </w:tc>
      </w:tr>
      <w:tr w:rsidR="00E7664F" w:rsidRPr="00AB6528" w14:paraId="227BE603"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2F7E36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lastRenderedPageBreak/>
              <w:t>369</w:t>
            </w:r>
          </w:p>
        </w:tc>
        <w:tc>
          <w:tcPr>
            <w:tcW w:w="850" w:type="dxa"/>
            <w:tcBorders>
              <w:left w:val="nil"/>
              <w:right w:val="nil"/>
            </w:tcBorders>
            <w:shd w:val="clear" w:color="auto" w:fill="F2F2F2" w:themeFill="background1" w:themeFillShade="F2"/>
          </w:tcPr>
          <w:p w14:paraId="0ADABF7B"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4F090DA" w14:textId="3A58B41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Différentes charges de transfert</w:t>
            </w:r>
            <w:r>
              <w:rPr>
                <w:rStyle w:val="Kontentabelle4-stelligeChar"/>
                <w:iCs/>
                <w:sz w:val="20"/>
                <w:lang w:val="fr-CH"/>
              </w:rPr>
              <w:t>s</w:t>
            </w:r>
          </w:p>
        </w:tc>
        <w:tc>
          <w:tcPr>
            <w:tcW w:w="5386" w:type="dxa"/>
            <w:gridSpan w:val="2"/>
            <w:tcBorders>
              <w:left w:val="nil"/>
            </w:tcBorders>
            <w:shd w:val="clear" w:color="auto" w:fill="F2F2F2" w:themeFill="background1" w:themeFillShade="F2"/>
            <w:tcMar>
              <w:left w:w="85" w:type="dxa"/>
            </w:tcMar>
          </w:tcPr>
          <w:p w14:paraId="1BF1B365"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5DD020C6" w14:textId="77777777" w:rsidTr="005B61C1">
        <w:trPr>
          <w:jc w:val="center"/>
        </w:trPr>
        <w:tc>
          <w:tcPr>
            <w:tcW w:w="850" w:type="dxa"/>
            <w:tcBorders>
              <w:top w:val="nil"/>
              <w:bottom w:val="nil"/>
              <w:right w:val="nil"/>
            </w:tcBorders>
            <w:tcMar>
              <w:left w:w="85" w:type="dxa"/>
            </w:tcMar>
          </w:tcPr>
          <w:p w14:paraId="0633BD09"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09E7C1B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3690</w:t>
            </w:r>
          </w:p>
        </w:tc>
        <w:tc>
          <w:tcPr>
            <w:tcW w:w="2551" w:type="dxa"/>
            <w:tcBorders>
              <w:left w:val="nil"/>
              <w:right w:val="nil"/>
            </w:tcBorders>
          </w:tcPr>
          <w:p w14:paraId="1B001D5E" w14:textId="7801AF9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charges de transfert</w:t>
            </w:r>
            <w:r>
              <w:rPr>
                <w:rStyle w:val="Kontentabelle4-stelligeChar"/>
                <w:sz w:val="20"/>
                <w:lang w:val="fr-CH"/>
              </w:rPr>
              <w:t>s</w:t>
            </w:r>
          </w:p>
        </w:tc>
        <w:tc>
          <w:tcPr>
            <w:tcW w:w="5386" w:type="dxa"/>
            <w:gridSpan w:val="2"/>
            <w:tcBorders>
              <w:left w:val="nil"/>
            </w:tcBorders>
            <w:tcMar>
              <w:left w:w="85" w:type="dxa"/>
            </w:tcMar>
          </w:tcPr>
          <w:p w14:paraId="6E737158" w14:textId="76B5FAC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Charges de transfer</w:t>
            </w:r>
            <w:r>
              <w:rPr>
                <w:rStyle w:val="Kontentabelle4-stelligeChar"/>
                <w:sz w:val="20"/>
                <w:lang w:val="fr-CH"/>
              </w:rPr>
              <w:t>ts</w:t>
            </w:r>
            <w:r w:rsidRPr="00AB6528">
              <w:rPr>
                <w:rStyle w:val="Kontentabelle4-stelligeChar"/>
                <w:sz w:val="20"/>
                <w:lang w:val="fr-CH"/>
              </w:rPr>
              <w:t xml:space="preserve"> non affectées différemment.</w:t>
            </w:r>
          </w:p>
        </w:tc>
      </w:tr>
      <w:tr w:rsidR="00E7664F" w:rsidRPr="00AB6528" w14:paraId="154990C4" w14:textId="77777777" w:rsidTr="005B61C1">
        <w:trPr>
          <w:jc w:val="center"/>
        </w:trPr>
        <w:tc>
          <w:tcPr>
            <w:tcW w:w="850" w:type="dxa"/>
            <w:tcBorders>
              <w:top w:val="nil"/>
              <w:bottom w:val="single" w:sz="6" w:space="0" w:color="auto"/>
              <w:right w:val="nil"/>
            </w:tcBorders>
            <w:tcMar>
              <w:left w:w="85" w:type="dxa"/>
            </w:tcMar>
          </w:tcPr>
          <w:p w14:paraId="148623AC"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79134BDB" w14:textId="77777777" w:rsidR="00E7664F" w:rsidRPr="009E5E05" w:rsidRDefault="00E7664F" w:rsidP="00E7664F">
            <w:pPr>
              <w:spacing w:line="240" w:lineRule="auto"/>
              <w:jc w:val="center"/>
              <w:rPr>
                <w:rStyle w:val="Kontentabelle4-stelligeChar"/>
                <w:sz w:val="20"/>
                <w:highlight w:val="green"/>
                <w:lang w:val="fr-CH"/>
              </w:rPr>
            </w:pPr>
            <w:r w:rsidRPr="009E5E05">
              <w:rPr>
                <w:rStyle w:val="Kontentabelle4-stelligeChar"/>
                <w:sz w:val="20"/>
                <w:highlight w:val="green"/>
                <w:lang w:val="fr-CH"/>
              </w:rPr>
              <w:t>3699</w:t>
            </w:r>
          </w:p>
        </w:tc>
        <w:tc>
          <w:tcPr>
            <w:tcW w:w="2551" w:type="dxa"/>
            <w:tcBorders>
              <w:left w:val="nil"/>
              <w:right w:val="nil"/>
            </w:tcBorders>
          </w:tcPr>
          <w:p w14:paraId="7452109C" w14:textId="77777777" w:rsidR="00E7664F" w:rsidRPr="009E5E05" w:rsidRDefault="00E7664F" w:rsidP="00E7664F">
            <w:pPr>
              <w:spacing w:line="240" w:lineRule="auto"/>
              <w:jc w:val="left"/>
              <w:rPr>
                <w:rStyle w:val="Kontentabelle4-stelligeChar"/>
                <w:sz w:val="20"/>
                <w:highlight w:val="green"/>
                <w:lang w:val="fr-CH"/>
              </w:rPr>
            </w:pPr>
            <w:r w:rsidRPr="009E5E05">
              <w:rPr>
                <w:rStyle w:val="Kontentabelle4-stelligeChar"/>
                <w:sz w:val="20"/>
                <w:highlight w:val="green"/>
                <w:lang w:val="fr-CH"/>
              </w:rPr>
              <w:t>Redistributions</w:t>
            </w:r>
          </w:p>
        </w:tc>
        <w:tc>
          <w:tcPr>
            <w:tcW w:w="5386" w:type="dxa"/>
            <w:gridSpan w:val="2"/>
            <w:tcBorders>
              <w:left w:val="nil"/>
            </w:tcBorders>
            <w:tcMar>
              <w:left w:w="85" w:type="dxa"/>
            </w:tcMar>
          </w:tcPr>
          <w:p w14:paraId="0B541AD9" w14:textId="3E623E38" w:rsidR="00E7664F" w:rsidRPr="009E5E05"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9E5E05">
              <w:rPr>
                <w:rStyle w:val="Kontentabelle4-stelligeChar"/>
                <w:sz w:val="20"/>
                <w:highlight w:val="green"/>
                <w:lang w:val="fr-CH"/>
              </w:rPr>
              <w:t>Redistribution de taxes et impôts ; p.ex. taxe sur le CO2.</w:t>
            </w:r>
          </w:p>
          <w:p w14:paraId="3496B925" w14:textId="77777777" w:rsidR="00E7664F" w:rsidRPr="009E5E05"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9E5E05">
              <w:rPr>
                <w:rStyle w:val="Kontentabelle4-stelligeChar"/>
                <w:sz w:val="20"/>
                <w:highlight w:val="green"/>
                <w:lang w:val="fr-CH"/>
              </w:rPr>
              <w:t>Chaque taxe ou impôt redistribué doit être isolé dans un sous-compte spécifique, p.ex. 3699.1 Redistribution taxe CO2.</w:t>
            </w:r>
          </w:p>
        </w:tc>
      </w:tr>
      <w:tr w:rsidR="009E5E05" w:rsidRPr="00AB6528" w14:paraId="057A45AB" w14:textId="77777777" w:rsidTr="00AF30D9">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42437E41" w14:textId="77777777" w:rsidR="009E5E05" w:rsidRPr="00AB6528" w:rsidRDefault="009E5E05" w:rsidP="009E5E05">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37</w:t>
            </w:r>
          </w:p>
        </w:tc>
        <w:tc>
          <w:tcPr>
            <w:tcW w:w="850" w:type="dxa"/>
            <w:tcBorders>
              <w:left w:val="nil"/>
              <w:right w:val="nil"/>
            </w:tcBorders>
            <w:shd w:val="clear" w:color="auto" w:fill="D9D9D9" w:themeFill="background1" w:themeFillShade="D9"/>
          </w:tcPr>
          <w:p w14:paraId="324F4F4B" w14:textId="77777777" w:rsidR="009E5E05" w:rsidRPr="00AB6528" w:rsidRDefault="009E5E05" w:rsidP="009E5E05">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27A1B542" w14:textId="337F377E" w:rsidR="009E5E05" w:rsidRPr="00AB6528" w:rsidRDefault="009E5E05" w:rsidP="009E5E05">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Subventions </w:t>
            </w:r>
            <w:r>
              <w:rPr>
                <w:rStyle w:val="Kontentabelle4-stelligeChar"/>
                <w:b/>
                <w:bCs/>
                <w:sz w:val="20"/>
                <w:lang w:val="fr-CH"/>
              </w:rPr>
              <w:br/>
            </w:r>
            <w:r w:rsidRPr="00AB6528">
              <w:rPr>
                <w:rStyle w:val="Kontentabelle4-stelligeChar"/>
                <w:b/>
                <w:bCs/>
                <w:sz w:val="20"/>
                <w:lang w:val="fr-CH"/>
              </w:rPr>
              <w:t>redistribu</w:t>
            </w:r>
            <w:r>
              <w:rPr>
                <w:rStyle w:val="Kontentabelle4-stelligeChar"/>
                <w:b/>
                <w:bCs/>
                <w:sz w:val="20"/>
                <w:lang w:val="fr-CH"/>
              </w:rPr>
              <w:t>ées</w:t>
            </w:r>
          </w:p>
        </w:tc>
        <w:tc>
          <w:tcPr>
            <w:tcW w:w="5386" w:type="dxa"/>
            <w:gridSpan w:val="2"/>
            <w:tcBorders>
              <w:left w:val="nil"/>
            </w:tcBorders>
            <w:shd w:val="clear" w:color="auto" w:fill="D9D9D9"/>
            <w:tcMar>
              <w:left w:w="85" w:type="dxa"/>
            </w:tcMar>
          </w:tcPr>
          <w:p w14:paraId="421C40AB" w14:textId="77777777" w:rsidR="009E5E05" w:rsidRPr="009E5E05" w:rsidRDefault="009E5E05" w:rsidP="009E5E05">
            <w:pPr>
              <w:keepNext/>
              <w:keepLines/>
              <w:numPr>
                <w:ilvl w:val="0"/>
                <w:numId w:val="17"/>
              </w:numPr>
              <w:overflowPunct w:val="0"/>
              <w:autoSpaceDE w:val="0"/>
              <w:autoSpaceDN w:val="0"/>
              <w:adjustRightInd w:val="0"/>
              <w:spacing w:before="60" w:line="240" w:lineRule="auto"/>
              <w:ind w:left="318" w:hanging="284"/>
              <w:textAlignment w:val="baseline"/>
              <w:rPr>
                <w:rStyle w:val="Kontentabelle4-stelligeChar"/>
                <w:iCs/>
                <w:sz w:val="20"/>
                <w:lang w:val="fr-CH"/>
              </w:rPr>
            </w:pPr>
            <w:r w:rsidRPr="009E5E05">
              <w:rPr>
                <w:rStyle w:val="Kontentabelle4-stelligeChar"/>
                <w:iCs/>
                <w:sz w:val="20"/>
                <w:lang w:val="fr-CH"/>
              </w:rPr>
              <w:t xml:space="preserve">La collectivité </w:t>
            </w:r>
            <w:r w:rsidRPr="009E5E05">
              <w:rPr>
                <w:rFonts w:cs="Arial"/>
                <w:iCs/>
                <w:sz w:val="20"/>
                <w:highlight w:val="green"/>
                <w:lang w:eastAsia="en-US"/>
              </w:rPr>
              <w:t>publique</w:t>
            </w:r>
            <w:r w:rsidRPr="00A44727">
              <w:rPr>
                <w:rFonts w:cs="Arial"/>
                <w:iCs/>
                <w:sz w:val="20"/>
                <w:lang w:eastAsia="en-US"/>
              </w:rPr>
              <w:t xml:space="preserve"> </w:t>
            </w:r>
            <w:r w:rsidRPr="009E5E05">
              <w:rPr>
                <w:rStyle w:val="Kontentabelle4-stelligeChar"/>
                <w:iCs/>
                <w:sz w:val="20"/>
                <w:lang w:val="fr-CH"/>
              </w:rPr>
              <w:t xml:space="preserve">transmet les </w:t>
            </w: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iCs/>
                <w:sz w:val="20"/>
                <w:lang w:val="fr-CH"/>
              </w:rPr>
              <w:t xml:space="preserve"> à redistribuer à des tiers. La collectivité </w:t>
            </w:r>
            <w:r w:rsidRPr="009E5E05">
              <w:rPr>
                <w:rFonts w:cs="Arial"/>
                <w:iCs/>
                <w:sz w:val="20"/>
                <w:highlight w:val="green"/>
                <w:lang w:eastAsia="en-US"/>
              </w:rPr>
              <w:t>publique</w:t>
            </w:r>
            <w:r w:rsidRPr="00A44727">
              <w:rPr>
                <w:rFonts w:cs="Arial"/>
                <w:iCs/>
                <w:sz w:val="20"/>
                <w:lang w:eastAsia="en-US"/>
              </w:rPr>
              <w:t xml:space="preserve"> </w:t>
            </w:r>
            <w:r w:rsidRPr="009E5E05">
              <w:rPr>
                <w:rStyle w:val="Kontentabelle4-stelligeChar"/>
                <w:iCs/>
                <w:sz w:val="20"/>
                <w:lang w:val="fr-CH"/>
              </w:rPr>
              <w:t>a obtenu ces fonds de la part d'une autre collectivité</w:t>
            </w:r>
            <w:r w:rsidRPr="00A44727">
              <w:rPr>
                <w:rFonts w:cs="Arial"/>
                <w:lang w:eastAsia="en-US"/>
              </w:rPr>
              <w:t xml:space="preserve"> </w:t>
            </w:r>
            <w:r w:rsidRPr="009E5E05">
              <w:rPr>
                <w:rFonts w:cs="Arial"/>
                <w:iCs/>
                <w:sz w:val="20"/>
                <w:highlight w:val="green"/>
                <w:lang w:eastAsia="en-US"/>
              </w:rPr>
              <w:t>publique</w:t>
            </w:r>
            <w:r w:rsidRPr="009E5E05">
              <w:rPr>
                <w:rStyle w:val="Kontentabelle4-stelligeChar"/>
                <w:iCs/>
                <w:sz w:val="20"/>
                <w:highlight w:val="green"/>
                <w:lang w:val="fr-CH"/>
              </w:rPr>
              <w:t>.</w:t>
            </w:r>
            <w:r w:rsidRPr="009E5E05">
              <w:rPr>
                <w:rStyle w:val="Kontentabelle4-stelligeChar"/>
                <w:iCs/>
                <w:sz w:val="20"/>
                <w:lang w:val="fr-CH"/>
              </w:rPr>
              <w:t xml:space="preserve"> Les entrées sont saisies dans le groupe par nature 47. Les groupes par natures 37 et 47 doivent correspondre au terme de la période comptable, des comptes de régularisation doivent pour cela être établis.</w:t>
            </w:r>
          </w:p>
          <w:p w14:paraId="5A01788B" w14:textId="50E9C5F3" w:rsidR="009E5E05" w:rsidRPr="00AB6528" w:rsidRDefault="009E5E05" w:rsidP="009E5E05">
            <w:pPr>
              <w:keepNext/>
              <w:keepLines/>
              <w:numPr>
                <w:ilvl w:val="0"/>
                <w:numId w:val="17"/>
              </w:numPr>
              <w:overflowPunct w:val="0"/>
              <w:autoSpaceDE w:val="0"/>
              <w:autoSpaceDN w:val="0"/>
              <w:adjustRightInd w:val="0"/>
              <w:spacing w:after="60" w:line="240" w:lineRule="auto"/>
              <w:ind w:left="318" w:hanging="284"/>
              <w:textAlignment w:val="baseline"/>
              <w:rPr>
                <w:rStyle w:val="Kontentabelle4-stelligeChar"/>
                <w:iCs/>
                <w:sz w:val="20"/>
                <w:lang w:val="fr-CH"/>
              </w:rPr>
            </w:pPr>
            <w:r w:rsidRPr="009E5E05">
              <w:rPr>
                <w:rStyle w:val="Kontentabelle4-stelligeChar"/>
                <w:iCs/>
                <w:sz w:val="20"/>
                <w:lang w:val="fr-CH"/>
              </w:rPr>
              <w:t xml:space="preserve">Les mêmes opérations que celles du MCH1 doivent être comptabilisées en tant que </w:t>
            </w: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iCs/>
                <w:sz w:val="20"/>
                <w:lang w:val="fr-CH"/>
              </w:rPr>
              <w:t xml:space="preserve"> redistribuées.</w:t>
            </w:r>
          </w:p>
        </w:tc>
      </w:tr>
      <w:tr w:rsidR="00E7664F" w:rsidRPr="00AB6528" w14:paraId="46F426BF"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ECF5B15"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370</w:t>
            </w:r>
          </w:p>
        </w:tc>
        <w:tc>
          <w:tcPr>
            <w:tcW w:w="850" w:type="dxa"/>
            <w:tcBorders>
              <w:left w:val="nil"/>
              <w:right w:val="nil"/>
            </w:tcBorders>
            <w:shd w:val="clear" w:color="auto" w:fill="F2F2F2" w:themeFill="background1" w:themeFillShade="F2"/>
          </w:tcPr>
          <w:p w14:paraId="33E603AE"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A27F5E4" w14:textId="374A9E65"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Subventions </w:t>
            </w:r>
            <w:r>
              <w:rPr>
                <w:rStyle w:val="Kontentabelle4-stelligeChar"/>
                <w:iCs/>
                <w:sz w:val="20"/>
                <w:lang w:val="fr-CH"/>
              </w:rPr>
              <w:t>redistribuées</w:t>
            </w:r>
          </w:p>
        </w:tc>
        <w:tc>
          <w:tcPr>
            <w:tcW w:w="5386" w:type="dxa"/>
            <w:gridSpan w:val="2"/>
            <w:tcBorders>
              <w:left w:val="nil"/>
            </w:tcBorders>
            <w:shd w:val="clear" w:color="auto" w:fill="F2F2F2" w:themeFill="background1" w:themeFillShade="F2"/>
            <w:tcMar>
              <w:left w:w="85" w:type="dxa"/>
            </w:tcMar>
          </w:tcPr>
          <w:p w14:paraId="0A10F0D7"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9E5E05" w:rsidRPr="00AB6528" w14:paraId="0968BAE1" w14:textId="77777777" w:rsidTr="005B61C1">
        <w:trPr>
          <w:jc w:val="center"/>
        </w:trPr>
        <w:tc>
          <w:tcPr>
            <w:tcW w:w="850" w:type="dxa"/>
            <w:tcBorders>
              <w:top w:val="nil"/>
              <w:bottom w:val="nil"/>
              <w:right w:val="nil"/>
            </w:tcBorders>
            <w:tcMar>
              <w:left w:w="85" w:type="dxa"/>
            </w:tcMar>
          </w:tcPr>
          <w:p w14:paraId="1F7F4189"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001D791" w14:textId="24CECB53" w:rsidR="009E5E05" w:rsidRPr="00AB6528" w:rsidRDefault="009E5E05" w:rsidP="009E5E05">
            <w:pPr>
              <w:spacing w:line="240" w:lineRule="auto"/>
              <w:jc w:val="center"/>
              <w:rPr>
                <w:rStyle w:val="Kontentabelle4-stelligeChar"/>
                <w:sz w:val="20"/>
                <w:lang w:val="fr-CH"/>
              </w:rPr>
            </w:pPr>
            <w:r w:rsidRPr="00AB6528">
              <w:rPr>
                <w:rStyle w:val="Kontentabelle4-stelligeChar"/>
                <w:sz w:val="20"/>
              </w:rPr>
              <w:t>3700</w:t>
            </w:r>
          </w:p>
        </w:tc>
        <w:tc>
          <w:tcPr>
            <w:tcW w:w="2551" w:type="dxa"/>
            <w:tcBorders>
              <w:left w:val="nil"/>
              <w:right w:val="nil"/>
            </w:tcBorders>
          </w:tcPr>
          <w:p w14:paraId="11B7DBBA" w14:textId="3B4F6BA1" w:rsidR="009E5E05" w:rsidRPr="00AB6528" w:rsidRDefault="009E5E05" w:rsidP="009E5E05">
            <w:pPr>
              <w:spacing w:line="240" w:lineRule="auto"/>
              <w:jc w:val="left"/>
              <w:rPr>
                <w:rStyle w:val="Kontentabelle4-stelligeChar"/>
                <w:sz w:val="20"/>
                <w:lang w:val="fr-CH"/>
              </w:rPr>
            </w:pPr>
            <w:r w:rsidRPr="00AB6528">
              <w:rPr>
                <w:rStyle w:val="Kontentabelle4-stelligeChar"/>
                <w:sz w:val="20"/>
              </w:rPr>
              <w:t xml:space="preserve">Confédération </w:t>
            </w:r>
          </w:p>
        </w:tc>
        <w:tc>
          <w:tcPr>
            <w:tcW w:w="5386" w:type="dxa"/>
            <w:gridSpan w:val="2"/>
            <w:tcBorders>
              <w:left w:val="nil"/>
            </w:tcBorders>
            <w:tcMar>
              <w:left w:w="85" w:type="dxa"/>
            </w:tcMar>
          </w:tcPr>
          <w:p w14:paraId="55752066" w14:textId="7974C5EC"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iCs/>
                <w:sz w:val="20"/>
                <w:lang w:val="fr-CH"/>
              </w:rPr>
              <w:t xml:space="preserve"> redistribuées</w:t>
            </w:r>
            <w:r w:rsidRPr="009E5E05">
              <w:rPr>
                <w:rStyle w:val="Kontentabelle4-stelligeChar"/>
                <w:sz w:val="20"/>
                <w:lang w:val="fr-CH"/>
              </w:rPr>
              <w:t xml:space="preserve"> provenant d'autres collectivités</w:t>
            </w:r>
            <w:r w:rsidRPr="00A44727">
              <w:rPr>
                <w:rFonts w:cs="Arial"/>
                <w:lang w:eastAsia="en-US"/>
              </w:rPr>
              <w:t xml:space="preserve"> </w:t>
            </w:r>
            <w:r w:rsidRPr="009E5E05">
              <w:rPr>
                <w:rFonts w:cs="Arial"/>
                <w:sz w:val="20"/>
                <w:highlight w:val="green"/>
                <w:lang w:eastAsia="en-US"/>
              </w:rPr>
              <w:t>publiques</w:t>
            </w:r>
            <w:r w:rsidRPr="009E5E05">
              <w:rPr>
                <w:rStyle w:val="Kontentabelle4-stelligeChar"/>
                <w:sz w:val="20"/>
                <w:lang w:val="fr-CH"/>
              </w:rPr>
              <w:t xml:space="preserve"> ou de tiers, qui sont transmises à la Confédération.</w:t>
            </w:r>
          </w:p>
        </w:tc>
      </w:tr>
      <w:tr w:rsidR="009E5E05" w:rsidRPr="00AB6528" w14:paraId="5C609805" w14:textId="77777777" w:rsidTr="005B61C1">
        <w:trPr>
          <w:jc w:val="center"/>
        </w:trPr>
        <w:tc>
          <w:tcPr>
            <w:tcW w:w="850" w:type="dxa"/>
            <w:tcBorders>
              <w:top w:val="nil"/>
              <w:bottom w:val="nil"/>
              <w:right w:val="nil"/>
            </w:tcBorders>
            <w:tcMar>
              <w:left w:w="85" w:type="dxa"/>
            </w:tcMar>
          </w:tcPr>
          <w:p w14:paraId="11D60AB4"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B65615F" w14:textId="35B34A51" w:rsidR="009E5E05" w:rsidRPr="00AB6528" w:rsidRDefault="009E5E05" w:rsidP="009E5E05">
            <w:pPr>
              <w:spacing w:line="240" w:lineRule="auto"/>
              <w:jc w:val="center"/>
              <w:rPr>
                <w:rStyle w:val="Kontentabelle4-stelligeChar"/>
                <w:sz w:val="20"/>
                <w:lang w:val="fr-CH"/>
              </w:rPr>
            </w:pPr>
            <w:r w:rsidRPr="00AB6528">
              <w:rPr>
                <w:rStyle w:val="Kontentabelle4-stelligeChar"/>
                <w:sz w:val="20"/>
              </w:rPr>
              <w:t>3701</w:t>
            </w:r>
          </w:p>
        </w:tc>
        <w:tc>
          <w:tcPr>
            <w:tcW w:w="2551" w:type="dxa"/>
            <w:tcBorders>
              <w:left w:val="nil"/>
              <w:right w:val="nil"/>
            </w:tcBorders>
          </w:tcPr>
          <w:p w14:paraId="5B556C60" w14:textId="63F53E55" w:rsidR="009E5E05" w:rsidRPr="00AB6528" w:rsidRDefault="009E5E05" w:rsidP="009E5E05">
            <w:pPr>
              <w:spacing w:line="240" w:lineRule="auto"/>
              <w:jc w:val="left"/>
              <w:rPr>
                <w:rStyle w:val="Kontentabelle4-stelligeChar"/>
                <w:sz w:val="20"/>
                <w:lang w:val="fr-CH"/>
              </w:rPr>
            </w:pPr>
            <w:r w:rsidRPr="00AB6528">
              <w:rPr>
                <w:rStyle w:val="Kontentabelle4-stelligeChar"/>
                <w:sz w:val="20"/>
              </w:rPr>
              <w:t>Cantons et concordats</w:t>
            </w:r>
          </w:p>
        </w:tc>
        <w:tc>
          <w:tcPr>
            <w:tcW w:w="5386" w:type="dxa"/>
            <w:gridSpan w:val="2"/>
            <w:tcBorders>
              <w:left w:val="nil"/>
            </w:tcBorders>
            <w:tcMar>
              <w:left w:w="85" w:type="dxa"/>
            </w:tcMar>
          </w:tcPr>
          <w:p w14:paraId="772B8A2B" w14:textId="103040CC"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iCs/>
                <w:sz w:val="20"/>
                <w:lang w:val="fr-CH"/>
              </w:rPr>
              <w:t xml:space="preserve"> redistribuées</w:t>
            </w:r>
            <w:r w:rsidRPr="009E5E05">
              <w:rPr>
                <w:rStyle w:val="Kontentabelle4-stelligeChar"/>
                <w:sz w:val="20"/>
                <w:lang w:val="fr-CH"/>
              </w:rPr>
              <w:t xml:space="preserve"> provenant d'autres collectivités</w:t>
            </w:r>
            <w:r w:rsidRPr="00A44727">
              <w:rPr>
                <w:rFonts w:cs="Arial"/>
                <w:lang w:eastAsia="en-US"/>
              </w:rPr>
              <w:t xml:space="preserve"> </w:t>
            </w:r>
            <w:r w:rsidRPr="009E5E05">
              <w:rPr>
                <w:rFonts w:cs="Arial"/>
                <w:sz w:val="20"/>
                <w:highlight w:val="green"/>
                <w:lang w:eastAsia="en-US"/>
              </w:rPr>
              <w:t>publiques</w:t>
            </w:r>
            <w:r w:rsidRPr="009E5E05">
              <w:rPr>
                <w:rStyle w:val="Kontentabelle4-stelligeChar"/>
                <w:sz w:val="20"/>
                <w:lang w:val="fr-CH"/>
              </w:rPr>
              <w:t xml:space="preserve"> ou de tiers, qui sont transmises aux cantons ou aux concordats.</w:t>
            </w:r>
          </w:p>
        </w:tc>
      </w:tr>
      <w:tr w:rsidR="009E5E05" w:rsidRPr="00AB6528" w14:paraId="3172D4D2" w14:textId="77777777" w:rsidTr="005B61C1">
        <w:trPr>
          <w:jc w:val="center"/>
        </w:trPr>
        <w:tc>
          <w:tcPr>
            <w:tcW w:w="850" w:type="dxa"/>
            <w:tcBorders>
              <w:top w:val="nil"/>
              <w:bottom w:val="nil"/>
              <w:right w:val="nil"/>
            </w:tcBorders>
            <w:tcMar>
              <w:left w:w="85" w:type="dxa"/>
            </w:tcMar>
          </w:tcPr>
          <w:p w14:paraId="00B4D029"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3A26E4A" w14:textId="7D3E2603" w:rsidR="009E5E05" w:rsidRPr="00AB6528" w:rsidRDefault="009E5E05" w:rsidP="009E5E05">
            <w:pPr>
              <w:spacing w:line="240" w:lineRule="auto"/>
              <w:jc w:val="center"/>
              <w:rPr>
                <w:rStyle w:val="Kontentabelle4-stelligeChar"/>
                <w:sz w:val="20"/>
                <w:lang w:val="fr-CH"/>
              </w:rPr>
            </w:pPr>
            <w:r w:rsidRPr="00AB6528">
              <w:rPr>
                <w:rStyle w:val="Kontentabelle4-stelligeChar"/>
                <w:sz w:val="20"/>
              </w:rPr>
              <w:t>3702</w:t>
            </w:r>
          </w:p>
        </w:tc>
        <w:tc>
          <w:tcPr>
            <w:tcW w:w="2551" w:type="dxa"/>
            <w:tcBorders>
              <w:left w:val="nil"/>
              <w:right w:val="nil"/>
            </w:tcBorders>
          </w:tcPr>
          <w:p w14:paraId="796DEBF7" w14:textId="7E851BD2" w:rsidR="009E5E05" w:rsidRPr="00AB6528" w:rsidRDefault="009E5E05" w:rsidP="009E5E05">
            <w:pPr>
              <w:spacing w:line="240" w:lineRule="auto"/>
              <w:jc w:val="left"/>
              <w:rPr>
                <w:rStyle w:val="Kontentabelle4-stelligeChar"/>
                <w:sz w:val="20"/>
                <w:lang w:val="fr-CH"/>
              </w:rPr>
            </w:pPr>
            <w:r w:rsidRPr="009E5E05">
              <w:rPr>
                <w:rStyle w:val="Kontentabelle4-stelligeChar"/>
                <w:sz w:val="20"/>
                <w:lang w:val="fr-CH"/>
              </w:rPr>
              <w:t xml:space="preserve">Communes et </w:t>
            </w:r>
            <w:r w:rsidRPr="009E5E05">
              <w:rPr>
                <w:rStyle w:val="Kontentabelle4-stelligeChar"/>
                <w:strike/>
                <w:sz w:val="20"/>
                <w:highlight w:val="green"/>
                <w:lang w:val="fr-CH"/>
              </w:rPr>
              <w:t>groupes intercommunaux</w:t>
            </w:r>
            <w:r w:rsidRPr="009E5E05">
              <w:rPr>
                <w:rStyle w:val="Kontentabelle4-stelligeChar"/>
                <w:sz w:val="20"/>
                <w:highlight w:val="green"/>
                <w:lang w:val="fr-CH"/>
              </w:rPr>
              <w:t>associations intercommunales</w:t>
            </w:r>
          </w:p>
        </w:tc>
        <w:tc>
          <w:tcPr>
            <w:tcW w:w="5386" w:type="dxa"/>
            <w:gridSpan w:val="2"/>
            <w:tcBorders>
              <w:left w:val="nil"/>
            </w:tcBorders>
            <w:tcMar>
              <w:left w:w="85" w:type="dxa"/>
            </w:tcMar>
          </w:tcPr>
          <w:p w14:paraId="55B09146" w14:textId="77777777" w:rsidR="009E5E05" w:rsidRPr="009E5E05" w:rsidRDefault="009E5E05" w:rsidP="009E5E05">
            <w:pPr>
              <w:numPr>
                <w:ilvl w:val="0"/>
                <w:numId w:val="17"/>
              </w:numPr>
              <w:overflowPunct w:val="0"/>
              <w:autoSpaceDE w:val="0"/>
              <w:autoSpaceDN w:val="0"/>
              <w:adjustRightInd w:val="0"/>
              <w:spacing w:line="240" w:lineRule="auto"/>
              <w:ind w:left="227" w:hanging="227"/>
              <w:textAlignment w:val="baseline"/>
              <w:rPr>
                <w:rStyle w:val="Kontentabelle4-stelligeChar"/>
                <w:sz w:val="20"/>
                <w:lang w:val="fr-CH"/>
              </w:rPr>
            </w:pPr>
            <w:r w:rsidRPr="009E5E05">
              <w:rPr>
                <w:rStyle w:val="Kontentabelle4-stelligeChar"/>
                <w:iCs/>
                <w:sz w:val="20"/>
                <w:lang w:val="fr-CH"/>
              </w:rPr>
              <w:t>Subventions redistribuées</w:t>
            </w:r>
            <w:r w:rsidRPr="009E5E05">
              <w:rPr>
                <w:rStyle w:val="Kontentabelle4-stelligeChar"/>
                <w:sz w:val="20"/>
                <w:lang w:val="fr-CH"/>
              </w:rPr>
              <w:t xml:space="preserve"> provenant d'autres collectivités </w:t>
            </w:r>
            <w:r w:rsidRPr="009E5E05">
              <w:rPr>
                <w:rStyle w:val="Kontentabelle4-stelligeChar"/>
                <w:sz w:val="20"/>
                <w:highlight w:val="green"/>
                <w:lang w:val="fr-CH"/>
              </w:rPr>
              <w:t>publiques</w:t>
            </w:r>
            <w:r w:rsidRPr="009E5E05">
              <w:rPr>
                <w:rStyle w:val="Kontentabelle4-stelligeChar"/>
                <w:sz w:val="20"/>
                <w:lang w:val="fr-CH"/>
              </w:rPr>
              <w:t xml:space="preserve"> ou de tiers, qui sont transmises aux communautés ou aux associations intercommunales.</w:t>
            </w:r>
          </w:p>
          <w:p w14:paraId="71C20F48" w14:textId="77777777" w:rsidR="009E5E05" w:rsidRPr="00902649" w:rsidRDefault="009E5E05" w:rsidP="009E5E05">
            <w:pPr>
              <w:numPr>
                <w:ilvl w:val="0"/>
                <w:numId w:val="17"/>
              </w:numPr>
              <w:overflowPunct w:val="0"/>
              <w:autoSpaceDE w:val="0"/>
              <w:autoSpaceDN w:val="0"/>
              <w:adjustRightInd w:val="0"/>
              <w:spacing w:line="240" w:lineRule="auto"/>
              <w:ind w:left="227" w:hanging="227"/>
              <w:jc w:val="left"/>
              <w:textAlignment w:val="baseline"/>
              <w:rPr>
                <w:rStyle w:val="Kontentabelle4-stelligeChar"/>
                <w:sz w:val="20"/>
                <w:highlight w:val="green"/>
              </w:rPr>
            </w:pPr>
            <w:r w:rsidRPr="00902649">
              <w:rPr>
                <w:rStyle w:val="Kontentabelle4-stelligeChar"/>
                <w:sz w:val="20"/>
                <w:highlight w:val="green"/>
              </w:rPr>
              <w:t>Division recommandée :</w:t>
            </w:r>
          </w:p>
          <w:p w14:paraId="3CD129BA" w14:textId="77777777" w:rsidR="009E5E05" w:rsidRPr="009E5E05" w:rsidRDefault="009E5E05" w:rsidP="009E5E05">
            <w:pPr>
              <w:numPr>
                <w:ilvl w:val="0"/>
                <w:numId w:val="17"/>
              </w:numPr>
              <w:overflowPunct w:val="0"/>
              <w:autoSpaceDE w:val="0"/>
              <w:autoSpaceDN w:val="0"/>
              <w:adjustRightInd w:val="0"/>
              <w:spacing w:line="240" w:lineRule="auto"/>
              <w:ind w:left="619" w:hanging="284"/>
              <w:jc w:val="left"/>
              <w:textAlignment w:val="baseline"/>
              <w:rPr>
                <w:rStyle w:val="Kontentabelle4-stelligeChar"/>
                <w:sz w:val="20"/>
                <w:highlight w:val="green"/>
                <w:lang w:val="fr-CH"/>
              </w:rPr>
            </w:pPr>
            <w:r w:rsidRPr="009E5E05">
              <w:rPr>
                <w:rStyle w:val="Kontentabelle4-stelligeChar"/>
                <w:sz w:val="20"/>
                <w:highlight w:val="green"/>
                <w:lang w:val="fr-CH"/>
              </w:rPr>
              <w:t xml:space="preserve">3702.1 Subventions à redistribuer aux communes et aux </w:t>
            </w:r>
            <w:r w:rsidRPr="009E5E05">
              <w:rPr>
                <w:rStyle w:val="Kontentabelle4-stelligeChar"/>
                <w:strike/>
                <w:sz w:val="20"/>
                <w:highlight w:val="green"/>
                <w:lang w:val="fr-CH"/>
              </w:rPr>
              <w:t>syndicats intercommunaux</w:t>
            </w:r>
            <w:r w:rsidRPr="009E5E05">
              <w:rPr>
                <w:rStyle w:val="Kontentabelle4-stelligeChar"/>
                <w:sz w:val="20"/>
                <w:highlight w:val="green"/>
                <w:lang w:val="fr-CH"/>
              </w:rPr>
              <w:t xml:space="preserve"> associations intercommunales du même canton</w:t>
            </w:r>
          </w:p>
          <w:p w14:paraId="3F3AA60D" w14:textId="77777777" w:rsidR="009E5E05" w:rsidRPr="009E5E05" w:rsidRDefault="009E5E05" w:rsidP="009E5E05">
            <w:pPr>
              <w:numPr>
                <w:ilvl w:val="0"/>
                <w:numId w:val="17"/>
              </w:numPr>
              <w:overflowPunct w:val="0"/>
              <w:autoSpaceDE w:val="0"/>
              <w:autoSpaceDN w:val="0"/>
              <w:adjustRightInd w:val="0"/>
              <w:spacing w:line="240" w:lineRule="auto"/>
              <w:ind w:left="619" w:hanging="284"/>
              <w:jc w:val="left"/>
              <w:textAlignment w:val="baseline"/>
              <w:rPr>
                <w:rStyle w:val="Kontentabelle4-stelligeChar"/>
                <w:sz w:val="20"/>
                <w:highlight w:val="green"/>
                <w:lang w:val="fr-CH"/>
              </w:rPr>
            </w:pPr>
            <w:r w:rsidRPr="009E5E05">
              <w:rPr>
                <w:rStyle w:val="Kontentabelle4-stelligeChar"/>
                <w:sz w:val="20"/>
                <w:highlight w:val="green"/>
                <w:lang w:val="fr-CH"/>
              </w:rPr>
              <w:t xml:space="preserve">3702.2 Subventions à redistribuer aux communes et aux </w:t>
            </w:r>
            <w:r w:rsidRPr="009E5E05">
              <w:rPr>
                <w:rStyle w:val="Kontentabelle4-stelligeChar"/>
                <w:strike/>
                <w:sz w:val="20"/>
                <w:highlight w:val="green"/>
                <w:lang w:val="fr-CH"/>
              </w:rPr>
              <w:t>syndicats intercommunaux</w:t>
            </w:r>
            <w:r w:rsidRPr="009E5E05">
              <w:rPr>
                <w:rStyle w:val="Kontentabelle4-stelligeChar"/>
                <w:sz w:val="20"/>
                <w:highlight w:val="green"/>
                <w:lang w:val="fr-CH"/>
              </w:rPr>
              <w:t xml:space="preserve"> associations intercommunales en dehors du canton</w:t>
            </w:r>
          </w:p>
          <w:p w14:paraId="4F56010B" w14:textId="480126A0" w:rsidR="009E5E05" w:rsidRPr="00AB6528" w:rsidRDefault="009E5E05" w:rsidP="009E5E05">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9E5E05">
              <w:rPr>
                <w:rStyle w:val="Kontentabelle4-stelligeChar"/>
                <w:sz w:val="20"/>
                <w:highlight w:val="green"/>
                <w:lang w:val="fr-CH"/>
              </w:rPr>
              <w:t xml:space="preserve">3702.3 Subventions à redistribuer aux communes et aux </w:t>
            </w:r>
            <w:r w:rsidRPr="009E5E05">
              <w:rPr>
                <w:rStyle w:val="Kontentabelle4-stelligeChar"/>
                <w:strike/>
                <w:sz w:val="20"/>
                <w:highlight w:val="green"/>
                <w:lang w:val="fr-CH"/>
              </w:rPr>
              <w:t>syndicats intercommunaux</w:t>
            </w:r>
            <w:r w:rsidRPr="009E5E05">
              <w:rPr>
                <w:rStyle w:val="Kontentabelle4-stelligeChar"/>
                <w:sz w:val="20"/>
                <w:highlight w:val="green"/>
                <w:lang w:val="fr-CH"/>
              </w:rPr>
              <w:t xml:space="preserve"> associations intercommunales de l’étranger limitrophe</w:t>
            </w:r>
          </w:p>
        </w:tc>
      </w:tr>
      <w:tr w:rsidR="009E5E05" w:rsidRPr="00AB6528" w14:paraId="2B959822" w14:textId="77777777" w:rsidTr="005B61C1">
        <w:trPr>
          <w:jc w:val="center"/>
        </w:trPr>
        <w:tc>
          <w:tcPr>
            <w:tcW w:w="850" w:type="dxa"/>
            <w:tcBorders>
              <w:top w:val="nil"/>
              <w:bottom w:val="nil"/>
              <w:right w:val="nil"/>
            </w:tcBorders>
            <w:tcMar>
              <w:left w:w="85" w:type="dxa"/>
            </w:tcMar>
          </w:tcPr>
          <w:p w14:paraId="1D5B3D41"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049AC98" w14:textId="2B075056" w:rsidR="009E5E05" w:rsidRPr="00AB6528" w:rsidRDefault="009E5E05" w:rsidP="009E5E05">
            <w:pPr>
              <w:spacing w:line="240" w:lineRule="auto"/>
              <w:jc w:val="center"/>
              <w:rPr>
                <w:rStyle w:val="Kontentabelle4-stelligeChar"/>
                <w:sz w:val="20"/>
                <w:lang w:val="fr-CH"/>
              </w:rPr>
            </w:pPr>
            <w:r w:rsidRPr="00AB6528">
              <w:rPr>
                <w:rStyle w:val="Kontentabelle4-stelligeChar"/>
                <w:sz w:val="20"/>
              </w:rPr>
              <w:t>3703</w:t>
            </w:r>
          </w:p>
        </w:tc>
        <w:tc>
          <w:tcPr>
            <w:tcW w:w="2551" w:type="dxa"/>
            <w:tcBorders>
              <w:left w:val="nil"/>
              <w:right w:val="nil"/>
            </w:tcBorders>
          </w:tcPr>
          <w:p w14:paraId="356F3616" w14:textId="2018206A" w:rsidR="009E5E05" w:rsidRPr="00AB6528" w:rsidRDefault="009E5E05" w:rsidP="009E5E05">
            <w:pPr>
              <w:spacing w:line="240" w:lineRule="auto"/>
              <w:jc w:val="left"/>
              <w:rPr>
                <w:rStyle w:val="Kontentabelle4-stelligeChar"/>
                <w:sz w:val="20"/>
                <w:lang w:val="fr-CH"/>
              </w:rPr>
            </w:pPr>
            <w:r w:rsidRPr="00AB6528">
              <w:rPr>
                <w:rStyle w:val="Kontentabelle4-stelligeChar"/>
                <w:sz w:val="20"/>
              </w:rPr>
              <w:t xml:space="preserve">Assurances sociales </w:t>
            </w:r>
            <w:r>
              <w:rPr>
                <w:rStyle w:val="Kontentabelle4-stelligeChar"/>
                <w:sz w:val="20"/>
              </w:rPr>
              <w:br/>
            </w:r>
            <w:r w:rsidRPr="00AB6528">
              <w:rPr>
                <w:rStyle w:val="Kontentabelle4-stelligeChar"/>
                <w:sz w:val="20"/>
              </w:rPr>
              <w:t>publiques</w:t>
            </w:r>
          </w:p>
        </w:tc>
        <w:tc>
          <w:tcPr>
            <w:tcW w:w="5386" w:type="dxa"/>
            <w:gridSpan w:val="2"/>
            <w:tcBorders>
              <w:left w:val="nil"/>
            </w:tcBorders>
            <w:tcMar>
              <w:left w:w="85" w:type="dxa"/>
            </w:tcMar>
          </w:tcPr>
          <w:p w14:paraId="067AAEEE" w14:textId="14F91996"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iCs/>
                <w:sz w:val="20"/>
                <w:lang w:val="fr-CH"/>
              </w:rPr>
              <w:t xml:space="preserve"> redistribuées</w:t>
            </w:r>
            <w:r w:rsidRPr="009E5E05">
              <w:rPr>
                <w:rStyle w:val="Kontentabelle4-stelligeChar"/>
                <w:sz w:val="20"/>
                <w:lang w:val="fr-CH"/>
              </w:rPr>
              <w:t xml:space="preserve"> provenant d'autres collectivités</w:t>
            </w:r>
            <w:r w:rsidRPr="00A44727">
              <w:rPr>
                <w:rFonts w:cs="Arial"/>
                <w:lang w:eastAsia="en-US"/>
              </w:rPr>
              <w:t xml:space="preserve"> </w:t>
            </w:r>
            <w:r w:rsidRPr="009E5E05">
              <w:rPr>
                <w:rFonts w:cs="Arial"/>
                <w:sz w:val="20"/>
                <w:highlight w:val="green"/>
                <w:lang w:eastAsia="en-US"/>
              </w:rPr>
              <w:t>publiques</w:t>
            </w:r>
            <w:r w:rsidRPr="009E5E05">
              <w:rPr>
                <w:rStyle w:val="Kontentabelle4-stelligeChar"/>
                <w:sz w:val="20"/>
                <w:lang w:val="fr-CH"/>
              </w:rPr>
              <w:t xml:space="preserve"> ou de tiers, qui sont transmises aux assurances sociales publiques.</w:t>
            </w:r>
          </w:p>
        </w:tc>
      </w:tr>
      <w:tr w:rsidR="009E5E05" w:rsidRPr="00AB6528" w14:paraId="62F8CD07" w14:textId="77777777" w:rsidTr="005B61C1">
        <w:trPr>
          <w:jc w:val="center"/>
        </w:trPr>
        <w:tc>
          <w:tcPr>
            <w:tcW w:w="850" w:type="dxa"/>
            <w:tcBorders>
              <w:top w:val="nil"/>
              <w:bottom w:val="nil"/>
              <w:right w:val="nil"/>
            </w:tcBorders>
            <w:tcMar>
              <w:left w:w="85" w:type="dxa"/>
            </w:tcMar>
          </w:tcPr>
          <w:p w14:paraId="24FA289E"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BF50E31" w14:textId="346F0440" w:rsidR="009E5E05" w:rsidRPr="00AB6528" w:rsidRDefault="009E5E05" w:rsidP="009E5E05">
            <w:pPr>
              <w:spacing w:line="240" w:lineRule="auto"/>
              <w:jc w:val="center"/>
              <w:rPr>
                <w:rStyle w:val="Kontentabelle4-stelligeChar"/>
                <w:sz w:val="20"/>
                <w:lang w:val="fr-CH"/>
              </w:rPr>
            </w:pPr>
            <w:r w:rsidRPr="00AB6528">
              <w:rPr>
                <w:rStyle w:val="Kontentabelle4-stelligeChar"/>
                <w:sz w:val="20"/>
              </w:rPr>
              <w:t>3704</w:t>
            </w:r>
          </w:p>
        </w:tc>
        <w:tc>
          <w:tcPr>
            <w:tcW w:w="2551" w:type="dxa"/>
            <w:tcBorders>
              <w:left w:val="nil"/>
              <w:right w:val="nil"/>
            </w:tcBorders>
          </w:tcPr>
          <w:p w14:paraId="732E2AA4" w14:textId="643833BB" w:rsidR="009E5E05" w:rsidRPr="00AB6528" w:rsidRDefault="009E5E05" w:rsidP="009E5E05">
            <w:pPr>
              <w:spacing w:line="240" w:lineRule="auto"/>
              <w:jc w:val="left"/>
              <w:rPr>
                <w:rStyle w:val="Kontentabelle4-stelligeChar"/>
                <w:sz w:val="20"/>
                <w:lang w:val="fr-CH"/>
              </w:rPr>
            </w:pPr>
            <w:r w:rsidRPr="00AB6528">
              <w:rPr>
                <w:rStyle w:val="Kontentabelle4-stelligeChar"/>
                <w:sz w:val="20"/>
              </w:rPr>
              <w:t>Entreprises publiques</w:t>
            </w:r>
          </w:p>
        </w:tc>
        <w:tc>
          <w:tcPr>
            <w:tcW w:w="5386" w:type="dxa"/>
            <w:gridSpan w:val="2"/>
            <w:tcBorders>
              <w:left w:val="nil"/>
            </w:tcBorders>
            <w:tcMar>
              <w:left w:w="85" w:type="dxa"/>
            </w:tcMar>
          </w:tcPr>
          <w:p w14:paraId="4D26C24C" w14:textId="4A25CF14"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iCs/>
                <w:sz w:val="20"/>
                <w:lang w:val="fr-CH"/>
              </w:rPr>
              <w:t xml:space="preserve"> redistribuées</w:t>
            </w:r>
            <w:r w:rsidRPr="009E5E05">
              <w:rPr>
                <w:rStyle w:val="Kontentabelle4-stelligeChar"/>
                <w:sz w:val="20"/>
                <w:lang w:val="fr-CH"/>
              </w:rPr>
              <w:t xml:space="preserve"> provenant d'autres collectivités</w:t>
            </w:r>
            <w:r w:rsidRPr="00A44727">
              <w:rPr>
                <w:rFonts w:cs="Arial"/>
                <w:lang w:eastAsia="en-US"/>
              </w:rPr>
              <w:t xml:space="preserve"> </w:t>
            </w:r>
            <w:r w:rsidRPr="009E5E05">
              <w:rPr>
                <w:rFonts w:cs="Arial"/>
                <w:sz w:val="20"/>
                <w:highlight w:val="green"/>
                <w:lang w:eastAsia="en-US"/>
              </w:rPr>
              <w:t>publiques</w:t>
            </w:r>
            <w:r w:rsidRPr="009E5E05">
              <w:rPr>
                <w:rStyle w:val="Kontentabelle4-stelligeChar"/>
                <w:sz w:val="20"/>
                <w:lang w:val="fr-CH"/>
              </w:rPr>
              <w:t xml:space="preserve"> ou de tiers, qui sont transmises aux entreprises publiques.</w:t>
            </w:r>
          </w:p>
        </w:tc>
      </w:tr>
      <w:tr w:rsidR="009E5E05" w:rsidRPr="00AB6528" w14:paraId="68D1ED6A" w14:textId="77777777" w:rsidTr="005B61C1">
        <w:trPr>
          <w:jc w:val="center"/>
        </w:trPr>
        <w:tc>
          <w:tcPr>
            <w:tcW w:w="850" w:type="dxa"/>
            <w:tcBorders>
              <w:top w:val="nil"/>
              <w:bottom w:val="nil"/>
              <w:right w:val="nil"/>
            </w:tcBorders>
            <w:tcMar>
              <w:left w:w="85" w:type="dxa"/>
            </w:tcMar>
          </w:tcPr>
          <w:p w14:paraId="7DDE6333"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7909DAD" w14:textId="5AE78C5C" w:rsidR="009E5E05" w:rsidRPr="00AB6528" w:rsidRDefault="009E5E05" w:rsidP="009E5E05">
            <w:pPr>
              <w:spacing w:line="240" w:lineRule="auto"/>
              <w:jc w:val="center"/>
              <w:rPr>
                <w:rStyle w:val="Kontentabelle4-stelligeChar"/>
                <w:sz w:val="20"/>
                <w:lang w:val="fr-CH"/>
              </w:rPr>
            </w:pPr>
            <w:r w:rsidRPr="00AB6528">
              <w:rPr>
                <w:rStyle w:val="Kontentabelle4-stelligeChar"/>
                <w:sz w:val="20"/>
              </w:rPr>
              <w:t>3705</w:t>
            </w:r>
          </w:p>
        </w:tc>
        <w:tc>
          <w:tcPr>
            <w:tcW w:w="2551" w:type="dxa"/>
            <w:tcBorders>
              <w:left w:val="nil"/>
              <w:right w:val="nil"/>
            </w:tcBorders>
          </w:tcPr>
          <w:p w14:paraId="61FDE351" w14:textId="31FBD286" w:rsidR="009E5E05" w:rsidRPr="00AB6528" w:rsidRDefault="009E5E05" w:rsidP="009E5E05">
            <w:pPr>
              <w:spacing w:line="240" w:lineRule="auto"/>
              <w:jc w:val="left"/>
              <w:rPr>
                <w:rStyle w:val="Kontentabelle4-stelligeChar"/>
                <w:sz w:val="20"/>
                <w:lang w:val="fr-CH"/>
              </w:rPr>
            </w:pPr>
            <w:r w:rsidRPr="00AB6528">
              <w:rPr>
                <w:rStyle w:val="Kontentabelle4-stelligeChar"/>
                <w:sz w:val="20"/>
              </w:rPr>
              <w:t>Entreprises privées</w:t>
            </w:r>
          </w:p>
        </w:tc>
        <w:tc>
          <w:tcPr>
            <w:tcW w:w="5386" w:type="dxa"/>
            <w:gridSpan w:val="2"/>
            <w:tcBorders>
              <w:left w:val="nil"/>
            </w:tcBorders>
            <w:tcMar>
              <w:left w:w="85" w:type="dxa"/>
            </w:tcMar>
          </w:tcPr>
          <w:p w14:paraId="640682B9" w14:textId="3060E373"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iCs/>
                <w:sz w:val="20"/>
                <w:lang w:val="fr-CH"/>
              </w:rPr>
              <w:t xml:space="preserve"> redistribuées provenant </w:t>
            </w:r>
            <w:r w:rsidRPr="009E5E05">
              <w:rPr>
                <w:rStyle w:val="Kontentabelle4-stelligeChar"/>
                <w:sz w:val="20"/>
                <w:lang w:val="fr-CH"/>
              </w:rPr>
              <w:t>d'autres collectivités</w:t>
            </w:r>
            <w:r w:rsidRPr="00A44727">
              <w:rPr>
                <w:rFonts w:cs="Arial"/>
                <w:lang w:eastAsia="en-US"/>
              </w:rPr>
              <w:t xml:space="preserve"> </w:t>
            </w:r>
            <w:r w:rsidRPr="009E5E05">
              <w:rPr>
                <w:rFonts w:cs="Arial"/>
                <w:sz w:val="20"/>
                <w:highlight w:val="green"/>
                <w:lang w:eastAsia="en-US"/>
              </w:rPr>
              <w:t>publiques</w:t>
            </w:r>
            <w:r w:rsidRPr="009E5E05">
              <w:rPr>
                <w:rStyle w:val="Kontentabelle4-stelligeChar"/>
                <w:sz w:val="20"/>
                <w:lang w:val="fr-CH"/>
              </w:rPr>
              <w:t xml:space="preserve"> ou de tiers, qui sont transmises aux entreprises privées.</w:t>
            </w:r>
          </w:p>
        </w:tc>
      </w:tr>
      <w:tr w:rsidR="009E5E05" w:rsidRPr="00AB6528" w14:paraId="10E480C6" w14:textId="77777777" w:rsidTr="005B61C1">
        <w:trPr>
          <w:jc w:val="center"/>
        </w:trPr>
        <w:tc>
          <w:tcPr>
            <w:tcW w:w="850" w:type="dxa"/>
            <w:tcBorders>
              <w:top w:val="nil"/>
              <w:bottom w:val="nil"/>
              <w:right w:val="nil"/>
            </w:tcBorders>
            <w:tcMar>
              <w:left w:w="85" w:type="dxa"/>
            </w:tcMar>
          </w:tcPr>
          <w:p w14:paraId="588DDF29"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55B71810" w14:textId="77777777" w:rsidR="009E5E05" w:rsidRPr="00AB6528" w:rsidRDefault="009E5E05" w:rsidP="009E5E05">
            <w:pPr>
              <w:spacing w:line="240" w:lineRule="auto"/>
              <w:jc w:val="center"/>
              <w:rPr>
                <w:rStyle w:val="Kontentabelle4-stelligeChar"/>
                <w:sz w:val="20"/>
                <w:lang w:val="fr-CH"/>
              </w:rPr>
            </w:pPr>
            <w:r w:rsidRPr="00AB6528">
              <w:rPr>
                <w:rStyle w:val="Kontentabelle4-stelligeChar"/>
                <w:sz w:val="20"/>
                <w:lang w:val="fr-CH"/>
              </w:rPr>
              <w:t>3706</w:t>
            </w:r>
          </w:p>
        </w:tc>
        <w:tc>
          <w:tcPr>
            <w:tcW w:w="2551" w:type="dxa"/>
            <w:tcBorders>
              <w:left w:val="nil"/>
              <w:right w:val="nil"/>
            </w:tcBorders>
          </w:tcPr>
          <w:p w14:paraId="6C22F46D" w14:textId="78BC7A93"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Organisations privées </w:t>
            </w:r>
            <w:r>
              <w:rPr>
                <w:rStyle w:val="Kontentabelle4-stelligeChar"/>
                <w:sz w:val="20"/>
                <w:lang w:val="fr-CH"/>
              </w:rPr>
              <w:br/>
            </w:r>
            <w:r w:rsidRPr="00AB6528">
              <w:rPr>
                <w:rStyle w:val="Kontentabelle4-stelligeChar"/>
                <w:sz w:val="20"/>
                <w:lang w:val="fr-CH"/>
              </w:rPr>
              <w:t>à but non lucratif</w:t>
            </w:r>
          </w:p>
        </w:tc>
        <w:tc>
          <w:tcPr>
            <w:tcW w:w="5386" w:type="dxa"/>
            <w:gridSpan w:val="2"/>
            <w:tcBorders>
              <w:left w:val="nil"/>
            </w:tcBorders>
            <w:tcMar>
              <w:left w:w="85" w:type="dxa"/>
            </w:tcMar>
          </w:tcPr>
          <w:p w14:paraId="1407F8E7" w14:textId="14C6A9AD"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iCs/>
                <w:sz w:val="20"/>
                <w:lang w:val="fr-CH"/>
              </w:rPr>
              <w:t xml:space="preserve"> redistribuées</w:t>
            </w:r>
            <w:r w:rsidRPr="009E5E05">
              <w:rPr>
                <w:rStyle w:val="Kontentabelle4-stelligeChar"/>
                <w:sz w:val="20"/>
                <w:lang w:val="fr-CH"/>
              </w:rPr>
              <w:t xml:space="preserve"> provenant d'autres collectivités</w:t>
            </w:r>
            <w:r w:rsidRPr="00A44727">
              <w:rPr>
                <w:rFonts w:cs="Arial"/>
                <w:lang w:eastAsia="en-US"/>
              </w:rPr>
              <w:t xml:space="preserve"> </w:t>
            </w:r>
            <w:r w:rsidRPr="00A44727">
              <w:rPr>
                <w:rFonts w:cs="Arial"/>
                <w:sz w:val="20"/>
                <w:lang w:eastAsia="en-US"/>
              </w:rPr>
              <w:t>publiques</w:t>
            </w:r>
            <w:r w:rsidRPr="009E5E05">
              <w:rPr>
                <w:rStyle w:val="Kontentabelle4-stelligeChar"/>
                <w:sz w:val="20"/>
                <w:lang w:val="fr-CH"/>
              </w:rPr>
              <w:t xml:space="preserve"> ou de tiers, qui sont transmises aux organisations privées à but non lucratif.</w:t>
            </w:r>
          </w:p>
        </w:tc>
      </w:tr>
      <w:tr w:rsidR="009E5E05" w:rsidRPr="00AB6528" w14:paraId="427F3E51" w14:textId="77777777" w:rsidTr="005B61C1">
        <w:trPr>
          <w:jc w:val="center"/>
        </w:trPr>
        <w:tc>
          <w:tcPr>
            <w:tcW w:w="850" w:type="dxa"/>
            <w:tcBorders>
              <w:top w:val="nil"/>
              <w:bottom w:val="nil"/>
              <w:right w:val="nil"/>
            </w:tcBorders>
            <w:tcMar>
              <w:left w:w="85" w:type="dxa"/>
            </w:tcMar>
          </w:tcPr>
          <w:p w14:paraId="292CF104"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C26EC10" w14:textId="77777777" w:rsidR="009E5E05" w:rsidRPr="00AB6528" w:rsidRDefault="009E5E05" w:rsidP="009E5E05">
            <w:pPr>
              <w:spacing w:line="240" w:lineRule="auto"/>
              <w:jc w:val="center"/>
              <w:rPr>
                <w:rStyle w:val="Kontentabelle4-stelligeChar"/>
                <w:sz w:val="20"/>
                <w:lang w:val="fr-CH"/>
              </w:rPr>
            </w:pPr>
            <w:r w:rsidRPr="00AB6528">
              <w:rPr>
                <w:rStyle w:val="Kontentabelle4-stelligeChar"/>
                <w:sz w:val="20"/>
                <w:lang w:val="fr-CH"/>
              </w:rPr>
              <w:t>3707</w:t>
            </w:r>
          </w:p>
        </w:tc>
        <w:tc>
          <w:tcPr>
            <w:tcW w:w="2551" w:type="dxa"/>
            <w:tcBorders>
              <w:left w:val="nil"/>
              <w:right w:val="nil"/>
            </w:tcBorders>
          </w:tcPr>
          <w:p w14:paraId="3C3AF1D6" w14:textId="74FFBAE1"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Ménages </w:t>
            </w:r>
            <w:r>
              <w:rPr>
                <w:rStyle w:val="Kontentabelle4-stelligeChar"/>
                <w:sz w:val="20"/>
                <w:lang w:val="fr-CH"/>
              </w:rPr>
              <w:t>privés</w:t>
            </w:r>
          </w:p>
        </w:tc>
        <w:tc>
          <w:tcPr>
            <w:tcW w:w="5386" w:type="dxa"/>
            <w:gridSpan w:val="2"/>
            <w:tcBorders>
              <w:left w:val="nil"/>
            </w:tcBorders>
            <w:tcMar>
              <w:left w:w="85" w:type="dxa"/>
            </w:tcMar>
          </w:tcPr>
          <w:p w14:paraId="3C5C7848" w14:textId="461F8D22"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iCs/>
                <w:sz w:val="20"/>
                <w:lang w:val="fr-CH"/>
              </w:rPr>
              <w:t xml:space="preserve"> redistribuées provenant </w:t>
            </w:r>
            <w:r w:rsidRPr="009E5E05">
              <w:rPr>
                <w:rStyle w:val="Kontentabelle4-stelligeChar"/>
                <w:sz w:val="20"/>
                <w:lang w:val="fr-CH"/>
              </w:rPr>
              <w:t>d'autres collectivités</w:t>
            </w:r>
            <w:r w:rsidRPr="00A44727">
              <w:rPr>
                <w:rFonts w:cs="Arial"/>
                <w:lang w:eastAsia="en-US"/>
              </w:rPr>
              <w:t xml:space="preserve"> </w:t>
            </w:r>
            <w:r w:rsidRPr="009E5E05">
              <w:rPr>
                <w:rFonts w:cs="Arial"/>
                <w:sz w:val="20"/>
                <w:highlight w:val="green"/>
                <w:lang w:eastAsia="en-US"/>
              </w:rPr>
              <w:t>publiques</w:t>
            </w:r>
            <w:r w:rsidRPr="009E5E05">
              <w:rPr>
                <w:rStyle w:val="Kontentabelle4-stelligeChar"/>
                <w:sz w:val="20"/>
                <w:lang w:val="fr-CH"/>
              </w:rPr>
              <w:t xml:space="preserve"> ou de tiers, qui sont transmises aux ménages privés.</w:t>
            </w:r>
          </w:p>
        </w:tc>
      </w:tr>
      <w:tr w:rsidR="009E5E05" w:rsidRPr="00AB6528" w14:paraId="27E9DE2E" w14:textId="77777777" w:rsidTr="005B61C1">
        <w:trPr>
          <w:jc w:val="center"/>
        </w:trPr>
        <w:tc>
          <w:tcPr>
            <w:tcW w:w="850" w:type="dxa"/>
            <w:tcBorders>
              <w:top w:val="nil"/>
              <w:bottom w:val="single" w:sz="6" w:space="0" w:color="auto"/>
              <w:right w:val="nil"/>
            </w:tcBorders>
            <w:tcMar>
              <w:left w:w="85" w:type="dxa"/>
            </w:tcMar>
          </w:tcPr>
          <w:p w14:paraId="2686934D"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3CDBDB4" w14:textId="77777777" w:rsidR="009E5E05" w:rsidRPr="00AB6528" w:rsidRDefault="009E5E05" w:rsidP="009E5E05">
            <w:pPr>
              <w:spacing w:line="240" w:lineRule="auto"/>
              <w:jc w:val="center"/>
              <w:rPr>
                <w:rStyle w:val="Kontentabelle4-stelligeChar"/>
                <w:sz w:val="20"/>
                <w:lang w:val="fr-CH"/>
              </w:rPr>
            </w:pPr>
            <w:r w:rsidRPr="00AB6528">
              <w:rPr>
                <w:rStyle w:val="Kontentabelle4-stelligeChar"/>
                <w:sz w:val="20"/>
                <w:lang w:val="fr-CH"/>
              </w:rPr>
              <w:t>3708</w:t>
            </w:r>
          </w:p>
        </w:tc>
        <w:tc>
          <w:tcPr>
            <w:tcW w:w="2551" w:type="dxa"/>
            <w:tcBorders>
              <w:left w:val="nil"/>
              <w:right w:val="nil"/>
            </w:tcBorders>
          </w:tcPr>
          <w:p w14:paraId="56F355DE" w14:textId="77777777"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Etranger</w:t>
            </w:r>
          </w:p>
        </w:tc>
        <w:tc>
          <w:tcPr>
            <w:tcW w:w="5386" w:type="dxa"/>
            <w:gridSpan w:val="2"/>
            <w:tcBorders>
              <w:left w:val="nil"/>
            </w:tcBorders>
            <w:tcMar>
              <w:left w:w="85" w:type="dxa"/>
            </w:tcMar>
          </w:tcPr>
          <w:p w14:paraId="5031F752" w14:textId="28E4F725"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Subvention</w:t>
            </w:r>
            <w:r w:rsidRPr="009E5E05">
              <w:rPr>
                <w:rStyle w:val="Kontentabelle4-stelligeChar"/>
                <w:sz w:val="20"/>
                <w:highlight w:val="green"/>
                <w:lang w:val="fr-CH"/>
              </w:rPr>
              <w:t>contributions</w:t>
            </w:r>
            <w:r w:rsidRPr="009E5E05">
              <w:rPr>
                <w:rStyle w:val="Kontentabelle4-stelligeChar"/>
                <w:iCs/>
                <w:sz w:val="20"/>
                <w:lang w:val="fr-CH"/>
              </w:rPr>
              <w:t xml:space="preserve"> redistribuées provenant </w:t>
            </w:r>
            <w:r w:rsidRPr="009E5E05">
              <w:rPr>
                <w:rStyle w:val="Kontentabelle4-stelligeChar"/>
                <w:sz w:val="20"/>
                <w:lang w:val="fr-CH"/>
              </w:rPr>
              <w:t>d'autres collectivités</w:t>
            </w:r>
            <w:r w:rsidRPr="00A44727">
              <w:rPr>
                <w:rFonts w:cs="Arial"/>
                <w:lang w:eastAsia="en-US"/>
              </w:rPr>
              <w:t xml:space="preserve"> </w:t>
            </w:r>
            <w:r w:rsidRPr="009E5E05">
              <w:rPr>
                <w:rFonts w:cs="Arial"/>
                <w:sz w:val="20"/>
                <w:highlight w:val="green"/>
                <w:lang w:eastAsia="en-US"/>
              </w:rPr>
              <w:t>publiques</w:t>
            </w:r>
            <w:r w:rsidRPr="009E5E05">
              <w:rPr>
                <w:rStyle w:val="Kontentabelle4-stelligeChar"/>
                <w:sz w:val="20"/>
                <w:lang w:val="fr-CH"/>
              </w:rPr>
              <w:t xml:space="preserve"> ou de tiers, qui sont transmises aux bénéficiaires à l'étranger.</w:t>
            </w:r>
          </w:p>
        </w:tc>
      </w:tr>
      <w:tr w:rsidR="009E5E05" w:rsidRPr="00AB6528" w14:paraId="106B7A5D" w14:textId="77777777" w:rsidTr="00AF30D9">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51FD58EF" w14:textId="77777777" w:rsidR="009E5E05" w:rsidRPr="00AB6528" w:rsidRDefault="009E5E05" w:rsidP="009E5E05">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38</w:t>
            </w:r>
          </w:p>
        </w:tc>
        <w:tc>
          <w:tcPr>
            <w:tcW w:w="850" w:type="dxa"/>
            <w:tcBorders>
              <w:left w:val="nil"/>
              <w:right w:val="nil"/>
            </w:tcBorders>
            <w:shd w:val="clear" w:color="auto" w:fill="D9D9D9" w:themeFill="background1" w:themeFillShade="D9"/>
          </w:tcPr>
          <w:p w14:paraId="7F49BAF0" w14:textId="77777777" w:rsidR="009E5E05" w:rsidRPr="00AB6528" w:rsidRDefault="009E5E05" w:rsidP="009E5E05">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4A957B87" w14:textId="77777777" w:rsidR="009E5E05" w:rsidRPr="00AB6528" w:rsidRDefault="009E5E05" w:rsidP="009E5E05">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Charges extraordinaires</w:t>
            </w:r>
          </w:p>
        </w:tc>
        <w:tc>
          <w:tcPr>
            <w:tcW w:w="5386" w:type="dxa"/>
            <w:gridSpan w:val="2"/>
            <w:tcBorders>
              <w:left w:val="nil"/>
            </w:tcBorders>
            <w:shd w:val="clear" w:color="auto" w:fill="D9D9D9"/>
            <w:tcMar>
              <w:left w:w="85" w:type="dxa"/>
            </w:tcMar>
          </w:tcPr>
          <w:p w14:paraId="63B0CB13" w14:textId="472B111F" w:rsidR="009E5E05" w:rsidRPr="00AB6528" w:rsidRDefault="009E5E05" w:rsidP="009E5E05">
            <w:pPr>
              <w:pStyle w:val="Paragraphedeliste"/>
              <w:keepNext/>
              <w:keepLines/>
              <w:spacing w:before="60" w:after="60" w:line="240" w:lineRule="auto"/>
              <w:ind w:left="313"/>
              <w:rPr>
                <w:rStyle w:val="Kontentabelle4-stelligeChar"/>
                <w:iCs/>
                <w:strike/>
                <w:sz w:val="20"/>
                <w:lang w:val="fr-CH"/>
              </w:rPr>
            </w:pPr>
            <w:r w:rsidRPr="0085158F">
              <w:rPr>
                <w:rStyle w:val="Kontentabelle4-stelligeChar"/>
                <w:iCs/>
                <w:strike/>
                <w:sz w:val="20"/>
                <w:highlight w:val="green"/>
              </w:rPr>
              <w:t>Art. 24 al 2 LMFC</w:t>
            </w:r>
          </w:p>
        </w:tc>
      </w:tr>
      <w:tr w:rsidR="00E7664F" w:rsidRPr="00AB6528" w14:paraId="0B6FD826"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641E8D4"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380</w:t>
            </w:r>
          </w:p>
        </w:tc>
        <w:tc>
          <w:tcPr>
            <w:tcW w:w="850" w:type="dxa"/>
            <w:tcBorders>
              <w:left w:val="nil"/>
              <w:right w:val="nil"/>
            </w:tcBorders>
            <w:shd w:val="clear" w:color="auto" w:fill="F2F2F2" w:themeFill="background1" w:themeFillShade="F2"/>
          </w:tcPr>
          <w:p w14:paraId="298DB27B"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C04EBA1" w14:textId="04F0A892"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Charges extraordinaires</w:t>
            </w:r>
            <w:r>
              <w:rPr>
                <w:rStyle w:val="Kontentabelle4-stelligeChar"/>
                <w:iCs/>
                <w:sz w:val="20"/>
                <w:lang w:val="fr-CH"/>
              </w:rPr>
              <w:br/>
              <w:t>de personnel</w:t>
            </w:r>
          </w:p>
        </w:tc>
        <w:tc>
          <w:tcPr>
            <w:tcW w:w="5386" w:type="dxa"/>
            <w:gridSpan w:val="2"/>
            <w:tcBorders>
              <w:left w:val="nil"/>
            </w:tcBorders>
            <w:shd w:val="clear" w:color="auto" w:fill="F2F2F2" w:themeFill="background1" w:themeFillShade="F2"/>
            <w:tcMar>
              <w:left w:w="85" w:type="dxa"/>
            </w:tcMar>
          </w:tcPr>
          <w:p w14:paraId="23D05C40"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sz w:val="20"/>
                <w:lang w:val="fr-CH"/>
              </w:rPr>
              <w:t xml:space="preserve">Charges de personnel </w:t>
            </w:r>
            <w:r w:rsidRPr="00AB6528">
              <w:rPr>
                <w:rStyle w:val="Kontentabelle4-stelligeChar"/>
                <w:iCs/>
                <w:sz w:val="20"/>
                <w:lang w:val="fr-CH"/>
              </w:rPr>
              <w:t>qui ne pouvaient en aucun cas être envisagées et qui se soustraient à toute influence et tout contrôle.</w:t>
            </w:r>
          </w:p>
        </w:tc>
      </w:tr>
      <w:tr w:rsidR="00E7664F" w:rsidRPr="00AB6528" w14:paraId="0C8D477A" w14:textId="77777777" w:rsidTr="005B61C1">
        <w:trPr>
          <w:jc w:val="center"/>
        </w:trPr>
        <w:tc>
          <w:tcPr>
            <w:tcW w:w="850" w:type="dxa"/>
            <w:tcBorders>
              <w:top w:val="nil"/>
              <w:bottom w:val="nil"/>
              <w:right w:val="nil"/>
            </w:tcBorders>
            <w:tcMar>
              <w:left w:w="85" w:type="dxa"/>
            </w:tcMar>
          </w:tcPr>
          <w:p w14:paraId="5CC3D590"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5FE4D22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3800</w:t>
            </w:r>
          </w:p>
        </w:tc>
        <w:tc>
          <w:tcPr>
            <w:tcW w:w="2551" w:type="dxa"/>
            <w:tcBorders>
              <w:left w:val="nil"/>
              <w:right w:val="nil"/>
            </w:tcBorders>
          </w:tcPr>
          <w:p w14:paraId="685ED7AA" w14:textId="7DEF024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extraordinaires</w:t>
            </w:r>
            <w:r>
              <w:rPr>
                <w:rStyle w:val="Kontentabelle4-stelligeChar"/>
                <w:sz w:val="20"/>
                <w:lang w:val="fr-CH"/>
              </w:rPr>
              <w:br/>
            </w:r>
            <w:r w:rsidRPr="00AB6528">
              <w:rPr>
                <w:rStyle w:val="Kontentabelle4-stelligeChar"/>
                <w:sz w:val="20"/>
                <w:lang w:val="fr-CH"/>
              </w:rPr>
              <w:t>de personnel</w:t>
            </w:r>
          </w:p>
        </w:tc>
        <w:tc>
          <w:tcPr>
            <w:tcW w:w="5386" w:type="dxa"/>
            <w:gridSpan w:val="2"/>
            <w:tcBorders>
              <w:left w:val="nil"/>
            </w:tcBorders>
            <w:tcMar>
              <w:left w:w="85" w:type="dxa"/>
            </w:tcMar>
          </w:tcPr>
          <w:p w14:paraId="19848920" w14:textId="4E98FC5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Y compris charges patronales et cotisations d'assurances sociales</w:t>
            </w:r>
            <w:r>
              <w:rPr>
                <w:rStyle w:val="Kontentabelle4-stelligeChar"/>
                <w:iCs/>
                <w:sz w:val="20"/>
                <w:lang w:val="fr-CH"/>
              </w:rPr>
              <w:t>.</w:t>
            </w:r>
          </w:p>
        </w:tc>
      </w:tr>
      <w:tr w:rsidR="00E7664F" w:rsidRPr="00AB6528" w14:paraId="57CCDBDD" w14:textId="77777777" w:rsidTr="005B61C1">
        <w:trPr>
          <w:jc w:val="center"/>
        </w:trPr>
        <w:tc>
          <w:tcPr>
            <w:tcW w:w="850" w:type="dxa"/>
            <w:tcBorders>
              <w:top w:val="nil"/>
              <w:bottom w:val="single" w:sz="6" w:space="0" w:color="auto"/>
              <w:right w:val="nil"/>
            </w:tcBorders>
            <w:tcMar>
              <w:left w:w="85" w:type="dxa"/>
            </w:tcMar>
          </w:tcPr>
          <w:p w14:paraId="22FBC54D"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FCCD45E" w14:textId="77777777" w:rsidR="00E7664F" w:rsidRPr="00AB6528" w:rsidRDefault="00E7664F" w:rsidP="00E7664F">
            <w:pPr>
              <w:spacing w:line="240" w:lineRule="auto"/>
              <w:jc w:val="center"/>
              <w:rPr>
                <w:rStyle w:val="Kontentabelle4-stelligeChar"/>
                <w:iCs/>
                <w:sz w:val="20"/>
                <w:lang w:val="fr-CH"/>
              </w:rPr>
            </w:pPr>
            <w:r w:rsidRPr="00AB6528">
              <w:rPr>
                <w:rStyle w:val="Kontentabelle4-stelligeChar"/>
                <w:iCs/>
                <w:sz w:val="20"/>
                <w:lang w:val="fr-CH"/>
              </w:rPr>
              <w:t>3809</w:t>
            </w:r>
          </w:p>
        </w:tc>
        <w:tc>
          <w:tcPr>
            <w:tcW w:w="2551" w:type="dxa"/>
            <w:tcBorders>
              <w:left w:val="nil"/>
              <w:right w:val="nil"/>
            </w:tcBorders>
          </w:tcPr>
          <w:p w14:paraId="5FFBF93B"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6095398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03AF8CC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91B95BC"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381</w:t>
            </w:r>
          </w:p>
        </w:tc>
        <w:tc>
          <w:tcPr>
            <w:tcW w:w="850" w:type="dxa"/>
            <w:tcBorders>
              <w:left w:val="nil"/>
              <w:right w:val="nil"/>
            </w:tcBorders>
            <w:shd w:val="clear" w:color="auto" w:fill="F2F2F2" w:themeFill="background1" w:themeFillShade="F2"/>
          </w:tcPr>
          <w:p w14:paraId="624C2F14"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FB6EDAE" w14:textId="57A55B2F"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Charges extraordinaires </w:t>
            </w:r>
            <w:r>
              <w:rPr>
                <w:rStyle w:val="Kontentabelle4-stelligeChar"/>
                <w:iCs/>
                <w:sz w:val="20"/>
                <w:lang w:val="fr-CH"/>
              </w:rPr>
              <w:br/>
            </w:r>
            <w:r w:rsidRPr="00AB6528">
              <w:rPr>
                <w:rStyle w:val="Kontentabelle4-stelligeChar"/>
                <w:iCs/>
                <w:sz w:val="20"/>
                <w:lang w:val="fr-CH"/>
              </w:rPr>
              <w:t xml:space="preserve">de biens, services et charges d'exploitation </w:t>
            </w:r>
          </w:p>
        </w:tc>
        <w:tc>
          <w:tcPr>
            <w:tcW w:w="5386" w:type="dxa"/>
            <w:gridSpan w:val="2"/>
            <w:tcBorders>
              <w:left w:val="nil"/>
            </w:tcBorders>
            <w:shd w:val="clear" w:color="auto" w:fill="F2F2F2" w:themeFill="background1" w:themeFillShade="F2"/>
            <w:tcMar>
              <w:left w:w="85" w:type="dxa"/>
            </w:tcMar>
          </w:tcPr>
          <w:p w14:paraId="47C8F6C4"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Charges de biens, services et charges d'exploitation, qui ne pouvaient en aucun cas être envisagées et qui se soustraient à toute influence et tout contrôle.</w:t>
            </w:r>
          </w:p>
        </w:tc>
      </w:tr>
      <w:tr w:rsidR="00E7664F" w:rsidRPr="00AB6528" w14:paraId="714EDC37" w14:textId="77777777" w:rsidTr="005B61C1">
        <w:trPr>
          <w:jc w:val="center"/>
        </w:trPr>
        <w:tc>
          <w:tcPr>
            <w:tcW w:w="850" w:type="dxa"/>
            <w:tcBorders>
              <w:top w:val="nil"/>
              <w:bottom w:val="nil"/>
              <w:right w:val="nil"/>
            </w:tcBorders>
            <w:tcMar>
              <w:left w:w="85" w:type="dxa"/>
            </w:tcMar>
          </w:tcPr>
          <w:p w14:paraId="00B8846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1BB987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3810</w:t>
            </w:r>
          </w:p>
        </w:tc>
        <w:tc>
          <w:tcPr>
            <w:tcW w:w="2551" w:type="dxa"/>
            <w:tcBorders>
              <w:left w:val="nil"/>
              <w:right w:val="nil"/>
            </w:tcBorders>
          </w:tcPr>
          <w:p w14:paraId="54D5DB09" w14:textId="6376F1ED"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Charges extraordinaires </w:t>
            </w:r>
            <w:r>
              <w:rPr>
                <w:rStyle w:val="Kontentabelle4-stelligeChar"/>
                <w:sz w:val="20"/>
                <w:lang w:val="fr-CH"/>
              </w:rPr>
              <w:br/>
            </w:r>
            <w:r w:rsidRPr="00AB6528">
              <w:rPr>
                <w:rStyle w:val="Kontentabelle4-stelligeChar"/>
                <w:sz w:val="20"/>
                <w:lang w:val="fr-CH"/>
              </w:rPr>
              <w:t xml:space="preserve">de biens, services et charges d'exploitation </w:t>
            </w:r>
          </w:p>
        </w:tc>
        <w:tc>
          <w:tcPr>
            <w:tcW w:w="5386" w:type="dxa"/>
            <w:gridSpan w:val="2"/>
            <w:tcBorders>
              <w:left w:val="nil"/>
            </w:tcBorders>
            <w:tcMar>
              <w:left w:w="85" w:type="dxa"/>
            </w:tcMar>
          </w:tcPr>
          <w:p w14:paraId="2B40D597" w14:textId="5C59EB9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Charges de biens, services et charges d'exploitation extraordinaires avec incidence </w:t>
            </w:r>
            <w:r w:rsidRPr="002A61BC">
              <w:rPr>
                <w:rStyle w:val="Kontentabelle4-stelligeChar"/>
                <w:sz w:val="20"/>
                <w:lang w:val="fr-CH"/>
              </w:rPr>
              <w:t xml:space="preserve">sur </w:t>
            </w:r>
            <w:r w:rsidRPr="002A61BC">
              <w:rPr>
                <w:sz w:val="20"/>
              </w:rPr>
              <w:t>les liquidités</w:t>
            </w:r>
            <w:r w:rsidRPr="00AB6528">
              <w:rPr>
                <w:rStyle w:val="Kontentabelle4-stelligeChar"/>
                <w:sz w:val="20"/>
                <w:lang w:val="fr-CH"/>
              </w:rPr>
              <w:t>.</w:t>
            </w:r>
          </w:p>
        </w:tc>
      </w:tr>
      <w:tr w:rsidR="00E7664F" w:rsidRPr="00AB6528" w14:paraId="1E117F1B" w14:textId="77777777" w:rsidTr="005B61C1">
        <w:trPr>
          <w:jc w:val="center"/>
        </w:trPr>
        <w:tc>
          <w:tcPr>
            <w:tcW w:w="850" w:type="dxa"/>
            <w:tcBorders>
              <w:top w:val="nil"/>
              <w:bottom w:val="single" w:sz="6" w:space="0" w:color="auto"/>
              <w:right w:val="nil"/>
            </w:tcBorders>
            <w:tcMar>
              <w:left w:w="85" w:type="dxa"/>
            </w:tcMar>
          </w:tcPr>
          <w:p w14:paraId="79632C6D"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6CAC5AF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3811</w:t>
            </w:r>
          </w:p>
        </w:tc>
        <w:tc>
          <w:tcPr>
            <w:tcW w:w="2551" w:type="dxa"/>
            <w:tcBorders>
              <w:left w:val="nil"/>
              <w:right w:val="nil"/>
            </w:tcBorders>
          </w:tcPr>
          <w:p w14:paraId="2B29A771" w14:textId="2E2FD116"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extraordinaires de biens, ser</w:t>
            </w:r>
            <w:r>
              <w:rPr>
                <w:rStyle w:val="Kontentabelle4-stelligeChar"/>
                <w:sz w:val="20"/>
                <w:lang w:val="fr-CH"/>
              </w:rPr>
              <w:t>vices et charges d'exploitation ;</w:t>
            </w:r>
            <w:r w:rsidRPr="00AB6528">
              <w:rPr>
                <w:rStyle w:val="Kontentabelle4-stelligeChar"/>
                <w:sz w:val="20"/>
                <w:lang w:val="fr-CH"/>
              </w:rPr>
              <w:t xml:space="preserve"> réévaluations</w:t>
            </w:r>
          </w:p>
        </w:tc>
        <w:tc>
          <w:tcPr>
            <w:tcW w:w="5386" w:type="dxa"/>
            <w:gridSpan w:val="2"/>
            <w:tcBorders>
              <w:left w:val="nil"/>
            </w:tcBorders>
            <w:tcMar>
              <w:left w:w="85" w:type="dxa"/>
            </w:tcMar>
          </w:tcPr>
          <w:p w14:paraId="7809766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Charges de biens, services et charges d'exploitation extraordinaires comptables.</w:t>
            </w:r>
          </w:p>
        </w:tc>
      </w:tr>
      <w:tr w:rsidR="00E7664F" w:rsidRPr="00AB6528" w14:paraId="0B8F027F"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045EF2D"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383</w:t>
            </w:r>
          </w:p>
        </w:tc>
        <w:tc>
          <w:tcPr>
            <w:tcW w:w="850" w:type="dxa"/>
            <w:tcBorders>
              <w:left w:val="nil"/>
              <w:right w:val="nil"/>
            </w:tcBorders>
            <w:shd w:val="clear" w:color="auto" w:fill="F2F2F2" w:themeFill="background1" w:themeFillShade="F2"/>
          </w:tcPr>
          <w:p w14:paraId="35F545F3"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D894263" w14:textId="030163A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Amortissements </w:t>
            </w:r>
            <w:r>
              <w:rPr>
                <w:rStyle w:val="Kontentabelle4-stelligeChar"/>
                <w:iCs/>
                <w:sz w:val="20"/>
                <w:lang w:val="fr-CH"/>
              </w:rPr>
              <w:br/>
            </w:r>
            <w:r w:rsidRPr="00AB6528">
              <w:rPr>
                <w:rStyle w:val="Kontentabelle4-stelligeChar"/>
                <w:iCs/>
                <w:sz w:val="20"/>
                <w:lang w:val="fr-CH"/>
              </w:rPr>
              <w:t>supplémentaires</w:t>
            </w:r>
          </w:p>
        </w:tc>
        <w:tc>
          <w:tcPr>
            <w:tcW w:w="5386" w:type="dxa"/>
            <w:gridSpan w:val="2"/>
            <w:tcBorders>
              <w:left w:val="nil"/>
            </w:tcBorders>
            <w:shd w:val="clear" w:color="auto" w:fill="F2F2F2" w:themeFill="background1" w:themeFillShade="F2"/>
            <w:tcMar>
              <w:left w:w="85" w:type="dxa"/>
            </w:tcMar>
          </w:tcPr>
          <w:p w14:paraId="35C491E7" w14:textId="16DCDA9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Amortissements supplémentaires selon la </w:t>
            </w:r>
            <w:r>
              <w:rPr>
                <w:rStyle w:val="Kontentabelle4-stelligeChar"/>
                <w:iCs/>
                <w:sz w:val="20"/>
                <w:lang w:val="fr-CH"/>
              </w:rPr>
              <w:t>Recommandation </w:t>
            </w:r>
            <w:r w:rsidRPr="00AB6528">
              <w:rPr>
                <w:rStyle w:val="Kontentabelle4-stelligeChar"/>
                <w:iCs/>
                <w:sz w:val="20"/>
                <w:lang w:val="fr-CH"/>
              </w:rPr>
              <w:t>12</w:t>
            </w:r>
            <w:r>
              <w:rPr>
                <w:rStyle w:val="Kontentabelle4-stelligeChar"/>
                <w:iCs/>
                <w:sz w:val="20"/>
                <w:lang w:val="fr-CH"/>
              </w:rPr>
              <w:t>, chiffre</w:t>
            </w:r>
            <w:r w:rsidRPr="00AB6528">
              <w:rPr>
                <w:rStyle w:val="Kontentabelle4-stelligeChar"/>
                <w:iCs/>
                <w:sz w:val="20"/>
                <w:lang w:val="fr-CH"/>
              </w:rPr>
              <w:t xml:space="preserve"> 6</w:t>
            </w:r>
            <w:r>
              <w:rPr>
                <w:rStyle w:val="Kontentabelle4-stelligeChar"/>
                <w:iCs/>
                <w:sz w:val="20"/>
                <w:lang w:val="fr-CH"/>
              </w:rPr>
              <w:t>.</w:t>
            </w:r>
          </w:p>
          <w:p w14:paraId="511E1EC3" w14:textId="21BAB0DB"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Les amortissements supplémentaires ne sont pas justifiés par la gestion d'entreprise et ne représentent pas </w:t>
            </w:r>
            <w:r>
              <w:rPr>
                <w:rStyle w:val="Kontentabelle4-stelligeChar"/>
                <w:iCs/>
                <w:sz w:val="20"/>
                <w:lang w:val="fr-CH"/>
              </w:rPr>
              <w:t>une perte effective de valeur (</w:t>
            </w:r>
            <w:r w:rsidRPr="00AB6528">
              <w:rPr>
                <w:rStyle w:val="Kontentabelle4-stelligeChar"/>
                <w:i/>
                <w:iCs/>
                <w:sz w:val="20"/>
                <w:lang w:val="fr-CH"/>
              </w:rPr>
              <w:t>impairment</w:t>
            </w:r>
            <w:r w:rsidRPr="00AB6528">
              <w:rPr>
                <w:rStyle w:val="Kontentabelle4-stelligeChar"/>
                <w:iCs/>
                <w:sz w:val="20"/>
                <w:lang w:val="fr-CH"/>
              </w:rPr>
              <w:t>). Ils ne reposent sur aucun flux de trésorerie, ce sont des opérations comptables.</w:t>
            </w:r>
          </w:p>
        </w:tc>
      </w:tr>
      <w:tr w:rsidR="00E7664F" w:rsidRPr="00AB6528" w14:paraId="4FF032D5" w14:textId="77777777" w:rsidTr="005B61C1">
        <w:trPr>
          <w:jc w:val="center"/>
        </w:trPr>
        <w:tc>
          <w:tcPr>
            <w:tcW w:w="850" w:type="dxa"/>
            <w:tcBorders>
              <w:top w:val="nil"/>
              <w:bottom w:val="nil"/>
              <w:right w:val="nil"/>
            </w:tcBorders>
            <w:shd w:val="clear" w:color="auto" w:fill="auto"/>
            <w:tcMar>
              <w:left w:w="85" w:type="dxa"/>
            </w:tcMar>
          </w:tcPr>
          <w:p w14:paraId="085F8BF2" w14:textId="77777777" w:rsidR="00E7664F" w:rsidRPr="00AB6528" w:rsidRDefault="00E7664F" w:rsidP="00E7664F">
            <w:pPr>
              <w:spacing w:line="240" w:lineRule="auto"/>
              <w:jc w:val="left"/>
              <w:rPr>
                <w:rFonts w:cs="Arial"/>
                <w:sz w:val="20"/>
              </w:rPr>
            </w:pPr>
          </w:p>
        </w:tc>
        <w:tc>
          <w:tcPr>
            <w:tcW w:w="850" w:type="dxa"/>
            <w:tcBorders>
              <w:left w:val="nil"/>
              <w:right w:val="nil"/>
            </w:tcBorders>
            <w:shd w:val="clear" w:color="auto" w:fill="auto"/>
          </w:tcPr>
          <w:p w14:paraId="5488732B" w14:textId="77777777" w:rsidR="00E7664F" w:rsidRPr="009E5E05" w:rsidRDefault="00E7664F" w:rsidP="00E7664F">
            <w:pPr>
              <w:spacing w:line="240" w:lineRule="auto"/>
              <w:jc w:val="center"/>
              <w:rPr>
                <w:rStyle w:val="Kontentabelle4-stelligeChar"/>
                <w:sz w:val="20"/>
                <w:highlight w:val="green"/>
                <w:lang w:val="fr-CH"/>
              </w:rPr>
            </w:pPr>
            <w:r w:rsidRPr="009E5E05">
              <w:rPr>
                <w:rStyle w:val="Kontentabelle4-stelligeChar"/>
                <w:sz w:val="20"/>
                <w:highlight w:val="green"/>
                <w:lang w:val="fr-CH"/>
              </w:rPr>
              <w:t>3830</w:t>
            </w:r>
          </w:p>
        </w:tc>
        <w:tc>
          <w:tcPr>
            <w:tcW w:w="2551" w:type="dxa"/>
            <w:tcBorders>
              <w:left w:val="nil"/>
              <w:right w:val="nil"/>
            </w:tcBorders>
            <w:shd w:val="clear" w:color="auto" w:fill="auto"/>
          </w:tcPr>
          <w:p w14:paraId="11B71190" w14:textId="6EA0A360" w:rsidR="00E7664F" w:rsidRPr="009E5E05" w:rsidRDefault="00E7664F" w:rsidP="00E7664F">
            <w:pPr>
              <w:spacing w:line="240" w:lineRule="auto"/>
              <w:jc w:val="left"/>
              <w:rPr>
                <w:rStyle w:val="Kontentabelle4-stelligeChar"/>
                <w:sz w:val="20"/>
                <w:highlight w:val="green"/>
                <w:lang w:val="fr-CH"/>
              </w:rPr>
            </w:pPr>
            <w:r w:rsidRPr="009E5E05">
              <w:rPr>
                <w:rStyle w:val="Kontentabelle4-stelligeChar"/>
                <w:sz w:val="20"/>
                <w:highlight w:val="green"/>
                <w:lang w:val="fr-CH"/>
              </w:rPr>
              <w:t xml:space="preserve">Amortissements </w:t>
            </w:r>
            <w:r w:rsidRPr="009E5E05">
              <w:rPr>
                <w:rStyle w:val="Kontentabelle4-stelligeChar"/>
                <w:sz w:val="20"/>
                <w:highlight w:val="green"/>
                <w:lang w:val="fr-CH"/>
              </w:rPr>
              <w:br/>
              <w:t xml:space="preserve">supplémentaires </w:t>
            </w:r>
            <w:r w:rsidRPr="009E5E05">
              <w:rPr>
                <w:rStyle w:val="Kontentabelle4-stelligeChar"/>
                <w:sz w:val="20"/>
                <w:highlight w:val="green"/>
                <w:lang w:val="fr-CH"/>
              </w:rPr>
              <w:br/>
              <w:t xml:space="preserve">des immobilisations </w:t>
            </w:r>
            <w:r w:rsidRPr="009E5E05">
              <w:rPr>
                <w:rStyle w:val="Kontentabelle4-stelligeChar"/>
                <w:sz w:val="20"/>
                <w:highlight w:val="green"/>
                <w:lang w:val="fr-CH"/>
              </w:rPr>
              <w:br/>
              <w:t>corporelles PA</w:t>
            </w:r>
          </w:p>
        </w:tc>
        <w:tc>
          <w:tcPr>
            <w:tcW w:w="5386" w:type="dxa"/>
            <w:gridSpan w:val="2"/>
            <w:tcBorders>
              <w:left w:val="nil"/>
            </w:tcBorders>
            <w:shd w:val="clear" w:color="auto" w:fill="auto"/>
            <w:tcMar>
              <w:left w:w="85" w:type="dxa"/>
            </w:tcMar>
          </w:tcPr>
          <w:p w14:paraId="37298C18" w14:textId="5131E5CF" w:rsidR="00E7664F" w:rsidRPr="009E5E05"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9E5E05">
              <w:rPr>
                <w:rStyle w:val="Kontentabelle4-stelligeChar"/>
                <w:sz w:val="20"/>
                <w:highlight w:val="green"/>
                <w:lang w:val="fr-CH"/>
              </w:rPr>
              <w:t>Amortissements supplémentaires sur le groupe par nature 140 Immobilisations corporelles classées dans le patrimoine administratif. Tenir un compte détaillé pour chaque groupe par nature du bilan à 4 chiffres, pour que le tableau des immobilisations puisse être établi en annexe.</w:t>
            </w:r>
          </w:p>
        </w:tc>
      </w:tr>
      <w:tr w:rsidR="009E5E05" w:rsidRPr="00AB6528" w14:paraId="7CCAD80A" w14:textId="77777777" w:rsidTr="005B61C1">
        <w:trPr>
          <w:jc w:val="center"/>
        </w:trPr>
        <w:tc>
          <w:tcPr>
            <w:tcW w:w="850" w:type="dxa"/>
            <w:tcBorders>
              <w:top w:val="nil"/>
              <w:bottom w:val="nil"/>
              <w:right w:val="nil"/>
            </w:tcBorders>
            <w:shd w:val="clear" w:color="auto" w:fill="auto"/>
            <w:tcMar>
              <w:left w:w="85" w:type="dxa"/>
            </w:tcMar>
          </w:tcPr>
          <w:p w14:paraId="2AE73CF6" w14:textId="77777777" w:rsidR="009E5E05" w:rsidRPr="00AB6528" w:rsidRDefault="009E5E05" w:rsidP="009E5E05">
            <w:pPr>
              <w:spacing w:line="240" w:lineRule="auto"/>
              <w:jc w:val="left"/>
              <w:rPr>
                <w:rFonts w:cs="Arial"/>
                <w:sz w:val="20"/>
              </w:rPr>
            </w:pPr>
          </w:p>
        </w:tc>
        <w:tc>
          <w:tcPr>
            <w:tcW w:w="850" w:type="dxa"/>
            <w:tcBorders>
              <w:left w:val="nil"/>
              <w:right w:val="nil"/>
            </w:tcBorders>
            <w:shd w:val="clear" w:color="auto" w:fill="auto"/>
          </w:tcPr>
          <w:p w14:paraId="041A731A" w14:textId="4A4B74D9" w:rsidR="009E5E05" w:rsidRPr="009E5E05" w:rsidRDefault="009E5E05" w:rsidP="009E5E05">
            <w:pPr>
              <w:spacing w:line="240" w:lineRule="auto"/>
              <w:jc w:val="center"/>
              <w:rPr>
                <w:rStyle w:val="Kontentabelle4-stelligeChar"/>
                <w:sz w:val="20"/>
                <w:highlight w:val="green"/>
                <w:lang w:val="fr-CH"/>
              </w:rPr>
            </w:pPr>
            <w:r w:rsidRPr="002D5991">
              <w:rPr>
                <w:rStyle w:val="Kontentabelle4-stelligeChar"/>
                <w:strike/>
                <w:sz w:val="20"/>
                <w:highlight w:val="green"/>
              </w:rPr>
              <w:t>3831</w:t>
            </w:r>
          </w:p>
        </w:tc>
        <w:tc>
          <w:tcPr>
            <w:tcW w:w="2551" w:type="dxa"/>
            <w:tcBorders>
              <w:left w:val="nil"/>
              <w:right w:val="nil"/>
            </w:tcBorders>
            <w:shd w:val="clear" w:color="auto" w:fill="auto"/>
          </w:tcPr>
          <w:p w14:paraId="05BE55BC" w14:textId="4BCE74E2" w:rsidR="009E5E05" w:rsidRPr="009E5E05" w:rsidRDefault="009E5E05" w:rsidP="009E5E05">
            <w:pPr>
              <w:spacing w:line="240" w:lineRule="auto"/>
              <w:jc w:val="left"/>
              <w:rPr>
                <w:rStyle w:val="Kontentabelle4-stelligeChar"/>
                <w:sz w:val="20"/>
                <w:highlight w:val="green"/>
                <w:lang w:val="fr-CH"/>
              </w:rPr>
            </w:pPr>
            <w:r w:rsidRPr="009E5E05">
              <w:rPr>
                <w:rStyle w:val="Kontentabelle4-stelligeChar"/>
                <w:strike/>
                <w:sz w:val="20"/>
                <w:highlight w:val="green"/>
                <w:lang w:val="fr-CH"/>
              </w:rPr>
              <w:t>Amortissements supplémentaires du patrimoine administratif</w:t>
            </w:r>
          </w:p>
        </w:tc>
        <w:tc>
          <w:tcPr>
            <w:tcW w:w="5386" w:type="dxa"/>
            <w:gridSpan w:val="2"/>
            <w:tcBorders>
              <w:left w:val="nil"/>
            </w:tcBorders>
            <w:shd w:val="clear" w:color="auto" w:fill="auto"/>
            <w:tcMar>
              <w:left w:w="85" w:type="dxa"/>
            </w:tcMar>
          </w:tcPr>
          <w:p w14:paraId="71EBC3FE" w14:textId="4A66E9F4" w:rsidR="009E5E05" w:rsidRPr="009E5E05"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9E5E05">
              <w:rPr>
                <w:rStyle w:val="Kontentabelle4-stelligeChar"/>
                <w:strike/>
                <w:sz w:val="20"/>
                <w:highlight w:val="green"/>
                <w:lang w:val="fr-CH"/>
              </w:rPr>
              <w:t>Amortissements supplémentaires sur les groupes par natures 140 Immobilisations corporelles PA et 142 Immobilisations incorporelles. Tenir un compte détaillé pour chaque groupe par nature du bilan à 4 chiffres, pour que le tableau des immobilisations puisse être établi en annexe.</w:t>
            </w:r>
          </w:p>
        </w:tc>
      </w:tr>
      <w:tr w:rsidR="009E5E05" w:rsidRPr="00AB6528" w14:paraId="68EB0002" w14:textId="77777777" w:rsidTr="005B61C1">
        <w:trPr>
          <w:jc w:val="center"/>
        </w:trPr>
        <w:tc>
          <w:tcPr>
            <w:tcW w:w="850" w:type="dxa"/>
            <w:tcBorders>
              <w:top w:val="nil"/>
              <w:bottom w:val="nil"/>
              <w:right w:val="nil"/>
            </w:tcBorders>
            <w:shd w:val="clear" w:color="auto" w:fill="auto"/>
            <w:tcMar>
              <w:left w:w="85" w:type="dxa"/>
            </w:tcMar>
          </w:tcPr>
          <w:p w14:paraId="4CDB0579" w14:textId="77777777" w:rsidR="009E5E05" w:rsidRPr="00AB6528" w:rsidRDefault="009E5E05" w:rsidP="009E5E05">
            <w:pPr>
              <w:spacing w:line="240" w:lineRule="auto"/>
              <w:jc w:val="left"/>
              <w:rPr>
                <w:rFonts w:cs="Arial"/>
                <w:sz w:val="20"/>
              </w:rPr>
            </w:pPr>
          </w:p>
        </w:tc>
        <w:tc>
          <w:tcPr>
            <w:tcW w:w="850" w:type="dxa"/>
            <w:tcBorders>
              <w:left w:val="nil"/>
              <w:right w:val="nil"/>
            </w:tcBorders>
            <w:shd w:val="clear" w:color="auto" w:fill="auto"/>
          </w:tcPr>
          <w:p w14:paraId="096DC29C" w14:textId="0C3683A7" w:rsidR="009E5E05" w:rsidRPr="00AB6528" w:rsidRDefault="009E5E05" w:rsidP="009E5E05">
            <w:pPr>
              <w:spacing w:line="240" w:lineRule="auto"/>
              <w:jc w:val="center"/>
              <w:rPr>
                <w:rStyle w:val="Kontentabelle4-stelligeChar"/>
                <w:sz w:val="20"/>
                <w:lang w:val="fr-CH"/>
              </w:rPr>
            </w:pPr>
            <w:r w:rsidRPr="0085158F">
              <w:rPr>
                <w:rStyle w:val="Kontentabelle4-stelligeChar"/>
                <w:sz w:val="20"/>
                <w:highlight w:val="green"/>
              </w:rPr>
              <w:t>3832</w:t>
            </w:r>
          </w:p>
        </w:tc>
        <w:tc>
          <w:tcPr>
            <w:tcW w:w="2551" w:type="dxa"/>
            <w:tcBorders>
              <w:left w:val="nil"/>
              <w:right w:val="nil"/>
            </w:tcBorders>
            <w:shd w:val="clear" w:color="auto" w:fill="auto"/>
          </w:tcPr>
          <w:p w14:paraId="52CF915E" w14:textId="26E92775" w:rsidR="009E5E05" w:rsidRPr="00AB6528" w:rsidRDefault="009E5E05" w:rsidP="009E5E05">
            <w:pPr>
              <w:spacing w:line="240" w:lineRule="auto"/>
              <w:jc w:val="left"/>
              <w:rPr>
                <w:rStyle w:val="Kontentabelle4-stelligeChar"/>
                <w:sz w:val="20"/>
                <w:lang w:val="fr-CH"/>
              </w:rPr>
            </w:pPr>
            <w:r w:rsidRPr="009E5E05">
              <w:rPr>
                <w:rStyle w:val="Kontentabelle4-stelligeChar"/>
                <w:sz w:val="20"/>
                <w:highlight w:val="green"/>
                <w:lang w:val="fr-CH"/>
              </w:rPr>
              <w:t xml:space="preserve">Amortissements </w:t>
            </w:r>
            <w:r w:rsidRPr="009E5E05">
              <w:rPr>
                <w:rStyle w:val="Kontentabelle4-stelligeChar"/>
                <w:sz w:val="20"/>
                <w:highlight w:val="green"/>
                <w:lang w:val="fr-CH"/>
              </w:rPr>
              <w:br/>
              <w:t xml:space="preserve">supplémentaires des </w:t>
            </w:r>
            <w:r w:rsidRPr="009E5E05">
              <w:rPr>
                <w:rStyle w:val="Kontentabelle4-stelligeChar"/>
                <w:sz w:val="20"/>
                <w:highlight w:val="green"/>
                <w:lang w:val="fr-CH"/>
              </w:rPr>
              <w:br/>
              <w:t xml:space="preserve">immobilisations </w:t>
            </w:r>
            <w:r w:rsidRPr="009E5E05">
              <w:rPr>
                <w:rStyle w:val="Kontentabelle4-stelligeChar"/>
                <w:sz w:val="20"/>
                <w:highlight w:val="green"/>
                <w:lang w:val="fr-CH"/>
              </w:rPr>
              <w:br/>
              <w:t>incorporelles</w:t>
            </w:r>
          </w:p>
        </w:tc>
        <w:tc>
          <w:tcPr>
            <w:tcW w:w="5386" w:type="dxa"/>
            <w:gridSpan w:val="2"/>
            <w:tcBorders>
              <w:left w:val="nil"/>
            </w:tcBorders>
            <w:shd w:val="clear" w:color="auto" w:fill="auto"/>
            <w:tcMar>
              <w:left w:w="85" w:type="dxa"/>
            </w:tcMar>
          </w:tcPr>
          <w:p w14:paraId="0008B3EB" w14:textId="3AEFAFAA"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z w:val="20"/>
                <w:highlight w:val="green"/>
                <w:lang w:val="fr-CH"/>
              </w:rPr>
              <w:t>Amortissements supplémentaires sur le groupe par nature 142 Immobilisations incorporelles. Tenir un compte détaillé pour chaque groupe par nature du bilan à 4 chiffres, pour que le tableau des immobilisations puisse être établi en annexe.</w:t>
            </w:r>
          </w:p>
        </w:tc>
      </w:tr>
      <w:tr w:rsidR="009E5E05" w:rsidRPr="00AB6528" w14:paraId="4EB7A11F" w14:textId="77777777" w:rsidTr="005B61C1">
        <w:trPr>
          <w:jc w:val="center"/>
        </w:trPr>
        <w:tc>
          <w:tcPr>
            <w:tcW w:w="850" w:type="dxa"/>
            <w:tcBorders>
              <w:top w:val="nil"/>
              <w:bottom w:val="single" w:sz="6" w:space="0" w:color="auto"/>
              <w:right w:val="nil"/>
            </w:tcBorders>
            <w:shd w:val="clear" w:color="auto" w:fill="auto"/>
            <w:tcMar>
              <w:left w:w="85" w:type="dxa"/>
            </w:tcMar>
          </w:tcPr>
          <w:p w14:paraId="1A6C2B11" w14:textId="77777777" w:rsidR="009E5E05" w:rsidRPr="00AB6528" w:rsidRDefault="009E5E05" w:rsidP="009E5E05">
            <w:pPr>
              <w:spacing w:line="240" w:lineRule="auto"/>
              <w:jc w:val="left"/>
              <w:rPr>
                <w:rFonts w:cs="Arial"/>
                <w:sz w:val="20"/>
              </w:rPr>
            </w:pPr>
          </w:p>
        </w:tc>
        <w:tc>
          <w:tcPr>
            <w:tcW w:w="850" w:type="dxa"/>
            <w:tcBorders>
              <w:left w:val="nil"/>
              <w:right w:val="nil"/>
            </w:tcBorders>
            <w:shd w:val="clear" w:color="auto" w:fill="auto"/>
          </w:tcPr>
          <w:p w14:paraId="42BCE03A" w14:textId="73F34B2F" w:rsidR="009E5E05" w:rsidRPr="00AB6528" w:rsidRDefault="009E5E05" w:rsidP="009E5E05">
            <w:pPr>
              <w:spacing w:line="240" w:lineRule="auto"/>
              <w:jc w:val="center"/>
              <w:rPr>
                <w:rStyle w:val="Kontentabelle4-stelligeChar"/>
                <w:sz w:val="20"/>
                <w:lang w:val="fr-CH"/>
              </w:rPr>
            </w:pPr>
            <w:r w:rsidRPr="0085158F">
              <w:rPr>
                <w:rStyle w:val="Kontentabelle4-stelligeChar"/>
                <w:sz w:val="20"/>
                <w:highlight w:val="green"/>
              </w:rPr>
              <w:t>3839</w:t>
            </w:r>
          </w:p>
        </w:tc>
        <w:tc>
          <w:tcPr>
            <w:tcW w:w="2551" w:type="dxa"/>
            <w:tcBorders>
              <w:left w:val="nil"/>
              <w:right w:val="nil"/>
            </w:tcBorders>
            <w:shd w:val="clear" w:color="auto" w:fill="auto"/>
          </w:tcPr>
          <w:p w14:paraId="62F2DB9F" w14:textId="043347E9" w:rsidR="009E5E05" w:rsidRPr="00AB6528" w:rsidRDefault="009E5E05" w:rsidP="009E5E05">
            <w:pPr>
              <w:spacing w:line="240" w:lineRule="auto"/>
              <w:jc w:val="left"/>
              <w:rPr>
                <w:rStyle w:val="Kontentabelle4-stelligeChar"/>
                <w:sz w:val="20"/>
                <w:lang w:val="fr-CH"/>
              </w:rPr>
            </w:pPr>
            <w:r w:rsidRPr="009E5E05">
              <w:rPr>
                <w:rStyle w:val="Kontentabelle4-stelligeChar"/>
                <w:sz w:val="20"/>
                <w:highlight w:val="green"/>
                <w:lang w:val="fr-CH"/>
              </w:rPr>
              <w:t xml:space="preserve">Amortissements </w:t>
            </w:r>
            <w:r w:rsidRPr="009E5E05">
              <w:rPr>
                <w:rStyle w:val="Kontentabelle4-stelligeChar"/>
                <w:sz w:val="20"/>
                <w:highlight w:val="green"/>
                <w:lang w:val="fr-CH"/>
              </w:rPr>
              <w:br/>
              <w:t xml:space="preserve">supplémentaires </w:t>
            </w:r>
            <w:r w:rsidRPr="009E5E05">
              <w:rPr>
                <w:rStyle w:val="Kontentabelle4-stelligeChar"/>
                <w:sz w:val="20"/>
                <w:highlight w:val="green"/>
                <w:lang w:val="fr-CH"/>
              </w:rPr>
              <w:br/>
              <w:t>du PA, non attribués</w:t>
            </w:r>
          </w:p>
        </w:tc>
        <w:tc>
          <w:tcPr>
            <w:tcW w:w="5386" w:type="dxa"/>
            <w:gridSpan w:val="2"/>
            <w:tcBorders>
              <w:left w:val="nil"/>
            </w:tcBorders>
            <w:shd w:val="clear" w:color="auto" w:fill="auto"/>
            <w:tcMar>
              <w:left w:w="85" w:type="dxa"/>
            </w:tcMar>
          </w:tcPr>
          <w:p w14:paraId="19E058B4" w14:textId="2F7C650B"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z w:val="20"/>
                <w:highlight w:val="green"/>
                <w:lang w:val="fr-CH"/>
              </w:rPr>
              <w:t>Amortissements supplémentaires, qui ne sont pas attribués à un groupe par nature.</w:t>
            </w:r>
          </w:p>
        </w:tc>
      </w:tr>
      <w:tr w:rsidR="00E7664F" w:rsidRPr="00AB6528" w14:paraId="51A3F73F"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5ACF0C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lastRenderedPageBreak/>
              <w:t>384</w:t>
            </w:r>
          </w:p>
        </w:tc>
        <w:tc>
          <w:tcPr>
            <w:tcW w:w="850" w:type="dxa"/>
            <w:tcBorders>
              <w:left w:val="nil"/>
              <w:right w:val="nil"/>
            </w:tcBorders>
            <w:shd w:val="clear" w:color="auto" w:fill="F2F2F2" w:themeFill="background1" w:themeFillShade="F2"/>
          </w:tcPr>
          <w:p w14:paraId="069E36A6"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EA339DF" w14:textId="323F0CE5"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Charges financières </w:t>
            </w:r>
            <w:r>
              <w:rPr>
                <w:rStyle w:val="Kontentabelle4-stelligeChar"/>
                <w:iCs/>
                <w:sz w:val="20"/>
                <w:lang w:val="fr-CH"/>
              </w:rPr>
              <w:br/>
            </w:r>
            <w:r w:rsidRPr="00AB6528">
              <w:rPr>
                <w:rStyle w:val="Kontentabelle4-stelligeChar"/>
                <w:iCs/>
                <w:sz w:val="20"/>
                <w:lang w:val="fr-CH"/>
              </w:rPr>
              <w:t>extraordinaires</w:t>
            </w:r>
          </w:p>
        </w:tc>
        <w:tc>
          <w:tcPr>
            <w:tcW w:w="5386" w:type="dxa"/>
            <w:gridSpan w:val="2"/>
            <w:tcBorders>
              <w:left w:val="nil"/>
            </w:tcBorders>
            <w:shd w:val="clear" w:color="auto" w:fill="F2F2F2" w:themeFill="background1" w:themeFillShade="F2"/>
            <w:tcMar>
              <w:left w:w="85" w:type="dxa"/>
            </w:tcMar>
          </w:tcPr>
          <w:p w14:paraId="56F0095C"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Charges financières qui ne pouvaient en aucun cas être envisagées et qui se soustraient à toute influence et tout contrôle ou qui ne relèvent pas du domaine opérationnel. </w:t>
            </w:r>
          </w:p>
        </w:tc>
      </w:tr>
      <w:tr w:rsidR="00E7664F" w:rsidRPr="00AB6528" w14:paraId="41197452" w14:textId="77777777" w:rsidTr="005B61C1">
        <w:trPr>
          <w:jc w:val="center"/>
        </w:trPr>
        <w:tc>
          <w:tcPr>
            <w:tcW w:w="850" w:type="dxa"/>
            <w:tcBorders>
              <w:top w:val="nil"/>
              <w:bottom w:val="nil"/>
              <w:right w:val="nil"/>
            </w:tcBorders>
            <w:tcMar>
              <w:left w:w="85" w:type="dxa"/>
            </w:tcMar>
          </w:tcPr>
          <w:p w14:paraId="1A510A2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1FF1A9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3840</w:t>
            </w:r>
          </w:p>
        </w:tc>
        <w:tc>
          <w:tcPr>
            <w:tcW w:w="2551" w:type="dxa"/>
            <w:tcBorders>
              <w:left w:val="nil"/>
              <w:right w:val="nil"/>
            </w:tcBorders>
          </w:tcPr>
          <w:p w14:paraId="22ACC577" w14:textId="37DE7C9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Charges financières </w:t>
            </w:r>
            <w:r>
              <w:rPr>
                <w:rStyle w:val="Kontentabelle4-stelligeChar"/>
                <w:sz w:val="20"/>
                <w:lang w:val="fr-CH"/>
              </w:rPr>
              <w:br/>
            </w:r>
            <w:r w:rsidRPr="009E5E05">
              <w:rPr>
                <w:rStyle w:val="Kontentabelle4-stelligeChar"/>
                <w:sz w:val="20"/>
                <w:highlight w:val="green"/>
                <w:lang w:val="fr-CH"/>
              </w:rPr>
              <w:t>monétaires</w:t>
            </w:r>
            <w:r w:rsidRPr="00AB6528">
              <w:rPr>
                <w:rStyle w:val="Kontentabelle4-stelligeChar"/>
                <w:sz w:val="20"/>
                <w:lang w:val="fr-CH"/>
              </w:rPr>
              <w:t xml:space="preserve"> extraordinaires</w:t>
            </w:r>
          </w:p>
        </w:tc>
        <w:tc>
          <w:tcPr>
            <w:tcW w:w="5386" w:type="dxa"/>
            <w:gridSpan w:val="2"/>
            <w:tcBorders>
              <w:left w:val="nil"/>
            </w:tcBorders>
            <w:tcMar>
              <w:left w:w="85" w:type="dxa"/>
            </w:tcMar>
          </w:tcPr>
          <w:p w14:paraId="59202432" w14:textId="1356E4C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Charges financières extraordinaires avec incidence </w:t>
            </w:r>
            <w:r w:rsidRPr="002A61BC">
              <w:rPr>
                <w:rStyle w:val="Kontentabelle4-stelligeChar"/>
                <w:sz w:val="20"/>
                <w:lang w:val="fr-CH"/>
              </w:rPr>
              <w:t xml:space="preserve">sur </w:t>
            </w:r>
            <w:r w:rsidRPr="002A61BC">
              <w:rPr>
                <w:sz w:val="20"/>
              </w:rPr>
              <w:t>les liquidités</w:t>
            </w:r>
            <w:r>
              <w:rPr>
                <w:rStyle w:val="Kontentabelle4-stelligeChar"/>
                <w:sz w:val="20"/>
                <w:lang w:val="fr-CH"/>
              </w:rPr>
              <w:t>.</w:t>
            </w:r>
          </w:p>
        </w:tc>
      </w:tr>
      <w:tr w:rsidR="00E7664F" w:rsidRPr="00AB6528" w14:paraId="5B3AB0B2" w14:textId="77777777" w:rsidTr="005B61C1">
        <w:trPr>
          <w:jc w:val="center"/>
        </w:trPr>
        <w:tc>
          <w:tcPr>
            <w:tcW w:w="850" w:type="dxa"/>
            <w:tcBorders>
              <w:top w:val="nil"/>
              <w:bottom w:val="single" w:sz="6" w:space="0" w:color="auto"/>
              <w:right w:val="nil"/>
            </w:tcBorders>
            <w:tcMar>
              <w:left w:w="85" w:type="dxa"/>
            </w:tcMar>
          </w:tcPr>
          <w:p w14:paraId="089045AF"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1CE008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3841</w:t>
            </w:r>
          </w:p>
        </w:tc>
        <w:tc>
          <w:tcPr>
            <w:tcW w:w="2551" w:type="dxa"/>
            <w:tcBorders>
              <w:left w:val="nil"/>
              <w:right w:val="nil"/>
            </w:tcBorders>
          </w:tcPr>
          <w:p w14:paraId="76F6E620" w14:textId="262B0DE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Charges financières </w:t>
            </w:r>
            <w:r>
              <w:rPr>
                <w:rStyle w:val="Kontentabelle4-stelligeChar"/>
                <w:sz w:val="20"/>
                <w:lang w:val="fr-CH"/>
              </w:rPr>
              <w:br/>
            </w:r>
            <w:r w:rsidRPr="009E5E05">
              <w:rPr>
                <w:rStyle w:val="Kontentabelle4-stelligeChar"/>
                <w:sz w:val="20"/>
                <w:highlight w:val="green"/>
                <w:lang w:val="fr-CH"/>
              </w:rPr>
              <w:t>comptables</w:t>
            </w:r>
            <w:r>
              <w:rPr>
                <w:rStyle w:val="Kontentabelle4-stelligeChar"/>
                <w:sz w:val="20"/>
                <w:lang w:val="fr-CH"/>
              </w:rPr>
              <w:t xml:space="preserve"> extraordinaires,</w:t>
            </w:r>
            <w:r w:rsidRPr="00AB6528">
              <w:rPr>
                <w:rStyle w:val="Kontentabelle4-stelligeChar"/>
                <w:sz w:val="20"/>
                <w:lang w:val="fr-CH"/>
              </w:rPr>
              <w:t xml:space="preserve"> réévaluations extraordinaires</w:t>
            </w:r>
          </w:p>
        </w:tc>
        <w:tc>
          <w:tcPr>
            <w:tcW w:w="5386" w:type="dxa"/>
            <w:gridSpan w:val="2"/>
            <w:tcBorders>
              <w:left w:val="nil"/>
            </w:tcBorders>
            <w:tcMar>
              <w:left w:w="85" w:type="dxa"/>
            </w:tcMar>
          </w:tcPr>
          <w:p w14:paraId="78E74478" w14:textId="464DA8C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Charges financières extraordinaires </w:t>
            </w:r>
            <w:r>
              <w:rPr>
                <w:rStyle w:val="Kontentabelle4-stelligeChar"/>
                <w:sz w:val="20"/>
                <w:lang w:val="fr-CH"/>
              </w:rPr>
              <w:t>sans incidence sur les liquidités.</w:t>
            </w:r>
          </w:p>
        </w:tc>
      </w:tr>
      <w:tr w:rsidR="00E7664F" w:rsidRPr="00AB6528" w14:paraId="7C6B52E4"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599754D" w14:textId="77777777" w:rsidR="00E7664F" w:rsidRPr="00AB6528" w:rsidRDefault="00E7664F" w:rsidP="00E7664F">
            <w:pPr>
              <w:keepNext/>
              <w:keepLines/>
              <w:spacing w:line="240" w:lineRule="auto"/>
              <w:jc w:val="left"/>
              <w:rPr>
                <w:rStyle w:val="Kontentabelle4-stelligeChar"/>
                <w:sz w:val="20"/>
                <w:lang w:val="fr-CH"/>
              </w:rPr>
            </w:pPr>
            <w:r w:rsidRPr="00AB6528">
              <w:rPr>
                <w:rStyle w:val="Kontentabelle4-stelligeChar"/>
                <w:sz w:val="20"/>
                <w:lang w:val="fr-CH"/>
              </w:rPr>
              <w:t>386</w:t>
            </w:r>
          </w:p>
        </w:tc>
        <w:tc>
          <w:tcPr>
            <w:tcW w:w="850" w:type="dxa"/>
            <w:tcBorders>
              <w:left w:val="nil"/>
              <w:right w:val="nil"/>
            </w:tcBorders>
            <w:shd w:val="clear" w:color="auto" w:fill="F2F2F2" w:themeFill="background1" w:themeFillShade="F2"/>
          </w:tcPr>
          <w:p w14:paraId="1B36069B"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2A83710" w14:textId="59F9BE7D" w:rsidR="00E7664F" w:rsidRPr="00AB6528" w:rsidRDefault="00E7664F" w:rsidP="00E7664F">
            <w:pPr>
              <w:keepNext/>
              <w:keepLines/>
              <w:spacing w:line="240" w:lineRule="auto"/>
              <w:jc w:val="left"/>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extraordinaires</w:t>
            </w:r>
          </w:p>
        </w:tc>
        <w:tc>
          <w:tcPr>
            <w:tcW w:w="5386" w:type="dxa"/>
            <w:gridSpan w:val="2"/>
            <w:tcBorders>
              <w:left w:val="nil"/>
            </w:tcBorders>
            <w:shd w:val="clear" w:color="auto" w:fill="F2F2F2" w:themeFill="background1" w:themeFillShade="F2"/>
            <w:tcMar>
              <w:left w:w="85" w:type="dxa"/>
            </w:tcMar>
          </w:tcPr>
          <w:p w14:paraId="0A55109F" w14:textId="16FB3802"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Charges de transfert</w:t>
            </w:r>
            <w:r>
              <w:rPr>
                <w:rStyle w:val="Kontentabelle4-stelligeChar"/>
                <w:iCs/>
                <w:sz w:val="20"/>
                <w:lang w:val="fr-CH"/>
              </w:rPr>
              <w:t>s</w:t>
            </w:r>
            <w:r w:rsidRPr="00AB6528">
              <w:rPr>
                <w:rStyle w:val="Kontentabelle4-stelligeChar"/>
                <w:iCs/>
                <w:sz w:val="20"/>
                <w:lang w:val="fr-CH"/>
              </w:rPr>
              <w:t xml:space="preserve"> qui ne pouvaient en aucun cas être envisagées </w:t>
            </w:r>
            <w:r>
              <w:rPr>
                <w:rStyle w:val="Kontentabelle4-stelligeChar"/>
                <w:iCs/>
                <w:sz w:val="20"/>
                <w:lang w:val="fr-CH"/>
              </w:rPr>
              <w:t xml:space="preserve">transferts </w:t>
            </w:r>
            <w:r w:rsidRPr="00AB6528">
              <w:rPr>
                <w:rStyle w:val="Kontentabelle4-stelligeChar"/>
                <w:iCs/>
                <w:sz w:val="20"/>
                <w:lang w:val="fr-CH"/>
              </w:rPr>
              <w:t>et qui se soustraient à toute influence et tout contrôle ou qui ne relèvent pas du domaine opérationnel. Les charges de transfert</w:t>
            </w:r>
            <w:r>
              <w:rPr>
                <w:rStyle w:val="Kontentabelle4-stelligeChar"/>
                <w:iCs/>
                <w:sz w:val="20"/>
                <w:lang w:val="fr-CH"/>
              </w:rPr>
              <w:t>s</w:t>
            </w:r>
            <w:r w:rsidRPr="00AB6528">
              <w:rPr>
                <w:rStyle w:val="Kontentabelle4-stelligeChar"/>
                <w:iCs/>
                <w:sz w:val="20"/>
                <w:lang w:val="fr-CH"/>
              </w:rPr>
              <w:t xml:space="preserve"> extraordinaires sont toujours considérées comme flux de trésorerie.</w:t>
            </w:r>
          </w:p>
        </w:tc>
      </w:tr>
      <w:tr w:rsidR="00E7664F" w:rsidRPr="00AB6528" w14:paraId="66353964" w14:textId="77777777" w:rsidTr="005B61C1">
        <w:trPr>
          <w:jc w:val="center"/>
        </w:trPr>
        <w:tc>
          <w:tcPr>
            <w:tcW w:w="850" w:type="dxa"/>
            <w:tcBorders>
              <w:top w:val="nil"/>
              <w:bottom w:val="nil"/>
              <w:right w:val="nil"/>
            </w:tcBorders>
            <w:tcMar>
              <w:left w:w="85" w:type="dxa"/>
            </w:tcMar>
          </w:tcPr>
          <w:p w14:paraId="3C57EF5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485337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3860</w:t>
            </w:r>
          </w:p>
        </w:tc>
        <w:tc>
          <w:tcPr>
            <w:tcW w:w="2551" w:type="dxa"/>
            <w:tcBorders>
              <w:left w:val="nil"/>
              <w:right w:val="nil"/>
            </w:tcBorders>
          </w:tcPr>
          <w:p w14:paraId="55146726" w14:textId="6DEFD91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Confédération</w:t>
            </w:r>
          </w:p>
        </w:tc>
        <w:tc>
          <w:tcPr>
            <w:tcW w:w="5386" w:type="dxa"/>
            <w:gridSpan w:val="2"/>
            <w:tcBorders>
              <w:left w:val="nil"/>
            </w:tcBorders>
            <w:tcMar>
              <w:left w:w="85" w:type="dxa"/>
            </w:tcMar>
          </w:tcPr>
          <w:p w14:paraId="0AC5ED82" w14:textId="20CC720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extraordinaires à la Confédération</w:t>
            </w:r>
            <w:r>
              <w:rPr>
                <w:rStyle w:val="Kontentabelle4-stelligeChar"/>
                <w:sz w:val="20"/>
                <w:lang w:val="fr-CH"/>
              </w:rPr>
              <w:t>.</w:t>
            </w:r>
          </w:p>
        </w:tc>
      </w:tr>
      <w:tr w:rsidR="00E7664F" w:rsidRPr="00AB6528" w14:paraId="09639B85" w14:textId="77777777" w:rsidTr="005B61C1">
        <w:trPr>
          <w:jc w:val="center"/>
        </w:trPr>
        <w:tc>
          <w:tcPr>
            <w:tcW w:w="850" w:type="dxa"/>
            <w:tcBorders>
              <w:top w:val="nil"/>
              <w:bottom w:val="nil"/>
              <w:right w:val="nil"/>
            </w:tcBorders>
            <w:tcMar>
              <w:left w:w="85" w:type="dxa"/>
            </w:tcMar>
          </w:tcPr>
          <w:p w14:paraId="22E78EC4"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85CBC1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3861</w:t>
            </w:r>
          </w:p>
        </w:tc>
        <w:tc>
          <w:tcPr>
            <w:tcW w:w="2551" w:type="dxa"/>
            <w:tcBorders>
              <w:left w:val="nil"/>
              <w:right w:val="nil"/>
            </w:tcBorders>
          </w:tcPr>
          <w:p w14:paraId="08A86B64" w14:textId="2567F91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cantons</w:t>
            </w:r>
          </w:p>
        </w:tc>
        <w:tc>
          <w:tcPr>
            <w:tcW w:w="5386" w:type="dxa"/>
            <w:gridSpan w:val="2"/>
            <w:tcBorders>
              <w:left w:val="nil"/>
            </w:tcBorders>
            <w:tcMar>
              <w:left w:w="85" w:type="dxa"/>
            </w:tcMar>
          </w:tcPr>
          <w:p w14:paraId="402C952C" w14:textId="3ADF551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extraordinaires aux cantons ou aux concordats</w:t>
            </w:r>
            <w:r>
              <w:rPr>
                <w:rStyle w:val="Kontentabelle4-stelligeChar"/>
                <w:sz w:val="20"/>
                <w:lang w:val="fr-CH"/>
              </w:rPr>
              <w:t>.</w:t>
            </w:r>
          </w:p>
        </w:tc>
      </w:tr>
      <w:tr w:rsidR="009E5E05" w:rsidRPr="00AB6528" w14:paraId="5B1E277E" w14:textId="77777777" w:rsidTr="005B61C1">
        <w:trPr>
          <w:jc w:val="center"/>
        </w:trPr>
        <w:tc>
          <w:tcPr>
            <w:tcW w:w="850" w:type="dxa"/>
            <w:tcBorders>
              <w:top w:val="nil"/>
              <w:bottom w:val="nil"/>
              <w:right w:val="nil"/>
            </w:tcBorders>
            <w:tcMar>
              <w:left w:w="85" w:type="dxa"/>
            </w:tcMar>
          </w:tcPr>
          <w:p w14:paraId="4D51EB52" w14:textId="77777777" w:rsidR="009E5E05" w:rsidRPr="00AB6528" w:rsidRDefault="009E5E05" w:rsidP="009E5E05">
            <w:pPr>
              <w:spacing w:line="240" w:lineRule="auto"/>
              <w:jc w:val="left"/>
              <w:rPr>
                <w:rFonts w:cs="Arial"/>
                <w:sz w:val="20"/>
              </w:rPr>
            </w:pPr>
          </w:p>
        </w:tc>
        <w:tc>
          <w:tcPr>
            <w:tcW w:w="850" w:type="dxa"/>
            <w:tcBorders>
              <w:left w:val="nil"/>
              <w:right w:val="nil"/>
            </w:tcBorders>
          </w:tcPr>
          <w:p w14:paraId="5ABD96DB" w14:textId="77777777" w:rsidR="009E5E05" w:rsidRPr="00AB6528" w:rsidRDefault="009E5E05" w:rsidP="009E5E05">
            <w:pPr>
              <w:spacing w:line="240" w:lineRule="auto"/>
              <w:jc w:val="center"/>
              <w:rPr>
                <w:rStyle w:val="Kontentabelle4-stelligeChar"/>
                <w:sz w:val="20"/>
                <w:lang w:val="fr-CH"/>
              </w:rPr>
            </w:pPr>
            <w:r w:rsidRPr="00AB6528">
              <w:rPr>
                <w:rStyle w:val="Kontentabelle4-stelligeChar"/>
                <w:sz w:val="20"/>
                <w:lang w:val="fr-CH"/>
              </w:rPr>
              <w:t>3862</w:t>
            </w:r>
          </w:p>
        </w:tc>
        <w:tc>
          <w:tcPr>
            <w:tcW w:w="2551" w:type="dxa"/>
            <w:tcBorders>
              <w:left w:val="nil"/>
              <w:right w:val="nil"/>
            </w:tcBorders>
          </w:tcPr>
          <w:p w14:paraId="3651493E" w14:textId="4C93537E" w:rsidR="009E5E05" w:rsidRPr="00AB6528" w:rsidRDefault="009E5E05" w:rsidP="009E5E05">
            <w:pPr>
              <w:spacing w:line="240" w:lineRule="auto"/>
              <w:jc w:val="left"/>
              <w:rPr>
                <w:rStyle w:val="Kontentabelle4-stelligeChar"/>
                <w:sz w:val="20"/>
                <w:lang w:val="fr-CH"/>
              </w:rPr>
            </w:pPr>
            <w:r w:rsidRPr="00AB6528">
              <w:rPr>
                <w:rStyle w:val="Kontentabelle4-stelligeChar"/>
                <w:sz w:val="20"/>
                <w:lang w:val="fr-CH"/>
              </w:rPr>
              <w:t>Charges de transfer</w:t>
            </w:r>
            <w:r>
              <w:rPr>
                <w:rStyle w:val="Kontentabelle4-stelligeChar"/>
                <w:sz w:val="20"/>
                <w:lang w:val="fr-CH"/>
              </w:rPr>
              <w:t>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communes</w:t>
            </w:r>
          </w:p>
        </w:tc>
        <w:tc>
          <w:tcPr>
            <w:tcW w:w="5386" w:type="dxa"/>
            <w:gridSpan w:val="2"/>
            <w:tcBorders>
              <w:left w:val="nil"/>
            </w:tcBorders>
            <w:tcMar>
              <w:left w:w="85" w:type="dxa"/>
            </w:tcMar>
          </w:tcPr>
          <w:p w14:paraId="6773A8C3" w14:textId="6F695FA3"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z w:val="20"/>
                <w:lang w:val="fr-CH"/>
              </w:rPr>
              <w:t xml:space="preserve">Charges de transferts extraordinaires aux communes ou </w:t>
            </w:r>
            <w:r w:rsidRPr="009E5E05">
              <w:rPr>
                <w:rStyle w:val="Kontentabelle4-stelligeChar"/>
                <w:strike/>
                <w:sz w:val="20"/>
                <w:highlight w:val="green"/>
                <w:lang w:val="fr-CH"/>
              </w:rPr>
              <w:t>groupes intercommunaux</w:t>
            </w:r>
            <w:r w:rsidRPr="009E5E05">
              <w:rPr>
                <w:rStyle w:val="Kontentabelle4-stelligeChar"/>
                <w:sz w:val="20"/>
                <w:highlight w:val="green"/>
                <w:lang w:val="fr-CH"/>
              </w:rPr>
              <w:t xml:space="preserve"> associations intercommunales.</w:t>
            </w:r>
          </w:p>
        </w:tc>
      </w:tr>
      <w:tr w:rsidR="00E7664F" w:rsidRPr="00AB6528" w14:paraId="0065213F" w14:textId="77777777" w:rsidTr="005B61C1">
        <w:trPr>
          <w:jc w:val="center"/>
        </w:trPr>
        <w:tc>
          <w:tcPr>
            <w:tcW w:w="850" w:type="dxa"/>
            <w:tcBorders>
              <w:top w:val="nil"/>
              <w:bottom w:val="nil"/>
              <w:right w:val="nil"/>
            </w:tcBorders>
            <w:tcMar>
              <w:left w:w="85" w:type="dxa"/>
            </w:tcMar>
          </w:tcPr>
          <w:p w14:paraId="2EDDE0C5"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1104B0C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3863</w:t>
            </w:r>
          </w:p>
        </w:tc>
        <w:tc>
          <w:tcPr>
            <w:tcW w:w="2551" w:type="dxa"/>
            <w:tcBorders>
              <w:left w:val="nil"/>
              <w:right w:val="nil"/>
            </w:tcBorders>
          </w:tcPr>
          <w:p w14:paraId="7BFF43AB" w14:textId="7ECD56C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assurances sociales publiques</w:t>
            </w:r>
          </w:p>
        </w:tc>
        <w:tc>
          <w:tcPr>
            <w:tcW w:w="5386" w:type="dxa"/>
            <w:gridSpan w:val="2"/>
            <w:tcBorders>
              <w:left w:val="nil"/>
            </w:tcBorders>
            <w:tcMar>
              <w:left w:w="85" w:type="dxa"/>
            </w:tcMar>
          </w:tcPr>
          <w:p w14:paraId="0AD3F4DB" w14:textId="2686BB8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extraordinaires aux assurances sociales publiques</w:t>
            </w:r>
            <w:r>
              <w:rPr>
                <w:rStyle w:val="Kontentabelle4-stelligeChar"/>
                <w:sz w:val="20"/>
                <w:lang w:val="fr-CH"/>
              </w:rPr>
              <w:t>.</w:t>
            </w:r>
          </w:p>
        </w:tc>
      </w:tr>
      <w:tr w:rsidR="00E7664F" w:rsidRPr="00AB6528" w14:paraId="7D87CB12" w14:textId="77777777" w:rsidTr="005B61C1">
        <w:trPr>
          <w:jc w:val="center"/>
        </w:trPr>
        <w:tc>
          <w:tcPr>
            <w:tcW w:w="850" w:type="dxa"/>
            <w:tcBorders>
              <w:top w:val="nil"/>
              <w:bottom w:val="nil"/>
              <w:right w:val="nil"/>
            </w:tcBorders>
            <w:tcMar>
              <w:left w:w="85" w:type="dxa"/>
            </w:tcMar>
          </w:tcPr>
          <w:p w14:paraId="42B91D64"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52A9655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3864</w:t>
            </w:r>
          </w:p>
        </w:tc>
        <w:tc>
          <w:tcPr>
            <w:tcW w:w="2551" w:type="dxa"/>
            <w:tcBorders>
              <w:left w:val="nil"/>
              <w:right w:val="nil"/>
            </w:tcBorders>
          </w:tcPr>
          <w:p w14:paraId="47A08A13" w14:textId="19D4FC8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entreprises publiques</w:t>
            </w:r>
          </w:p>
        </w:tc>
        <w:tc>
          <w:tcPr>
            <w:tcW w:w="5386" w:type="dxa"/>
            <w:gridSpan w:val="2"/>
            <w:tcBorders>
              <w:left w:val="nil"/>
            </w:tcBorders>
            <w:tcMar>
              <w:left w:w="85" w:type="dxa"/>
            </w:tcMar>
          </w:tcPr>
          <w:p w14:paraId="74DDD6D6" w14:textId="1AE9137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extraordinaires aux entreprises publiques</w:t>
            </w:r>
            <w:r>
              <w:rPr>
                <w:rStyle w:val="Kontentabelle4-stelligeChar"/>
                <w:sz w:val="20"/>
                <w:lang w:val="fr-CH"/>
              </w:rPr>
              <w:t>.</w:t>
            </w:r>
          </w:p>
        </w:tc>
      </w:tr>
      <w:tr w:rsidR="00E7664F" w:rsidRPr="00AB6528" w14:paraId="47E03211" w14:textId="77777777" w:rsidTr="005B61C1">
        <w:trPr>
          <w:jc w:val="center"/>
        </w:trPr>
        <w:tc>
          <w:tcPr>
            <w:tcW w:w="850" w:type="dxa"/>
            <w:tcBorders>
              <w:top w:val="nil"/>
              <w:bottom w:val="nil"/>
              <w:right w:val="nil"/>
            </w:tcBorders>
            <w:tcMar>
              <w:left w:w="85" w:type="dxa"/>
            </w:tcMar>
          </w:tcPr>
          <w:p w14:paraId="5D867124"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09AF58C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3865</w:t>
            </w:r>
          </w:p>
        </w:tc>
        <w:tc>
          <w:tcPr>
            <w:tcW w:w="2551" w:type="dxa"/>
            <w:tcBorders>
              <w:left w:val="nil"/>
              <w:right w:val="nil"/>
            </w:tcBorders>
          </w:tcPr>
          <w:p w14:paraId="26EEB1CD" w14:textId="7A9BEA0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entreprises privées</w:t>
            </w:r>
          </w:p>
        </w:tc>
        <w:tc>
          <w:tcPr>
            <w:tcW w:w="5386" w:type="dxa"/>
            <w:gridSpan w:val="2"/>
            <w:tcBorders>
              <w:left w:val="nil"/>
            </w:tcBorders>
            <w:tcMar>
              <w:left w:w="85" w:type="dxa"/>
            </w:tcMar>
          </w:tcPr>
          <w:p w14:paraId="2E27CC95" w14:textId="4A6E2B2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extraordinaires aux entreprises privées</w:t>
            </w:r>
            <w:r>
              <w:rPr>
                <w:rStyle w:val="Kontentabelle4-stelligeChar"/>
                <w:sz w:val="20"/>
                <w:lang w:val="fr-CH"/>
              </w:rPr>
              <w:t>.</w:t>
            </w:r>
          </w:p>
        </w:tc>
      </w:tr>
      <w:tr w:rsidR="00E7664F" w:rsidRPr="00AB6528" w14:paraId="0204E42D" w14:textId="77777777" w:rsidTr="005B61C1">
        <w:trPr>
          <w:jc w:val="center"/>
        </w:trPr>
        <w:tc>
          <w:tcPr>
            <w:tcW w:w="850" w:type="dxa"/>
            <w:tcBorders>
              <w:top w:val="nil"/>
              <w:bottom w:val="nil"/>
              <w:right w:val="nil"/>
            </w:tcBorders>
            <w:tcMar>
              <w:left w:w="85" w:type="dxa"/>
            </w:tcMar>
          </w:tcPr>
          <w:p w14:paraId="7EED8A04"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79D4C57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3866</w:t>
            </w:r>
          </w:p>
        </w:tc>
        <w:tc>
          <w:tcPr>
            <w:tcW w:w="2551" w:type="dxa"/>
            <w:tcBorders>
              <w:left w:val="nil"/>
              <w:right w:val="nil"/>
            </w:tcBorders>
          </w:tcPr>
          <w:p w14:paraId="72A87CE9" w14:textId="7F79F63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 xml:space="preserve">organisations privées </w:t>
            </w:r>
            <w:r>
              <w:rPr>
                <w:rStyle w:val="Kontentabelle4-stelligeChar"/>
                <w:sz w:val="20"/>
                <w:lang w:val="fr-CH"/>
              </w:rPr>
              <w:br/>
            </w:r>
            <w:r w:rsidRPr="00AB6528">
              <w:rPr>
                <w:rStyle w:val="Kontentabelle4-stelligeChar"/>
                <w:sz w:val="20"/>
                <w:lang w:val="fr-CH"/>
              </w:rPr>
              <w:t>à but non lucratif</w:t>
            </w:r>
          </w:p>
        </w:tc>
        <w:tc>
          <w:tcPr>
            <w:tcW w:w="5386" w:type="dxa"/>
            <w:gridSpan w:val="2"/>
            <w:tcBorders>
              <w:left w:val="nil"/>
            </w:tcBorders>
            <w:tcMar>
              <w:left w:w="85" w:type="dxa"/>
            </w:tcMar>
          </w:tcPr>
          <w:p w14:paraId="44CCDB46" w14:textId="04E6A82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extraordinaires aux organisations privées à but non lucratif</w:t>
            </w:r>
            <w:r>
              <w:rPr>
                <w:rStyle w:val="Kontentabelle4-stelligeChar"/>
                <w:sz w:val="20"/>
                <w:lang w:val="fr-CH"/>
              </w:rPr>
              <w:t>.</w:t>
            </w:r>
          </w:p>
        </w:tc>
      </w:tr>
      <w:tr w:rsidR="00E7664F" w:rsidRPr="00AB6528" w14:paraId="302779F0" w14:textId="77777777" w:rsidTr="005B61C1">
        <w:trPr>
          <w:jc w:val="center"/>
        </w:trPr>
        <w:tc>
          <w:tcPr>
            <w:tcW w:w="850" w:type="dxa"/>
            <w:tcBorders>
              <w:top w:val="nil"/>
              <w:bottom w:val="nil"/>
              <w:right w:val="nil"/>
            </w:tcBorders>
            <w:tcMar>
              <w:left w:w="85" w:type="dxa"/>
            </w:tcMar>
          </w:tcPr>
          <w:p w14:paraId="10B23A5D"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075B51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3867</w:t>
            </w:r>
          </w:p>
        </w:tc>
        <w:tc>
          <w:tcPr>
            <w:tcW w:w="2551" w:type="dxa"/>
            <w:tcBorders>
              <w:left w:val="nil"/>
              <w:right w:val="nil"/>
            </w:tcBorders>
          </w:tcPr>
          <w:p w14:paraId="5EB1F446" w14:textId="362DAFF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ménages</w:t>
            </w:r>
            <w:r>
              <w:rPr>
                <w:rStyle w:val="Kontentabelle4-stelligeChar"/>
                <w:sz w:val="20"/>
                <w:lang w:val="fr-CH"/>
              </w:rPr>
              <w:t xml:space="preserve"> privés</w:t>
            </w:r>
            <w:r w:rsidRPr="00AB6528">
              <w:rPr>
                <w:rStyle w:val="Kontentabelle4-stelligeChar"/>
                <w:sz w:val="20"/>
                <w:lang w:val="fr-CH"/>
              </w:rPr>
              <w:t xml:space="preserve"> </w:t>
            </w:r>
          </w:p>
        </w:tc>
        <w:tc>
          <w:tcPr>
            <w:tcW w:w="5386" w:type="dxa"/>
            <w:gridSpan w:val="2"/>
            <w:tcBorders>
              <w:left w:val="nil"/>
            </w:tcBorders>
            <w:tcMar>
              <w:left w:w="85" w:type="dxa"/>
            </w:tcMar>
          </w:tcPr>
          <w:p w14:paraId="6BF4F9FE" w14:textId="36E0511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extraordinaires aux ménages</w:t>
            </w:r>
            <w:r>
              <w:rPr>
                <w:rStyle w:val="Kontentabelle4-stelligeChar"/>
                <w:sz w:val="20"/>
                <w:lang w:val="fr-CH"/>
              </w:rPr>
              <w:t xml:space="preserve"> privés.</w:t>
            </w:r>
            <w:r w:rsidRPr="00AB6528">
              <w:rPr>
                <w:rStyle w:val="Kontentabelle4-stelligeChar"/>
                <w:sz w:val="20"/>
                <w:lang w:val="fr-CH"/>
              </w:rPr>
              <w:t xml:space="preserve"> </w:t>
            </w:r>
          </w:p>
        </w:tc>
      </w:tr>
      <w:tr w:rsidR="00E7664F" w:rsidRPr="00AB6528" w14:paraId="2403969A" w14:textId="77777777" w:rsidTr="007F1E3A">
        <w:trPr>
          <w:jc w:val="center"/>
        </w:trPr>
        <w:tc>
          <w:tcPr>
            <w:tcW w:w="850" w:type="dxa"/>
            <w:tcBorders>
              <w:top w:val="nil"/>
              <w:bottom w:val="nil"/>
              <w:right w:val="nil"/>
            </w:tcBorders>
            <w:tcMar>
              <w:left w:w="85" w:type="dxa"/>
            </w:tcMar>
          </w:tcPr>
          <w:p w14:paraId="757DBEFB"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7414985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3868</w:t>
            </w:r>
          </w:p>
        </w:tc>
        <w:tc>
          <w:tcPr>
            <w:tcW w:w="2551" w:type="dxa"/>
            <w:tcBorders>
              <w:left w:val="nil"/>
              <w:right w:val="nil"/>
            </w:tcBorders>
          </w:tcPr>
          <w:p w14:paraId="552651A6" w14:textId="36196FE4"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étranger</w:t>
            </w:r>
          </w:p>
        </w:tc>
        <w:tc>
          <w:tcPr>
            <w:tcW w:w="5386" w:type="dxa"/>
            <w:gridSpan w:val="2"/>
            <w:tcBorders>
              <w:left w:val="nil"/>
            </w:tcBorders>
            <w:tcMar>
              <w:left w:w="85" w:type="dxa"/>
            </w:tcMar>
          </w:tcPr>
          <w:p w14:paraId="3A171EC1" w14:textId="08E649A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Charges de transfert</w:t>
            </w:r>
            <w:r>
              <w:rPr>
                <w:rStyle w:val="Kontentabelle4-stelligeChar"/>
                <w:sz w:val="20"/>
                <w:lang w:val="fr-CH"/>
              </w:rPr>
              <w:t>s</w:t>
            </w:r>
            <w:r w:rsidRPr="00AB6528">
              <w:rPr>
                <w:rStyle w:val="Kontentabelle4-stelligeChar"/>
                <w:sz w:val="20"/>
                <w:lang w:val="fr-CH"/>
              </w:rPr>
              <w:t xml:space="preserve"> extraordinaires aux bénéficiaires à l'étranger</w:t>
            </w:r>
            <w:r>
              <w:rPr>
                <w:rStyle w:val="Kontentabelle4-stelligeChar"/>
                <w:sz w:val="20"/>
                <w:lang w:val="fr-CH"/>
              </w:rPr>
              <w:t>.</w:t>
            </w:r>
          </w:p>
        </w:tc>
      </w:tr>
      <w:tr w:rsidR="009E5E05" w:rsidRPr="00AB6528" w14:paraId="6182B35A" w14:textId="77777777" w:rsidTr="005B61C1">
        <w:trPr>
          <w:jc w:val="center"/>
        </w:trPr>
        <w:tc>
          <w:tcPr>
            <w:tcW w:w="850" w:type="dxa"/>
            <w:tcBorders>
              <w:top w:val="nil"/>
              <w:bottom w:val="single" w:sz="6" w:space="0" w:color="auto"/>
              <w:right w:val="nil"/>
            </w:tcBorders>
            <w:tcMar>
              <w:left w:w="85" w:type="dxa"/>
            </w:tcMar>
          </w:tcPr>
          <w:p w14:paraId="77B557B8" w14:textId="77777777" w:rsidR="009E5E05" w:rsidRPr="00AB6528" w:rsidRDefault="009E5E05" w:rsidP="009E5E05">
            <w:pPr>
              <w:spacing w:line="240" w:lineRule="auto"/>
              <w:jc w:val="left"/>
              <w:rPr>
                <w:rFonts w:cs="Arial"/>
                <w:sz w:val="20"/>
              </w:rPr>
            </w:pPr>
          </w:p>
        </w:tc>
        <w:tc>
          <w:tcPr>
            <w:tcW w:w="850" w:type="dxa"/>
            <w:tcBorders>
              <w:left w:val="nil"/>
              <w:right w:val="nil"/>
            </w:tcBorders>
          </w:tcPr>
          <w:p w14:paraId="02F33432" w14:textId="75EAA693" w:rsidR="009E5E05" w:rsidRPr="00AB6528" w:rsidRDefault="009E5E05" w:rsidP="009E5E05">
            <w:pPr>
              <w:spacing w:line="240" w:lineRule="auto"/>
              <w:jc w:val="center"/>
              <w:rPr>
                <w:rStyle w:val="Kontentabelle4-stelligeChar"/>
                <w:sz w:val="20"/>
                <w:lang w:val="fr-CH"/>
              </w:rPr>
            </w:pPr>
            <w:r w:rsidRPr="00C86355">
              <w:rPr>
                <w:rStyle w:val="Kontentabelle4-stelligeChar"/>
                <w:strike/>
                <w:sz w:val="20"/>
                <w:highlight w:val="green"/>
              </w:rPr>
              <w:t>3869</w:t>
            </w:r>
          </w:p>
        </w:tc>
        <w:tc>
          <w:tcPr>
            <w:tcW w:w="2551" w:type="dxa"/>
            <w:tcBorders>
              <w:left w:val="nil"/>
              <w:right w:val="nil"/>
            </w:tcBorders>
          </w:tcPr>
          <w:p w14:paraId="47260980" w14:textId="4605524F" w:rsidR="009E5E05" w:rsidRPr="00AB6528" w:rsidRDefault="009E5E05" w:rsidP="009E5E05">
            <w:pPr>
              <w:spacing w:line="240" w:lineRule="auto"/>
              <w:jc w:val="left"/>
              <w:rPr>
                <w:rStyle w:val="Kontentabelle4-stelligeChar"/>
                <w:sz w:val="20"/>
                <w:lang w:val="fr-CH"/>
              </w:rPr>
            </w:pPr>
            <w:r w:rsidRPr="009E5E05">
              <w:rPr>
                <w:rStyle w:val="Kontentabelle4-stelligeChar"/>
                <w:strike/>
                <w:sz w:val="20"/>
                <w:highlight w:val="green"/>
                <w:lang w:val="fr-CH"/>
              </w:rPr>
              <w:t>Charges de transfert extraordinaires ; réévaluations extraordinaires sur les sur les subventions d’investissement, de prêts et de participations</w:t>
            </w:r>
          </w:p>
        </w:tc>
        <w:tc>
          <w:tcPr>
            <w:tcW w:w="5386" w:type="dxa"/>
            <w:gridSpan w:val="2"/>
            <w:tcBorders>
              <w:left w:val="nil"/>
            </w:tcBorders>
            <w:tcMar>
              <w:left w:w="85" w:type="dxa"/>
            </w:tcMar>
          </w:tcPr>
          <w:p w14:paraId="19475B35" w14:textId="553372BF"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trike/>
                <w:sz w:val="20"/>
                <w:highlight w:val="green"/>
                <w:lang w:val="fr-CH"/>
              </w:rPr>
              <w:t>Amortissements supplémentaires sur les groupes par nature 144 Prêts, 145 Participations, capital social, 146 Subventions d’investissement. Tenir un compte détaillé pour chaque groupe par nature du bilan à 4 chiffres, pour que le tableau des immobilisations puisse être établi en annexe.</w:t>
            </w:r>
          </w:p>
        </w:tc>
      </w:tr>
      <w:tr w:rsidR="009E5E05" w:rsidRPr="00AB6528" w14:paraId="2108D990" w14:textId="77777777" w:rsidTr="00AF30D9">
        <w:trPr>
          <w:jc w:val="center"/>
        </w:trPr>
        <w:tc>
          <w:tcPr>
            <w:tcW w:w="850" w:type="dxa"/>
            <w:tcBorders>
              <w:top w:val="single" w:sz="6" w:space="0" w:color="auto"/>
              <w:bottom w:val="nil"/>
              <w:right w:val="nil"/>
            </w:tcBorders>
            <w:shd w:val="clear" w:color="auto" w:fill="F2F2F2"/>
            <w:tcMar>
              <w:left w:w="85" w:type="dxa"/>
            </w:tcMar>
          </w:tcPr>
          <w:p w14:paraId="38B5462C" w14:textId="0F12A09A" w:rsidR="009E5E05" w:rsidRPr="00AB6528" w:rsidRDefault="009E5E05" w:rsidP="009E5E05">
            <w:pPr>
              <w:keepNext/>
              <w:keepLines/>
              <w:spacing w:line="240" w:lineRule="auto"/>
              <w:jc w:val="left"/>
              <w:rPr>
                <w:rStyle w:val="Kontentabelle4-stelligeChar"/>
                <w:iCs/>
                <w:sz w:val="20"/>
                <w:lang w:val="fr-CH"/>
              </w:rPr>
            </w:pPr>
            <w:r w:rsidRPr="008D0BCD">
              <w:rPr>
                <w:rStyle w:val="Kontentabelle4-stelligeChar"/>
                <w:iCs/>
                <w:sz w:val="20"/>
                <w:highlight w:val="green"/>
              </w:rPr>
              <w:t>387</w:t>
            </w:r>
          </w:p>
        </w:tc>
        <w:tc>
          <w:tcPr>
            <w:tcW w:w="850" w:type="dxa"/>
            <w:tcBorders>
              <w:left w:val="nil"/>
              <w:right w:val="nil"/>
            </w:tcBorders>
            <w:shd w:val="clear" w:color="auto" w:fill="F2F2F2"/>
          </w:tcPr>
          <w:p w14:paraId="1D51D09E" w14:textId="77777777" w:rsidR="009E5E05" w:rsidRPr="00AB6528" w:rsidRDefault="009E5E05" w:rsidP="009E5E05">
            <w:pPr>
              <w:keepNext/>
              <w:keepLines/>
              <w:spacing w:line="240" w:lineRule="auto"/>
              <w:jc w:val="center"/>
              <w:rPr>
                <w:rFonts w:cs="Arial"/>
                <w:sz w:val="20"/>
              </w:rPr>
            </w:pPr>
          </w:p>
        </w:tc>
        <w:tc>
          <w:tcPr>
            <w:tcW w:w="2551" w:type="dxa"/>
            <w:tcBorders>
              <w:left w:val="nil"/>
              <w:right w:val="nil"/>
            </w:tcBorders>
            <w:shd w:val="clear" w:color="auto" w:fill="F2F2F2"/>
          </w:tcPr>
          <w:p w14:paraId="66BCED93" w14:textId="3A9160FD" w:rsidR="009E5E05" w:rsidRPr="00AB6528" w:rsidRDefault="009E5E05" w:rsidP="009E5E05">
            <w:pPr>
              <w:keepNext/>
              <w:keepLines/>
              <w:spacing w:line="240" w:lineRule="auto"/>
              <w:jc w:val="left"/>
              <w:rPr>
                <w:rStyle w:val="Kontentabelle4-stelligeChar"/>
                <w:iCs/>
                <w:sz w:val="20"/>
                <w:lang w:val="fr-CH"/>
              </w:rPr>
            </w:pPr>
            <w:r w:rsidRPr="009E5E05">
              <w:rPr>
                <w:rStyle w:val="Kontentabelle4-stelligeChar"/>
                <w:iCs/>
                <w:sz w:val="20"/>
                <w:highlight w:val="green"/>
                <w:lang w:val="fr-CH"/>
              </w:rPr>
              <w:t>Amortissements supplémentaires des prêts, participations et subventions d’investissement</w:t>
            </w:r>
          </w:p>
        </w:tc>
        <w:tc>
          <w:tcPr>
            <w:tcW w:w="5386" w:type="dxa"/>
            <w:gridSpan w:val="2"/>
            <w:tcBorders>
              <w:left w:val="nil"/>
            </w:tcBorders>
            <w:shd w:val="clear" w:color="auto" w:fill="F2F2F2"/>
            <w:tcMar>
              <w:left w:w="85" w:type="dxa"/>
            </w:tcMar>
          </w:tcPr>
          <w:p w14:paraId="78F318BC" w14:textId="72AE0FA8" w:rsidR="009E5E05" w:rsidRPr="00AB6528" w:rsidRDefault="009E5E05" w:rsidP="009E5E05">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E5E05">
              <w:rPr>
                <w:rStyle w:val="Kontentabelle4-stelligeChar"/>
                <w:iCs/>
                <w:sz w:val="20"/>
                <w:highlight w:val="green"/>
                <w:lang w:val="fr-CH"/>
              </w:rPr>
              <w:t>Amortissements supplémentaires sur les groupes par nature 144 Prêts, 145 Participations, capital social, 146 subventions d’investissement.</w:t>
            </w:r>
          </w:p>
        </w:tc>
      </w:tr>
      <w:tr w:rsidR="009E5E05" w:rsidRPr="00AB6528" w14:paraId="05B70E68" w14:textId="77777777" w:rsidTr="005B61C1">
        <w:trPr>
          <w:jc w:val="center"/>
        </w:trPr>
        <w:tc>
          <w:tcPr>
            <w:tcW w:w="850" w:type="dxa"/>
            <w:tcBorders>
              <w:top w:val="nil"/>
              <w:bottom w:val="nil"/>
              <w:right w:val="nil"/>
            </w:tcBorders>
            <w:shd w:val="clear" w:color="auto" w:fill="auto"/>
            <w:tcMar>
              <w:left w:w="85" w:type="dxa"/>
            </w:tcMar>
          </w:tcPr>
          <w:p w14:paraId="6B8F2720" w14:textId="5D0ECA2F" w:rsidR="009E5E05" w:rsidRPr="00AB6528" w:rsidRDefault="009E5E05" w:rsidP="009E5E05">
            <w:pPr>
              <w:spacing w:line="240" w:lineRule="auto"/>
              <w:jc w:val="left"/>
              <w:rPr>
                <w:rStyle w:val="Kontentabelle4-stelligeChar"/>
                <w:sz w:val="20"/>
                <w:lang w:val="fr-CH"/>
              </w:rPr>
            </w:pPr>
            <w:r w:rsidRPr="009E5E05">
              <w:rPr>
                <w:rStyle w:val="Kontentabelle4-stelligeChar"/>
                <w:sz w:val="20"/>
                <w:lang w:val="fr-CH"/>
              </w:rPr>
              <w:t xml:space="preserve"> </w:t>
            </w:r>
          </w:p>
        </w:tc>
        <w:tc>
          <w:tcPr>
            <w:tcW w:w="850" w:type="dxa"/>
            <w:tcBorders>
              <w:left w:val="nil"/>
              <w:right w:val="nil"/>
            </w:tcBorders>
            <w:shd w:val="clear" w:color="auto" w:fill="auto"/>
          </w:tcPr>
          <w:p w14:paraId="6DDCF135" w14:textId="18B81CE5" w:rsidR="009E5E05" w:rsidRPr="00AB6528" w:rsidRDefault="009E5E05" w:rsidP="009E5E05">
            <w:pPr>
              <w:spacing w:line="240" w:lineRule="auto"/>
              <w:jc w:val="center"/>
              <w:rPr>
                <w:rStyle w:val="Kontentabelle4-stelligeChar"/>
                <w:sz w:val="20"/>
                <w:lang w:val="fr-CH"/>
              </w:rPr>
            </w:pPr>
            <w:r w:rsidRPr="008D0BCD">
              <w:rPr>
                <w:rStyle w:val="Kontentabelle4-stelligeChar"/>
                <w:sz w:val="20"/>
                <w:highlight w:val="green"/>
              </w:rPr>
              <w:t>3874</w:t>
            </w:r>
          </w:p>
        </w:tc>
        <w:tc>
          <w:tcPr>
            <w:tcW w:w="2551" w:type="dxa"/>
            <w:tcBorders>
              <w:left w:val="nil"/>
              <w:right w:val="nil"/>
            </w:tcBorders>
            <w:shd w:val="clear" w:color="auto" w:fill="auto"/>
          </w:tcPr>
          <w:p w14:paraId="501E5E63" w14:textId="323A5D32" w:rsidR="009E5E05" w:rsidRPr="00AB6528" w:rsidRDefault="009E5E05" w:rsidP="009E5E05">
            <w:pPr>
              <w:spacing w:line="240" w:lineRule="auto"/>
              <w:jc w:val="left"/>
              <w:rPr>
                <w:rStyle w:val="Kontentabelle4-stelligeChar"/>
                <w:sz w:val="20"/>
                <w:lang w:val="fr-CH"/>
              </w:rPr>
            </w:pPr>
            <w:r w:rsidRPr="009E5E05">
              <w:rPr>
                <w:rStyle w:val="Kontentabelle4-stelligeChar"/>
                <w:sz w:val="20"/>
                <w:highlight w:val="green"/>
                <w:lang w:val="fr-CH"/>
              </w:rPr>
              <w:t xml:space="preserve">Amortissements </w:t>
            </w:r>
            <w:r w:rsidRPr="009E5E05">
              <w:rPr>
                <w:rStyle w:val="Kontentabelle4-stelligeChar"/>
                <w:sz w:val="20"/>
                <w:highlight w:val="green"/>
                <w:lang w:val="fr-CH"/>
              </w:rPr>
              <w:br/>
              <w:t>supplémentaires des prêts PA</w:t>
            </w:r>
          </w:p>
        </w:tc>
        <w:tc>
          <w:tcPr>
            <w:tcW w:w="5386" w:type="dxa"/>
            <w:gridSpan w:val="2"/>
            <w:tcBorders>
              <w:left w:val="nil"/>
            </w:tcBorders>
            <w:shd w:val="clear" w:color="auto" w:fill="auto"/>
            <w:tcMar>
              <w:left w:w="85" w:type="dxa"/>
            </w:tcMar>
          </w:tcPr>
          <w:p w14:paraId="3817D79A" w14:textId="5D9E7052"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z w:val="20"/>
                <w:highlight w:val="green"/>
                <w:lang w:val="fr-CH"/>
              </w:rPr>
              <w:t xml:space="preserve">Amortissements supplémentaires sur le groupe par nature 144 Prêts. </w:t>
            </w:r>
            <w:r w:rsidRPr="008D0BCD">
              <w:rPr>
                <w:rStyle w:val="Kontentabelle4-stelligeChar"/>
                <w:sz w:val="20"/>
                <w:highlight w:val="green"/>
              </w:rPr>
              <w:t>Même structure de compte détaillée comme compte 1484.</w:t>
            </w:r>
          </w:p>
        </w:tc>
      </w:tr>
      <w:tr w:rsidR="009E5E05" w:rsidRPr="00AB6528" w14:paraId="49D64D12" w14:textId="77777777" w:rsidTr="005B61C1">
        <w:trPr>
          <w:jc w:val="center"/>
        </w:trPr>
        <w:tc>
          <w:tcPr>
            <w:tcW w:w="850" w:type="dxa"/>
            <w:tcBorders>
              <w:top w:val="nil"/>
              <w:bottom w:val="nil"/>
              <w:right w:val="nil"/>
            </w:tcBorders>
            <w:shd w:val="clear" w:color="auto" w:fill="auto"/>
            <w:tcMar>
              <w:left w:w="85" w:type="dxa"/>
            </w:tcMar>
          </w:tcPr>
          <w:p w14:paraId="5AB06EFE" w14:textId="3C518DD6" w:rsidR="009E5E05" w:rsidRPr="00AB6528" w:rsidRDefault="009E5E05" w:rsidP="009E5E05">
            <w:pPr>
              <w:spacing w:line="240" w:lineRule="auto"/>
              <w:jc w:val="left"/>
              <w:rPr>
                <w:rStyle w:val="Kontentabelle4-stelligeChar"/>
                <w:sz w:val="20"/>
                <w:lang w:val="fr-CH"/>
              </w:rPr>
            </w:pPr>
            <w:r w:rsidRPr="00AB6528">
              <w:rPr>
                <w:rStyle w:val="Kontentabelle4-stelligeChar"/>
                <w:sz w:val="20"/>
              </w:rPr>
              <w:lastRenderedPageBreak/>
              <w:t xml:space="preserve"> </w:t>
            </w:r>
          </w:p>
        </w:tc>
        <w:tc>
          <w:tcPr>
            <w:tcW w:w="850" w:type="dxa"/>
            <w:tcBorders>
              <w:left w:val="nil"/>
              <w:right w:val="nil"/>
            </w:tcBorders>
            <w:shd w:val="clear" w:color="auto" w:fill="auto"/>
          </w:tcPr>
          <w:p w14:paraId="3D9EDD7E" w14:textId="697A19AB" w:rsidR="009E5E05" w:rsidRPr="00AB6528" w:rsidRDefault="009E5E05" w:rsidP="009E5E05">
            <w:pPr>
              <w:spacing w:line="240" w:lineRule="auto"/>
              <w:jc w:val="center"/>
              <w:rPr>
                <w:rStyle w:val="Kontentabelle4-stelligeChar"/>
                <w:sz w:val="20"/>
                <w:lang w:val="fr-CH"/>
              </w:rPr>
            </w:pPr>
            <w:r w:rsidRPr="008D0BCD">
              <w:rPr>
                <w:rStyle w:val="Kontentabelle4-stelligeChar"/>
                <w:sz w:val="20"/>
                <w:highlight w:val="green"/>
              </w:rPr>
              <w:t>3875</w:t>
            </w:r>
          </w:p>
        </w:tc>
        <w:tc>
          <w:tcPr>
            <w:tcW w:w="2551" w:type="dxa"/>
            <w:tcBorders>
              <w:left w:val="nil"/>
              <w:right w:val="nil"/>
            </w:tcBorders>
            <w:shd w:val="clear" w:color="auto" w:fill="auto"/>
          </w:tcPr>
          <w:p w14:paraId="12A3EEBD" w14:textId="4F84AAB6" w:rsidR="009E5E05" w:rsidRPr="00AB6528" w:rsidRDefault="009E5E05" w:rsidP="009E5E05">
            <w:pPr>
              <w:spacing w:line="240" w:lineRule="auto"/>
              <w:jc w:val="left"/>
              <w:rPr>
                <w:rStyle w:val="Kontentabelle4-stelligeChar"/>
                <w:sz w:val="20"/>
                <w:lang w:val="fr-CH"/>
              </w:rPr>
            </w:pPr>
            <w:r w:rsidRPr="009E5E05">
              <w:rPr>
                <w:rStyle w:val="Kontentabelle4-stelligeChar"/>
                <w:sz w:val="20"/>
                <w:highlight w:val="green"/>
                <w:lang w:val="fr-CH"/>
              </w:rPr>
              <w:t xml:space="preserve">Amortissements </w:t>
            </w:r>
            <w:r w:rsidRPr="009E5E05">
              <w:rPr>
                <w:rStyle w:val="Kontentabelle4-stelligeChar"/>
                <w:sz w:val="20"/>
                <w:highlight w:val="green"/>
                <w:lang w:val="fr-CH"/>
              </w:rPr>
              <w:br/>
              <w:t>supplémentaires des participations, capital social PA</w:t>
            </w:r>
          </w:p>
        </w:tc>
        <w:tc>
          <w:tcPr>
            <w:tcW w:w="5386" w:type="dxa"/>
            <w:gridSpan w:val="2"/>
            <w:tcBorders>
              <w:left w:val="nil"/>
            </w:tcBorders>
            <w:shd w:val="clear" w:color="auto" w:fill="auto"/>
            <w:tcMar>
              <w:left w:w="85" w:type="dxa"/>
            </w:tcMar>
          </w:tcPr>
          <w:p w14:paraId="360A7279" w14:textId="272681DB"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z w:val="20"/>
                <w:highlight w:val="green"/>
                <w:lang w:val="fr-CH"/>
              </w:rPr>
              <w:t xml:space="preserve">Amortissements supplémentaires sur le groupe par nature 145 Participations, capital social. </w:t>
            </w:r>
            <w:r w:rsidRPr="008D0BCD">
              <w:rPr>
                <w:rStyle w:val="Kontentabelle4-stelligeChar"/>
                <w:sz w:val="20"/>
                <w:highlight w:val="green"/>
              </w:rPr>
              <w:t>Même structure de compte détaillée comme compte 1485.</w:t>
            </w:r>
          </w:p>
        </w:tc>
      </w:tr>
      <w:tr w:rsidR="009E5E05" w:rsidRPr="00AB6528" w14:paraId="546FC3D0" w14:textId="77777777" w:rsidTr="005B61C1">
        <w:trPr>
          <w:jc w:val="center"/>
        </w:trPr>
        <w:tc>
          <w:tcPr>
            <w:tcW w:w="850" w:type="dxa"/>
            <w:tcBorders>
              <w:top w:val="nil"/>
              <w:bottom w:val="single" w:sz="6" w:space="0" w:color="auto"/>
              <w:right w:val="nil"/>
            </w:tcBorders>
            <w:shd w:val="clear" w:color="auto" w:fill="auto"/>
            <w:tcMar>
              <w:left w:w="85" w:type="dxa"/>
            </w:tcMar>
          </w:tcPr>
          <w:p w14:paraId="3D577F76" w14:textId="2723D58E" w:rsidR="009E5E05" w:rsidRPr="00AB6528" w:rsidRDefault="009E5E05" w:rsidP="009E5E05">
            <w:pPr>
              <w:spacing w:line="240" w:lineRule="auto"/>
              <w:jc w:val="left"/>
              <w:rPr>
                <w:rStyle w:val="Kontentabelle4-stelligeChar"/>
                <w:sz w:val="20"/>
                <w:lang w:val="fr-CH"/>
              </w:rPr>
            </w:pPr>
            <w:r w:rsidRPr="00AB6528">
              <w:rPr>
                <w:rStyle w:val="Kontentabelle4-stelligeChar"/>
                <w:sz w:val="20"/>
              </w:rPr>
              <w:t xml:space="preserve"> </w:t>
            </w:r>
          </w:p>
        </w:tc>
        <w:tc>
          <w:tcPr>
            <w:tcW w:w="850" w:type="dxa"/>
            <w:tcBorders>
              <w:left w:val="nil"/>
              <w:right w:val="nil"/>
            </w:tcBorders>
            <w:shd w:val="clear" w:color="auto" w:fill="auto"/>
          </w:tcPr>
          <w:p w14:paraId="60C19620" w14:textId="1D3A75E8" w:rsidR="009E5E05" w:rsidRPr="00AB6528" w:rsidRDefault="009E5E05" w:rsidP="009E5E05">
            <w:pPr>
              <w:spacing w:line="240" w:lineRule="auto"/>
              <w:jc w:val="center"/>
              <w:rPr>
                <w:rStyle w:val="Kontentabelle4-stelligeChar"/>
                <w:sz w:val="20"/>
                <w:lang w:val="fr-CH"/>
              </w:rPr>
            </w:pPr>
            <w:r w:rsidRPr="008D0BCD">
              <w:rPr>
                <w:rStyle w:val="Kontentabelle4-stelligeChar"/>
                <w:sz w:val="20"/>
                <w:highlight w:val="green"/>
              </w:rPr>
              <w:t>3876</w:t>
            </w:r>
          </w:p>
        </w:tc>
        <w:tc>
          <w:tcPr>
            <w:tcW w:w="2551" w:type="dxa"/>
            <w:tcBorders>
              <w:left w:val="nil"/>
              <w:right w:val="nil"/>
            </w:tcBorders>
            <w:shd w:val="clear" w:color="auto" w:fill="auto"/>
          </w:tcPr>
          <w:p w14:paraId="7DA935AB" w14:textId="716C6D33" w:rsidR="009E5E05" w:rsidRPr="00AB6528" w:rsidRDefault="009E5E05" w:rsidP="009E5E05">
            <w:pPr>
              <w:spacing w:line="240" w:lineRule="auto"/>
              <w:jc w:val="left"/>
              <w:rPr>
                <w:rStyle w:val="Kontentabelle4-stelligeChar"/>
                <w:sz w:val="20"/>
                <w:lang w:val="fr-CH"/>
              </w:rPr>
            </w:pPr>
            <w:r w:rsidRPr="009E5E05">
              <w:rPr>
                <w:rStyle w:val="Kontentabelle4-stelligeChar"/>
                <w:sz w:val="20"/>
                <w:highlight w:val="green"/>
                <w:lang w:val="fr-CH"/>
              </w:rPr>
              <w:t>Amortissements supplémentaires des subventions d’investissement PA</w:t>
            </w:r>
          </w:p>
        </w:tc>
        <w:tc>
          <w:tcPr>
            <w:tcW w:w="5386" w:type="dxa"/>
            <w:gridSpan w:val="2"/>
            <w:tcBorders>
              <w:left w:val="nil"/>
            </w:tcBorders>
            <w:shd w:val="clear" w:color="auto" w:fill="auto"/>
            <w:tcMar>
              <w:left w:w="85" w:type="dxa"/>
            </w:tcMar>
          </w:tcPr>
          <w:p w14:paraId="5F7CDE79" w14:textId="6F9260FE" w:rsidR="009E5E05" w:rsidRPr="00AB6528" w:rsidRDefault="009E5E05" w:rsidP="009E5E0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E5E05">
              <w:rPr>
                <w:rStyle w:val="Kontentabelle4-stelligeChar"/>
                <w:sz w:val="20"/>
                <w:highlight w:val="green"/>
                <w:lang w:val="fr-CH"/>
              </w:rPr>
              <w:t xml:space="preserve">Amortissements supplémentaires sur le groupe par nature 146 Subventions d’investissement. </w:t>
            </w:r>
            <w:r w:rsidRPr="008D0BCD">
              <w:rPr>
                <w:rStyle w:val="Kontentabelle4-stelligeChar"/>
                <w:sz w:val="20"/>
                <w:highlight w:val="green"/>
              </w:rPr>
              <w:t>Même structure de compte détaillée comme compte 1486.</w:t>
            </w:r>
          </w:p>
        </w:tc>
      </w:tr>
      <w:tr w:rsidR="00E7664F" w:rsidRPr="00AB6528" w14:paraId="2D893677"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EB7E611"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389</w:t>
            </w:r>
          </w:p>
        </w:tc>
        <w:tc>
          <w:tcPr>
            <w:tcW w:w="850" w:type="dxa"/>
            <w:tcBorders>
              <w:left w:val="nil"/>
              <w:right w:val="nil"/>
            </w:tcBorders>
            <w:shd w:val="clear" w:color="auto" w:fill="F2F2F2" w:themeFill="background1" w:themeFillShade="F2"/>
          </w:tcPr>
          <w:p w14:paraId="5001FC68"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73D00A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Attributions au capital propre</w:t>
            </w:r>
          </w:p>
        </w:tc>
        <w:tc>
          <w:tcPr>
            <w:tcW w:w="5386" w:type="dxa"/>
            <w:gridSpan w:val="2"/>
            <w:tcBorders>
              <w:left w:val="nil"/>
            </w:tcBorders>
            <w:shd w:val="clear" w:color="auto" w:fill="F2F2F2" w:themeFill="background1" w:themeFillShade="F2"/>
            <w:tcMar>
              <w:left w:w="85" w:type="dxa"/>
            </w:tcMar>
          </w:tcPr>
          <w:p w14:paraId="7A4E6BC4" w14:textId="4357E2BA"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Attributions comptabilisées dans le capital propre avec effet sur le résultat.</w:t>
            </w:r>
          </w:p>
        </w:tc>
      </w:tr>
      <w:tr w:rsidR="00E7664F" w:rsidRPr="00AB6528" w14:paraId="2E383E93" w14:textId="77777777" w:rsidTr="005B61C1">
        <w:trPr>
          <w:jc w:val="center"/>
        </w:trPr>
        <w:tc>
          <w:tcPr>
            <w:tcW w:w="850" w:type="dxa"/>
            <w:tcBorders>
              <w:top w:val="nil"/>
              <w:bottom w:val="nil"/>
              <w:right w:val="nil"/>
            </w:tcBorders>
            <w:tcMar>
              <w:left w:w="85" w:type="dxa"/>
            </w:tcMar>
          </w:tcPr>
          <w:p w14:paraId="03FB3B3E" w14:textId="77777777" w:rsidR="00E7664F" w:rsidRPr="00AB6528" w:rsidRDefault="00E7664F" w:rsidP="00E7664F">
            <w:pPr>
              <w:spacing w:line="240" w:lineRule="auto"/>
              <w:jc w:val="left"/>
              <w:rPr>
                <w:rStyle w:val="Kontentabelle4-stelligeChar"/>
                <w:iCs/>
                <w:sz w:val="20"/>
                <w:lang w:val="fr-CH"/>
              </w:rPr>
            </w:pPr>
          </w:p>
        </w:tc>
        <w:tc>
          <w:tcPr>
            <w:tcW w:w="850" w:type="dxa"/>
            <w:tcBorders>
              <w:left w:val="nil"/>
              <w:right w:val="nil"/>
            </w:tcBorders>
          </w:tcPr>
          <w:p w14:paraId="581C5BFD" w14:textId="77777777" w:rsidR="00E7664F" w:rsidRPr="007F1E3A" w:rsidRDefault="00E7664F" w:rsidP="00E7664F">
            <w:pPr>
              <w:spacing w:line="240" w:lineRule="auto"/>
              <w:jc w:val="center"/>
              <w:rPr>
                <w:rFonts w:cs="Arial"/>
                <w:sz w:val="20"/>
                <w:highlight w:val="green"/>
              </w:rPr>
            </w:pPr>
            <w:r w:rsidRPr="007F1E3A">
              <w:rPr>
                <w:rFonts w:cs="Arial"/>
                <w:sz w:val="20"/>
                <w:highlight w:val="green"/>
              </w:rPr>
              <w:t>3890</w:t>
            </w:r>
          </w:p>
        </w:tc>
        <w:tc>
          <w:tcPr>
            <w:tcW w:w="2551" w:type="dxa"/>
            <w:tcBorders>
              <w:left w:val="nil"/>
              <w:right w:val="nil"/>
            </w:tcBorders>
          </w:tcPr>
          <w:p w14:paraId="5301E807" w14:textId="77777777" w:rsidR="00E7664F" w:rsidRPr="007F1E3A" w:rsidRDefault="00E7664F" w:rsidP="00E7664F">
            <w:pPr>
              <w:spacing w:line="240" w:lineRule="auto"/>
              <w:jc w:val="left"/>
              <w:rPr>
                <w:rStyle w:val="Kontentabelle4-stelligeChar"/>
                <w:iCs/>
                <w:sz w:val="20"/>
                <w:highlight w:val="green"/>
                <w:lang w:val="fr-CH"/>
              </w:rPr>
            </w:pPr>
          </w:p>
        </w:tc>
        <w:tc>
          <w:tcPr>
            <w:tcW w:w="5386" w:type="dxa"/>
            <w:gridSpan w:val="2"/>
            <w:tcBorders>
              <w:left w:val="nil"/>
            </w:tcBorders>
            <w:tcMar>
              <w:left w:w="85" w:type="dxa"/>
            </w:tcMar>
          </w:tcPr>
          <w:p w14:paraId="0B2F3CB2" w14:textId="77777777" w:rsidR="00E7664F" w:rsidRPr="007F1E3A"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r w:rsidRPr="007F1E3A">
              <w:rPr>
                <w:rStyle w:val="Kontentabelle4-stelligeChar"/>
                <w:iCs/>
                <w:sz w:val="20"/>
                <w:highlight w:val="green"/>
                <w:lang w:val="fr-CH"/>
              </w:rPr>
              <w:t>Le poste est occupé par la statistique financière fédérale. Il ne doit pas être utilisé pour les plans comptables des communes et des cantons.</w:t>
            </w:r>
          </w:p>
        </w:tc>
      </w:tr>
      <w:tr w:rsidR="00E7664F" w:rsidRPr="00AB6528" w14:paraId="1E838D52" w14:textId="77777777" w:rsidTr="005B61C1">
        <w:trPr>
          <w:jc w:val="center"/>
        </w:trPr>
        <w:tc>
          <w:tcPr>
            <w:tcW w:w="850" w:type="dxa"/>
            <w:tcBorders>
              <w:top w:val="nil"/>
              <w:bottom w:val="nil"/>
              <w:right w:val="nil"/>
            </w:tcBorders>
            <w:tcMar>
              <w:left w:w="85" w:type="dxa"/>
            </w:tcMar>
          </w:tcPr>
          <w:p w14:paraId="3EC552F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30B8A3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3892</w:t>
            </w:r>
          </w:p>
        </w:tc>
        <w:tc>
          <w:tcPr>
            <w:tcW w:w="2551" w:type="dxa"/>
            <w:tcBorders>
              <w:left w:val="nil"/>
              <w:right w:val="nil"/>
            </w:tcBorders>
          </w:tcPr>
          <w:p w14:paraId="5CC34A2F" w14:textId="1D3CA94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Attributions aux réserves des domaines </w:t>
            </w:r>
            <w:r>
              <w:rPr>
                <w:rStyle w:val="Kontentabelle4-stelligeChar"/>
                <w:sz w:val="20"/>
                <w:lang w:val="fr-CH"/>
              </w:rPr>
              <w:t>gérés par</w:t>
            </w:r>
            <w:r>
              <w:rPr>
                <w:rStyle w:val="Kontentabelle4-stelligeChar"/>
                <w:sz w:val="20"/>
                <w:lang w:val="fr-CH"/>
              </w:rPr>
              <w:br/>
            </w:r>
            <w:r w:rsidRPr="00AB6528">
              <w:rPr>
                <w:rStyle w:val="Kontentabelle4-stelligeChar"/>
                <w:sz w:val="20"/>
                <w:lang w:val="fr-CH"/>
              </w:rPr>
              <w:t>enveloppe</w:t>
            </w:r>
            <w:r>
              <w:rPr>
                <w:rStyle w:val="Kontentabelle4-stelligeChar"/>
                <w:sz w:val="20"/>
                <w:lang w:val="fr-CH"/>
              </w:rPr>
              <w:t>s</w:t>
            </w:r>
            <w:r w:rsidRPr="00AB6528">
              <w:rPr>
                <w:rStyle w:val="Kontentabelle4-stelligeChar"/>
                <w:sz w:val="20"/>
                <w:lang w:val="fr-CH"/>
              </w:rPr>
              <w:t xml:space="preserve"> budgétaire</w:t>
            </w:r>
            <w:r>
              <w:rPr>
                <w:rStyle w:val="Kontentabelle4-stelligeChar"/>
                <w:sz w:val="20"/>
                <w:lang w:val="fr-CH"/>
              </w:rPr>
              <w:t>s</w:t>
            </w:r>
          </w:p>
        </w:tc>
        <w:tc>
          <w:tcPr>
            <w:tcW w:w="5386" w:type="dxa"/>
            <w:gridSpan w:val="2"/>
            <w:tcBorders>
              <w:left w:val="nil"/>
            </w:tcBorders>
            <w:tcMar>
              <w:left w:w="85" w:type="dxa"/>
            </w:tcMar>
          </w:tcPr>
          <w:p w14:paraId="4B01C8DC" w14:textId="23337E3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Attributions comptabilisées dans les réserves des domaines </w:t>
            </w:r>
            <w:r>
              <w:rPr>
                <w:rStyle w:val="Kontentabelle4-stelligeChar"/>
                <w:sz w:val="20"/>
                <w:lang w:val="fr-CH"/>
              </w:rPr>
              <w:t xml:space="preserve">gérés par </w:t>
            </w:r>
            <w:r w:rsidRPr="00AB6528">
              <w:rPr>
                <w:rStyle w:val="Kontentabelle4-stelligeChar"/>
                <w:sz w:val="20"/>
                <w:lang w:val="fr-CH"/>
              </w:rPr>
              <w:t>enveloppe</w:t>
            </w:r>
            <w:r>
              <w:rPr>
                <w:rStyle w:val="Kontentabelle4-stelligeChar"/>
                <w:sz w:val="20"/>
                <w:lang w:val="fr-CH"/>
              </w:rPr>
              <w:t>s</w:t>
            </w:r>
            <w:r w:rsidRPr="00AB6528">
              <w:rPr>
                <w:rStyle w:val="Kontentabelle4-stelligeChar"/>
                <w:sz w:val="20"/>
                <w:lang w:val="fr-CH"/>
              </w:rPr>
              <w:t xml:space="preserve"> budgétaire</w:t>
            </w:r>
            <w:r>
              <w:rPr>
                <w:rStyle w:val="Kontentabelle4-stelligeChar"/>
                <w:sz w:val="20"/>
                <w:lang w:val="fr-CH"/>
              </w:rPr>
              <w:t>s</w:t>
            </w:r>
            <w:r w:rsidRPr="00AB6528">
              <w:rPr>
                <w:rStyle w:val="Kontentabelle4-stelligeChar"/>
                <w:sz w:val="20"/>
                <w:lang w:val="fr-CH"/>
              </w:rPr>
              <w:t xml:space="preserve"> avec effet sur le résultat.</w:t>
            </w:r>
          </w:p>
        </w:tc>
      </w:tr>
      <w:tr w:rsidR="00E7664F" w:rsidRPr="00AB6528" w14:paraId="0A55C580" w14:textId="77777777" w:rsidTr="005B61C1">
        <w:trPr>
          <w:jc w:val="center"/>
        </w:trPr>
        <w:tc>
          <w:tcPr>
            <w:tcW w:w="850" w:type="dxa"/>
            <w:tcBorders>
              <w:top w:val="nil"/>
              <w:bottom w:val="nil"/>
              <w:right w:val="nil"/>
            </w:tcBorders>
            <w:tcMar>
              <w:left w:w="85" w:type="dxa"/>
            </w:tcMar>
          </w:tcPr>
          <w:p w14:paraId="37D13DC2"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713B137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3893</w:t>
            </w:r>
          </w:p>
        </w:tc>
        <w:tc>
          <w:tcPr>
            <w:tcW w:w="2551" w:type="dxa"/>
            <w:tcBorders>
              <w:left w:val="nil"/>
              <w:right w:val="nil"/>
            </w:tcBorders>
          </w:tcPr>
          <w:p w14:paraId="0265B956" w14:textId="2F489D2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Attributions </w:t>
            </w:r>
            <w:r>
              <w:rPr>
                <w:rStyle w:val="Kontentabelle4-stelligeChar"/>
                <w:sz w:val="20"/>
                <w:lang w:val="fr-CH"/>
              </w:rPr>
              <w:br/>
            </w:r>
            <w:r w:rsidRPr="00AB6528">
              <w:rPr>
                <w:rStyle w:val="Kontentabelle4-stelligeChar"/>
                <w:sz w:val="20"/>
                <w:lang w:val="fr-CH"/>
              </w:rPr>
              <w:t xml:space="preserve">aux préfinancements </w:t>
            </w:r>
            <w:r>
              <w:rPr>
                <w:rStyle w:val="Kontentabelle4-stelligeChar"/>
                <w:sz w:val="20"/>
                <w:lang w:val="fr-CH"/>
              </w:rPr>
              <w:br/>
            </w:r>
            <w:r w:rsidRPr="00AB6528">
              <w:rPr>
                <w:rStyle w:val="Kontentabelle4-stelligeChar"/>
                <w:sz w:val="20"/>
                <w:lang w:val="fr-CH"/>
              </w:rPr>
              <w:t>du capital propre</w:t>
            </w:r>
          </w:p>
        </w:tc>
        <w:tc>
          <w:tcPr>
            <w:tcW w:w="5386" w:type="dxa"/>
            <w:gridSpan w:val="2"/>
            <w:tcBorders>
              <w:left w:val="nil"/>
            </w:tcBorders>
            <w:tcMar>
              <w:left w:w="85" w:type="dxa"/>
            </w:tcMar>
          </w:tcPr>
          <w:p w14:paraId="1383BF48" w14:textId="5CF3CEB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Couverture préalable à des projets d'investissements à venir selon la </w:t>
            </w:r>
            <w:r>
              <w:rPr>
                <w:rStyle w:val="Kontentabelle4-stelligeChar"/>
                <w:sz w:val="20"/>
                <w:lang w:val="fr-CH"/>
              </w:rPr>
              <w:t>Recommandation </w:t>
            </w:r>
            <w:r w:rsidRPr="00AB6528">
              <w:rPr>
                <w:rStyle w:val="Kontentabelle4-stelligeChar"/>
                <w:sz w:val="20"/>
                <w:lang w:val="fr-CH"/>
              </w:rPr>
              <w:t>08</w:t>
            </w:r>
            <w:r>
              <w:rPr>
                <w:rStyle w:val="Kontentabelle4-stelligeChar"/>
                <w:sz w:val="20"/>
                <w:lang w:val="fr-CH"/>
              </w:rPr>
              <w:t>, chiffre</w:t>
            </w:r>
            <w:r w:rsidRPr="00AB6528">
              <w:rPr>
                <w:rStyle w:val="Kontentabelle4-stelligeChar"/>
                <w:sz w:val="20"/>
                <w:lang w:val="fr-CH"/>
              </w:rPr>
              <w:t xml:space="preserve"> 2.</w:t>
            </w:r>
          </w:p>
          <w:p w14:paraId="404DF8FD" w14:textId="0D9CA45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Attributions dans le </w:t>
            </w:r>
            <w:r>
              <w:rPr>
                <w:rStyle w:val="Kontentabelle4-stelligeChar"/>
                <w:sz w:val="20"/>
                <w:lang w:val="fr-CH"/>
              </w:rPr>
              <w:t>compte </w:t>
            </w:r>
            <w:r w:rsidRPr="00AB6528">
              <w:rPr>
                <w:rStyle w:val="Kontentabelle4-stelligeChar"/>
                <w:sz w:val="20"/>
                <w:lang w:val="fr-CH"/>
              </w:rPr>
              <w:t>2930 Préfinancements.</w:t>
            </w:r>
          </w:p>
        </w:tc>
      </w:tr>
      <w:tr w:rsidR="00E7664F" w:rsidRPr="00AB6528" w14:paraId="1A15C68B" w14:textId="77777777" w:rsidTr="005B61C1">
        <w:trPr>
          <w:jc w:val="center"/>
        </w:trPr>
        <w:tc>
          <w:tcPr>
            <w:tcW w:w="850" w:type="dxa"/>
            <w:tcBorders>
              <w:top w:val="nil"/>
              <w:bottom w:val="nil"/>
              <w:right w:val="nil"/>
            </w:tcBorders>
            <w:tcMar>
              <w:left w:w="85" w:type="dxa"/>
            </w:tcMar>
          </w:tcPr>
          <w:p w14:paraId="17866CD6"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1B09FD19" w14:textId="77777777" w:rsidR="00E7664F" w:rsidRPr="007F1E3A" w:rsidRDefault="00E7664F" w:rsidP="00E7664F">
            <w:pPr>
              <w:spacing w:line="240" w:lineRule="auto"/>
              <w:jc w:val="center"/>
              <w:rPr>
                <w:rStyle w:val="Kontentabelle4-stelligeChar"/>
                <w:sz w:val="20"/>
                <w:highlight w:val="green"/>
                <w:lang w:val="fr-CH"/>
              </w:rPr>
            </w:pPr>
            <w:r w:rsidRPr="007F1E3A">
              <w:rPr>
                <w:rStyle w:val="Kontentabelle4-stelligeChar"/>
                <w:sz w:val="20"/>
                <w:highlight w:val="green"/>
                <w:lang w:val="fr-CH"/>
              </w:rPr>
              <w:t>3894</w:t>
            </w:r>
          </w:p>
        </w:tc>
        <w:tc>
          <w:tcPr>
            <w:tcW w:w="2551" w:type="dxa"/>
            <w:tcBorders>
              <w:left w:val="nil"/>
              <w:right w:val="nil"/>
            </w:tcBorders>
          </w:tcPr>
          <w:p w14:paraId="693F7A20" w14:textId="0B4F62F6" w:rsidR="00E7664F" w:rsidRPr="007F1E3A" w:rsidRDefault="00E7664F" w:rsidP="00E7664F">
            <w:pPr>
              <w:spacing w:line="240" w:lineRule="auto"/>
              <w:jc w:val="left"/>
              <w:rPr>
                <w:rStyle w:val="Kontentabelle4-stelligeChar"/>
                <w:sz w:val="20"/>
                <w:highlight w:val="green"/>
                <w:lang w:val="fr-CH"/>
              </w:rPr>
            </w:pPr>
            <w:r w:rsidRPr="007F1E3A">
              <w:rPr>
                <w:rStyle w:val="Kontentabelle4-stelligeChar"/>
                <w:sz w:val="20"/>
                <w:highlight w:val="green"/>
                <w:lang w:val="fr-CH"/>
              </w:rPr>
              <w:t xml:space="preserve">Attribution à la réserve </w:t>
            </w:r>
            <w:r w:rsidRPr="007F1E3A">
              <w:rPr>
                <w:rStyle w:val="Kontentabelle4-stelligeChar"/>
                <w:sz w:val="20"/>
                <w:highlight w:val="green"/>
                <w:lang w:val="fr-CH"/>
              </w:rPr>
              <w:br/>
              <w:t>de politique budgétaire</w:t>
            </w:r>
          </w:p>
        </w:tc>
        <w:tc>
          <w:tcPr>
            <w:tcW w:w="5386" w:type="dxa"/>
            <w:gridSpan w:val="2"/>
            <w:tcBorders>
              <w:left w:val="nil"/>
            </w:tcBorders>
            <w:tcMar>
              <w:left w:w="85" w:type="dxa"/>
            </w:tcMar>
          </w:tcPr>
          <w:p w14:paraId="433D19DB" w14:textId="77777777" w:rsidR="00E7664F" w:rsidRPr="007F1E3A"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7F1E3A">
              <w:rPr>
                <w:rStyle w:val="Kontentabelle4-stelligeChar"/>
                <w:sz w:val="20"/>
                <w:highlight w:val="green"/>
                <w:lang w:val="fr-CH"/>
              </w:rPr>
              <w:t>Attribution à la réserve de politique budgétaire (comme la réserve conjoncturelle ou la réserve de compensation).</w:t>
            </w:r>
          </w:p>
        </w:tc>
      </w:tr>
      <w:tr w:rsidR="00E7664F" w:rsidRPr="00AB6528" w14:paraId="58DF69C3" w14:textId="77777777" w:rsidTr="005B61C1">
        <w:trPr>
          <w:jc w:val="center"/>
        </w:trPr>
        <w:tc>
          <w:tcPr>
            <w:tcW w:w="850" w:type="dxa"/>
            <w:tcBorders>
              <w:top w:val="nil"/>
              <w:bottom w:val="nil"/>
              <w:right w:val="nil"/>
            </w:tcBorders>
            <w:tcMar>
              <w:left w:w="85" w:type="dxa"/>
            </w:tcMar>
          </w:tcPr>
          <w:p w14:paraId="506E901F"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3C9BD5F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3896</w:t>
            </w:r>
          </w:p>
        </w:tc>
        <w:tc>
          <w:tcPr>
            <w:tcW w:w="2551" w:type="dxa"/>
            <w:tcBorders>
              <w:left w:val="nil"/>
              <w:right w:val="nil"/>
            </w:tcBorders>
          </w:tcPr>
          <w:p w14:paraId="416D5E38" w14:textId="0FC1CC1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Attributions aux réserves </w:t>
            </w:r>
            <w:r>
              <w:rPr>
                <w:rStyle w:val="Kontentabelle4-stelligeChar"/>
                <w:sz w:val="20"/>
                <w:lang w:val="fr-CH"/>
              </w:rPr>
              <w:br/>
            </w:r>
            <w:r w:rsidRPr="00AB6528">
              <w:rPr>
                <w:rStyle w:val="Kontentabelle4-stelligeChar"/>
                <w:sz w:val="20"/>
                <w:lang w:val="fr-CH"/>
              </w:rPr>
              <w:t>de réévaluation</w:t>
            </w:r>
          </w:p>
        </w:tc>
        <w:tc>
          <w:tcPr>
            <w:tcW w:w="5386" w:type="dxa"/>
            <w:gridSpan w:val="2"/>
            <w:tcBorders>
              <w:left w:val="nil"/>
            </w:tcBorders>
            <w:tcMar>
              <w:left w:w="85" w:type="dxa"/>
            </w:tcMar>
          </w:tcPr>
          <w:p w14:paraId="1BC4683B" w14:textId="1E091B0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Attributions dans le groupe par </w:t>
            </w:r>
            <w:r>
              <w:rPr>
                <w:rStyle w:val="Kontentabelle4-stelligeChar"/>
                <w:sz w:val="20"/>
                <w:lang w:val="fr-CH"/>
              </w:rPr>
              <w:t>nature </w:t>
            </w:r>
            <w:r w:rsidRPr="00AB6528">
              <w:rPr>
                <w:rStyle w:val="Kontentabelle4-stelligeChar"/>
                <w:sz w:val="20"/>
                <w:lang w:val="fr-CH"/>
              </w:rPr>
              <w:t>296 Réserve liée au retraitement patrimoine financier, si des réévaluations dans le patrimoine financier entraînent un effet sur les résultats.</w:t>
            </w:r>
          </w:p>
        </w:tc>
      </w:tr>
      <w:tr w:rsidR="00E7664F" w:rsidRPr="00AB6528" w14:paraId="6A32892D" w14:textId="77777777" w:rsidTr="005B61C1">
        <w:trPr>
          <w:jc w:val="center"/>
        </w:trPr>
        <w:tc>
          <w:tcPr>
            <w:tcW w:w="850" w:type="dxa"/>
            <w:tcBorders>
              <w:top w:val="nil"/>
              <w:bottom w:val="nil"/>
              <w:right w:val="nil"/>
            </w:tcBorders>
            <w:tcMar>
              <w:left w:w="85" w:type="dxa"/>
            </w:tcMar>
          </w:tcPr>
          <w:p w14:paraId="0DE93EE0"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481DD378" w14:textId="77777777" w:rsidR="00E7664F" w:rsidRPr="007F1E3A" w:rsidRDefault="00E7664F" w:rsidP="00E7664F">
            <w:pPr>
              <w:spacing w:line="240" w:lineRule="auto"/>
              <w:jc w:val="center"/>
              <w:rPr>
                <w:rStyle w:val="Kontentabelle4-stelligeChar"/>
                <w:sz w:val="20"/>
                <w:highlight w:val="green"/>
                <w:lang w:val="fr-CH"/>
              </w:rPr>
            </w:pPr>
            <w:r w:rsidRPr="007F1E3A">
              <w:rPr>
                <w:rStyle w:val="Kontentabelle4-stelligeChar"/>
                <w:sz w:val="20"/>
                <w:highlight w:val="green"/>
                <w:lang w:val="fr-CH"/>
              </w:rPr>
              <w:t>3898</w:t>
            </w:r>
          </w:p>
        </w:tc>
        <w:tc>
          <w:tcPr>
            <w:tcW w:w="2551" w:type="dxa"/>
            <w:tcBorders>
              <w:left w:val="nil"/>
              <w:right w:val="nil"/>
            </w:tcBorders>
          </w:tcPr>
          <w:p w14:paraId="3B466FFF" w14:textId="18BF6FEA" w:rsidR="00E7664F" w:rsidRPr="007F1E3A" w:rsidRDefault="00E7664F" w:rsidP="00E7664F">
            <w:pPr>
              <w:spacing w:line="240" w:lineRule="auto"/>
              <w:jc w:val="left"/>
              <w:rPr>
                <w:rStyle w:val="Kontentabelle4-stelligeChar"/>
                <w:sz w:val="20"/>
                <w:highlight w:val="green"/>
                <w:lang w:val="fr-CH"/>
              </w:rPr>
            </w:pPr>
            <w:r w:rsidRPr="007F1E3A">
              <w:rPr>
                <w:rStyle w:val="Kontentabelle4-stelligeChar"/>
                <w:sz w:val="20"/>
                <w:highlight w:val="green"/>
                <w:lang w:val="fr-CH"/>
              </w:rPr>
              <w:t xml:space="preserve">Attributions aux autres </w:t>
            </w:r>
            <w:r w:rsidRPr="007F1E3A">
              <w:rPr>
                <w:rStyle w:val="Kontentabelle4-stelligeChar"/>
                <w:sz w:val="20"/>
                <w:highlight w:val="green"/>
                <w:lang w:val="fr-CH"/>
              </w:rPr>
              <w:br/>
              <w:t>capitaux propres</w:t>
            </w:r>
          </w:p>
        </w:tc>
        <w:tc>
          <w:tcPr>
            <w:tcW w:w="5386" w:type="dxa"/>
            <w:gridSpan w:val="2"/>
            <w:tcBorders>
              <w:left w:val="nil"/>
            </w:tcBorders>
            <w:tcMar>
              <w:left w:w="85" w:type="dxa"/>
            </w:tcMar>
          </w:tcPr>
          <w:p w14:paraId="18435578" w14:textId="340E1AF8" w:rsidR="00E7664F" w:rsidRPr="007F1E3A"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7F1E3A">
              <w:rPr>
                <w:rStyle w:val="Kontentabelle4-stelligeChar"/>
                <w:sz w:val="20"/>
                <w:highlight w:val="green"/>
                <w:lang w:val="fr-CH"/>
              </w:rPr>
              <w:t>Attributions aux autres capitaux propres (selon compte de bilan 2980).</w:t>
            </w:r>
          </w:p>
        </w:tc>
      </w:tr>
      <w:tr w:rsidR="00E7664F" w:rsidRPr="00AB6528" w14:paraId="49748247" w14:textId="77777777" w:rsidTr="005B61C1">
        <w:trPr>
          <w:jc w:val="center"/>
        </w:trPr>
        <w:tc>
          <w:tcPr>
            <w:tcW w:w="850" w:type="dxa"/>
            <w:tcBorders>
              <w:top w:val="nil"/>
              <w:bottom w:val="single" w:sz="6" w:space="0" w:color="auto"/>
              <w:right w:val="nil"/>
            </w:tcBorders>
            <w:tcMar>
              <w:left w:w="85" w:type="dxa"/>
            </w:tcMar>
          </w:tcPr>
          <w:p w14:paraId="2FC5601C"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4204E711" w14:textId="77777777" w:rsidR="00E7664F" w:rsidRPr="007F1E3A" w:rsidRDefault="00E7664F" w:rsidP="00E7664F">
            <w:pPr>
              <w:spacing w:line="240" w:lineRule="auto"/>
              <w:jc w:val="center"/>
              <w:rPr>
                <w:rStyle w:val="Kontentabelle4-stelligeChar"/>
                <w:sz w:val="20"/>
                <w:highlight w:val="green"/>
                <w:lang w:val="fr-CH"/>
              </w:rPr>
            </w:pPr>
            <w:r w:rsidRPr="007F1E3A">
              <w:rPr>
                <w:rStyle w:val="Kontentabelle4-stelligeChar"/>
                <w:sz w:val="20"/>
                <w:highlight w:val="green"/>
                <w:lang w:val="fr-CH"/>
              </w:rPr>
              <w:t>3899</w:t>
            </w:r>
          </w:p>
        </w:tc>
        <w:tc>
          <w:tcPr>
            <w:tcW w:w="2551" w:type="dxa"/>
            <w:tcBorders>
              <w:left w:val="nil"/>
              <w:right w:val="nil"/>
            </w:tcBorders>
          </w:tcPr>
          <w:p w14:paraId="5121494C" w14:textId="03352A85" w:rsidR="00E7664F" w:rsidRPr="007F1E3A" w:rsidRDefault="00E7664F" w:rsidP="00E7664F">
            <w:pPr>
              <w:spacing w:line="240" w:lineRule="auto"/>
              <w:jc w:val="left"/>
              <w:rPr>
                <w:rFonts w:cs="Arial"/>
                <w:sz w:val="20"/>
                <w:highlight w:val="green"/>
              </w:rPr>
            </w:pPr>
            <w:r w:rsidRPr="007F1E3A">
              <w:rPr>
                <w:rFonts w:cs="Arial"/>
                <w:sz w:val="20"/>
                <w:highlight w:val="green"/>
              </w:rPr>
              <w:t xml:space="preserve">Amortissement </w:t>
            </w:r>
            <w:r w:rsidRPr="007F1E3A">
              <w:rPr>
                <w:rFonts w:cs="Arial"/>
                <w:sz w:val="20"/>
                <w:highlight w:val="green"/>
              </w:rPr>
              <w:br/>
              <w:t>du découvert du bilan</w:t>
            </w:r>
          </w:p>
        </w:tc>
        <w:tc>
          <w:tcPr>
            <w:tcW w:w="5386" w:type="dxa"/>
            <w:gridSpan w:val="2"/>
            <w:tcBorders>
              <w:left w:val="nil"/>
            </w:tcBorders>
            <w:tcMar>
              <w:left w:w="85" w:type="dxa"/>
            </w:tcMar>
          </w:tcPr>
          <w:p w14:paraId="0505C573" w14:textId="0A3B7421" w:rsidR="00E7664F" w:rsidRPr="007F1E3A"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7F1E3A">
              <w:rPr>
                <w:rStyle w:val="Kontentabelle4-stelligeChar"/>
                <w:sz w:val="20"/>
                <w:highlight w:val="green"/>
                <w:lang w:val="fr-CH"/>
              </w:rPr>
              <w:t xml:space="preserve">La loi sur les finances de la collectivité </w:t>
            </w:r>
            <w:r w:rsidRPr="007F1E3A">
              <w:rPr>
                <w:rFonts w:cs="Arial"/>
                <w:sz w:val="20"/>
                <w:highlight w:val="green"/>
                <w:lang w:eastAsia="en-US"/>
              </w:rPr>
              <w:t xml:space="preserve">publique </w:t>
            </w:r>
            <w:r w:rsidRPr="007F1E3A">
              <w:rPr>
                <w:rStyle w:val="Kontentabelle4-stelligeChar"/>
                <w:sz w:val="20"/>
                <w:highlight w:val="green"/>
                <w:lang w:val="fr-CH"/>
              </w:rPr>
              <w:t>concernée fixe les modalités d’un éventuel amortissement du découvert au bilan.</w:t>
            </w:r>
          </w:p>
        </w:tc>
      </w:tr>
      <w:tr w:rsidR="003D41C7" w:rsidRPr="00AB6528" w14:paraId="695DA2D6" w14:textId="77777777" w:rsidTr="00AF30D9">
        <w:trPr>
          <w:jc w:val="center"/>
        </w:trPr>
        <w:tc>
          <w:tcPr>
            <w:tcW w:w="850" w:type="dxa"/>
            <w:tcBorders>
              <w:top w:val="single" w:sz="6" w:space="0" w:color="auto"/>
              <w:right w:val="nil"/>
            </w:tcBorders>
            <w:shd w:val="clear" w:color="auto" w:fill="D9D9D9" w:themeFill="background1" w:themeFillShade="D9"/>
            <w:tcMar>
              <w:left w:w="85" w:type="dxa"/>
            </w:tcMar>
          </w:tcPr>
          <w:p w14:paraId="15B6ABCC" w14:textId="77777777" w:rsidR="003D41C7" w:rsidRPr="00AB6528" w:rsidRDefault="003D41C7" w:rsidP="003D41C7">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39</w:t>
            </w:r>
          </w:p>
        </w:tc>
        <w:tc>
          <w:tcPr>
            <w:tcW w:w="850" w:type="dxa"/>
            <w:tcBorders>
              <w:left w:val="nil"/>
              <w:right w:val="nil"/>
            </w:tcBorders>
            <w:shd w:val="clear" w:color="auto" w:fill="D9D9D9" w:themeFill="background1" w:themeFillShade="D9"/>
          </w:tcPr>
          <w:p w14:paraId="1BE967F6" w14:textId="77777777" w:rsidR="003D41C7" w:rsidRPr="00AB6528" w:rsidRDefault="003D41C7" w:rsidP="003D41C7">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6445FA58" w14:textId="77777777" w:rsidR="003D41C7" w:rsidRPr="00AB6528" w:rsidRDefault="003D41C7" w:rsidP="003D41C7">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Imputations internes</w:t>
            </w:r>
          </w:p>
        </w:tc>
        <w:tc>
          <w:tcPr>
            <w:tcW w:w="5386" w:type="dxa"/>
            <w:gridSpan w:val="2"/>
            <w:tcBorders>
              <w:left w:val="nil"/>
            </w:tcBorders>
            <w:shd w:val="clear" w:color="auto" w:fill="D9D9D9"/>
            <w:tcMar>
              <w:left w:w="85" w:type="dxa"/>
            </w:tcMar>
          </w:tcPr>
          <w:p w14:paraId="261FBBE5" w14:textId="77777777" w:rsidR="003D41C7" w:rsidRPr="003D41C7" w:rsidRDefault="003D41C7" w:rsidP="003D41C7">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trike/>
                <w:sz w:val="20"/>
                <w:lang w:val="fr-CH"/>
              </w:rPr>
            </w:pPr>
            <w:r w:rsidRPr="003D41C7">
              <w:rPr>
                <w:rStyle w:val="Kontentabelle4-stelligeChar"/>
                <w:iCs/>
                <w:sz w:val="20"/>
                <w:lang w:val="fr-CH"/>
              </w:rPr>
              <w:t>Les imputations internes peuvent être effectuées entre les services de la propre collectivité ou avec des entités à consolider. Au terme de la période comptable, les groupes par natures 39 et 49 doivent correspondre ; charges et revenus ne doivent pas être régularisés différemment.</w:t>
            </w:r>
          </w:p>
          <w:p w14:paraId="3C5D7BA8" w14:textId="2A77F5EB" w:rsidR="003D41C7" w:rsidRPr="00AB6528" w:rsidRDefault="003D41C7" w:rsidP="003D41C7">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trike/>
                <w:sz w:val="20"/>
                <w:lang w:val="fr-CH"/>
              </w:rPr>
            </w:pPr>
            <w:r w:rsidRPr="008D0BCD">
              <w:rPr>
                <w:rStyle w:val="Kontentabelle4-stelligeChar"/>
                <w:iCs/>
                <w:strike/>
                <w:sz w:val="20"/>
                <w:highlight w:val="green"/>
              </w:rPr>
              <w:t>Art. 67 LMFC</w:t>
            </w:r>
          </w:p>
        </w:tc>
      </w:tr>
      <w:tr w:rsidR="00E7664F" w:rsidRPr="00AB6528" w14:paraId="21C8B638" w14:textId="77777777" w:rsidTr="005B61C1">
        <w:trPr>
          <w:jc w:val="center"/>
        </w:trPr>
        <w:tc>
          <w:tcPr>
            <w:tcW w:w="850" w:type="dxa"/>
            <w:tcBorders>
              <w:right w:val="nil"/>
            </w:tcBorders>
            <w:shd w:val="clear" w:color="auto" w:fill="F2F2F2" w:themeFill="background1" w:themeFillShade="F2"/>
            <w:tcMar>
              <w:left w:w="85" w:type="dxa"/>
            </w:tcMar>
          </w:tcPr>
          <w:p w14:paraId="483CDE88"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390</w:t>
            </w:r>
          </w:p>
        </w:tc>
        <w:tc>
          <w:tcPr>
            <w:tcW w:w="850" w:type="dxa"/>
            <w:tcBorders>
              <w:left w:val="nil"/>
              <w:right w:val="nil"/>
            </w:tcBorders>
            <w:shd w:val="clear" w:color="auto" w:fill="F2F2F2" w:themeFill="background1" w:themeFillShade="F2"/>
          </w:tcPr>
          <w:p w14:paraId="6231EBBC"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02D6D74" w14:textId="683B9976"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 xml:space="preserve">Approvisionnement </w:t>
            </w:r>
            <w:r>
              <w:rPr>
                <w:rStyle w:val="Kontentabelle4-stelligeChar"/>
                <w:iCs/>
                <w:sz w:val="20"/>
                <w:lang w:val="fr-CH"/>
              </w:rPr>
              <w:br/>
            </w:r>
            <w:r w:rsidRPr="00AB6528">
              <w:rPr>
                <w:rStyle w:val="Kontentabelle4-stelligeChar"/>
                <w:iCs/>
                <w:sz w:val="20"/>
                <w:lang w:val="fr-CH"/>
              </w:rPr>
              <w:t xml:space="preserve">en matériel </w:t>
            </w:r>
            <w:r>
              <w:rPr>
                <w:rStyle w:val="Kontentabelle4-stelligeChar"/>
                <w:iCs/>
                <w:sz w:val="20"/>
                <w:lang w:val="fr-CH"/>
              </w:rPr>
              <w:br/>
            </w:r>
            <w:r w:rsidRPr="00AB6528">
              <w:rPr>
                <w:rStyle w:val="Kontentabelle4-stelligeChar"/>
                <w:iCs/>
                <w:sz w:val="20"/>
                <w:lang w:val="fr-CH"/>
              </w:rPr>
              <w:t>et en marchandises</w:t>
            </w:r>
          </w:p>
        </w:tc>
        <w:tc>
          <w:tcPr>
            <w:tcW w:w="5386" w:type="dxa"/>
            <w:gridSpan w:val="2"/>
            <w:tcBorders>
              <w:left w:val="nil"/>
            </w:tcBorders>
            <w:shd w:val="clear" w:color="auto" w:fill="F2F2F2" w:themeFill="background1" w:themeFillShade="F2"/>
            <w:tcMar>
              <w:left w:w="85" w:type="dxa"/>
            </w:tcMar>
          </w:tcPr>
          <w:p w14:paraId="59CCD308"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Paiements pour approvisionnements en marchandises, appareils, machines, biens meubles, articles de bureau en tout genre.</w:t>
            </w:r>
          </w:p>
        </w:tc>
      </w:tr>
      <w:tr w:rsidR="00E7664F" w:rsidRPr="00AB6528" w14:paraId="082B40BF" w14:textId="77777777" w:rsidTr="005B61C1">
        <w:trPr>
          <w:jc w:val="center"/>
        </w:trPr>
        <w:tc>
          <w:tcPr>
            <w:tcW w:w="850" w:type="dxa"/>
            <w:tcBorders>
              <w:right w:val="nil"/>
            </w:tcBorders>
            <w:shd w:val="clear" w:color="auto" w:fill="F2F2F2" w:themeFill="background1" w:themeFillShade="F2"/>
            <w:tcMar>
              <w:left w:w="85" w:type="dxa"/>
            </w:tcMar>
          </w:tcPr>
          <w:p w14:paraId="2C0353CB"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391</w:t>
            </w:r>
          </w:p>
        </w:tc>
        <w:tc>
          <w:tcPr>
            <w:tcW w:w="850" w:type="dxa"/>
            <w:tcBorders>
              <w:left w:val="nil"/>
              <w:right w:val="nil"/>
            </w:tcBorders>
            <w:shd w:val="clear" w:color="auto" w:fill="F2F2F2" w:themeFill="background1" w:themeFillShade="F2"/>
          </w:tcPr>
          <w:p w14:paraId="16B2573C"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2C94D05"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Prestations de service</w:t>
            </w:r>
          </w:p>
        </w:tc>
        <w:tc>
          <w:tcPr>
            <w:tcW w:w="5386" w:type="dxa"/>
            <w:gridSpan w:val="2"/>
            <w:tcBorders>
              <w:left w:val="nil"/>
            </w:tcBorders>
            <w:shd w:val="clear" w:color="auto" w:fill="F2F2F2" w:themeFill="background1" w:themeFillShade="F2"/>
            <w:tcMar>
              <w:left w:w="85" w:type="dxa"/>
            </w:tcMar>
          </w:tcPr>
          <w:p w14:paraId="0F9CA9D0"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Paiements pour des prestations de service fournies en interne.</w:t>
            </w:r>
          </w:p>
        </w:tc>
      </w:tr>
      <w:tr w:rsidR="00E7664F" w:rsidRPr="00AB6528" w14:paraId="78E03444" w14:textId="77777777" w:rsidTr="005B61C1">
        <w:trPr>
          <w:jc w:val="center"/>
        </w:trPr>
        <w:tc>
          <w:tcPr>
            <w:tcW w:w="850" w:type="dxa"/>
            <w:tcBorders>
              <w:right w:val="nil"/>
            </w:tcBorders>
            <w:shd w:val="clear" w:color="auto" w:fill="F2F2F2" w:themeFill="background1" w:themeFillShade="F2"/>
            <w:tcMar>
              <w:left w:w="85" w:type="dxa"/>
            </w:tcMar>
          </w:tcPr>
          <w:p w14:paraId="7E5F8AFE"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392</w:t>
            </w:r>
          </w:p>
        </w:tc>
        <w:tc>
          <w:tcPr>
            <w:tcW w:w="850" w:type="dxa"/>
            <w:tcBorders>
              <w:left w:val="nil"/>
              <w:right w:val="nil"/>
            </w:tcBorders>
            <w:shd w:val="clear" w:color="auto" w:fill="F2F2F2" w:themeFill="background1" w:themeFillShade="F2"/>
          </w:tcPr>
          <w:p w14:paraId="3264278A"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74D96F3" w14:textId="7FA786F3"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Bail à ferme, loyers,</w:t>
            </w:r>
            <w:r>
              <w:rPr>
                <w:rStyle w:val="Kontentabelle4-stelligeChar"/>
                <w:iCs/>
                <w:sz w:val="20"/>
                <w:lang w:val="fr-CH"/>
              </w:rPr>
              <w:br/>
            </w:r>
            <w:r w:rsidRPr="00AB6528">
              <w:rPr>
                <w:rStyle w:val="Kontentabelle4-stelligeChar"/>
                <w:iCs/>
                <w:sz w:val="20"/>
                <w:lang w:val="fr-CH"/>
              </w:rPr>
              <w:t>frais d'utilisation</w:t>
            </w:r>
          </w:p>
        </w:tc>
        <w:tc>
          <w:tcPr>
            <w:tcW w:w="5386" w:type="dxa"/>
            <w:gridSpan w:val="2"/>
            <w:tcBorders>
              <w:left w:val="nil"/>
            </w:tcBorders>
            <w:shd w:val="clear" w:color="auto" w:fill="F2F2F2" w:themeFill="background1" w:themeFillShade="F2"/>
            <w:tcMar>
              <w:left w:w="85" w:type="dxa"/>
            </w:tcMar>
          </w:tcPr>
          <w:p w14:paraId="06A4BC80"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Paiements pour le loyer de biens-fonds, de locaux, de parkings et d'immobilisations corporelles, appareils, biens meubles, véhicules, etc. </w:t>
            </w:r>
          </w:p>
        </w:tc>
      </w:tr>
      <w:tr w:rsidR="00E7664F" w:rsidRPr="00AB6528" w14:paraId="68BCB1FF" w14:textId="77777777" w:rsidTr="005B61C1">
        <w:trPr>
          <w:jc w:val="center"/>
        </w:trPr>
        <w:tc>
          <w:tcPr>
            <w:tcW w:w="850" w:type="dxa"/>
            <w:tcBorders>
              <w:right w:val="nil"/>
            </w:tcBorders>
            <w:shd w:val="clear" w:color="auto" w:fill="F2F2F2" w:themeFill="background1" w:themeFillShade="F2"/>
            <w:tcMar>
              <w:left w:w="85" w:type="dxa"/>
            </w:tcMar>
          </w:tcPr>
          <w:p w14:paraId="4C4216A1"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393</w:t>
            </w:r>
          </w:p>
        </w:tc>
        <w:tc>
          <w:tcPr>
            <w:tcW w:w="850" w:type="dxa"/>
            <w:tcBorders>
              <w:left w:val="nil"/>
              <w:right w:val="nil"/>
            </w:tcBorders>
            <w:shd w:val="clear" w:color="auto" w:fill="F2F2F2" w:themeFill="background1" w:themeFillShade="F2"/>
          </w:tcPr>
          <w:p w14:paraId="1E6AF721"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8978243" w14:textId="73A6A1D8" w:rsidR="00E7664F" w:rsidRPr="00AB6528" w:rsidRDefault="00E7664F" w:rsidP="00E7664F">
            <w:pPr>
              <w:keepLines/>
              <w:spacing w:line="240" w:lineRule="auto"/>
              <w:jc w:val="left"/>
              <w:rPr>
                <w:rStyle w:val="Kontentabelle4-stelligeChar"/>
                <w:iCs/>
                <w:sz w:val="20"/>
                <w:lang w:val="fr-CH"/>
              </w:rPr>
            </w:pPr>
            <w:r>
              <w:rPr>
                <w:rStyle w:val="Kontentabelle4-stelligeChar"/>
                <w:iCs/>
                <w:sz w:val="20"/>
                <w:lang w:val="fr-CH"/>
              </w:rPr>
              <w:t>Frais administratifs</w:t>
            </w:r>
            <w:r>
              <w:rPr>
                <w:rStyle w:val="Kontentabelle4-stelligeChar"/>
                <w:iCs/>
                <w:sz w:val="20"/>
                <w:lang w:val="fr-CH"/>
              </w:rPr>
              <w:br/>
            </w:r>
            <w:r w:rsidRPr="00AB6528">
              <w:rPr>
                <w:rStyle w:val="Kontentabelle4-stelligeChar"/>
                <w:iCs/>
                <w:sz w:val="20"/>
                <w:lang w:val="fr-CH"/>
              </w:rPr>
              <w:t>et d'exploitation</w:t>
            </w:r>
          </w:p>
        </w:tc>
        <w:tc>
          <w:tcPr>
            <w:tcW w:w="5386" w:type="dxa"/>
            <w:gridSpan w:val="2"/>
            <w:tcBorders>
              <w:left w:val="nil"/>
            </w:tcBorders>
            <w:shd w:val="clear" w:color="auto" w:fill="F2F2F2" w:themeFill="background1" w:themeFillShade="F2"/>
            <w:tcMar>
              <w:left w:w="85" w:type="dxa"/>
            </w:tcMar>
          </w:tcPr>
          <w:p w14:paraId="376CEC94"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Paiement pour des frais administratifs et d'exploitation de biens-fonds, installations et biens meubles utilisés en commun ou en sous-location. Fonds généraux pour l'indemnisation forfaitaire de prestations.</w:t>
            </w:r>
          </w:p>
        </w:tc>
      </w:tr>
      <w:tr w:rsidR="00E7664F" w:rsidRPr="00AB6528" w14:paraId="4C3D747D" w14:textId="77777777" w:rsidTr="005B61C1">
        <w:trPr>
          <w:jc w:val="center"/>
        </w:trPr>
        <w:tc>
          <w:tcPr>
            <w:tcW w:w="850" w:type="dxa"/>
            <w:tcBorders>
              <w:right w:val="nil"/>
            </w:tcBorders>
            <w:shd w:val="clear" w:color="auto" w:fill="F2F2F2" w:themeFill="background1" w:themeFillShade="F2"/>
            <w:tcMar>
              <w:left w:w="85" w:type="dxa"/>
            </w:tcMar>
          </w:tcPr>
          <w:p w14:paraId="2A056160"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394</w:t>
            </w:r>
          </w:p>
        </w:tc>
        <w:tc>
          <w:tcPr>
            <w:tcW w:w="850" w:type="dxa"/>
            <w:tcBorders>
              <w:left w:val="nil"/>
              <w:right w:val="nil"/>
            </w:tcBorders>
            <w:shd w:val="clear" w:color="auto" w:fill="F2F2F2" w:themeFill="background1" w:themeFillShade="F2"/>
          </w:tcPr>
          <w:p w14:paraId="2B755C45"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06185FA" w14:textId="359DE8EA"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 xml:space="preserve">Intérêts et charges </w:t>
            </w:r>
            <w:r>
              <w:rPr>
                <w:rStyle w:val="Kontentabelle4-stelligeChar"/>
                <w:iCs/>
                <w:sz w:val="20"/>
                <w:lang w:val="fr-CH"/>
              </w:rPr>
              <w:br/>
            </w:r>
            <w:r w:rsidRPr="00AB6528">
              <w:rPr>
                <w:rStyle w:val="Kontentabelle4-stelligeChar"/>
                <w:iCs/>
                <w:sz w:val="20"/>
                <w:lang w:val="fr-CH"/>
              </w:rPr>
              <w:t>financières théoriques</w:t>
            </w:r>
          </w:p>
        </w:tc>
        <w:tc>
          <w:tcPr>
            <w:tcW w:w="5386" w:type="dxa"/>
            <w:gridSpan w:val="2"/>
            <w:tcBorders>
              <w:left w:val="nil"/>
            </w:tcBorders>
            <w:shd w:val="clear" w:color="auto" w:fill="F2F2F2" w:themeFill="background1" w:themeFillShade="F2"/>
            <w:tcMar>
              <w:left w:w="85" w:type="dxa"/>
            </w:tcMar>
          </w:tcPr>
          <w:p w14:paraId="485DA987" w14:textId="1C2D7676"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Indemnités pour les intérêts théoriques sur le patrimoine financier et administratif et sur les comptes d'engagement de financements spéciaux et fonds</w:t>
            </w:r>
            <w:r>
              <w:rPr>
                <w:rStyle w:val="Kontentabelle4-stelligeChar"/>
                <w:iCs/>
                <w:sz w:val="20"/>
                <w:lang w:val="fr-CH"/>
              </w:rPr>
              <w:t>.</w:t>
            </w:r>
          </w:p>
        </w:tc>
      </w:tr>
      <w:tr w:rsidR="00E7664F" w:rsidRPr="00AB6528" w14:paraId="62EA3BCD" w14:textId="77777777" w:rsidTr="005B61C1">
        <w:trPr>
          <w:jc w:val="center"/>
        </w:trPr>
        <w:tc>
          <w:tcPr>
            <w:tcW w:w="850" w:type="dxa"/>
            <w:tcBorders>
              <w:right w:val="nil"/>
            </w:tcBorders>
            <w:shd w:val="clear" w:color="auto" w:fill="F2F2F2" w:themeFill="background1" w:themeFillShade="F2"/>
            <w:tcMar>
              <w:left w:w="85" w:type="dxa"/>
            </w:tcMar>
          </w:tcPr>
          <w:p w14:paraId="6CAAAE15"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395</w:t>
            </w:r>
          </w:p>
        </w:tc>
        <w:tc>
          <w:tcPr>
            <w:tcW w:w="850" w:type="dxa"/>
            <w:tcBorders>
              <w:left w:val="nil"/>
              <w:right w:val="nil"/>
            </w:tcBorders>
            <w:shd w:val="clear" w:color="auto" w:fill="F2F2F2" w:themeFill="background1" w:themeFillShade="F2"/>
          </w:tcPr>
          <w:p w14:paraId="6AE55130"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A689E7D" w14:textId="50699713" w:rsidR="00E7664F" w:rsidRPr="00AB6528" w:rsidRDefault="00E7664F" w:rsidP="00E7664F">
            <w:pPr>
              <w:keepLines/>
              <w:spacing w:line="240" w:lineRule="auto"/>
              <w:jc w:val="left"/>
              <w:rPr>
                <w:rStyle w:val="Kontentabelle4-stelligeChar"/>
                <w:iCs/>
                <w:sz w:val="20"/>
                <w:lang w:val="fr-CH"/>
              </w:rPr>
            </w:pPr>
            <w:r>
              <w:rPr>
                <w:rStyle w:val="Kontentabelle4-stelligeChar"/>
                <w:iCs/>
                <w:sz w:val="20"/>
                <w:lang w:val="fr-CH"/>
              </w:rPr>
              <w:t>Amortissements</w:t>
            </w:r>
            <w:r>
              <w:rPr>
                <w:rStyle w:val="Kontentabelle4-stelligeChar"/>
                <w:iCs/>
                <w:sz w:val="20"/>
                <w:lang w:val="fr-CH"/>
              </w:rPr>
              <w:br/>
            </w:r>
            <w:r w:rsidRPr="00AB6528">
              <w:rPr>
                <w:rStyle w:val="Kontentabelle4-stelligeChar"/>
                <w:iCs/>
                <w:sz w:val="20"/>
                <w:lang w:val="fr-CH"/>
              </w:rPr>
              <w:t>planifiés et non planifiés</w:t>
            </w:r>
          </w:p>
        </w:tc>
        <w:tc>
          <w:tcPr>
            <w:tcW w:w="5386" w:type="dxa"/>
            <w:gridSpan w:val="2"/>
            <w:tcBorders>
              <w:left w:val="nil"/>
            </w:tcBorders>
            <w:shd w:val="clear" w:color="auto" w:fill="F2F2F2" w:themeFill="background1" w:themeFillShade="F2"/>
            <w:tcMar>
              <w:left w:w="85" w:type="dxa"/>
            </w:tcMar>
          </w:tcPr>
          <w:p w14:paraId="1A950B96"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Amortissements planifiés et non planifiés sur le patrimoine administratif, dès lors que ceux-ci ne sont pas imputés directement aux services.</w:t>
            </w:r>
          </w:p>
        </w:tc>
      </w:tr>
      <w:tr w:rsidR="003D41C7" w:rsidRPr="00AB6528" w14:paraId="70D57625" w14:textId="77777777" w:rsidTr="00AF30D9">
        <w:trPr>
          <w:jc w:val="center"/>
        </w:trPr>
        <w:tc>
          <w:tcPr>
            <w:tcW w:w="850" w:type="dxa"/>
            <w:tcBorders>
              <w:right w:val="nil"/>
            </w:tcBorders>
            <w:shd w:val="clear" w:color="auto" w:fill="F2F2F2" w:themeFill="background1" w:themeFillShade="F2"/>
            <w:tcMar>
              <w:left w:w="85" w:type="dxa"/>
            </w:tcMar>
          </w:tcPr>
          <w:p w14:paraId="4F051E29" w14:textId="77777777" w:rsidR="003D41C7" w:rsidRPr="00AB6528" w:rsidRDefault="003D41C7" w:rsidP="003D41C7">
            <w:pPr>
              <w:keepLines/>
              <w:spacing w:line="240" w:lineRule="auto"/>
              <w:jc w:val="left"/>
              <w:rPr>
                <w:rStyle w:val="Kontentabelle4-stelligeChar"/>
                <w:iCs/>
                <w:sz w:val="20"/>
                <w:lang w:val="fr-CH"/>
              </w:rPr>
            </w:pPr>
            <w:r w:rsidRPr="00AB6528">
              <w:rPr>
                <w:rStyle w:val="Kontentabelle4-stelligeChar"/>
                <w:iCs/>
                <w:sz w:val="20"/>
                <w:lang w:val="fr-CH"/>
              </w:rPr>
              <w:lastRenderedPageBreak/>
              <w:t>398</w:t>
            </w:r>
          </w:p>
        </w:tc>
        <w:tc>
          <w:tcPr>
            <w:tcW w:w="850" w:type="dxa"/>
            <w:tcBorders>
              <w:left w:val="nil"/>
              <w:right w:val="nil"/>
            </w:tcBorders>
            <w:shd w:val="clear" w:color="auto" w:fill="F2F2F2" w:themeFill="background1" w:themeFillShade="F2"/>
          </w:tcPr>
          <w:p w14:paraId="1262D9F2" w14:textId="77777777" w:rsidR="003D41C7" w:rsidRPr="00AB6528" w:rsidRDefault="003D41C7" w:rsidP="003D41C7">
            <w:pPr>
              <w:keepLines/>
              <w:spacing w:line="240" w:lineRule="auto"/>
              <w:jc w:val="center"/>
              <w:rPr>
                <w:rFonts w:cs="Arial"/>
                <w:sz w:val="20"/>
              </w:rPr>
            </w:pPr>
          </w:p>
        </w:tc>
        <w:tc>
          <w:tcPr>
            <w:tcW w:w="2551" w:type="dxa"/>
            <w:tcBorders>
              <w:left w:val="nil"/>
              <w:right w:val="nil"/>
            </w:tcBorders>
            <w:shd w:val="clear" w:color="auto" w:fill="F2F2F2"/>
          </w:tcPr>
          <w:p w14:paraId="754FE497" w14:textId="22B8CD70" w:rsidR="003D41C7" w:rsidRPr="00AB6528" w:rsidRDefault="003D41C7" w:rsidP="003D41C7">
            <w:pPr>
              <w:keepLines/>
              <w:spacing w:line="240" w:lineRule="auto"/>
              <w:jc w:val="left"/>
              <w:rPr>
                <w:rStyle w:val="Kontentabelle4-stelligeChar"/>
                <w:iCs/>
                <w:sz w:val="20"/>
                <w:lang w:val="fr-CH"/>
              </w:rPr>
            </w:pPr>
            <w:r w:rsidRPr="003D41C7">
              <w:rPr>
                <w:rStyle w:val="Kontentabelle4-stelligeChar"/>
                <w:iCs/>
                <w:strike/>
                <w:sz w:val="20"/>
                <w:highlight w:val="green"/>
              </w:rPr>
              <w:t>Transferts</w:t>
            </w:r>
            <w:r w:rsidRPr="003D41C7">
              <w:rPr>
                <w:rStyle w:val="Kontentabelle4-stelligeChar"/>
                <w:iCs/>
                <w:sz w:val="20"/>
                <w:highlight w:val="green"/>
              </w:rPr>
              <w:t>Virements comptables</w:t>
            </w:r>
          </w:p>
        </w:tc>
        <w:tc>
          <w:tcPr>
            <w:tcW w:w="5386" w:type="dxa"/>
            <w:gridSpan w:val="2"/>
            <w:tcBorders>
              <w:left w:val="nil"/>
            </w:tcBorders>
            <w:shd w:val="clear" w:color="auto" w:fill="F2F2F2" w:themeFill="background1" w:themeFillShade="F2"/>
            <w:tcMar>
              <w:left w:w="85" w:type="dxa"/>
            </w:tcMar>
          </w:tcPr>
          <w:p w14:paraId="1501603B" w14:textId="77777777" w:rsidR="003D41C7" w:rsidRPr="00AB6528" w:rsidRDefault="003D41C7" w:rsidP="003D41C7">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Opérations comptables entre services sans qu'une prestation (approvisionnement en marchandises ou prestation de service, utilisation, etc.) n'existe. Par ex. transfert d'un montant de d'un service dans le compte de résultats d'un financement spécial ou d'un fonds et vice versa.</w:t>
            </w:r>
          </w:p>
        </w:tc>
      </w:tr>
      <w:tr w:rsidR="00E7664F" w:rsidRPr="00AB6528" w14:paraId="4CC1FE6B" w14:textId="77777777" w:rsidTr="005B61C1">
        <w:trPr>
          <w:jc w:val="center"/>
        </w:trPr>
        <w:tc>
          <w:tcPr>
            <w:tcW w:w="850" w:type="dxa"/>
            <w:tcBorders>
              <w:right w:val="nil"/>
            </w:tcBorders>
            <w:shd w:val="clear" w:color="auto" w:fill="F2F2F2" w:themeFill="background1" w:themeFillShade="F2"/>
            <w:tcMar>
              <w:left w:w="85" w:type="dxa"/>
            </w:tcMar>
          </w:tcPr>
          <w:p w14:paraId="48226AEB"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399</w:t>
            </w:r>
          </w:p>
        </w:tc>
        <w:tc>
          <w:tcPr>
            <w:tcW w:w="850" w:type="dxa"/>
            <w:tcBorders>
              <w:left w:val="nil"/>
              <w:right w:val="nil"/>
            </w:tcBorders>
            <w:shd w:val="clear" w:color="auto" w:fill="F2F2F2" w:themeFill="background1" w:themeFillShade="F2"/>
          </w:tcPr>
          <w:p w14:paraId="6B6C8E6A"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EA05891"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Autres imputations internes</w:t>
            </w:r>
          </w:p>
        </w:tc>
        <w:tc>
          <w:tcPr>
            <w:tcW w:w="5386" w:type="dxa"/>
            <w:gridSpan w:val="2"/>
            <w:tcBorders>
              <w:left w:val="nil"/>
            </w:tcBorders>
            <w:shd w:val="clear" w:color="auto" w:fill="F2F2F2" w:themeFill="background1" w:themeFillShade="F2"/>
            <w:tcMar>
              <w:left w:w="85" w:type="dxa"/>
            </w:tcMar>
          </w:tcPr>
          <w:p w14:paraId="2872876C"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Paiements non affectés différemment aux autres services ou entités consolidées.</w:t>
            </w:r>
          </w:p>
        </w:tc>
      </w:tr>
      <w:tr w:rsidR="00E7664F" w:rsidRPr="00AB6528" w14:paraId="303EF6A2" w14:textId="77777777" w:rsidTr="005B61C1">
        <w:trPr>
          <w:jc w:val="center"/>
        </w:trPr>
        <w:tc>
          <w:tcPr>
            <w:tcW w:w="850" w:type="dxa"/>
            <w:tcBorders>
              <w:right w:val="nil"/>
            </w:tcBorders>
            <w:shd w:val="clear" w:color="auto" w:fill="BFBFBF" w:themeFill="background1" w:themeFillShade="BF"/>
            <w:tcMar>
              <w:left w:w="85" w:type="dxa"/>
            </w:tcMar>
          </w:tcPr>
          <w:p w14:paraId="494A33F3"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4</w:t>
            </w:r>
          </w:p>
        </w:tc>
        <w:tc>
          <w:tcPr>
            <w:tcW w:w="850" w:type="dxa"/>
            <w:tcBorders>
              <w:left w:val="nil"/>
              <w:right w:val="nil"/>
            </w:tcBorders>
            <w:shd w:val="clear" w:color="auto" w:fill="BFBFBF" w:themeFill="background1" w:themeFillShade="BF"/>
          </w:tcPr>
          <w:p w14:paraId="3EB7CC64"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BFBFBF" w:themeFill="background1" w:themeFillShade="BF"/>
          </w:tcPr>
          <w:p w14:paraId="2C28ED60"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Revenus</w:t>
            </w:r>
          </w:p>
        </w:tc>
        <w:tc>
          <w:tcPr>
            <w:tcW w:w="5386" w:type="dxa"/>
            <w:gridSpan w:val="2"/>
            <w:tcBorders>
              <w:left w:val="nil"/>
            </w:tcBorders>
            <w:shd w:val="clear" w:color="auto" w:fill="BFBFBF" w:themeFill="background1" w:themeFillShade="BF"/>
            <w:tcMar>
              <w:left w:w="85" w:type="dxa"/>
            </w:tcMar>
          </w:tcPr>
          <w:p w14:paraId="39273592"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3EE27EBF" w14:textId="77777777" w:rsidTr="005B61C1">
        <w:trPr>
          <w:jc w:val="center"/>
        </w:trPr>
        <w:tc>
          <w:tcPr>
            <w:tcW w:w="850" w:type="dxa"/>
            <w:tcBorders>
              <w:bottom w:val="single" w:sz="6" w:space="0" w:color="auto"/>
              <w:right w:val="nil"/>
            </w:tcBorders>
            <w:shd w:val="clear" w:color="auto" w:fill="D9D9D9" w:themeFill="background1" w:themeFillShade="D9"/>
            <w:tcMar>
              <w:left w:w="85" w:type="dxa"/>
            </w:tcMar>
          </w:tcPr>
          <w:p w14:paraId="7A888176"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40</w:t>
            </w:r>
          </w:p>
        </w:tc>
        <w:tc>
          <w:tcPr>
            <w:tcW w:w="850" w:type="dxa"/>
            <w:tcBorders>
              <w:left w:val="nil"/>
              <w:right w:val="nil"/>
            </w:tcBorders>
            <w:shd w:val="clear" w:color="auto" w:fill="D9D9D9" w:themeFill="background1" w:themeFillShade="D9"/>
          </w:tcPr>
          <w:p w14:paraId="61DB7930"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3BC500E0"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Revenus fiscaux</w:t>
            </w:r>
          </w:p>
        </w:tc>
        <w:tc>
          <w:tcPr>
            <w:tcW w:w="5386" w:type="dxa"/>
            <w:gridSpan w:val="2"/>
            <w:tcBorders>
              <w:left w:val="nil"/>
            </w:tcBorders>
            <w:shd w:val="clear" w:color="auto" w:fill="D9D9D9" w:themeFill="background1" w:themeFillShade="D9"/>
            <w:tcMar>
              <w:left w:w="85" w:type="dxa"/>
            </w:tcMar>
          </w:tcPr>
          <w:p w14:paraId="0FBF746F"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672C839D"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225369D"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400</w:t>
            </w:r>
          </w:p>
        </w:tc>
        <w:tc>
          <w:tcPr>
            <w:tcW w:w="850" w:type="dxa"/>
            <w:tcBorders>
              <w:left w:val="nil"/>
              <w:right w:val="nil"/>
            </w:tcBorders>
            <w:shd w:val="clear" w:color="auto" w:fill="F2F2F2" w:themeFill="background1" w:themeFillShade="F2"/>
          </w:tcPr>
          <w:p w14:paraId="38ACD49E"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96571FC" w14:textId="27B3FEEE"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Impôts directs</w:t>
            </w:r>
            <w:r>
              <w:rPr>
                <w:rStyle w:val="Kontentabelle4-stelligeChar"/>
                <w:iCs/>
                <w:sz w:val="20"/>
                <w:lang w:val="fr-CH"/>
              </w:rPr>
              <w:t>,</w:t>
            </w:r>
            <w:r>
              <w:rPr>
                <w:rStyle w:val="Kontentabelle4-stelligeChar"/>
                <w:iCs/>
                <w:sz w:val="20"/>
                <w:lang w:val="fr-CH"/>
              </w:rPr>
              <w:br/>
              <w:t>p</w:t>
            </w:r>
            <w:r w:rsidRPr="00AB6528">
              <w:rPr>
                <w:rStyle w:val="Kontentabelle4-stelligeChar"/>
                <w:iCs/>
                <w:sz w:val="20"/>
                <w:lang w:val="fr-CH"/>
              </w:rPr>
              <w:t>ersonnes physiques</w:t>
            </w:r>
          </w:p>
        </w:tc>
        <w:tc>
          <w:tcPr>
            <w:tcW w:w="5386" w:type="dxa"/>
            <w:gridSpan w:val="2"/>
            <w:tcBorders>
              <w:left w:val="nil"/>
            </w:tcBorders>
            <w:shd w:val="clear" w:color="auto" w:fill="F2F2F2" w:themeFill="background1" w:themeFillShade="F2"/>
            <w:tcMar>
              <w:left w:w="85" w:type="dxa"/>
            </w:tcMar>
          </w:tcPr>
          <w:p w14:paraId="23D2C06B"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1DB4FA4F" w14:textId="77777777" w:rsidTr="005B61C1">
        <w:trPr>
          <w:jc w:val="center"/>
        </w:trPr>
        <w:tc>
          <w:tcPr>
            <w:tcW w:w="850" w:type="dxa"/>
            <w:tcBorders>
              <w:top w:val="nil"/>
              <w:bottom w:val="nil"/>
              <w:right w:val="nil"/>
            </w:tcBorders>
            <w:tcMar>
              <w:left w:w="85" w:type="dxa"/>
            </w:tcMar>
          </w:tcPr>
          <w:p w14:paraId="31C2077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BA5032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4000</w:t>
            </w:r>
          </w:p>
        </w:tc>
        <w:tc>
          <w:tcPr>
            <w:tcW w:w="2551" w:type="dxa"/>
            <w:tcBorders>
              <w:left w:val="nil"/>
              <w:right w:val="nil"/>
            </w:tcBorders>
          </w:tcPr>
          <w:p w14:paraId="04769503" w14:textId="3F47C6E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Impôts sur le revenu, </w:t>
            </w:r>
            <w:r>
              <w:rPr>
                <w:rStyle w:val="Kontentabelle4-stelligeChar"/>
                <w:sz w:val="20"/>
                <w:lang w:val="fr-CH"/>
              </w:rPr>
              <w:br/>
            </w:r>
            <w:r w:rsidRPr="00AB6528">
              <w:rPr>
                <w:rStyle w:val="Kontentabelle4-stelligeChar"/>
                <w:sz w:val="20"/>
                <w:lang w:val="fr-CH"/>
              </w:rPr>
              <w:t>personnes physiques</w:t>
            </w:r>
          </w:p>
        </w:tc>
        <w:tc>
          <w:tcPr>
            <w:tcW w:w="5386" w:type="dxa"/>
            <w:gridSpan w:val="2"/>
            <w:tcBorders>
              <w:left w:val="nil"/>
            </w:tcBorders>
            <w:tcMar>
              <w:left w:w="85" w:type="dxa"/>
            </w:tcMar>
          </w:tcPr>
          <w:p w14:paraId="543F3D39"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Impôts cantonaux ou communaux directs sur le revenu des personnes physiques.</w:t>
            </w:r>
          </w:p>
          <w:p w14:paraId="191CA933" w14:textId="6DED8F7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Impôts sur le gain de liquidation des sociétés de personnes ou raisons individuelles (loi d’harmonisation fiscale</w:t>
            </w:r>
            <w:r>
              <w:rPr>
                <w:rStyle w:val="Kontentabelle4-stelligeChar"/>
                <w:sz w:val="20"/>
                <w:lang w:val="fr-CH"/>
              </w:rPr>
              <w:t>,</w:t>
            </w:r>
            <w:r w:rsidRPr="00AB6528">
              <w:rPr>
                <w:rStyle w:val="Kontentabelle4-stelligeChar"/>
                <w:sz w:val="20"/>
                <w:lang w:val="fr-CH"/>
              </w:rPr>
              <w:t xml:space="preserve"> art. 8)</w:t>
            </w:r>
            <w:r>
              <w:rPr>
                <w:rStyle w:val="Kontentabelle4-stelligeChar"/>
                <w:sz w:val="20"/>
                <w:lang w:val="fr-CH"/>
              </w:rPr>
              <w:t>.</w:t>
            </w:r>
          </w:p>
          <w:p w14:paraId="7B93B5CF" w14:textId="664672AF"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Séparer par un compte détaillé l'année fiscale et la délimitation des impôt</w:t>
            </w:r>
            <w:r>
              <w:rPr>
                <w:rStyle w:val="Kontentabelle4-stelligeChar"/>
                <w:sz w:val="20"/>
                <w:lang w:val="fr-CH"/>
              </w:rPr>
              <w:t>s.</w:t>
            </w:r>
          </w:p>
          <w:p w14:paraId="6CB2AD73"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Tenir en tant que compte détaillé les répartitions fiscales et l'imputation forfaitaire d'impôt (diminution des revenus).</w:t>
            </w:r>
          </w:p>
        </w:tc>
      </w:tr>
      <w:tr w:rsidR="00E7664F" w:rsidRPr="00AB6528" w14:paraId="2F6E820E" w14:textId="77777777" w:rsidTr="005B61C1">
        <w:trPr>
          <w:jc w:val="center"/>
        </w:trPr>
        <w:tc>
          <w:tcPr>
            <w:tcW w:w="850" w:type="dxa"/>
            <w:tcBorders>
              <w:top w:val="nil"/>
              <w:bottom w:val="nil"/>
              <w:right w:val="nil"/>
            </w:tcBorders>
            <w:tcMar>
              <w:left w:w="85" w:type="dxa"/>
            </w:tcMar>
          </w:tcPr>
          <w:p w14:paraId="42F360F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DDBF3B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4001</w:t>
            </w:r>
          </w:p>
        </w:tc>
        <w:tc>
          <w:tcPr>
            <w:tcW w:w="2551" w:type="dxa"/>
            <w:tcBorders>
              <w:left w:val="nil"/>
              <w:right w:val="nil"/>
            </w:tcBorders>
          </w:tcPr>
          <w:p w14:paraId="4A229E35" w14:textId="3FA763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Impôts sur la fortune, </w:t>
            </w:r>
            <w:r>
              <w:rPr>
                <w:rStyle w:val="Kontentabelle4-stelligeChar"/>
                <w:sz w:val="20"/>
                <w:lang w:val="fr-CH"/>
              </w:rPr>
              <w:br/>
            </w:r>
            <w:r w:rsidRPr="00AB6528">
              <w:rPr>
                <w:rStyle w:val="Kontentabelle4-stelligeChar"/>
                <w:sz w:val="20"/>
                <w:lang w:val="fr-CH"/>
              </w:rPr>
              <w:t>personnes physiques</w:t>
            </w:r>
          </w:p>
        </w:tc>
        <w:tc>
          <w:tcPr>
            <w:tcW w:w="5386" w:type="dxa"/>
            <w:gridSpan w:val="2"/>
            <w:tcBorders>
              <w:left w:val="nil"/>
            </w:tcBorders>
            <w:tcMar>
              <w:left w:w="85" w:type="dxa"/>
            </w:tcMar>
          </w:tcPr>
          <w:p w14:paraId="2D1C3D75" w14:textId="6F22198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Impôts cantonaux ou communaux directs sur la fortune des personnes physiques. Tenir par analogie des comptes détaillés comme pour le </w:t>
            </w:r>
            <w:r>
              <w:rPr>
                <w:rStyle w:val="Kontentabelle4-stelligeChar"/>
                <w:sz w:val="20"/>
                <w:lang w:val="fr-CH"/>
              </w:rPr>
              <w:t>compte </w:t>
            </w:r>
            <w:r w:rsidRPr="00AB6528">
              <w:rPr>
                <w:rStyle w:val="Kontentabelle4-stelligeChar"/>
                <w:sz w:val="20"/>
                <w:lang w:val="fr-CH"/>
              </w:rPr>
              <w:t>4000.</w:t>
            </w:r>
          </w:p>
        </w:tc>
      </w:tr>
      <w:tr w:rsidR="003D41C7" w:rsidRPr="00AB6528" w14:paraId="714F2D13" w14:textId="77777777" w:rsidTr="005B61C1">
        <w:trPr>
          <w:jc w:val="center"/>
        </w:trPr>
        <w:tc>
          <w:tcPr>
            <w:tcW w:w="850" w:type="dxa"/>
            <w:tcBorders>
              <w:top w:val="nil"/>
              <w:bottom w:val="nil"/>
              <w:right w:val="nil"/>
            </w:tcBorders>
            <w:tcMar>
              <w:left w:w="85" w:type="dxa"/>
            </w:tcMar>
          </w:tcPr>
          <w:p w14:paraId="3D8010AD" w14:textId="77777777" w:rsidR="003D41C7" w:rsidRPr="00AB6528" w:rsidRDefault="003D41C7" w:rsidP="003D41C7">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50CA286" w14:textId="77777777" w:rsidR="003D41C7" w:rsidRPr="00AB6528" w:rsidRDefault="003D41C7" w:rsidP="003D41C7">
            <w:pPr>
              <w:spacing w:line="240" w:lineRule="auto"/>
              <w:jc w:val="center"/>
              <w:rPr>
                <w:rStyle w:val="Kontentabelle4-stelligeChar"/>
                <w:sz w:val="20"/>
                <w:lang w:val="fr-CH"/>
              </w:rPr>
            </w:pPr>
            <w:r w:rsidRPr="00AB6528">
              <w:rPr>
                <w:rStyle w:val="Kontentabelle4-stelligeChar"/>
                <w:sz w:val="20"/>
                <w:lang w:val="fr-CH"/>
              </w:rPr>
              <w:t>4002</w:t>
            </w:r>
          </w:p>
        </w:tc>
        <w:tc>
          <w:tcPr>
            <w:tcW w:w="2551" w:type="dxa"/>
            <w:tcBorders>
              <w:left w:val="nil"/>
              <w:right w:val="nil"/>
            </w:tcBorders>
          </w:tcPr>
          <w:p w14:paraId="00C3DB2E" w14:textId="7EBF07A5" w:rsidR="003D41C7" w:rsidRPr="00AB6528" w:rsidRDefault="003D41C7" w:rsidP="003D41C7">
            <w:pPr>
              <w:spacing w:line="240" w:lineRule="auto"/>
              <w:jc w:val="left"/>
              <w:rPr>
                <w:rStyle w:val="Kontentabelle4-stelligeChar"/>
                <w:sz w:val="20"/>
                <w:lang w:val="fr-CH"/>
              </w:rPr>
            </w:pPr>
            <w:r w:rsidRPr="00AB6528">
              <w:rPr>
                <w:rStyle w:val="Kontentabelle4-stelligeChar"/>
                <w:sz w:val="20"/>
                <w:lang w:val="fr-CH"/>
              </w:rPr>
              <w:t>Impôts à la source</w:t>
            </w:r>
            <w:r>
              <w:rPr>
                <w:rStyle w:val="Kontentabelle4-stelligeChar"/>
                <w:sz w:val="20"/>
                <w:lang w:val="fr-CH"/>
              </w:rPr>
              <w:t xml:space="preserve">, </w:t>
            </w:r>
            <w:r>
              <w:rPr>
                <w:rStyle w:val="Kontentabelle4-stelligeChar"/>
                <w:sz w:val="20"/>
                <w:lang w:val="fr-CH"/>
              </w:rPr>
              <w:br/>
              <w:t>p</w:t>
            </w:r>
            <w:r w:rsidRPr="00AB6528">
              <w:rPr>
                <w:rStyle w:val="Kontentabelle4-stelligeChar"/>
                <w:sz w:val="20"/>
                <w:lang w:val="fr-CH"/>
              </w:rPr>
              <w:t>ersonnes physiques</w:t>
            </w:r>
          </w:p>
        </w:tc>
        <w:tc>
          <w:tcPr>
            <w:tcW w:w="5386" w:type="dxa"/>
            <w:gridSpan w:val="2"/>
            <w:tcBorders>
              <w:left w:val="nil"/>
            </w:tcBorders>
            <w:tcMar>
              <w:left w:w="85" w:type="dxa"/>
            </w:tcMar>
          </w:tcPr>
          <w:p w14:paraId="74BC27C9" w14:textId="2D9BE077" w:rsidR="003D41C7" w:rsidRPr="00AB6528" w:rsidRDefault="003D41C7" w:rsidP="003D41C7">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3D41C7">
              <w:rPr>
                <w:rStyle w:val="Kontentabelle4-stelligeChar"/>
                <w:sz w:val="20"/>
                <w:lang w:val="fr-CH"/>
              </w:rPr>
              <w:t xml:space="preserve">Impôts cantonaux ou communaux directs sur le revenu de personnes physiques </w:t>
            </w:r>
            <w:r w:rsidRPr="003D41C7">
              <w:rPr>
                <w:rStyle w:val="Kontentabelle4-stelligeChar"/>
                <w:strike/>
                <w:sz w:val="20"/>
                <w:highlight w:val="green"/>
                <w:lang w:val="fr-CH"/>
              </w:rPr>
              <w:t>dont le domicile est situé à l'étranger</w:t>
            </w:r>
            <w:r w:rsidRPr="003D41C7">
              <w:rPr>
                <w:rStyle w:val="Kontentabelle4-stelligeChar"/>
                <w:strike/>
                <w:sz w:val="20"/>
                <w:lang w:val="fr-CH"/>
              </w:rPr>
              <w:t xml:space="preserve"> </w:t>
            </w:r>
            <w:r w:rsidRPr="003D41C7">
              <w:rPr>
                <w:rStyle w:val="Kontentabelle4-stelligeChar"/>
                <w:sz w:val="20"/>
                <w:lang w:val="fr-CH"/>
              </w:rPr>
              <w:t xml:space="preserve">(selon l'art. </w:t>
            </w:r>
            <w:r w:rsidRPr="003D41C7">
              <w:rPr>
                <w:rStyle w:val="Kontentabelle4-stelligeChar"/>
                <w:sz w:val="20"/>
                <w:highlight w:val="green"/>
              </w:rPr>
              <w:t>32 et</w:t>
            </w:r>
            <w:r>
              <w:rPr>
                <w:rStyle w:val="Kontentabelle4-stelligeChar"/>
                <w:sz w:val="20"/>
              </w:rPr>
              <w:t xml:space="preserve"> </w:t>
            </w:r>
            <w:r w:rsidRPr="00C219FA">
              <w:rPr>
                <w:rStyle w:val="Kontentabelle4-stelligeChar"/>
                <w:sz w:val="20"/>
              </w:rPr>
              <w:t>35 de la loi d'harmonisation fiscale).</w:t>
            </w:r>
          </w:p>
        </w:tc>
      </w:tr>
      <w:tr w:rsidR="00E7664F" w:rsidRPr="00AB6528" w14:paraId="66ADBC32" w14:textId="77777777" w:rsidTr="005B61C1">
        <w:trPr>
          <w:jc w:val="center"/>
        </w:trPr>
        <w:tc>
          <w:tcPr>
            <w:tcW w:w="850" w:type="dxa"/>
            <w:tcBorders>
              <w:top w:val="nil"/>
              <w:bottom w:val="nil"/>
              <w:right w:val="nil"/>
            </w:tcBorders>
            <w:tcMar>
              <w:left w:w="85" w:type="dxa"/>
            </w:tcMar>
          </w:tcPr>
          <w:p w14:paraId="05811C3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524AD5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4008</w:t>
            </w:r>
          </w:p>
        </w:tc>
        <w:tc>
          <w:tcPr>
            <w:tcW w:w="2551" w:type="dxa"/>
            <w:tcBorders>
              <w:left w:val="nil"/>
              <w:right w:val="nil"/>
            </w:tcBorders>
          </w:tcPr>
          <w:p w14:paraId="2B19EAD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Impôts des personnes</w:t>
            </w:r>
          </w:p>
        </w:tc>
        <w:tc>
          <w:tcPr>
            <w:tcW w:w="5386" w:type="dxa"/>
            <w:gridSpan w:val="2"/>
            <w:tcBorders>
              <w:left w:val="nil"/>
            </w:tcBorders>
            <w:tcMar>
              <w:left w:w="85" w:type="dxa"/>
            </w:tcMar>
          </w:tcPr>
          <w:p w14:paraId="1C543CD0" w14:textId="41291A4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 pour les sapeurs-pompiers et autres «</w:t>
            </w:r>
            <w:r>
              <w:rPr>
                <w:rStyle w:val="Kontentabelle4-stelligeChar"/>
                <w:sz w:val="20"/>
                <w:lang w:val="fr-CH"/>
              </w:rPr>
              <w:t> </w:t>
            </w:r>
            <w:r w:rsidRPr="00AB6528">
              <w:rPr>
                <w:rStyle w:val="Kontentabelle4-stelligeChar"/>
                <w:sz w:val="20"/>
                <w:lang w:val="fr-CH"/>
              </w:rPr>
              <w:t>impôts sur la personne</w:t>
            </w:r>
            <w:r>
              <w:rPr>
                <w:rStyle w:val="Kontentabelle4-stelligeChar"/>
                <w:sz w:val="20"/>
                <w:lang w:val="fr-CH"/>
              </w:rPr>
              <w:t> </w:t>
            </w:r>
            <w:r w:rsidRPr="00AB6528">
              <w:rPr>
                <w:rStyle w:val="Kontentabelle4-stelligeChar"/>
                <w:sz w:val="20"/>
                <w:lang w:val="fr-CH"/>
              </w:rPr>
              <w:t>»</w:t>
            </w:r>
            <w:r>
              <w:rPr>
                <w:rStyle w:val="Kontentabelle4-stelligeChar"/>
                <w:sz w:val="20"/>
                <w:lang w:val="fr-CH"/>
              </w:rPr>
              <w:t>.</w:t>
            </w:r>
          </w:p>
        </w:tc>
      </w:tr>
      <w:tr w:rsidR="00E7664F" w:rsidRPr="00AB6528" w14:paraId="04047ED7" w14:textId="77777777" w:rsidTr="005B61C1">
        <w:trPr>
          <w:jc w:val="center"/>
        </w:trPr>
        <w:tc>
          <w:tcPr>
            <w:tcW w:w="850" w:type="dxa"/>
            <w:tcBorders>
              <w:top w:val="nil"/>
              <w:bottom w:val="single" w:sz="6" w:space="0" w:color="auto"/>
              <w:right w:val="nil"/>
            </w:tcBorders>
            <w:tcMar>
              <w:left w:w="85" w:type="dxa"/>
            </w:tcMar>
          </w:tcPr>
          <w:p w14:paraId="3219B2B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EE8F2B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4009</w:t>
            </w:r>
          </w:p>
        </w:tc>
        <w:tc>
          <w:tcPr>
            <w:tcW w:w="2551" w:type="dxa"/>
            <w:tcBorders>
              <w:left w:val="nil"/>
              <w:right w:val="nil"/>
            </w:tcBorders>
          </w:tcPr>
          <w:p w14:paraId="69B3213A" w14:textId="0195528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impôts directs, </w:t>
            </w:r>
            <w:r>
              <w:rPr>
                <w:rStyle w:val="Kontentabelle4-stelligeChar"/>
                <w:sz w:val="20"/>
                <w:lang w:val="fr-CH"/>
              </w:rPr>
              <w:br/>
            </w:r>
            <w:r w:rsidRPr="00AB6528">
              <w:rPr>
                <w:rStyle w:val="Kontentabelle4-stelligeChar"/>
                <w:sz w:val="20"/>
                <w:lang w:val="fr-CH"/>
              </w:rPr>
              <w:t>personnes physiques</w:t>
            </w:r>
          </w:p>
        </w:tc>
        <w:tc>
          <w:tcPr>
            <w:tcW w:w="5386" w:type="dxa"/>
            <w:gridSpan w:val="2"/>
            <w:tcBorders>
              <w:left w:val="nil"/>
            </w:tcBorders>
            <w:tcMar>
              <w:left w:w="85" w:type="dxa"/>
            </w:tcMar>
          </w:tcPr>
          <w:p w14:paraId="180E9F5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Impôts directs de personnes physiques affectés nulle part ailleurs.</w:t>
            </w:r>
          </w:p>
        </w:tc>
      </w:tr>
      <w:tr w:rsidR="00E7664F" w:rsidRPr="00AB6528" w14:paraId="18178E59"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B82BF98"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401</w:t>
            </w:r>
          </w:p>
        </w:tc>
        <w:tc>
          <w:tcPr>
            <w:tcW w:w="850" w:type="dxa"/>
            <w:tcBorders>
              <w:left w:val="nil"/>
              <w:right w:val="nil"/>
            </w:tcBorders>
            <w:shd w:val="clear" w:color="auto" w:fill="F2F2F2" w:themeFill="background1" w:themeFillShade="F2"/>
          </w:tcPr>
          <w:p w14:paraId="21FCFA9E"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127556C" w14:textId="588CF71D"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Impôts directs, </w:t>
            </w:r>
            <w:r>
              <w:rPr>
                <w:rStyle w:val="Kontentabelle4-stelligeChar"/>
                <w:iCs/>
                <w:sz w:val="20"/>
                <w:lang w:val="fr-CH"/>
              </w:rPr>
              <w:br/>
            </w:r>
            <w:r w:rsidRPr="00AB6528">
              <w:rPr>
                <w:rStyle w:val="Kontentabelle4-stelligeChar"/>
                <w:iCs/>
                <w:sz w:val="20"/>
                <w:lang w:val="fr-CH"/>
              </w:rPr>
              <w:t>personnes morales</w:t>
            </w:r>
          </w:p>
        </w:tc>
        <w:tc>
          <w:tcPr>
            <w:tcW w:w="5386" w:type="dxa"/>
            <w:gridSpan w:val="2"/>
            <w:tcBorders>
              <w:left w:val="nil"/>
            </w:tcBorders>
            <w:shd w:val="clear" w:color="auto" w:fill="F2F2F2" w:themeFill="background1" w:themeFillShade="F2"/>
            <w:tcMar>
              <w:left w:w="85" w:type="dxa"/>
            </w:tcMar>
          </w:tcPr>
          <w:p w14:paraId="5D04B16D"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4C93A4E3" w14:textId="77777777" w:rsidTr="005B61C1">
        <w:trPr>
          <w:jc w:val="center"/>
        </w:trPr>
        <w:tc>
          <w:tcPr>
            <w:tcW w:w="850" w:type="dxa"/>
            <w:tcBorders>
              <w:top w:val="nil"/>
              <w:bottom w:val="nil"/>
              <w:right w:val="nil"/>
            </w:tcBorders>
            <w:tcMar>
              <w:left w:w="85" w:type="dxa"/>
            </w:tcMar>
          </w:tcPr>
          <w:p w14:paraId="5ABCB2E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42898E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4010</w:t>
            </w:r>
          </w:p>
        </w:tc>
        <w:tc>
          <w:tcPr>
            <w:tcW w:w="2551" w:type="dxa"/>
            <w:tcBorders>
              <w:left w:val="nil"/>
              <w:right w:val="nil"/>
            </w:tcBorders>
          </w:tcPr>
          <w:p w14:paraId="747E5384" w14:textId="019753C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Impôts sur le</w:t>
            </w:r>
            <w:r>
              <w:rPr>
                <w:rStyle w:val="Kontentabelle4-stelligeChar"/>
                <w:sz w:val="20"/>
                <w:lang w:val="fr-CH"/>
              </w:rPr>
              <w:t xml:space="preserve"> bénéfice</w:t>
            </w:r>
            <w:r w:rsidRPr="00AB6528">
              <w:rPr>
                <w:rStyle w:val="Kontentabelle4-stelligeChar"/>
                <w:sz w:val="20"/>
                <w:lang w:val="fr-CH"/>
              </w:rPr>
              <w:t>,</w:t>
            </w:r>
            <w:r>
              <w:rPr>
                <w:rStyle w:val="Kontentabelle4-stelligeChar"/>
                <w:sz w:val="20"/>
                <w:lang w:val="fr-CH"/>
              </w:rPr>
              <w:br/>
            </w:r>
            <w:r w:rsidRPr="00AB6528">
              <w:rPr>
                <w:rStyle w:val="Kontentabelle4-stelligeChar"/>
                <w:sz w:val="20"/>
                <w:lang w:val="fr-CH"/>
              </w:rPr>
              <w:t>personnes morales</w:t>
            </w:r>
          </w:p>
        </w:tc>
        <w:tc>
          <w:tcPr>
            <w:tcW w:w="5386" w:type="dxa"/>
            <w:gridSpan w:val="2"/>
            <w:tcBorders>
              <w:left w:val="nil"/>
            </w:tcBorders>
            <w:tcMar>
              <w:left w:w="85" w:type="dxa"/>
            </w:tcMar>
          </w:tcPr>
          <w:p w14:paraId="2D56F65A" w14:textId="284B7B9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Impôts cantonaux ou communaux directs sur le bénéfice de personnes morales</w:t>
            </w:r>
            <w:r>
              <w:rPr>
                <w:rStyle w:val="Kontentabelle4-stelligeChar"/>
                <w:sz w:val="20"/>
                <w:lang w:val="fr-CH"/>
              </w:rPr>
              <w:t>.</w:t>
            </w:r>
          </w:p>
          <w:p w14:paraId="7C3596DC"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Y compris les bénéfices de liquidation selon l'art. 24 de la loi d'harmonisation fiscale.</w:t>
            </w:r>
          </w:p>
          <w:p w14:paraId="2EE970A8" w14:textId="72D1FDAA"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Tenir par analogie des comptes détaillés comme pour le compte 4000</w:t>
            </w:r>
            <w:r>
              <w:rPr>
                <w:rStyle w:val="Kontentabelle4-stelligeChar"/>
                <w:sz w:val="20"/>
                <w:lang w:val="fr-CH"/>
              </w:rPr>
              <w:t>.</w:t>
            </w:r>
          </w:p>
        </w:tc>
      </w:tr>
      <w:tr w:rsidR="00E7664F" w:rsidRPr="00AB6528" w14:paraId="471B4BE8" w14:textId="77777777" w:rsidTr="005B61C1">
        <w:trPr>
          <w:jc w:val="center"/>
        </w:trPr>
        <w:tc>
          <w:tcPr>
            <w:tcW w:w="850" w:type="dxa"/>
            <w:tcBorders>
              <w:top w:val="nil"/>
              <w:bottom w:val="nil"/>
              <w:right w:val="nil"/>
            </w:tcBorders>
            <w:tcMar>
              <w:left w:w="85" w:type="dxa"/>
            </w:tcMar>
          </w:tcPr>
          <w:p w14:paraId="572979B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D2F7F3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4011</w:t>
            </w:r>
          </w:p>
        </w:tc>
        <w:tc>
          <w:tcPr>
            <w:tcW w:w="2551" w:type="dxa"/>
            <w:tcBorders>
              <w:left w:val="nil"/>
              <w:right w:val="nil"/>
            </w:tcBorders>
          </w:tcPr>
          <w:p w14:paraId="522FD54A" w14:textId="53EAA89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Impôts sur le capital, </w:t>
            </w:r>
            <w:r>
              <w:rPr>
                <w:rStyle w:val="Kontentabelle4-stelligeChar"/>
                <w:sz w:val="20"/>
                <w:lang w:val="fr-CH"/>
              </w:rPr>
              <w:br/>
            </w:r>
            <w:r w:rsidRPr="00AB6528">
              <w:rPr>
                <w:rStyle w:val="Kontentabelle4-stelligeChar"/>
                <w:sz w:val="20"/>
                <w:lang w:val="fr-CH"/>
              </w:rPr>
              <w:t>personnes morales</w:t>
            </w:r>
          </w:p>
        </w:tc>
        <w:tc>
          <w:tcPr>
            <w:tcW w:w="5386" w:type="dxa"/>
            <w:gridSpan w:val="2"/>
            <w:tcBorders>
              <w:left w:val="nil"/>
            </w:tcBorders>
            <w:tcMar>
              <w:left w:w="85" w:type="dxa"/>
            </w:tcMar>
          </w:tcPr>
          <w:p w14:paraId="10166B33"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Impôts cantonaux ou communaux directs sur le capital de personnes morales. Tenir par analogie des comptes détaillés comme pour le compte 4000.</w:t>
            </w:r>
          </w:p>
        </w:tc>
      </w:tr>
      <w:tr w:rsidR="00E7664F" w:rsidRPr="00AB6528" w14:paraId="391667C6" w14:textId="77777777" w:rsidTr="005B61C1">
        <w:trPr>
          <w:jc w:val="center"/>
        </w:trPr>
        <w:tc>
          <w:tcPr>
            <w:tcW w:w="850" w:type="dxa"/>
            <w:tcBorders>
              <w:top w:val="nil"/>
              <w:bottom w:val="nil"/>
              <w:right w:val="nil"/>
            </w:tcBorders>
            <w:tcMar>
              <w:left w:w="85" w:type="dxa"/>
            </w:tcMar>
          </w:tcPr>
          <w:p w14:paraId="7D3BEEF3"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7F4AE12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4012</w:t>
            </w:r>
          </w:p>
        </w:tc>
        <w:tc>
          <w:tcPr>
            <w:tcW w:w="2551" w:type="dxa"/>
            <w:tcBorders>
              <w:left w:val="nil"/>
              <w:right w:val="nil"/>
            </w:tcBorders>
          </w:tcPr>
          <w:p w14:paraId="76AC7F30" w14:textId="6C51E48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Impôts à la source, </w:t>
            </w:r>
            <w:r>
              <w:rPr>
                <w:rStyle w:val="Kontentabelle4-stelligeChar"/>
                <w:sz w:val="20"/>
                <w:lang w:val="fr-CH"/>
              </w:rPr>
              <w:br/>
            </w:r>
            <w:r w:rsidRPr="00AB6528">
              <w:rPr>
                <w:rStyle w:val="Kontentabelle4-stelligeChar"/>
                <w:sz w:val="20"/>
                <w:lang w:val="fr-CH"/>
              </w:rPr>
              <w:t>personnes morales</w:t>
            </w:r>
          </w:p>
        </w:tc>
        <w:tc>
          <w:tcPr>
            <w:tcW w:w="5386" w:type="dxa"/>
            <w:gridSpan w:val="2"/>
            <w:tcBorders>
              <w:left w:val="nil"/>
            </w:tcBorders>
            <w:tcMar>
              <w:left w:w="85" w:type="dxa"/>
            </w:tcMar>
          </w:tcPr>
          <w:p w14:paraId="5298558A"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Impôts à la source de personnes morales conformément à l'art. 35 ss. de la loi d'harmonisation fiscale. Les impôts à la source de personnes morales ne s'appliquent que pour quelques opérations peu nombreuses.</w:t>
            </w:r>
          </w:p>
        </w:tc>
      </w:tr>
      <w:tr w:rsidR="00E7664F" w:rsidRPr="00AB6528" w14:paraId="380BD119" w14:textId="77777777" w:rsidTr="005B61C1">
        <w:trPr>
          <w:jc w:val="center"/>
        </w:trPr>
        <w:tc>
          <w:tcPr>
            <w:tcW w:w="850" w:type="dxa"/>
            <w:tcBorders>
              <w:top w:val="nil"/>
              <w:bottom w:val="single" w:sz="6" w:space="0" w:color="auto"/>
              <w:right w:val="nil"/>
            </w:tcBorders>
            <w:tcMar>
              <w:left w:w="85" w:type="dxa"/>
            </w:tcMar>
          </w:tcPr>
          <w:p w14:paraId="2B97EC3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E4D2F2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4019</w:t>
            </w:r>
          </w:p>
        </w:tc>
        <w:tc>
          <w:tcPr>
            <w:tcW w:w="2551" w:type="dxa"/>
            <w:tcBorders>
              <w:left w:val="nil"/>
              <w:right w:val="nil"/>
            </w:tcBorders>
          </w:tcPr>
          <w:p w14:paraId="7215CD37" w14:textId="1CB8A95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impôts directs, </w:t>
            </w:r>
            <w:r>
              <w:rPr>
                <w:rStyle w:val="Kontentabelle4-stelligeChar"/>
                <w:sz w:val="20"/>
                <w:lang w:val="fr-CH"/>
              </w:rPr>
              <w:br/>
            </w:r>
            <w:r w:rsidRPr="00AB6528">
              <w:rPr>
                <w:rStyle w:val="Kontentabelle4-stelligeChar"/>
                <w:sz w:val="20"/>
                <w:lang w:val="fr-CH"/>
              </w:rPr>
              <w:t>personnes morales</w:t>
            </w:r>
          </w:p>
        </w:tc>
        <w:tc>
          <w:tcPr>
            <w:tcW w:w="5386" w:type="dxa"/>
            <w:gridSpan w:val="2"/>
            <w:tcBorders>
              <w:left w:val="nil"/>
            </w:tcBorders>
            <w:tcMar>
              <w:left w:w="85" w:type="dxa"/>
            </w:tcMar>
          </w:tcPr>
          <w:p w14:paraId="496EBB14"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Impôts directs de personnes morales affectés nulle part ailleurs.</w:t>
            </w:r>
          </w:p>
        </w:tc>
      </w:tr>
      <w:tr w:rsidR="00E7664F" w:rsidRPr="00AB6528" w14:paraId="348166C6"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86175F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402</w:t>
            </w:r>
          </w:p>
        </w:tc>
        <w:tc>
          <w:tcPr>
            <w:tcW w:w="850" w:type="dxa"/>
            <w:tcBorders>
              <w:left w:val="nil"/>
              <w:right w:val="nil"/>
            </w:tcBorders>
            <w:shd w:val="clear" w:color="auto" w:fill="F2F2F2" w:themeFill="background1" w:themeFillShade="F2"/>
          </w:tcPr>
          <w:p w14:paraId="0DF73BF5"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0C3D475" w14:textId="77777777" w:rsidR="00E7664F" w:rsidRPr="00AB6528" w:rsidRDefault="00E7664F" w:rsidP="00E7664F">
            <w:pPr>
              <w:keepNext/>
              <w:keepLines/>
              <w:spacing w:line="240" w:lineRule="auto"/>
              <w:jc w:val="left"/>
              <w:rPr>
                <w:rStyle w:val="Kontentabelle4-stelligeChar"/>
                <w:sz w:val="20"/>
                <w:lang w:val="fr-CH"/>
              </w:rPr>
            </w:pPr>
            <w:r w:rsidRPr="00AB6528">
              <w:rPr>
                <w:rStyle w:val="Kontentabelle4-stelligeChar"/>
                <w:sz w:val="20"/>
                <w:lang w:val="fr-CH"/>
              </w:rPr>
              <w:t>Autres impôts directs</w:t>
            </w:r>
          </w:p>
        </w:tc>
        <w:tc>
          <w:tcPr>
            <w:tcW w:w="5386" w:type="dxa"/>
            <w:gridSpan w:val="2"/>
            <w:tcBorders>
              <w:left w:val="nil"/>
            </w:tcBorders>
            <w:shd w:val="clear" w:color="auto" w:fill="F2F2F2" w:themeFill="background1" w:themeFillShade="F2"/>
            <w:tcMar>
              <w:left w:w="85" w:type="dxa"/>
            </w:tcMar>
          </w:tcPr>
          <w:p w14:paraId="53BA7E05"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0583B7A7" w14:textId="77777777" w:rsidTr="005B61C1">
        <w:trPr>
          <w:jc w:val="center"/>
        </w:trPr>
        <w:tc>
          <w:tcPr>
            <w:tcW w:w="850" w:type="dxa"/>
            <w:tcBorders>
              <w:top w:val="nil"/>
              <w:bottom w:val="nil"/>
              <w:right w:val="nil"/>
            </w:tcBorders>
            <w:tcMar>
              <w:left w:w="85" w:type="dxa"/>
            </w:tcMar>
          </w:tcPr>
          <w:p w14:paraId="6350956A"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580FB6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4020</w:t>
            </w:r>
          </w:p>
        </w:tc>
        <w:tc>
          <w:tcPr>
            <w:tcW w:w="2551" w:type="dxa"/>
            <w:tcBorders>
              <w:left w:val="nil"/>
              <w:right w:val="nil"/>
            </w:tcBorders>
          </w:tcPr>
          <w:p w14:paraId="60391D24" w14:textId="73456584"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Impôt anticipé </w:t>
            </w:r>
            <w:r>
              <w:rPr>
                <w:rStyle w:val="Kontentabelle4-stelligeChar"/>
                <w:sz w:val="20"/>
                <w:lang w:val="fr-CH"/>
              </w:rPr>
              <w:br/>
            </w:r>
            <w:r w:rsidRPr="00AB6528">
              <w:rPr>
                <w:rStyle w:val="Kontentabelle4-stelligeChar"/>
                <w:sz w:val="20"/>
                <w:lang w:val="fr-CH"/>
              </w:rPr>
              <w:t>(uniquement Confédération)</w:t>
            </w:r>
          </w:p>
        </w:tc>
        <w:tc>
          <w:tcPr>
            <w:tcW w:w="5386" w:type="dxa"/>
            <w:gridSpan w:val="2"/>
            <w:tcBorders>
              <w:left w:val="nil"/>
            </w:tcBorders>
            <w:tcMar>
              <w:left w:w="85" w:type="dxa"/>
            </w:tcMar>
          </w:tcPr>
          <w:p w14:paraId="0A1FEAEA" w14:textId="05A484F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 compte est utilisé uniquement par la Confédération, les parts des cantons à l'impôt anticipé fédéral sont comptabilisées pour les revenus de transfert</w:t>
            </w:r>
            <w:r>
              <w:rPr>
                <w:rStyle w:val="Kontentabelle4-stelligeChar"/>
                <w:sz w:val="20"/>
                <w:lang w:val="fr-CH"/>
              </w:rPr>
              <w:t>s</w:t>
            </w:r>
            <w:r w:rsidRPr="00AB6528">
              <w:rPr>
                <w:rStyle w:val="Kontentabelle4-stelligeChar"/>
                <w:sz w:val="20"/>
                <w:lang w:val="fr-CH"/>
              </w:rPr>
              <w:t xml:space="preserve"> sur le compte 4600.1.x</w:t>
            </w:r>
          </w:p>
        </w:tc>
      </w:tr>
      <w:tr w:rsidR="00E7664F" w:rsidRPr="00AB6528" w14:paraId="234E0654" w14:textId="77777777" w:rsidTr="005B61C1">
        <w:trPr>
          <w:jc w:val="center"/>
        </w:trPr>
        <w:tc>
          <w:tcPr>
            <w:tcW w:w="850" w:type="dxa"/>
            <w:tcBorders>
              <w:top w:val="nil"/>
              <w:bottom w:val="nil"/>
              <w:right w:val="nil"/>
            </w:tcBorders>
            <w:tcMar>
              <w:left w:w="85" w:type="dxa"/>
            </w:tcMar>
          </w:tcPr>
          <w:p w14:paraId="29292E5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2BE309E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4021</w:t>
            </w:r>
          </w:p>
        </w:tc>
        <w:tc>
          <w:tcPr>
            <w:tcW w:w="2551" w:type="dxa"/>
            <w:tcBorders>
              <w:left w:val="nil"/>
              <w:right w:val="nil"/>
            </w:tcBorders>
          </w:tcPr>
          <w:p w14:paraId="3FFEF3E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Impôts fonciers</w:t>
            </w:r>
          </w:p>
        </w:tc>
        <w:tc>
          <w:tcPr>
            <w:tcW w:w="5386" w:type="dxa"/>
            <w:gridSpan w:val="2"/>
            <w:tcBorders>
              <w:left w:val="nil"/>
            </w:tcBorders>
            <w:tcMar>
              <w:left w:w="85" w:type="dxa"/>
            </w:tcMar>
          </w:tcPr>
          <w:p w14:paraId="32DEAAD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Impôts périodiques réels sur la propriété immobilière ou sur les biens-fonds.</w:t>
            </w:r>
          </w:p>
        </w:tc>
      </w:tr>
      <w:tr w:rsidR="00E7664F" w:rsidRPr="00AB6528" w14:paraId="6100907A" w14:textId="77777777" w:rsidTr="005B61C1">
        <w:trPr>
          <w:jc w:val="center"/>
        </w:trPr>
        <w:tc>
          <w:tcPr>
            <w:tcW w:w="850" w:type="dxa"/>
            <w:tcBorders>
              <w:top w:val="nil"/>
              <w:bottom w:val="nil"/>
              <w:right w:val="nil"/>
            </w:tcBorders>
            <w:tcMar>
              <w:left w:w="85" w:type="dxa"/>
            </w:tcMar>
          </w:tcPr>
          <w:p w14:paraId="03558BC7"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03DFFAC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4022</w:t>
            </w:r>
          </w:p>
        </w:tc>
        <w:tc>
          <w:tcPr>
            <w:tcW w:w="2551" w:type="dxa"/>
            <w:tcBorders>
              <w:left w:val="nil"/>
              <w:right w:val="nil"/>
            </w:tcBorders>
          </w:tcPr>
          <w:p w14:paraId="42A57C70" w14:textId="48545CE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Impôts sur les gains </w:t>
            </w:r>
            <w:r>
              <w:rPr>
                <w:rStyle w:val="Kontentabelle4-stelligeChar"/>
                <w:sz w:val="20"/>
                <w:lang w:val="fr-CH"/>
              </w:rPr>
              <w:br/>
            </w:r>
            <w:r w:rsidRPr="00AB6528">
              <w:rPr>
                <w:rStyle w:val="Kontentabelle4-stelligeChar"/>
                <w:sz w:val="20"/>
                <w:lang w:val="fr-CH"/>
              </w:rPr>
              <w:t>en capital</w:t>
            </w:r>
          </w:p>
        </w:tc>
        <w:tc>
          <w:tcPr>
            <w:tcW w:w="5386" w:type="dxa"/>
            <w:gridSpan w:val="2"/>
            <w:tcBorders>
              <w:left w:val="nil"/>
            </w:tcBorders>
            <w:tcMar>
              <w:left w:w="85" w:type="dxa"/>
            </w:tcMar>
          </w:tcPr>
          <w:p w14:paraId="61A3B91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Impôts sur les gains immobiliers, impôts sur les gains en capital, impôts sur les gains de fortune, </w:t>
            </w:r>
            <w:r w:rsidRPr="003D41C7">
              <w:rPr>
                <w:rStyle w:val="Kontentabelle4-stelligeChar"/>
                <w:sz w:val="20"/>
                <w:highlight w:val="green"/>
                <w:lang w:val="fr-CH"/>
              </w:rPr>
              <w:t>compensation des plus-values</w:t>
            </w:r>
            <w:r w:rsidRPr="00AB6528">
              <w:rPr>
                <w:rStyle w:val="Kontentabelle4-stelligeChar"/>
                <w:sz w:val="20"/>
                <w:lang w:val="fr-CH"/>
              </w:rPr>
              <w:t>.</w:t>
            </w:r>
          </w:p>
        </w:tc>
      </w:tr>
      <w:tr w:rsidR="00E7664F" w:rsidRPr="00AB6528" w14:paraId="2B74031A" w14:textId="77777777" w:rsidTr="005B61C1">
        <w:trPr>
          <w:jc w:val="center"/>
        </w:trPr>
        <w:tc>
          <w:tcPr>
            <w:tcW w:w="850" w:type="dxa"/>
            <w:tcBorders>
              <w:top w:val="nil"/>
              <w:bottom w:val="nil"/>
              <w:right w:val="nil"/>
            </w:tcBorders>
            <w:tcMar>
              <w:left w:w="85" w:type="dxa"/>
            </w:tcMar>
          </w:tcPr>
          <w:p w14:paraId="6DB39273"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1D0648D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4023</w:t>
            </w:r>
          </w:p>
        </w:tc>
        <w:tc>
          <w:tcPr>
            <w:tcW w:w="2551" w:type="dxa"/>
            <w:tcBorders>
              <w:left w:val="nil"/>
              <w:right w:val="nil"/>
            </w:tcBorders>
          </w:tcPr>
          <w:p w14:paraId="1524BB05" w14:textId="31EFCB0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Droits de mutation </w:t>
            </w:r>
            <w:r>
              <w:rPr>
                <w:rStyle w:val="Kontentabelle4-stelligeChar"/>
                <w:sz w:val="20"/>
                <w:lang w:val="fr-CH"/>
              </w:rPr>
              <w:br/>
            </w:r>
            <w:r w:rsidRPr="00AB6528">
              <w:rPr>
                <w:rStyle w:val="Kontentabelle4-stelligeChar"/>
                <w:sz w:val="20"/>
                <w:lang w:val="fr-CH"/>
              </w:rPr>
              <w:t xml:space="preserve">et </w:t>
            </w:r>
            <w:r>
              <w:rPr>
                <w:rStyle w:val="Kontentabelle4-stelligeChar"/>
                <w:sz w:val="20"/>
                <w:lang w:val="fr-CH"/>
              </w:rPr>
              <w:t xml:space="preserve">de </w:t>
            </w:r>
            <w:r w:rsidRPr="00AB6528">
              <w:rPr>
                <w:rStyle w:val="Kontentabelle4-stelligeChar"/>
                <w:sz w:val="20"/>
                <w:lang w:val="fr-CH"/>
              </w:rPr>
              <w:t>timbre</w:t>
            </w:r>
          </w:p>
        </w:tc>
        <w:tc>
          <w:tcPr>
            <w:tcW w:w="5386" w:type="dxa"/>
            <w:gridSpan w:val="2"/>
            <w:tcBorders>
              <w:left w:val="nil"/>
            </w:tcBorders>
            <w:tcMar>
              <w:left w:w="85" w:type="dxa"/>
            </w:tcMar>
          </w:tcPr>
          <w:p w14:paraId="3D2765AA"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Impôts sur les mutations, droits d'émission et de négociation sur les titres, droits de timbre sur les quittances pour primes d'assurance, droits de timbre cantonaux.</w:t>
            </w:r>
          </w:p>
        </w:tc>
      </w:tr>
      <w:tr w:rsidR="00E7664F" w:rsidRPr="00AB6528" w14:paraId="1C255886" w14:textId="77777777" w:rsidTr="005B61C1">
        <w:trPr>
          <w:jc w:val="center"/>
        </w:trPr>
        <w:tc>
          <w:tcPr>
            <w:tcW w:w="850" w:type="dxa"/>
            <w:tcBorders>
              <w:top w:val="nil"/>
              <w:bottom w:val="nil"/>
              <w:right w:val="nil"/>
            </w:tcBorders>
            <w:tcMar>
              <w:left w:w="85" w:type="dxa"/>
            </w:tcMar>
          </w:tcPr>
          <w:p w14:paraId="1CA7B5D8"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68F7D83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4024</w:t>
            </w:r>
          </w:p>
        </w:tc>
        <w:tc>
          <w:tcPr>
            <w:tcW w:w="2551" w:type="dxa"/>
            <w:tcBorders>
              <w:left w:val="nil"/>
              <w:right w:val="nil"/>
            </w:tcBorders>
          </w:tcPr>
          <w:p w14:paraId="072D968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Impôts sur les successions et donations</w:t>
            </w:r>
          </w:p>
        </w:tc>
        <w:tc>
          <w:tcPr>
            <w:tcW w:w="5386" w:type="dxa"/>
            <w:gridSpan w:val="2"/>
            <w:tcBorders>
              <w:left w:val="nil"/>
            </w:tcBorders>
            <w:tcMar>
              <w:left w:w="85" w:type="dxa"/>
            </w:tcMar>
          </w:tcPr>
          <w:p w14:paraId="7AF4CB3A"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Impôts cantonaux sur la délégation de droits sur les successions, les legs et les donations.</w:t>
            </w:r>
          </w:p>
        </w:tc>
      </w:tr>
      <w:tr w:rsidR="00E7664F" w:rsidRPr="00AB6528" w14:paraId="1B2C73EF" w14:textId="77777777" w:rsidTr="005B61C1">
        <w:trPr>
          <w:jc w:val="center"/>
        </w:trPr>
        <w:tc>
          <w:tcPr>
            <w:tcW w:w="850" w:type="dxa"/>
            <w:tcBorders>
              <w:top w:val="nil"/>
              <w:bottom w:val="single" w:sz="6" w:space="0" w:color="auto"/>
              <w:right w:val="nil"/>
            </w:tcBorders>
            <w:tcMar>
              <w:left w:w="85" w:type="dxa"/>
            </w:tcMar>
          </w:tcPr>
          <w:p w14:paraId="5FC1C83F"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82C023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4025</w:t>
            </w:r>
          </w:p>
        </w:tc>
        <w:tc>
          <w:tcPr>
            <w:tcW w:w="2551" w:type="dxa"/>
            <w:tcBorders>
              <w:left w:val="nil"/>
              <w:right w:val="nil"/>
            </w:tcBorders>
          </w:tcPr>
          <w:p w14:paraId="3B5EA079" w14:textId="574C540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Impôt sur les maisons </w:t>
            </w:r>
            <w:r>
              <w:rPr>
                <w:rStyle w:val="Kontentabelle4-stelligeChar"/>
                <w:sz w:val="20"/>
                <w:lang w:val="fr-CH"/>
              </w:rPr>
              <w:br/>
            </w:r>
            <w:r w:rsidRPr="00AB6528">
              <w:rPr>
                <w:rStyle w:val="Kontentabelle4-stelligeChar"/>
                <w:sz w:val="20"/>
                <w:lang w:val="fr-CH"/>
              </w:rPr>
              <w:t>de jeu et machines à sous</w:t>
            </w:r>
          </w:p>
        </w:tc>
        <w:tc>
          <w:tcPr>
            <w:tcW w:w="5386" w:type="dxa"/>
            <w:gridSpan w:val="2"/>
            <w:tcBorders>
              <w:left w:val="nil"/>
            </w:tcBorders>
            <w:tcMar>
              <w:left w:w="85" w:type="dxa"/>
            </w:tcMar>
          </w:tcPr>
          <w:p w14:paraId="383F1248"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Impôt sur le bénéfice ou sur le revenu brut des maisons de jeu conformément à la loi fédérale sur les maisons de jeu ainsi que sur les machines à sous. </w:t>
            </w:r>
          </w:p>
          <w:p w14:paraId="66AD2334"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émoluments pour la délivrance d'autorisations pour l'installation de machines à sous sont comptabilisés dans le compte 4210 Emoluments pour actes administratifs.</w:t>
            </w:r>
          </w:p>
        </w:tc>
      </w:tr>
      <w:tr w:rsidR="00E7664F" w:rsidRPr="00AB6528" w14:paraId="45EA9FE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3685CD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403</w:t>
            </w:r>
          </w:p>
        </w:tc>
        <w:tc>
          <w:tcPr>
            <w:tcW w:w="850" w:type="dxa"/>
            <w:tcBorders>
              <w:left w:val="nil"/>
              <w:right w:val="nil"/>
            </w:tcBorders>
            <w:shd w:val="clear" w:color="auto" w:fill="F2F2F2" w:themeFill="background1" w:themeFillShade="F2"/>
          </w:tcPr>
          <w:p w14:paraId="25BE3C62"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E1F4FC0" w14:textId="596FD039"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Impôt sur la propriété </w:t>
            </w:r>
            <w:r>
              <w:rPr>
                <w:rStyle w:val="Kontentabelle4-stelligeChar"/>
                <w:iCs/>
                <w:sz w:val="20"/>
                <w:lang w:val="fr-CH"/>
              </w:rPr>
              <w:br/>
            </w:r>
            <w:r w:rsidRPr="00AB6528">
              <w:rPr>
                <w:rStyle w:val="Kontentabelle4-stelligeChar"/>
                <w:iCs/>
                <w:sz w:val="20"/>
                <w:lang w:val="fr-CH"/>
              </w:rPr>
              <w:t>et sur les charges</w:t>
            </w:r>
          </w:p>
        </w:tc>
        <w:tc>
          <w:tcPr>
            <w:tcW w:w="5386" w:type="dxa"/>
            <w:gridSpan w:val="2"/>
            <w:tcBorders>
              <w:left w:val="nil"/>
            </w:tcBorders>
            <w:shd w:val="clear" w:color="auto" w:fill="F2F2F2" w:themeFill="background1" w:themeFillShade="F2"/>
            <w:tcMar>
              <w:left w:w="85" w:type="dxa"/>
            </w:tcMar>
          </w:tcPr>
          <w:p w14:paraId="62432B8D"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36B8B885" w14:textId="77777777" w:rsidTr="005B61C1">
        <w:trPr>
          <w:jc w:val="center"/>
        </w:trPr>
        <w:tc>
          <w:tcPr>
            <w:tcW w:w="850" w:type="dxa"/>
            <w:tcBorders>
              <w:top w:val="nil"/>
              <w:bottom w:val="nil"/>
              <w:right w:val="nil"/>
            </w:tcBorders>
            <w:tcMar>
              <w:left w:w="85" w:type="dxa"/>
            </w:tcMar>
          </w:tcPr>
          <w:p w14:paraId="55055F6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A2996E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4030</w:t>
            </w:r>
          </w:p>
        </w:tc>
        <w:tc>
          <w:tcPr>
            <w:tcW w:w="2551" w:type="dxa"/>
            <w:tcBorders>
              <w:left w:val="nil"/>
              <w:right w:val="nil"/>
            </w:tcBorders>
          </w:tcPr>
          <w:p w14:paraId="388F2DB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Taxes routières</w:t>
            </w:r>
          </w:p>
        </w:tc>
        <w:tc>
          <w:tcPr>
            <w:tcW w:w="5386" w:type="dxa"/>
            <w:gridSpan w:val="2"/>
            <w:tcBorders>
              <w:left w:val="nil"/>
            </w:tcBorders>
            <w:tcMar>
              <w:left w:w="85" w:type="dxa"/>
            </w:tcMar>
          </w:tcPr>
          <w:p w14:paraId="67DA248A" w14:textId="7CFD557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Taxes sur les véhicules à moteur</w:t>
            </w:r>
            <w:r>
              <w:rPr>
                <w:rStyle w:val="Kontentabelle4-stelligeChar"/>
                <w:sz w:val="20"/>
                <w:lang w:val="fr-CH"/>
              </w:rPr>
              <w:t>.</w:t>
            </w:r>
          </w:p>
        </w:tc>
      </w:tr>
      <w:tr w:rsidR="00E7664F" w:rsidRPr="00AB6528" w14:paraId="1541A9C0" w14:textId="77777777" w:rsidTr="005B61C1">
        <w:trPr>
          <w:jc w:val="center"/>
        </w:trPr>
        <w:tc>
          <w:tcPr>
            <w:tcW w:w="850" w:type="dxa"/>
            <w:tcBorders>
              <w:top w:val="nil"/>
              <w:bottom w:val="nil"/>
              <w:right w:val="nil"/>
            </w:tcBorders>
            <w:tcMar>
              <w:left w:w="85" w:type="dxa"/>
            </w:tcMar>
          </w:tcPr>
          <w:p w14:paraId="678B9FD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28070B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4031</w:t>
            </w:r>
          </w:p>
        </w:tc>
        <w:tc>
          <w:tcPr>
            <w:tcW w:w="2551" w:type="dxa"/>
            <w:tcBorders>
              <w:left w:val="nil"/>
              <w:right w:val="nil"/>
            </w:tcBorders>
          </w:tcPr>
          <w:p w14:paraId="44712CB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Impôt sur les bateaux</w:t>
            </w:r>
          </w:p>
        </w:tc>
        <w:tc>
          <w:tcPr>
            <w:tcW w:w="5386" w:type="dxa"/>
            <w:gridSpan w:val="2"/>
            <w:tcBorders>
              <w:left w:val="nil"/>
            </w:tcBorders>
            <w:tcMar>
              <w:left w:w="85" w:type="dxa"/>
            </w:tcMar>
          </w:tcPr>
          <w:p w14:paraId="44CD5BA5" w14:textId="1DC4E06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Impôts sur les bateaux et les embarcations</w:t>
            </w:r>
            <w:r>
              <w:rPr>
                <w:rStyle w:val="Kontentabelle4-stelligeChar"/>
                <w:sz w:val="20"/>
                <w:lang w:val="fr-CH"/>
              </w:rPr>
              <w:t>.</w:t>
            </w:r>
          </w:p>
        </w:tc>
      </w:tr>
      <w:tr w:rsidR="00E7664F" w:rsidRPr="00AB6528" w14:paraId="77C0D675" w14:textId="77777777" w:rsidTr="005B61C1">
        <w:trPr>
          <w:jc w:val="center"/>
        </w:trPr>
        <w:tc>
          <w:tcPr>
            <w:tcW w:w="850" w:type="dxa"/>
            <w:tcBorders>
              <w:top w:val="nil"/>
              <w:bottom w:val="nil"/>
              <w:right w:val="nil"/>
            </w:tcBorders>
            <w:tcMar>
              <w:left w:w="85" w:type="dxa"/>
            </w:tcMar>
          </w:tcPr>
          <w:p w14:paraId="1319F84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6577BB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4032</w:t>
            </w:r>
          </w:p>
        </w:tc>
        <w:tc>
          <w:tcPr>
            <w:tcW w:w="2551" w:type="dxa"/>
            <w:tcBorders>
              <w:left w:val="nil"/>
              <w:right w:val="nil"/>
            </w:tcBorders>
          </w:tcPr>
          <w:p w14:paraId="4532CC5D" w14:textId="31940C9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Impôts </w:t>
            </w:r>
            <w:r>
              <w:rPr>
                <w:rStyle w:val="Kontentabelle4-stelligeChar"/>
                <w:sz w:val="20"/>
                <w:lang w:val="fr-CH"/>
              </w:rPr>
              <w:br/>
            </w:r>
            <w:r w:rsidRPr="00AB6528">
              <w:rPr>
                <w:rStyle w:val="Kontentabelle4-stelligeChar"/>
                <w:sz w:val="20"/>
                <w:lang w:val="fr-CH"/>
              </w:rPr>
              <w:t>sur les divertissements</w:t>
            </w:r>
          </w:p>
        </w:tc>
        <w:tc>
          <w:tcPr>
            <w:tcW w:w="5386" w:type="dxa"/>
            <w:gridSpan w:val="2"/>
            <w:tcBorders>
              <w:left w:val="nil"/>
            </w:tcBorders>
            <w:tcMar>
              <w:left w:w="85" w:type="dxa"/>
            </w:tcMar>
          </w:tcPr>
          <w:p w14:paraId="48D6E94C"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Impôt sur les billets, impôts sur les divertissements, etc.</w:t>
            </w:r>
          </w:p>
        </w:tc>
      </w:tr>
      <w:tr w:rsidR="00E7664F" w:rsidRPr="00AB6528" w14:paraId="4512DCD8" w14:textId="77777777" w:rsidTr="005B61C1">
        <w:trPr>
          <w:jc w:val="center"/>
        </w:trPr>
        <w:tc>
          <w:tcPr>
            <w:tcW w:w="850" w:type="dxa"/>
            <w:tcBorders>
              <w:top w:val="nil"/>
              <w:bottom w:val="nil"/>
              <w:right w:val="nil"/>
            </w:tcBorders>
            <w:tcMar>
              <w:left w:w="85" w:type="dxa"/>
            </w:tcMar>
          </w:tcPr>
          <w:p w14:paraId="3BF03C2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A4011D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4033</w:t>
            </w:r>
          </w:p>
        </w:tc>
        <w:tc>
          <w:tcPr>
            <w:tcW w:w="2551" w:type="dxa"/>
            <w:tcBorders>
              <w:left w:val="nil"/>
              <w:right w:val="nil"/>
            </w:tcBorders>
          </w:tcPr>
          <w:p w14:paraId="56F81F2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Impôt sur les chiens</w:t>
            </w:r>
          </w:p>
        </w:tc>
        <w:tc>
          <w:tcPr>
            <w:tcW w:w="5386" w:type="dxa"/>
            <w:gridSpan w:val="2"/>
            <w:tcBorders>
              <w:left w:val="nil"/>
            </w:tcBorders>
            <w:tcMar>
              <w:left w:w="85" w:type="dxa"/>
            </w:tcMar>
          </w:tcPr>
          <w:p w14:paraId="07CFAC55" w14:textId="24E149A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Taxe pour les chiens</w:t>
            </w:r>
            <w:r>
              <w:rPr>
                <w:rStyle w:val="Kontentabelle4-stelligeChar"/>
                <w:sz w:val="20"/>
                <w:lang w:val="fr-CH"/>
              </w:rPr>
              <w:t>.</w:t>
            </w:r>
          </w:p>
        </w:tc>
      </w:tr>
      <w:tr w:rsidR="00E7664F" w:rsidRPr="00AB6528" w14:paraId="482D3345" w14:textId="77777777" w:rsidTr="005B61C1">
        <w:trPr>
          <w:jc w:val="center"/>
        </w:trPr>
        <w:tc>
          <w:tcPr>
            <w:tcW w:w="850" w:type="dxa"/>
            <w:tcBorders>
              <w:top w:val="nil"/>
              <w:bottom w:val="single" w:sz="6" w:space="0" w:color="auto"/>
              <w:right w:val="nil"/>
            </w:tcBorders>
            <w:tcMar>
              <w:left w:w="85" w:type="dxa"/>
            </w:tcMar>
          </w:tcPr>
          <w:p w14:paraId="7FAF2B7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E24AFF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4039</w:t>
            </w:r>
          </w:p>
        </w:tc>
        <w:tc>
          <w:tcPr>
            <w:tcW w:w="2551" w:type="dxa"/>
            <w:tcBorders>
              <w:left w:val="nil"/>
              <w:right w:val="nil"/>
            </w:tcBorders>
          </w:tcPr>
          <w:p w14:paraId="607F178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 impôt sur la propriété et les charges</w:t>
            </w:r>
          </w:p>
        </w:tc>
        <w:tc>
          <w:tcPr>
            <w:tcW w:w="5386" w:type="dxa"/>
            <w:gridSpan w:val="2"/>
            <w:tcBorders>
              <w:left w:val="nil"/>
            </w:tcBorders>
            <w:tcMar>
              <w:left w:w="85" w:type="dxa"/>
            </w:tcMar>
          </w:tcPr>
          <w:p w14:paraId="06B77C6E"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Taxes sur la propriété et les charges affectées nulle part ailleurs.</w:t>
            </w:r>
          </w:p>
        </w:tc>
      </w:tr>
      <w:tr w:rsidR="00E7664F" w:rsidRPr="00AB6528" w14:paraId="697A9ED5" w14:textId="77777777" w:rsidTr="005B61C1">
        <w:trPr>
          <w:jc w:val="center"/>
        </w:trPr>
        <w:tc>
          <w:tcPr>
            <w:tcW w:w="850" w:type="dxa"/>
            <w:tcBorders>
              <w:top w:val="single" w:sz="6" w:space="0" w:color="auto"/>
              <w:right w:val="nil"/>
            </w:tcBorders>
            <w:shd w:val="clear" w:color="auto" w:fill="F2F2F2" w:themeFill="background1" w:themeFillShade="F2"/>
            <w:tcMar>
              <w:left w:w="85" w:type="dxa"/>
            </w:tcMar>
          </w:tcPr>
          <w:p w14:paraId="0914B77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404</w:t>
            </w:r>
          </w:p>
        </w:tc>
        <w:tc>
          <w:tcPr>
            <w:tcW w:w="850" w:type="dxa"/>
            <w:tcBorders>
              <w:left w:val="nil"/>
              <w:right w:val="nil"/>
            </w:tcBorders>
            <w:shd w:val="clear" w:color="auto" w:fill="F2F2F2" w:themeFill="background1" w:themeFillShade="F2"/>
          </w:tcPr>
          <w:p w14:paraId="7ACED1B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B50BEAF" w14:textId="77777777" w:rsidR="00E7664F" w:rsidRPr="00AB6528" w:rsidRDefault="00E7664F" w:rsidP="00E7664F">
            <w:pPr>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13B031FE"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Fonts w:cs="Arial"/>
                <w:iCs/>
                <w:color w:val="000000"/>
                <w:sz w:val="20"/>
                <w:lang w:eastAsia="en-US"/>
              </w:rPr>
              <w:t>Le poste est occupé par la statistique financière fédérale. Il ne doit pas être utilisé pour les plans comptables des communes et des cantons.</w:t>
            </w:r>
          </w:p>
        </w:tc>
      </w:tr>
      <w:tr w:rsidR="00E7664F" w:rsidRPr="00AB6528" w14:paraId="53BA192A" w14:textId="77777777" w:rsidTr="005B61C1">
        <w:trPr>
          <w:jc w:val="center"/>
        </w:trPr>
        <w:tc>
          <w:tcPr>
            <w:tcW w:w="850" w:type="dxa"/>
            <w:tcBorders>
              <w:right w:val="nil"/>
            </w:tcBorders>
            <w:shd w:val="clear" w:color="auto" w:fill="F2F2F2" w:themeFill="background1" w:themeFillShade="F2"/>
            <w:tcMar>
              <w:left w:w="85" w:type="dxa"/>
            </w:tcMar>
          </w:tcPr>
          <w:p w14:paraId="202C4F1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405</w:t>
            </w:r>
          </w:p>
        </w:tc>
        <w:tc>
          <w:tcPr>
            <w:tcW w:w="850" w:type="dxa"/>
            <w:tcBorders>
              <w:left w:val="nil"/>
              <w:right w:val="nil"/>
            </w:tcBorders>
            <w:shd w:val="clear" w:color="auto" w:fill="F2F2F2" w:themeFill="background1" w:themeFillShade="F2"/>
          </w:tcPr>
          <w:p w14:paraId="5EE3B711"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0F2F578" w14:textId="77777777" w:rsidR="00E7664F" w:rsidRPr="00AB6528" w:rsidRDefault="00E7664F" w:rsidP="00E7664F">
            <w:pPr>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63BFE4D1"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Fonts w:cs="Arial"/>
                <w:iCs/>
                <w:color w:val="000000"/>
                <w:sz w:val="20"/>
                <w:lang w:eastAsia="en-US"/>
              </w:rPr>
              <w:t>Le poste est occupé par la statistique financière fédérale. Il ne doit pas être utilisé pour les plans comptables des communes et des cantons.</w:t>
            </w:r>
          </w:p>
        </w:tc>
      </w:tr>
      <w:tr w:rsidR="00E7664F" w:rsidRPr="00AB6528" w14:paraId="730446BD" w14:textId="77777777" w:rsidTr="005B61C1">
        <w:trPr>
          <w:jc w:val="center"/>
        </w:trPr>
        <w:tc>
          <w:tcPr>
            <w:tcW w:w="850" w:type="dxa"/>
            <w:tcBorders>
              <w:right w:val="nil"/>
            </w:tcBorders>
            <w:shd w:val="clear" w:color="auto" w:fill="F2F2F2" w:themeFill="background1" w:themeFillShade="F2"/>
            <w:tcMar>
              <w:left w:w="85" w:type="dxa"/>
            </w:tcMar>
          </w:tcPr>
          <w:p w14:paraId="25644809"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406</w:t>
            </w:r>
          </w:p>
        </w:tc>
        <w:tc>
          <w:tcPr>
            <w:tcW w:w="850" w:type="dxa"/>
            <w:tcBorders>
              <w:left w:val="nil"/>
              <w:right w:val="nil"/>
            </w:tcBorders>
            <w:shd w:val="clear" w:color="auto" w:fill="F2F2F2" w:themeFill="background1" w:themeFillShade="F2"/>
          </w:tcPr>
          <w:p w14:paraId="132C4AB4"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253A8F2B" w14:textId="77777777" w:rsidR="00E7664F" w:rsidRPr="00AB6528" w:rsidRDefault="00E7664F" w:rsidP="00E7664F">
            <w:pPr>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52932BC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Fonts w:cs="Arial"/>
                <w:iCs/>
                <w:color w:val="000000"/>
                <w:sz w:val="20"/>
                <w:lang w:eastAsia="en-US"/>
              </w:rPr>
              <w:t>Le poste est occupé par la statistique financière fédérale. Il ne doit pas être utilisé pour les plans comptables des communes et des cantons.</w:t>
            </w:r>
          </w:p>
        </w:tc>
      </w:tr>
      <w:tr w:rsidR="00E7664F" w:rsidRPr="00AB6528" w14:paraId="23131B63" w14:textId="77777777" w:rsidTr="005B61C1">
        <w:trPr>
          <w:jc w:val="center"/>
        </w:trPr>
        <w:tc>
          <w:tcPr>
            <w:tcW w:w="850" w:type="dxa"/>
            <w:tcBorders>
              <w:right w:val="nil"/>
            </w:tcBorders>
            <w:shd w:val="clear" w:color="auto" w:fill="F2F2F2" w:themeFill="background1" w:themeFillShade="F2"/>
            <w:tcMar>
              <w:left w:w="85" w:type="dxa"/>
            </w:tcMar>
          </w:tcPr>
          <w:p w14:paraId="061AB6C0"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407</w:t>
            </w:r>
          </w:p>
        </w:tc>
        <w:tc>
          <w:tcPr>
            <w:tcW w:w="850" w:type="dxa"/>
            <w:tcBorders>
              <w:left w:val="nil"/>
              <w:right w:val="nil"/>
            </w:tcBorders>
            <w:shd w:val="clear" w:color="auto" w:fill="F2F2F2" w:themeFill="background1" w:themeFillShade="F2"/>
          </w:tcPr>
          <w:p w14:paraId="49E1A16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FFA4C27" w14:textId="77777777" w:rsidR="00E7664F" w:rsidRPr="00AB6528" w:rsidRDefault="00E7664F" w:rsidP="00E7664F">
            <w:pPr>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70485C8A"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Fonts w:cs="Arial"/>
                <w:iCs/>
                <w:color w:val="000000"/>
                <w:sz w:val="20"/>
                <w:lang w:eastAsia="en-US"/>
              </w:rPr>
              <w:t>Le poste est occupé par la statistique financière fédérale. Il ne doit pas être utilisé pour les plans comptables des communes et des cantons.</w:t>
            </w:r>
          </w:p>
        </w:tc>
      </w:tr>
      <w:tr w:rsidR="00E7664F" w:rsidRPr="00AB6528" w14:paraId="160EFEAF" w14:textId="77777777" w:rsidTr="005B61C1">
        <w:trPr>
          <w:jc w:val="center"/>
        </w:trPr>
        <w:tc>
          <w:tcPr>
            <w:tcW w:w="850" w:type="dxa"/>
            <w:tcBorders>
              <w:bottom w:val="single" w:sz="6" w:space="0" w:color="auto"/>
              <w:right w:val="nil"/>
            </w:tcBorders>
            <w:shd w:val="clear" w:color="auto" w:fill="D9D9D9" w:themeFill="background1" w:themeFillShade="D9"/>
            <w:tcMar>
              <w:left w:w="85" w:type="dxa"/>
            </w:tcMar>
          </w:tcPr>
          <w:p w14:paraId="2F0E652E"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41</w:t>
            </w:r>
          </w:p>
        </w:tc>
        <w:tc>
          <w:tcPr>
            <w:tcW w:w="850" w:type="dxa"/>
            <w:tcBorders>
              <w:left w:val="nil"/>
              <w:right w:val="nil"/>
            </w:tcBorders>
            <w:shd w:val="clear" w:color="auto" w:fill="D9D9D9" w:themeFill="background1" w:themeFillShade="D9"/>
          </w:tcPr>
          <w:p w14:paraId="564C62BC"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4B74BC02"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Patentes et concessions</w:t>
            </w:r>
          </w:p>
        </w:tc>
        <w:tc>
          <w:tcPr>
            <w:tcW w:w="5386" w:type="dxa"/>
            <w:gridSpan w:val="2"/>
            <w:tcBorders>
              <w:left w:val="nil"/>
            </w:tcBorders>
            <w:shd w:val="clear" w:color="auto" w:fill="D9D9D9" w:themeFill="background1" w:themeFillShade="D9"/>
            <w:tcMar>
              <w:left w:w="85" w:type="dxa"/>
            </w:tcMar>
          </w:tcPr>
          <w:p w14:paraId="585D8047"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473364AC"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84D3FB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410</w:t>
            </w:r>
          </w:p>
        </w:tc>
        <w:tc>
          <w:tcPr>
            <w:tcW w:w="850" w:type="dxa"/>
            <w:tcBorders>
              <w:left w:val="nil"/>
              <w:right w:val="nil"/>
            </w:tcBorders>
            <w:shd w:val="clear" w:color="auto" w:fill="F2F2F2" w:themeFill="background1" w:themeFillShade="F2"/>
          </w:tcPr>
          <w:p w14:paraId="2692158A"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D51229A"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Patentes</w:t>
            </w:r>
          </w:p>
        </w:tc>
        <w:tc>
          <w:tcPr>
            <w:tcW w:w="5386" w:type="dxa"/>
            <w:gridSpan w:val="2"/>
            <w:tcBorders>
              <w:left w:val="nil"/>
            </w:tcBorders>
            <w:shd w:val="clear" w:color="auto" w:fill="F2F2F2" w:themeFill="background1" w:themeFillShade="F2"/>
            <w:tcMar>
              <w:left w:w="85" w:type="dxa"/>
            </w:tcMar>
          </w:tcPr>
          <w:p w14:paraId="3CA9551F" w14:textId="71D33FAA"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Revenus de patentes et de monopoles</w:t>
            </w:r>
            <w:r>
              <w:rPr>
                <w:rStyle w:val="Kontentabelle4-stelligeChar"/>
                <w:iCs/>
                <w:sz w:val="20"/>
                <w:lang w:val="fr-CH"/>
              </w:rPr>
              <w:t>.</w:t>
            </w:r>
          </w:p>
        </w:tc>
      </w:tr>
      <w:tr w:rsidR="00E7664F" w:rsidRPr="00AB6528" w14:paraId="2E88F65F" w14:textId="77777777" w:rsidTr="005B61C1">
        <w:trPr>
          <w:jc w:val="center"/>
        </w:trPr>
        <w:tc>
          <w:tcPr>
            <w:tcW w:w="850" w:type="dxa"/>
            <w:tcBorders>
              <w:top w:val="nil"/>
              <w:bottom w:val="single" w:sz="6" w:space="0" w:color="auto"/>
              <w:right w:val="nil"/>
            </w:tcBorders>
            <w:tcMar>
              <w:left w:w="85" w:type="dxa"/>
            </w:tcMar>
          </w:tcPr>
          <w:p w14:paraId="19A9EF3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74B6E9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4100</w:t>
            </w:r>
          </w:p>
        </w:tc>
        <w:tc>
          <w:tcPr>
            <w:tcW w:w="2551" w:type="dxa"/>
            <w:tcBorders>
              <w:left w:val="nil"/>
              <w:right w:val="nil"/>
            </w:tcBorders>
          </w:tcPr>
          <w:p w14:paraId="13DF887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Patentes</w:t>
            </w:r>
          </w:p>
        </w:tc>
        <w:tc>
          <w:tcPr>
            <w:tcW w:w="5386" w:type="dxa"/>
            <w:gridSpan w:val="2"/>
            <w:tcBorders>
              <w:left w:val="nil"/>
            </w:tcBorders>
            <w:tcMar>
              <w:left w:w="85" w:type="dxa"/>
            </w:tcMar>
          </w:tcPr>
          <w:p w14:paraId="01838B70" w14:textId="503E5F3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Régale du sel, régale des mines, régale de la pêche, régale de la chasse entre autres</w:t>
            </w:r>
            <w:r>
              <w:rPr>
                <w:rStyle w:val="Kontentabelle4-stelligeChar"/>
                <w:sz w:val="20"/>
                <w:lang w:val="fr-CH"/>
              </w:rPr>
              <w:t>.</w:t>
            </w:r>
          </w:p>
        </w:tc>
      </w:tr>
      <w:tr w:rsidR="00E7664F" w:rsidRPr="00AB6528" w14:paraId="42FFE505"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7605435"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411</w:t>
            </w:r>
          </w:p>
        </w:tc>
        <w:tc>
          <w:tcPr>
            <w:tcW w:w="850" w:type="dxa"/>
            <w:tcBorders>
              <w:left w:val="nil"/>
              <w:right w:val="nil"/>
            </w:tcBorders>
            <w:shd w:val="clear" w:color="auto" w:fill="F2F2F2" w:themeFill="background1" w:themeFillShade="F2"/>
          </w:tcPr>
          <w:p w14:paraId="258B555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D5622A0"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Banque nationale Suisse</w:t>
            </w:r>
          </w:p>
        </w:tc>
        <w:tc>
          <w:tcPr>
            <w:tcW w:w="5386" w:type="dxa"/>
            <w:gridSpan w:val="2"/>
            <w:tcBorders>
              <w:left w:val="nil"/>
            </w:tcBorders>
            <w:shd w:val="clear" w:color="auto" w:fill="F2F2F2" w:themeFill="background1" w:themeFillShade="F2"/>
            <w:tcMar>
              <w:left w:w="85" w:type="dxa"/>
            </w:tcMar>
          </w:tcPr>
          <w:p w14:paraId="1C7B5887" w14:textId="77777777" w:rsidR="00E7664F" w:rsidRPr="00AB6528" w:rsidRDefault="00E7664F" w:rsidP="001A2C52">
            <w:pPr>
              <w:pStyle w:val="Paragraphedeliste"/>
              <w:numPr>
                <w:ilvl w:val="0"/>
                <w:numId w:val="17"/>
              </w:numPr>
              <w:spacing w:line="240" w:lineRule="auto"/>
              <w:ind w:left="313" w:hanging="281"/>
              <w:rPr>
                <w:rFonts w:cs="Arial"/>
                <w:sz w:val="20"/>
              </w:rPr>
            </w:pPr>
          </w:p>
        </w:tc>
      </w:tr>
      <w:tr w:rsidR="00E7664F" w:rsidRPr="00AB6528" w14:paraId="0B3D39E6" w14:textId="77777777" w:rsidTr="005B61C1">
        <w:trPr>
          <w:jc w:val="center"/>
        </w:trPr>
        <w:tc>
          <w:tcPr>
            <w:tcW w:w="850" w:type="dxa"/>
            <w:tcBorders>
              <w:top w:val="nil"/>
              <w:bottom w:val="single" w:sz="6" w:space="0" w:color="auto"/>
              <w:right w:val="nil"/>
            </w:tcBorders>
            <w:tcMar>
              <w:left w:w="85" w:type="dxa"/>
            </w:tcMar>
          </w:tcPr>
          <w:p w14:paraId="6E01D093"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56AB767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4110</w:t>
            </w:r>
          </w:p>
        </w:tc>
        <w:tc>
          <w:tcPr>
            <w:tcW w:w="2551" w:type="dxa"/>
            <w:tcBorders>
              <w:left w:val="nil"/>
              <w:right w:val="nil"/>
            </w:tcBorders>
          </w:tcPr>
          <w:p w14:paraId="0AED6039" w14:textId="19FF0564"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 au bénéfice net </w:t>
            </w:r>
            <w:r>
              <w:rPr>
                <w:rStyle w:val="Kontentabelle4-stelligeChar"/>
                <w:sz w:val="20"/>
                <w:lang w:val="fr-CH"/>
              </w:rPr>
              <w:br/>
            </w:r>
            <w:r w:rsidRPr="00AB6528">
              <w:rPr>
                <w:rStyle w:val="Kontentabelle4-stelligeChar"/>
                <w:sz w:val="20"/>
                <w:lang w:val="fr-CH"/>
              </w:rPr>
              <w:t>de la BNS</w:t>
            </w:r>
          </w:p>
        </w:tc>
        <w:tc>
          <w:tcPr>
            <w:tcW w:w="5386" w:type="dxa"/>
            <w:gridSpan w:val="2"/>
            <w:tcBorders>
              <w:left w:val="nil"/>
            </w:tcBorders>
            <w:tcMar>
              <w:left w:w="85" w:type="dxa"/>
            </w:tcMar>
          </w:tcPr>
          <w:p w14:paraId="4F9110C5" w14:textId="7320C36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Parts de revenus et autres distributions de la Banque nationale Suisse - mais pas les dividendes de la BNS (voir </w:t>
            </w:r>
            <w:r>
              <w:rPr>
                <w:rStyle w:val="Kontentabelle4-stelligeChar"/>
                <w:sz w:val="20"/>
                <w:lang w:val="fr-CH"/>
              </w:rPr>
              <w:t>compte </w:t>
            </w:r>
            <w:r w:rsidRPr="00AB6528">
              <w:rPr>
                <w:rStyle w:val="Kontentabelle4-stelligeChar"/>
                <w:sz w:val="20"/>
                <w:lang w:val="fr-CH"/>
              </w:rPr>
              <w:t>4464)</w:t>
            </w:r>
            <w:r>
              <w:rPr>
                <w:rStyle w:val="Kontentabelle4-stelligeChar"/>
                <w:sz w:val="20"/>
                <w:lang w:val="fr-CH"/>
              </w:rPr>
              <w:t>.</w:t>
            </w:r>
          </w:p>
        </w:tc>
      </w:tr>
      <w:tr w:rsidR="00E7664F" w:rsidRPr="00AB6528" w14:paraId="6C6DCF2F"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6E2E859"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412</w:t>
            </w:r>
          </w:p>
        </w:tc>
        <w:tc>
          <w:tcPr>
            <w:tcW w:w="850" w:type="dxa"/>
            <w:tcBorders>
              <w:left w:val="nil"/>
              <w:right w:val="nil"/>
            </w:tcBorders>
            <w:shd w:val="clear" w:color="auto" w:fill="F2F2F2" w:themeFill="background1" w:themeFillShade="F2"/>
          </w:tcPr>
          <w:p w14:paraId="09F8763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BDC4505"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Concessions</w:t>
            </w:r>
          </w:p>
        </w:tc>
        <w:tc>
          <w:tcPr>
            <w:tcW w:w="5386" w:type="dxa"/>
            <w:gridSpan w:val="2"/>
            <w:tcBorders>
              <w:left w:val="nil"/>
            </w:tcBorders>
            <w:shd w:val="clear" w:color="auto" w:fill="F2F2F2" w:themeFill="background1" w:themeFillShade="F2"/>
            <w:tcMar>
              <w:left w:w="85" w:type="dxa"/>
            </w:tcMar>
          </w:tcPr>
          <w:p w14:paraId="6C50A243" w14:textId="773A709C"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Revenus de la délivrance de concessions, </w:t>
            </w:r>
            <w:r w:rsidRPr="003D41C7">
              <w:rPr>
                <w:rStyle w:val="Kontentabelle4-stelligeChar"/>
                <w:iCs/>
                <w:sz w:val="20"/>
                <w:highlight w:val="green"/>
                <w:lang w:val="fr-CH"/>
              </w:rPr>
              <w:t>de brevets ou de droits de jouissances de choses publiques (utilisation commune accrue), liés à des droits souverains.</w:t>
            </w:r>
          </w:p>
        </w:tc>
      </w:tr>
      <w:tr w:rsidR="00E7664F" w:rsidRPr="00AB6528" w14:paraId="0B1E204C" w14:textId="77777777" w:rsidTr="005B61C1">
        <w:trPr>
          <w:jc w:val="center"/>
        </w:trPr>
        <w:tc>
          <w:tcPr>
            <w:tcW w:w="850" w:type="dxa"/>
            <w:tcBorders>
              <w:top w:val="nil"/>
              <w:bottom w:val="nil"/>
              <w:right w:val="nil"/>
            </w:tcBorders>
            <w:tcMar>
              <w:left w:w="85" w:type="dxa"/>
            </w:tcMar>
          </w:tcPr>
          <w:p w14:paraId="4BB23F2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02E79F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4120</w:t>
            </w:r>
          </w:p>
        </w:tc>
        <w:tc>
          <w:tcPr>
            <w:tcW w:w="2551" w:type="dxa"/>
            <w:tcBorders>
              <w:left w:val="nil"/>
              <w:right w:val="nil"/>
            </w:tcBorders>
          </w:tcPr>
          <w:p w14:paraId="620AB42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Concessions</w:t>
            </w:r>
          </w:p>
        </w:tc>
        <w:tc>
          <w:tcPr>
            <w:tcW w:w="5386" w:type="dxa"/>
            <w:gridSpan w:val="2"/>
            <w:tcBorders>
              <w:left w:val="nil"/>
            </w:tcBorders>
            <w:tcMar>
              <w:left w:w="85" w:type="dxa"/>
            </w:tcMar>
          </w:tcPr>
          <w:p w14:paraId="4FAF174F" w14:textId="17FF0C6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Taxes sur les ventes petites et moyennes, concessions d'utilisation et de droit des eaux, puisage dans les cours d'eau, patentes d'auberge et de petit commerce, patentes de commerce du bétail, utilisation de la chaleur géothermique ou des eaux souterraines par des sondes </w:t>
            </w:r>
            <w:r w:rsidRPr="00AB6528">
              <w:rPr>
                <w:rStyle w:val="Kontentabelle4-stelligeChar"/>
                <w:sz w:val="20"/>
                <w:lang w:val="fr-CH"/>
              </w:rPr>
              <w:lastRenderedPageBreak/>
              <w:t xml:space="preserve">géothermiques, extraction de gravier, </w:t>
            </w:r>
            <w:r w:rsidRPr="003D41C7">
              <w:rPr>
                <w:rStyle w:val="Kontentabelle4-stelligeChar"/>
                <w:sz w:val="20"/>
                <w:highlight w:val="green"/>
                <w:lang w:val="fr-CH"/>
              </w:rPr>
              <w:t>cafés de rue, étals (emplacement),</w:t>
            </w:r>
            <w:r w:rsidRPr="00AB6528">
              <w:rPr>
                <w:rStyle w:val="Kontentabelle4-stelligeChar"/>
                <w:sz w:val="20"/>
                <w:lang w:val="fr-CH"/>
              </w:rPr>
              <w:t xml:space="preserve"> entre autres</w:t>
            </w:r>
            <w:r>
              <w:rPr>
                <w:rStyle w:val="Kontentabelle4-stelligeChar"/>
                <w:sz w:val="20"/>
                <w:lang w:val="fr-CH"/>
              </w:rPr>
              <w:t>.</w:t>
            </w:r>
          </w:p>
        </w:tc>
      </w:tr>
      <w:tr w:rsidR="00E7664F" w:rsidRPr="00AB6528" w14:paraId="711860D8" w14:textId="77777777" w:rsidTr="005B61C1">
        <w:trPr>
          <w:jc w:val="center"/>
        </w:trPr>
        <w:tc>
          <w:tcPr>
            <w:tcW w:w="850" w:type="dxa"/>
            <w:tcBorders>
              <w:top w:val="nil"/>
              <w:bottom w:val="nil"/>
              <w:right w:val="nil"/>
            </w:tcBorders>
            <w:tcMar>
              <w:left w:w="85" w:type="dxa"/>
            </w:tcMar>
          </w:tcPr>
          <w:p w14:paraId="1DC9BAF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413</w:t>
            </w:r>
          </w:p>
        </w:tc>
        <w:tc>
          <w:tcPr>
            <w:tcW w:w="850" w:type="dxa"/>
            <w:tcBorders>
              <w:left w:val="nil"/>
              <w:right w:val="nil"/>
            </w:tcBorders>
          </w:tcPr>
          <w:p w14:paraId="5F1711F0" w14:textId="77777777" w:rsidR="00E7664F" w:rsidRPr="00AB6528" w:rsidRDefault="00E7664F" w:rsidP="00E7664F">
            <w:pPr>
              <w:spacing w:line="240" w:lineRule="auto"/>
              <w:jc w:val="center"/>
              <w:rPr>
                <w:rFonts w:cs="Arial"/>
                <w:sz w:val="20"/>
              </w:rPr>
            </w:pPr>
          </w:p>
        </w:tc>
        <w:tc>
          <w:tcPr>
            <w:tcW w:w="2551" w:type="dxa"/>
            <w:tcBorders>
              <w:left w:val="nil"/>
              <w:right w:val="nil"/>
            </w:tcBorders>
          </w:tcPr>
          <w:p w14:paraId="13180D77" w14:textId="677E957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Parts de revenus à des </w:t>
            </w:r>
            <w:r>
              <w:rPr>
                <w:rStyle w:val="Kontentabelle4-stelligeChar"/>
                <w:sz w:val="20"/>
                <w:lang w:val="fr-CH"/>
              </w:rPr>
              <w:br/>
            </w:r>
            <w:r w:rsidRPr="00AB6528">
              <w:rPr>
                <w:rStyle w:val="Kontentabelle4-stelligeChar"/>
                <w:sz w:val="20"/>
                <w:lang w:val="fr-CH"/>
              </w:rPr>
              <w:t>loteries, Sport-Toto, paris</w:t>
            </w:r>
          </w:p>
        </w:tc>
        <w:tc>
          <w:tcPr>
            <w:tcW w:w="5386" w:type="dxa"/>
            <w:gridSpan w:val="2"/>
            <w:tcBorders>
              <w:left w:val="nil"/>
            </w:tcBorders>
            <w:tcMar>
              <w:left w:w="85" w:type="dxa"/>
            </w:tcMar>
          </w:tcPr>
          <w:p w14:paraId="1CC94993" w14:textId="2E8ABAE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Autorisations pour loteries et paris professionnels</w:t>
            </w:r>
            <w:r>
              <w:rPr>
                <w:rStyle w:val="Kontentabelle4-stelligeChar"/>
                <w:iCs/>
                <w:sz w:val="20"/>
                <w:lang w:val="fr-CH"/>
              </w:rPr>
              <w:t>.</w:t>
            </w:r>
          </w:p>
        </w:tc>
      </w:tr>
      <w:tr w:rsidR="00E7664F" w:rsidRPr="00AB6528" w14:paraId="6201F38B" w14:textId="77777777" w:rsidTr="005B61C1">
        <w:trPr>
          <w:jc w:val="center"/>
        </w:trPr>
        <w:tc>
          <w:tcPr>
            <w:tcW w:w="850" w:type="dxa"/>
            <w:tcBorders>
              <w:top w:val="nil"/>
              <w:bottom w:val="single" w:sz="6" w:space="0" w:color="auto"/>
              <w:right w:val="nil"/>
            </w:tcBorders>
            <w:tcMar>
              <w:left w:w="85" w:type="dxa"/>
            </w:tcMar>
          </w:tcPr>
          <w:p w14:paraId="4F483382"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1FECD19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4130</w:t>
            </w:r>
          </w:p>
        </w:tc>
        <w:tc>
          <w:tcPr>
            <w:tcW w:w="2551" w:type="dxa"/>
            <w:tcBorders>
              <w:left w:val="nil"/>
              <w:right w:val="nil"/>
            </w:tcBorders>
          </w:tcPr>
          <w:p w14:paraId="5B30DBF4" w14:textId="7E398CC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Parts de revenus à des </w:t>
            </w:r>
            <w:r>
              <w:rPr>
                <w:rStyle w:val="Kontentabelle4-stelligeChar"/>
                <w:sz w:val="20"/>
                <w:lang w:val="fr-CH"/>
              </w:rPr>
              <w:br/>
            </w:r>
            <w:r w:rsidRPr="00AB6528">
              <w:rPr>
                <w:rStyle w:val="Kontentabelle4-stelligeChar"/>
                <w:sz w:val="20"/>
                <w:lang w:val="fr-CH"/>
              </w:rPr>
              <w:t>loteries, Sport-Toto, paris</w:t>
            </w:r>
          </w:p>
        </w:tc>
        <w:tc>
          <w:tcPr>
            <w:tcW w:w="5386" w:type="dxa"/>
            <w:gridSpan w:val="2"/>
            <w:tcBorders>
              <w:left w:val="nil"/>
            </w:tcBorders>
            <w:tcMar>
              <w:left w:w="85" w:type="dxa"/>
            </w:tcMar>
          </w:tcPr>
          <w:p w14:paraId="7C72FA86"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Parts des recettes à des loteries (loterie intercantonale, loteries à numéros, etc.) ainsi qu'au Sport-Toto et paris professionnels.</w:t>
            </w:r>
          </w:p>
        </w:tc>
      </w:tr>
      <w:tr w:rsidR="00E7664F" w:rsidRPr="00AB6528" w14:paraId="7657AB33" w14:textId="77777777" w:rsidTr="005B61C1">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7FE907EA"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42</w:t>
            </w:r>
          </w:p>
        </w:tc>
        <w:tc>
          <w:tcPr>
            <w:tcW w:w="850" w:type="dxa"/>
            <w:tcBorders>
              <w:left w:val="nil"/>
              <w:right w:val="nil"/>
            </w:tcBorders>
            <w:shd w:val="clear" w:color="auto" w:fill="D9D9D9" w:themeFill="background1" w:themeFillShade="D9"/>
          </w:tcPr>
          <w:p w14:paraId="29E195D8"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4E3E406E" w14:textId="76492592" w:rsidR="00E7664F" w:rsidRPr="00AB6528" w:rsidRDefault="00E7664F" w:rsidP="00C66AB8">
            <w:pPr>
              <w:keepNext/>
              <w:keepLines/>
              <w:spacing w:before="60" w:after="60" w:line="240" w:lineRule="auto"/>
              <w:jc w:val="left"/>
              <w:rPr>
                <w:rStyle w:val="Kontentabelle4-stelligeChar"/>
                <w:b/>
                <w:bCs/>
                <w:strike/>
                <w:sz w:val="20"/>
                <w:lang w:val="fr-CH"/>
              </w:rPr>
            </w:pPr>
            <w:r w:rsidRPr="001520AB">
              <w:rPr>
                <w:rStyle w:val="Kontentabelle4-stelligeChar"/>
                <w:b/>
                <w:bCs/>
                <w:sz w:val="20"/>
                <w:lang w:val="fr-CH"/>
              </w:rPr>
              <w:t>Taxes</w:t>
            </w:r>
            <w:r w:rsidR="001520AB">
              <w:rPr>
                <w:rStyle w:val="Kontentabelle4-stelligeChar"/>
                <w:b/>
                <w:bCs/>
                <w:sz w:val="20"/>
                <w:lang w:val="fr-CH"/>
              </w:rPr>
              <w:t xml:space="preserve"> </w:t>
            </w:r>
            <w:r w:rsidR="001520AB" w:rsidRPr="001520AB">
              <w:rPr>
                <w:rStyle w:val="Kontentabelle4-stelligeChar"/>
                <w:b/>
                <w:bCs/>
                <w:sz w:val="20"/>
                <w:highlight w:val="yellow"/>
                <w:lang w:val="fr-CH"/>
              </w:rPr>
              <w:t xml:space="preserve">et </w:t>
            </w:r>
            <w:r w:rsidR="00C66AB8">
              <w:rPr>
                <w:rStyle w:val="Kontentabelle4-stelligeChar"/>
                <w:b/>
                <w:bCs/>
                <w:sz w:val="20"/>
                <w:highlight w:val="yellow"/>
                <w:lang w:val="fr-CH"/>
              </w:rPr>
              <w:t>r</w:t>
            </w:r>
            <w:r w:rsidR="001520AB" w:rsidRPr="002F689C">
              <w:rPr>
                <w:rStyle w:val="Kontentabelle4-stelligeChar"/>
                <w:b/>
                <w:bCs/>
                <w:sz w:val="20"/>
                <w:highlight w:val="yellow"/>
                <w:lang w:val="fr-CH"/>
              </w:rPr>
              <w:t>edevances</w:t>
            </w:r>
          </w:p>
        </w:tc>
        <w:tc>
          <w:tcPr>
            <w:tcW w:w="5386" w:type="dxa"/>
            <w:gridSpan w:val="2"/>
            <w:tcBorders>
              <w:left w:val="nil"/>
            </w:tcBorders>
            <w:shd w:val="clear" w:color="auto" w:fill="D9D9D9" w:themeFill="background1" w:themeFillShade="D9"/>
            <w:tcMar>
              <w:left w:w="85" w:type="dxa"/>
            </w:tcMar>
          </w:tcPr>
          <w:p w14:paraId="453AA84F"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78C89F7D"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C4FAED4"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420</w:t>
            </w:r>
          </w:p>
        </w:tc>
        <w:tc>
          <w:tcPr>
            <w:tcW w:w="850" w:type="dxa"/>
            <w:tcBorders>
              <w:left w:val="nil"/>
              <w:right w:val="nil"/>
            </w:tcBorders>
            <w:shd w:val="clear" w:color="auto" w:fill="F2F2F2" w:themeFill="background1" w:themeFillShade="F2"/>
          </w:tcPr>
          <w:p w14:paraId="37F2B2B0"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4BDE23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Taxes de compensation</w:t>
            </w:r>
          </w:p>
        </w:tc>
        <w:tc>
          <w:tcPr>
            <w:tcW w:w="5386" w:type="dxa"/>
            <w:gridSpan w:val="2"/>
            <w:tcBorders>
              <w:left w:val="nil"/>
            </w:tcBorders>
            <w:shd w:val="clear" w:color="auto" w:fill="F2F2F2" w:themeFill="background1" w:themeFillShade="F2"/>
            <w:tcMar>
              <w:left w:w="85" w:type="dxa"/>
            </w:tcMar>
          </w:tcPr>
          <w:p w14:paraId="339BBDAF"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Revenus provenant des taxes que les contribuables fournissent comme substitut, s'ils sont exonérés d'obligations de droit public.</w:t>
            </w:r>
          </w:p>
        </w:tc>
      </w:tr>
      <w:tr w:rsidR="00E7664F" w:rsidRPr="00AB6528" w14:paraId="696B5940" w14:textId="77777777" w:rsidTr="005B61C1">
        <w:trPr>
          <w:jc w:val="center"/>
        </w:trPr>
        <w:tc>
          <w:tcPr>
            <w:tcW w:w="850" w:type="dxa"/>
            <w:tcBorders>
              <w:top w:val="nil"/>
              <w:bottom w:val="single" w:sz="6" w:space="0" w:color="auto"/>
              <w:right w:val="nil"/>
            </w:tcBorders>
            <w:tcMar>
              <w:left w:w="85" w:type="dxa"/>
            </w:tcMar>
          </w:tcPr>
          <w:p w14:paraId="439B721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D75144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4200</w:t>
            </w:r>
          </w:p>
        </w:tc>
        <w:tc>
          <w:tcPr>
            <w:tcW w:w="2551" w:type="dxa"/>
            <w:tcBorders>
              <w:left w:val="nil"/>
              <w:right w:val="nil"/>
            </w:tcBorders>
          </w:tcPr>
          <w:p w14:paraId="4F98CB6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Taxes de compensation</w:t>
            </w:r>
          </w:p>
        </w:tc>
        <w:tc>
          <w:tcPr>
            <w:tcW w:w="5386" w:type="dxa"/>
            <w:gridSpan w:val="2"/>
            <w:tcBorders>
              <w:left w:val="nil"/>
            </w:tcBorders>
            <w:tcMar>
              <w:left w:w="85" w:type="dxa"/>
            </w:tcMar>
          </w:tcPr>
          <w:p w14:paraId="33C00ACE" w14:textId="1B303B2F"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Taxe de compensation de l'obligation de service chez les sapeurs-pompiers, taxes de compensation pour les constructions d’abris ou parkings, entre autres</w:t>
            </w:r>
            <w:r>
              <w:rPr>
                <w:rStyle w:val="Kontentabelle4-stelligeChar"/>
                <w:sz w:val="20"/>
                <w:lang w:val="fr-CH"/>
              </w:rPr>
              <w:t>.</w:t>
            </w:r>
          </w:p>
        </w:tc>
      </w:tr>
      <w:tr w:rsidR="00E7664F" w:rsidRPr="00AB6528" w14:paraId="7B54FBF0"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64BD2FA"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421</w:t>
            </w:r>
          </w:p>
        </w:tc>
        <w:tc>
          <w:tcPr>
            <w:tcW w:w="850" w:type="dxa"/>
            <w:tcBorders>
              <w:left w:val="nil"/>
              <w:right w:val="nil"/>
            </w:tcBorders>
            <w:shd w:val="clear" w:color="auto" w:fill="F2F2F2" w:themeFill="background1" w:themeFillShade="F2"/>
          </w:tcPr>
          <w:p w14:paraId="35E99BC9"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E0A3520" w14:textId="00DBEE71"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Emoluments </w:t>
            </w:r>
            <w:r>
              <w:rPr>
                <w:rStyle w:val="Kontentabelle4-stelligeChar"/>
                <w:iCs/>
                <w:sz w:val="20"/>
                <w:lang w:val="fr-CH"/>
              </w:rPr>
              <w:br/>
            </w:r>
            <w:r w:rsidRPr="00AB6528">
              <w:rPr>
                <w:rStyle w:val="Kontentabelle4-stelligeChar"/>
                <w:iCs/>
                <w:sz w:val="20"/>
                <w:lang w:val="fr-CH"/>
              </w:rPr>
              <w:t>pour actes administratifs</w:t>
            </w:r>
          </w:p>
        </w:tc>
        <w:tc>
          <w:tcPr>
            <w:tcW w:w="5386" w:type="dxa"/>
            <w:gridSpan w:val="2"/>
            <w:tcBorders>
              <w:left w:val="nil"/>
            </w:tcBorders>
            <w:shd w:val="clear" w:color="auto" w:fill="F2F2F2" w:themeFill="background1" w:themeFillShade="F2"/>
            <w:tcMar>
              <w:left w:w="85" w:type="dxa"/>
            </w:tcMar>
          </w:tcPr>
          <w:p w14:paraId="48A4F4ED" w14:textId="35546891"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Emoluments pour actes administratifs utilisés par chacun individuellement, incluant les dépenses et les émoluments d'écriture de la collectivité </w:t>
            </w:r>
            <w:r w:rsidRPr="003D41C7">
              <w:rPr>
                <w:rFonts w:cs="Arial"/>
                <w:iCs/>
                <w:sz w:val="20"/>
                <w:highlight w:val="green"/>
                <w:lang w:eastAsia="en-US"/>
              </w:rPr>
              <w:t>publique</w:t>
            </w:r>
            <w:r w:rsidRPr="00D6551F">
              <w:rPr>
                <w:rFonts w:cs="Arial"/>
                <w:iCs/>
                <w:sz w:val="20"/>
                <w:lang w:eastAsia="en-US"/>
              </w:rPr>
              <w:t xml:space="preserve"> </w:t>
            </w:r>
            <w:r w:rsidRPr="00AB6528">
              <w:rPr>
                <w:rStyle w:val="Kontentabelle4-stelligeChar"/>
                <w:iCs/>
                <w:sz w:val="20"/>
                <w:lang w:val="fr-CH"/>
              </w:rPr>
              <w:t xml:space="preserve">qui leur sont reliés </w:t>
            </w:r>
            <w:r w:rsidRPr="003D41C7">
              <w:rPr>
                <w:rStyle w:val="Kontentabelle4-stelligeChar"/>
                <w:iCs/>
                <w:sz w:val="20"/>
                <w:highlight w:val="green"/>
                <w:lang w:val="fr-CH"/>
              </w:rPr>
              <w:t>(émoluments administratifs)</w:t>
            </w:r>
            <w:r w:rsidRPr="00AB6528">
              <w:rPr>
                <w:rStyle w:val="Kontentabelle4-stelligeChar"/>
                <w:iCs/>
                <w:sz w:val="20"/>
                <w:lang w:val="fr-CH"/>
              </w:rPr>
              <w:t>.</w:t>
            </w:r>
          </w:p>
        </w:tc>
      </w:tr>
      <w:tr w:rsidR="00E7664F" w:rsidRPr="00AB6528" w14:paraId="203EB829" w14:textId="77777777" w:rsidTr="005B61C1">
        <w:trPr>
          <w:jc w:val="center"/>
        </w:trPr>
        <w:tc>
          <w:tcPr>
            <w:tcW w:w="850" w:type="dxa"/>
            <w:tcBorders>
              <w:top w:val="nil"/>
              <w:bottom w:val="single" w:sz="6" w:space="0" w:color="auto"/>
              <w:right w:val="nil"/>
            </w:tcBorders>
            <w:tcMar>
              <w:left w:w="85" w:type="dxa"/>
            </w:tcMar>
          </w:tcPr>
          <w:p w14:paraId="0652303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A102B3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4210</w:t>
            </w:r>
          </w:p>
        </w:tc>
        <w:tc>
          <w:tcPr>
            <w:tcW w:w="2551" w:type="dxa"/>
            <w:tcBorders>
              <w:left w:val="nil"/>
              <w:right w:val="nil"/>
            </w:tcBorders>
          </w:tcPr>
          <w:p w14:paraId="795674CE" w14:textId="105727AA"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Emoluments </w:t>
            </w:r>
            <w:r>
              <w:rPr>
                <w:rStyle w:val="Kontentabelle4-stelligeChar"/>
                <w:sz w:val="20"/>
                <w:lang w:val="fr-CH"/>
              </w:rPr>
              <w:br/>
            </w:r>
            <w:r w:rsidRPr="00AB6528">
              <w:rPr>
                <w:rStyle w:val="Kontentabelle4-stelligeChar"/>
                <w:sz w:val="20"/>
                <w:lang w:val="fr-CH"/>
              </w:rPr>
              <w:t>pour actes administratifs</w:t>
            </w:r>
          </w:p>
        </w:tc>
        <w:tc>
          <w:tcPr>
            <w:tcW w:w="5386" w:type="dxa"/>
            <w:gridSpan w:val="2"/>
            <w:tcBorders>
              <w:left w:val="nil"/>
            </w:tcBorders>
            <w:tcMar>
              <w:left w:w="85" w:type="dxa"/>
            </w:tcMar>
          </w:tcPr>
          <w:p w14:paraId="04CBF9E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Tous les émoluments et autorisations officiels.</w:t>
            </w:r>
          </w:p>
        </w:tc>
      </w:tr>
      <w:tr w:rsidR="00E7664F" w:rsidRPr="00AB6528" w14:paraId="12EC244A"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12BBAF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422</w:t>
            </w:r>
          </w:p>
        </w:tc>
        <w:tc>
          <w:tcPr>
            <w:tcW w:w="850" w:type="dxa"/>
            <w:tcBorders>
              <w:left w:val="nil"/>
              <w:right w:val="nil"/>
            </w:tcBorders>
            <w:shd w:val="clear" w:color="auto" w:fill="F2F2F2" w:themeFill="background1" w:themeFillShade="F2"/>
          </w:tcPr>
          <w:p w14:paraId="25AF4BF3"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1017D0C" w14:textId="58D46479"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Taxes pour hôpitaux </w:t>
            </w:r>
            <w:r>
              <w:rPr>
                <w:rStyle w:val="Kontentabelle4-stelligeChar"/>
                <w:iCs/>
                <w:sz w:val="20"/>
                <w:lang w:val="fr-CH"/>
              </w:rPr>
              <w:br/>
            </w:r>
            <w:r w:rsidRPr="00AB6528">
              <w:rPr>
                <w:rStyle w:val="Kontentabelle4-stelligeChar"/>
                <w:iCs/>
                <w:sz w:val="20"/>
                <w:lang w:val="fr-CH"/>
              </w:rPr>
              <w:t xml:space="preserve">et établissements médicaux sociaux, subventions </w:t>
            </w:r>
            <w:r>
              <w:rPr>
                <w:rStyle w:val="Kontentabelle4-stelligeChar"/>
                <w:iCs/>
                <w:sz w:val="20"/>
                <w:lang w:val="fr-CH"/>
              </w:rPr>
              <w:br/>
            </w:r>
            <w:r w:rsidRPr="00AB6528">
              <w:rPr>
                <w:rStyle w:val="Kontentabelle4-stelligeChar"/>
                <w:iCs/>
                <w:sz w:val="20"/>
                <w:lang w:val="fr-CH"/>
              </w:rPr>
              <w:t>aux frais de pension</w:t>
            </w:r>
          </w:p>
        </w:tc>
        <w:tc>
          <w:tcPr>
            <w:tcW w:w="5386" w:type="dxa"/>
            <w:gridSpan w:val="2"/>
            <w:tcBorders>
              <w:left w:val="nil"/>
            </w:tcBorders>
            <w:shd w:val="clear" w:color="auto" w:fill="F2F2F2" w:themeFill="background1" w:themeFillShade="F2"/>
            <w:tcMar>
              <w:left w:w="85" w:type="dxa"/>
            </w:tcMar>
          </w:tcPr>
          <w:p w14:paraId="4127120C"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13907A19" w14:textId="77777777" w:rsidTr="005B61C1">
        <w:trPr>
          <w:jc w:val="center"/>
        </w:trPr>
        <w:tc>
          <w:tcPr>
            <w:tcW w:w="850" w:type="dxa"/>
            <w:tcBorders>
              <w:top w:val="nil"/>
              <w:bottom w:val="nil"/>
              <w:right w:val="nil"/>
            </w:tcBorders>
            <w:tcMar>
              <w:left w:w="85" w:type="dxa"/>
            </w:tcMar>
          </w:tcPr>
          <w:p w14:paraId="0838DAC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82D474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4220</w:t>
            </w:r>
          </w:p>
        </w:tc>
        <w:tc>
          <w:tcPr>
            <w:tcW w:w="2551" w:type="dxa"/>
            <w:tcBorders>
              <w:left w:val="nil"/>
              <w:right w:val="nil"/>
            </w:tcBorders>
          </w:tcPr>
          <w:p w14:paraId="4C15345B" w14:textId="671F4F0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Taxes et subventions </w:t>
            </w:r>
            <w:r>
              <w:rPr>
                <w:rStyle w:val="Kontentabelle4-stelligeChar"/>
                <w:sz w:val="20"/>
                <w:lang w:val="fr-CH"/>
              </w:rPr>
              <w:br/>
            </w:r>
            <w:r w:rsidRPr="00AB6528">
              <w:rPr>
                <w:rStyle w:val="Kontentabelle4-stelligeChar"/>
                <w:sz w:val="20"/>
                <w:lang w:val="fr-CH"/>
              </w:rPr>
              <w:t>aux frais de pension</w:t>
            </w:r>
          </w:p>
        </w:tc>
        <w:tc>
          <w:tcPr>
            <w:tcW w:w="5386" w:type="dxa"/>
            <w:gridSpan w:val="2"/>
            <w:tcBorders>
              <w:left w:val="nil"/>
            </w:tcBorders>
            <w:tcMar>
              <w:left w:w="85" w:type="dxa"/>
            </w:tcMar>
          </w:tcPr>
          <w:p w14:paraId="648669AA" w14:textId="63C42BC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Taxes et émoluments (</w:t>
            </w:r>
            <w:r>
              <w:rPr>
                <w:rStyle w:val="Kontentabelle4-stelligeChar"/>
                <w:sz w:val="20"/>
                <w:lang w:val="fr-CH"/>
              </w:rPr>
              <w:t>rétributions</w:t>
            </w:r>
            <w:r w:rsidRPr="00AB6528">
              <w:rPr>
                <w:rStyle w:val="Kontentabelle4-stelligeChar"/>
                <w:sz w:val="20"/>
                <w:lang w:val="fr-CH"/>
              </w:rPr>
              <w:t>) pour les prestations des hôpitaux et cliniques, établissements médico-sociaux et maisons de retraite, foyers de rééducation, centres de redressement, établissements d'exécution des peines, centres d'hébergement et accueils d'urgence de nuit, internats, hôpital des animaux et fourrières entre autres</w:t>
            </w:r>
            <w:r>
              <w:rPr>
                <w:rStyle w:val="Kontentabelle4-stelligeChar"/>
                <w:sz w:val="20"/>
                <w:lang w:val="fr-CH"/>
              </w:rPr>
              <w:t>.</w:t>
            </w:r>
          </w:p>
        </w:tc>
      </w:tr>
      <w:tr w:rsidR="00E7664F" w:rsidRPr="00AB6528" w14:paraId="0BA730C8" w14:textId="77777777" w:rsidTr="005B61C1">
        <w:trPr>
          <w:jc w:val="center"/>
        </w:trPr>
        <w:tc>
          <w:tcPr>
            <w:tcW w:w="850" w:type="dxa"/>
            <w:tcBorders>
              <w:top w:val="nil"/>
              <w:bottom w:val="nil"/>
              <w:right w:val="nil"/>
            </w:tcBorders>
            <w:tcMar>
              <w:left w:w="85" w:type="dxa"/>
            </w:tcMar>
          </w:tcPr>
          <w:p w14:paraId="28A8D4A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FF377D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4221</w:t>
            </w:r>
          </w:p>
        </w:tc>
        <w:tc>
          <w:tcPr>
            <w:tcW w:w="2551" w:type="dxa"/>
            <w:tcBorders>
              <w:left w:val="nil"/>
              <w:right w:val="nil"/>
            </w:tcBorders>
          </w:tcPr>
          <w:p w14:paraId="6A4862A4" w14:textId="3728581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Paiement pour </w:t>
            </w:r>
            <w:r>
              <w:rPr>
                <w:rStyle w:val="Kontentabelle4-stelligeChar"/>
                <w:sz w:val="20"/>
                <w:lang w:val="fr-CH"/>
              </w:rPr>
              <w:br/>
            </w:r>
            <w:r w:rsidRPr="00AB6528">
              <w:rPr>
                <w:rStyle w:val="Kontentabelle4-stelligeChar"/>
                <w:sz w:val="20"/>
                <w:lang w:val="fr-CH"/>
              </w:rPr>
              <w:t>prestations particulières</w:t>
            </w:r>
          </w:p>
        </w:tc>
        <w:tc>
          <w:tcPr>
            <w:tcW w:w="5386" w:type="dxa"/>
            <w:gridSpan w:val="2"/>
            <w:tcBorders>
              <w:left w:val="nil"/>
            </w:tcBorders>
            <w:tcMar>
              <w:left w:w="85" w:type="dxa"/>
            </w:tcMar>
          </w:tcPr>
          <w:p w14:paraId="75FD25FC" w14:textId="755AE7C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Paiements pour prestations de laboratoire, soins intensifs et gardes spéciales, frais extraordinaires pour personnes assistées, pensionnaires d'un centre et autre personnes assistées</w:t>
            </w:r>
            <w:r>
              <w:rPr>
                <w:rStyle w:val="Kontentabelle4-stelligeChar"/>
                <w:sz w:val="20"/>
                <w:lang w:val="fr-CH"/>
              </w:rPr>
              <w:t>.</w:t>
            </w:r>
          </w:p>
        </w:tc>
      </w:tr>
      <w:tr w:rsidR="00E7664F" w:rsidRPr="00AB6528" w14:paraId="1C7A9F74" w14:textId="77777777" w:rsidTr="005B61C1">
        <w:trPr>
          <w:jc w:val="center"/>
        </w:trPr>
        <w:tc>
          <w:tcPr>
            <w:tcW w:w="850" w:type="dxa"/>
            <w:tcBorders>
              <w:top w:val="nil"/>
              <w:bottom w:val="single" w:sz="6" w:space="0" w:color="auto"/>
              <w:right w:val="nil"/>
            </w:tcBorders>
            <w:tcMar>
              <w:left w:w="85" w:type="dxa"/>
            </w:tcMar>
          </w:tcPr>
          <w:p w14:paraId="2807226E"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34C08B2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4229</w:t>
            </w:r>
          </w:p>
        </w:tc>
        <w:tc>
          <w:tcPr>
            <w:tcW w:w="2551" w:type="dxa"/>
            <w:tcBorders>
              <w:left w:val="nil"/>
              <w:right w:val="nil"/>
            </w:tcBorders>
          </w:tcPr>
          <w:p w14:paraId="59A77C62"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095BA94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1760594A"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743ECA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423</w:t>
            </w:r>
          </w:p>
        </w:tc>
        <w:tc>
          <w:tcPr>
            <w:tcW w:w="850" w:type="dxa"/>
            <w:tcBorders>
              <w:left w:val="nil"/>
              <w:right w:val="nil"/>
            </w:tcBorders>
            <w:shd w:val="clear" w:color="auto" w:fill="F2F2F2" w:themeFill="background1" w:themeFillShade="F2"/>
          </w:tcPr>
          <w:p w14:paraId="73D9748A"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858B7BC" w14:textId="21C7AD24"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Frais d’écolage </w:t>
            </w:r>
            <w:r>
              <w:rPr>
                <w:rStyle w:val="Kontentabelle4-stelligeChar"/>
                <w:iCs/>
                <w:sz w:val="20"/>
                <w:lang w:val="fr-CH"/>
              </w:rPr>
              <w:br/>
            </w:r>
            <w:r w:rsidRPr="00AB6528">
              <w:rPr>
                <w:rStyle w:val="Kontentabelle4-stelligeChar"/>
                <w:iCs/>
                <w:sz w:val="20"/>
                <w:lang w:val="fr-CH"/>
              </w:rPr>
              <w:t>et taxes de cours</w:t>
            </w:r>
          </w:p>
        </w:tc>
        <w:tc>
          <w:tcPr>
            <w:tcW w:w="5386" w:type="dxa"/>
            <w:gridSpan w:val="2"/>
            <w:tcBorders>
              <w:left w:val="nil"/>
            </w:tcBorders>
            <w:shd w:val="clear" w:color="auto" w:fill="F2F2F2" w:themeFill="background1" w:themeFillShade="F2"/>
            <w:tcMar>
              <w:left w:w="85" w:type="dxa"/>
            </w:tcMar>
          </w:tcPr>
          <w:p w14:paraId="7E8D8CD2"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13EDF558" w14:textId="77777777" w:rsidTr="005B61C1">
        <w:trPr>
          <w:jc w:val="center"/>
        </w:trPr>
        <w:tc>
          <w:tcPr>
            <w:tcW w:w="850" w:type="dxa"/>
            <w:tcBorders>
              <w:top w:val="nil"/>
              <w:bottom w:val="nil"/>
              <w:right w:val="nil"/>
            </w:tcBorders>
            <w:tcMar>
              <w:left w:w="85" w:type="dxa"/>
            </w:tcMar>
          </w:tcPr>
          <w:p w14:paraId="664E2F3E" w14:textId="7030DED5"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607742A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4230</w:t>
            </w:r>
          </w:p>
        </w:tc>
        <w:tc>
          <w:tcPr>
            <w:tcW w:w="2551" w:type="dxa"/>
            <w:tcBorders>
              <w:left w:val="nil"/>
              <w:right w:val="nil"/>
            </w:tcBorders>
          </w:tcPr>
          <w:p w14:paraId="5A45C8E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Frais d’écolage</w:t>
            </w:r>
          </w:p>
        </w:tc>
        <w:tc>
          <w:tcPr>
            <w:tcW w:w="5386" w:type="dxa"/>
            <w:gridSpan w:val="2"/>
            <w:tcBorders>
              <w:left w:val="nil"/>
            </w:tcBorders>
            <w:tcMar>
              <w:left w:w="85" w:type="dxa"/>
            </w:tcMar>
          </w:tcPr>
          <w:p w14:paraId="423A2362"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Finances scolaires de particuliers pour écoles obligatoires et publiques comme les écoles professionnelles, écoles de maturité, droits de cours, hautes écoles spécialisées, etc. pour participer au cours.</w:t>
            </w:r>
          </w:p>
          <w:p w14:paraId="4B6C4709" w14:textId="0B219087" w:rsidR="00E7664F" w:rsidRPr="00AB6528" w:rsidRDefault="00E7664F" w:rsidP="00BC4F88">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participations aux frais d'autres collectivités</w:t>
            </w:r>
            <w:r w:rsidRPr="00D6551F">
              <w:rPr>
                <w:rFonts w:cs="Arial"/>
                <w:lang w:eastAsia="en-US"/>
              </w:rPr>
              <w:t xml:space="preserve"> </w:t>
            </w:r>
            <w:r w:rsidRPr="003D41C7">
              <w:rPr>
                <w:rFonts w:cs="Arial"/>
                <w:sz w:val="20"/>
                <w:highlight w:val="green"/>
                <w:lang w:eastAsia="en-US"/>
              </w:rPr>
              <w:t>publiques</w:t>
            </w:r>
            <w:r w:rsidRPr="00AB6528">
              <w:rPr>
                <w:rStyle w:val="Kontentabelle4-stelligeChar"/>
                <w:sz w:val="20"/>
                <w:lang w:val="fr-CH"/>
              </w:rPr>
              <w:t xml:space="preserve"> sont saisies dans le groupe par </w:t>
            </w:r>
            <w:r>
              <w:rPr>
                <w:rStyle w:val="Kontentabelle4-stelligeChar"/>
                <w:sz w:val="20"/>
                <w:lang w:val="fr-CH"/>
              </w:rPr>
              <w:t>nature </w:t>
            </w:r>
            <w:r w:rsidRPr="00AB6528">
              <w:rPr>
                <w:rStyle w:val="Kontentabelle4-stelligeChar"/>
                <w:sz w:val="20"/>
                <w:lang w:val="fr-CH"/>
              </w:rPr>
              <w:t>461 Indemnités des collectivités</w:t>
            </w:r>
            <w:r w:rsidRPr="00D6551F">
              <w:rPr>
                <w:rFonts w:cs="Arial"/>
                <w:lang w:eastAsia="en-US"/>
              </w:rPr>
              <w:t xml:space="preserve"> </w:t>
            </w:r>
            <w:r w:rsidRPr="003D41C7">
              <w:rPr>
                <w:rFonts w:cs="Arial"/>
                <w:sz w:val="20"/>
                <w:highlight w:val="green"/>
                <w:lang w:eastAsia="en-US"/>
              </w:rPr>
              <w:t>publiques</w:t>
            </w:r>
            <w:r w:rsidRPr="00AB6528">
              <w:rPr>
                <w:rStyle w:val="Kontentabelle4-stelligeChar"/>
                <w:sz w:val="20"/>
                <w:lang w:val="fr-CH"/>
              </w:rPr>
              <w:t>.</w:t>
            </w:r>
          </w:p>
        </w:tc>
      </w:tr>
      <w:tr w:rsidR="00E7664F" w:rsidRPr="00AB6528" w14:paraId="539B10BE" w14:textId="77777777" w:rsidTr="005B61C1">
        <w:trPr>
          <w:jc w:val="center"/>
        </w:trPr>
        <w:tc>
          <w:tcPr>
            <w:tcW w:w="850" w:type="dxa"/>
            <w:tcBorders>
              <w:top w:val="nil"/>
              <w:bottom w:val="nil"/>
              <w:right w:val="nil"/>
            </w:tcBorders>
            <w:tcMar>
              <w:left w:w="85" w:type="dxa"/>
            </w:tcMar>
          </w:tcPr>
          <w:p w14:paraId="2AE9F8FA" w14:textId="0B81088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6D0157A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4231</w:t>
            </w:r>
          </w:p>
        </w:tc>
        <w:tc>
          <w:tcPr>
            <w:tcW w:w="2551" w:type="dxa"/>
            <w:tcBorders>
              <w:left w:val="nil"/>
              <w:right w:val="nil"/>
            </w:tcBorders>
          </w:tcPr>
          <w:p w14:paraId="678C6A6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Taxes de cours</w:t>
            </w:r>
          </w:p>
        </w:tc>
        <w:tc>
          <w:tcPr>
            <w:tcW w:w="5386" w:type="dxa"/>
            <w:gridSpan w:val="2"/>
            <w:tcBorders>
              <w:left w:val="nil"/>
            </w:tcBorders>
            <w:tcMar>
              <w:left w:w="85" w:type="dxa"/>
            </w:tcMar>
          </w:tcPr>
          <w:p w14:paraId="10DB9976"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Cours volontaires, ouverts à un large public. L'offrant propose ces cours en dehors du cours obligatoire d'écoles publiques, il n'existe aucune obligation de proposer de tels cours.</w:t>
            </w:r>
          </w:p>
        </w:tc>
      </w:tr>
      <w:tr w:rsidR="00E7664F" w:rsidRPr="00AB6528" w14:paraId="66B22AC1" w14:textId="77777777" w:rsidTr="005B61C1">
        <w:trPr>
          <w:jc w:val="center"/>
        </w:trPr>
        <w:tc>
          <w:tcPr>
            <w:tcW w:w="850" w:type="dxa"/>
            <w:tcBorders>
              <w:top w:val="nil"/>
              <w:bottom w:val="single" w:sz="6" w:space="0" w:color="auto"/>
              <w:right w:val="nil"/>
            </w:tcBorders>
            <w:tcMar>
              <w:left w:w="85" w:type="dxa"/>
            </w:tcMar>
          </w:tcPr>
          <w:p w14:paraId="7EDE30CC"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D02F1E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4239</w:t>
            </w:r>
          </w:p>
        </w:tc>
        <w:tc>
          <w:tcPr>
            <w:tcW w:w="2551" w:type="dxa"/>
            <w:tcBorders>
              <w:left w:val="nil"/>
              <w:right w:val="nil"/>
            </w:tcBorders>
          </w:tcPr>
          <w:p w14:paraId="6507050E"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5959D7A1"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6D3A2303"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C1F243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lastRenderedPageBreak/>
              <w:t>424</w:t>
            </w:r>
          </w:p>
        </w:tc>
        <w:tc>
          <w:tcPr>
            <w:tcW w:w="850" w:type="dxa"/>
            <w:tcBorders>
              <w:left w:val="nil"/>
              <w:right w:val="nil"/>
            </w:tcBorders>
            <w:shd w:val="clear" w:color="auto" w:fill="F2F2F2" w:themeFill="background1" w:themeFillShade="F2"/>
          </w:tcPr>
          <w:p w14:paraId="31BC9C8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2BCEE03C" w14:textId="044A0890"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Taxes d'utilisation </w:t>
            </w:r>
            <w:r>
              <w:rPr>
                <w:rStyle w:val="Kontentabelle4-stelligeChar"/>
                <w:iCs/>
                <w:sz w:val="20"/>
                <w:lang w:val="fr-CH"/>
              </w:rPr>
              <w:br/>
            </w:r>
            <w:r w:rsidRPr="00AB6528">
              <w:rPr>
                <w:rStyle w:val="Kontentabelle4-stelligeChar"/>
                <w:iCs/>
                <w:sz w:val="20"/>
                <w:lang w:val="fr-CH"/>
              </w:rPr>
              <w:t>et prestations de service</w:t>
            </w:r>
          </w:p>
        </w:tc>
        <w:tc>
          <w:tcPr>
            <w:tcW w:w="5386" w:type="dxa"/>
            <w:gridSpan w:val="2"/>
            <w:tcBorders>
              <w:left w:val="nil"/>
            </w:tcBorders>
            <w:shd w:val="clear" w:color="auto" w:fill="F2F2F2" w:themeFill="background1" w:themeFillShade="F2"/>
            <w:tcMar>
              <w:left w:w="85" w:type="dxa"/>
            </w:tcMar>
          </w:tcPr>
          <w:p w14:paraId="3A7D1FCF"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0A768641" w14:textId="77777777" w:rsidTr="005B61C1">
        <w:trPr>
          <w:jc w:val="center"/>
        </w:trPr>
        <w:tc>
          <w:tcPr>
            <w:tcW w:w="850" w:type="dxa"/>
            <w:tcBorders>
              <w:top w:val="nil"/>
              <w:bottom w:val="single" w:sz="6" w:space="0" w:color="auto"/>
              <w:right w:val="nil"/>
            </w:tcBorders>
            <w:tcMar>
              <w:left w:w="85" w:type="dxa"/>
            </w:tcMar>
          </w:tcPr>
          <w:p w14:paraId="6A5E099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4A4096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4240</w:t>
            </w:r>
          </w:p>
        </w:tc>
        <w:tc>
          <w:tcPr>
            <w:tcW w:w="2551" w:type="dxa"/>
            <w:tcBorders>
              <w:left w:val="nil"/>
              <w:right w:val="nil"/>
            </w:tcBorders>
          </w:tcPr>
          <w:p w14:paraId="1408A84E" w14:textId="27371E8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Taxes d'utilisation </w:t>
            </w:r>
            <w:r>
              <w:rPr>
                <w:rStyle w:val="Kontentabelle4-stelligeChar"/>
                <w:sz w:val="20"/>
                <w:lang w:val="fr-CH"/>
              </w:rPr>
              <w:br/>
            </w:r>
            <w:r w:rsidRPr="00AB6528">
              <w:rPr>
                <w:rStyle w:val="Kontentabelle4-stelligeChar"/>
                <w:sz w:val="20"/>
                <w:lang w:val="fr-CH"/>
              </w:rPr>
              <w:t>et prestations de service</w:t>
            </w:r>
          </w:p>
        </w:tc>
        <w:tc>
          <w:tcPr>
            <w:tcW w:w="5386" w:type="dxa"/>
            <w:gridSpan w:val="2"/>
            <w:tcBorders>
              <w:left w:val="nil"/>
            </w:tcBorders>
            <w:tcMar>
              <w:left w:w="85" w:type="dxa"/>
            </w:tcMar>
          </w:tcPr>
          <w:p w14:paraId="2B2D788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provenant de l'utilisation d'équipements, appareils et biens meubles publics, et de prestations de service exigées, qui ne représentent pas d'actes administratifs.</w:t>
            </w:r>
          </w:p>
        </w:tc>
      </w:tr>
      <w:tr w:rsidR="00E7664F" w:rsidRPr="00AB6528" w14:paraId="4BC13239"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009149A"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425</w:t>
            </w:r>
          </w:p>
        </w:tc>
        <w:tc>
          <w:tcPr>
            <w:tcW w:w="850" w:type="dxa"/>
            <w:tcBorders>
              <w:left w:val="nil"/>
              <w:right w:val="nil"/>
            </w:tcBorders>
            <w:shd w:val="clear" w:color="auto" w:fill="F2F2F2" w:themeFill="background1" w:themeFillShade="F2"/>
          </w:tcPr>
          <w:p w14:paraId="77681921"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F99083D"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Recette sur ventes</w:t>
            </w:r>
          </w:p>
        </w:tc>
        <w:tc>
          <w:tcPr>
            <w:tcW w:w="5386" w:type="dxa"/>
            <w:gridSpan w:val="2"/>
            <w:tcBorders>
              <w:left w:val="nil"/>
            </w:tcBorders>
            <w:shd w:val="clear" w:color="auto" w:fill="F2F2F2" w:themeFill="background1" w:themeFillShade="F2"/>
            <w:tcMar>
              <w:left w:w="85" w:type="dxa"/>
            </w:tcMar>
          </w:tcPr>
          <w:p w14:paraId="5CDE005F"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0B4CF786" w14:textId="77777777" w:rsidTr="005B61C1">
        <w:trPr>
          <w:jc w:val="center"/>
        </w:trPr>
        <w:tc>
          <w:tcPr>
            <w:tcW w:w="850" w:type="dxa"/>
            <w:tcBorders>
              <w:top w:val="nil"/>
              <w:bottom w:val="single" w:sz="6" w:space="0" w:color="auto"/>
              <w:right w:val="nil"/>
            </w:tcBorders>
            <w:tcMar>
              <w:left w:w="85" w:type="dxa"/>
            </w:tcMar>
          </w:tcPr>
          <w:p w14:paraId="4DB09C4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B676AD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4250</w:t>
            </w:r>
          </w:p>
        </w:tc>
        <w:tc>
          <w:tcPr>
            <w:tcW w:w="2551" w:type="dxa"/>
            <w:tcBorders>
              <w:left w:val="nil"/>
              <w:right w:val="nil"/>
            </w:tcBorders>
          </w:tcPr>
          <w:p w14:paraId="197B86C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Ventes</w:t>
            </w:r>
          </w:p>
        </w:tc>
        <w:tc>
          <w:tcPr>
            <w:tcW w:w="5386" w:type="dxa"/>
            <w:gridSpan w:val="2"/>
            <w:tcBorders>
              <w:left w:val="nil"/>
            </w:tcBorders>
            <w:tcMar>
              <w:left w:w="85" w:type="dxa"/>
            </w:tcMar>
          </w:tcPr>
          <w:p w14:paraId="32EEB971" w14:textId="3B79E88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Ventes de marchandises et biens meubles en tout genre. Vente de biens meubles, véhicules, appareils plus utilisés (occasions), revalorisation d'objets trouvés, entre autres</w:t>
            </w:r>
            <w:r>
              <w:rPr>
                <w:rStyle w:val="Kontentabelle4-stelligeChar"/>
                <w:sz w:val="20"/>
                <w:lang w:val="fr-CH"/>
              </w:rPr>
              <w:t>.</w:t>
            </w:r>
          </w:p>
        </w:tc>
      </w:tr>
      <w:tr w:rsidR="00E7664F" w:rsidRPr="00AB6528" w14:paraId="491A3A09"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2C0907F"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426</w:t>
            </w:r>
          </w:p>
        </w:tc>
        <w:tc>
          <w:tcPr>
            <w:tcW w:w="850" w:type="dxa"/>
            <w:tcBorders>
              <w:left w:val="nil"/>
              <w:right w:val="nil"/>
            </w:tcBorders>
            <w:shd w:val="clear" w:color="auto" w:fill="F2F2F2" w:themeFill="background1" w:themeFillShade="F2"/>
          </w:tcPr>
          <w:p w14:paraId="5074102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F9DAFD2"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Remboursements</w:t>
            </w:r>
          </w:p>
        </w:tc>
        <w:tc>
          <w:tcPr>
            <w:tcW w:w="5386" w:type="dxa"/>
            <w:gridSpan w:val="2"/>
            <w:tcBorders>
              <w:left w:val="nil"/>
            </w:tcBorders>
            <w:shd w:val="clear" w:color="auto" w:fill="F2F2F2" w:themeFill="background1" w:themeFillShade="F2"/>
            <w:tcMar>
              <w:left w:w="85" w:type="dxa"/>
            </w:tcMar>
          </w:tcPr>
          <w:p w14:paraId="2F6ECF7A"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138BF157" w14:textId="77777777" w:rsidTr="005B61C1">
        <w:trPr>
          <w:jc w:val="center"/>
        </w:trPr>
        <w:tc>
          <w:tcPr>
            <w:tcW w:w="850" w:type="dxa"/>
            <w:tcBorders>
              <w:top w:val="nil"/>
              <w:bottom w:val="single" w:sz="6" w:space="0" w:color="auto"/>
              <w:right w:val="nil"/>
            </w:tcBorders>
            <w:tcMar>
              <w:left w:w="85" w:type="dxa"/>
            </w:tcMar>
          </w:tcPr>
          <w:p w14:paraId="0E31466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365F2A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4260</w:t>
            </w:r>
          </w:p>
        </w:tc>
        <w:tc>
          <w:tcPr>
            <w:tcW w:w="2551" w:type="dxa"/>
            <w:tcBorders>
              <w:left w:val="nil"/>
              <w:right w:val="nil"/>
            </w:tcBorders>
          </w:tcPr>
          <w:p w14:paraId="491A8400" w14:textId="089C07C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Remboursements </w:t>
            </w:r>
            <w:r>
              <w:rPr>
                <w:rStyle w:val="Kontentabelle4-stelligeChar"/>
                <w:sz w:val="20"/>
                <w:lang w:val="fr-CH"/>
              </w:rPr>
              <w:br/>
            </w:r>
            <w:r w:rsidRPr="003D41C7">
              <w:rPr>
                <w:rStyle w:val="Kontentabelle4-stelligeChar"/>
                <w:sz w:val="20"/>
                <w:highlight w:val="green"/>
                <w:lang w:val="fr-CH"/>
              </w:rPr>
              <w:t>et participations</w:t>
            </w:r>
            <w:r w:rsidRPr="00AB6528">
              <w:rPr>
                <w:rStyle w:val="Kontentabelle4-stelligeChar"/>
                <w:sz w:val="20"/>
                <w:lang w:val="fr-CH"/>
              </w:rPr>
              <w:t xml:space="preserve"> de tiers</w:t>
            </w:r>
          </w:p>
        </w:tc>
        <w:tc>
          <w:tcPr>
            <w:tcW w:w="5386" w:type="dxa"/>
            <w:gridSpan w:val="2"/>
            <w:tcBorders>
              <w:left w:val="nil"/>
            </w:tcBorders>
            <w:tcMar>
              <w:left w:w="85" w:type="dxa"/>
            </w:tcMar>
          </w:tcPr>
          <w:p w14:paraId="1946C899" w14:textId="1D59539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Remboursements de tiers pour des dépenses de la collectivité</w:t>
            </w:r>
            <w:r w:rsidRPr="00D6551F">
              <w:rPr>
                <w:rFonts w:cs="Arial"/>
                <w:lang w:eastAsia="en-US"/>
              </w:rPr>
              <w:t xml:space="preserve"> </w:t>
            </w:r>
            <w:r w:rsidRPr="003D41C7">
              <w:rPr>
                <w:rFonts w:cs="Arial"/>
                <w:sz w:val="20"/>
                <w:highlight w:val="green"/>
                <w:lang w:eastAsia="en-US"/>
              </w:rPr>
              <w:t>publique</w:t>
            </w:r>
            <w:r w:rsidRPr="00AB6528">
              <w:rPr>
                <w:rStyle w:val="Kontentabelle4-stelligeChar"/>
                <w:sz w:val="20"/>
                <w:lang w:val="fr-CH"/>
              </w:rPr>
              <w:t>. Les remboursements assujettis à la TVA doivent être comptabilisés en brut comme revenu.</w:t>
            </w:r>
          </w:p>
          <w:p w14:paraId="4B8A4BD4"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Si les remboursements peuvent être attribués aux charges correspondantes, ils peuvent être saisis comme diminution de charges (nette ou séparée par un compte détaillé).</w:t>
            </w:r>
          </w:p>
        </w:tc>
      </w:tr>
      <w:tr w:rsidR="00E7664F" w:rsidRPr="00AB6528" w14:paraId="08C18A52"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AB64A9A"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427</w:t>
            </w:r>
          </w:p>
        </w:tc>
        <w:tc>
          <w:tcPr>
            <w:tcW w:w="850" w:type="dxa"/>
            <w:tcBorders>
              <w:left w:val="nil"/>
              <w:right w:val="nil"/>
            </w:tcBorders>
            <w:shd w:val="clear" w:color="auto" w:fill="F2F2F2" w:themeFill="background1" w:themeFillShade="F2"/>
          </w:tcPr>
          <w:p w14:paraId="3E58F865"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63E1DAB"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Amendes</w:t>
            </w:r>
          </w:p>
        </w:tc>
        <w:tc>
          <w:tcPr>
            <w:tcW w:w="5386" w:type="dxa"/>
            <w:gridSpan w:val="2"/>
            <w:tcBorders>
              <w:left w:val="nil"/>
            </w:tcBorders>
            <w:shd w:val="clear" w:color="auto" w:fill="F2F2F2" w:themeFill="background1" w:themeFillShade="F2"/>
            <w:tcMar>
              <w:left w:w="85" w:type="dxa"/>
            </w:tcMar>
          </w:tcPr>
          <w:p w14:paraId="4805274D"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06D63D2F" w14:textId="77777777" w:rsidTr="005B61C1">
        <w:trPr>
          <w:jc w:val="center"/>
        </w:trPr>
        <w:tc>
          <w:tcPr>
            <w:tcW w:w="850" w:type="dxa"/>
            <w:tcBorders>
              <w:top w:val="nil"/>
              <w:bottom w:val="single" w:sz="6" w:space="0" w:color="auto"/>
              <w:right w:val="nil"/>
            </w:tcBorders>
            <w:tcMar>
              <w:left w:w="85" w:type="dxa"/>
            </w:tcMar>
          </w:tcPr>
          <w:p w14:paraId="03E41AF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0EC6CB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4270</w:t>
            </w:r>
          </w:p>
        </w:tc>
        <w:tc>
          <w:tcPr>
            <w:tcW w:w="2551" w:type="dxa"/>
            <w:tcBorders>
              <w:left w:val="nil"/>
              <w:right w:val="nil"/>
            </w:tcBorders>
          </w:tcPr>
          <w:p w14:paraId="6914B97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Amendes</w:t>
            </w:r>
          </w:p>
        </w:tc>
        <w:tc>
          <w:tcPr>
            <w:tcW w:w="5386" w:type="dxa"/>
            <w:gridSpan w:val="2"/>
            <w:tcBorders>
              <w:left w:val="nil"/>
            </w:tcBorders>
            <w:tcMar>
              <w:left w:w="85" w:type="dxa"/>
            </w:tcMar>
          </w:tcPr>
          <w:p w14:paraId="5B1D1C5F" w14:textId="478F6B3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Revenus provenant des amendes en tout genre (amendes fiscales voir groupe par </w:t>
            </w:r>
            <w:r>
              <w:rPr>
                <w:rStyle w:val="Kontentabelle4-stelligeChar"/>
                <w:sz w:val="20"/>
                <w:lang w:val="fr-CH"/>
              </w:rPr>
              <w:t>nature </w:t>
            </w:r>
            <w:r w:rsidRPr="00AB6528">
              <w:rPr>
                <w:rStyle w:val="Kontentabelle4-stelligeChar"/>
                <w:sz w:val="20"/>
                <w:lang w:val="fr-CH"/>
              </w:rPr>
              <w:t>40 Revenus fiscaux).</w:t>
            </w:r>
          </w:p>
        </w:tc>
      </w:tr>
      <w:tr w:rsidR="00E7664F" w:rsidRPr="00AB6528" w14:paraId="7A1051A6" w14:textId="77777777" w:rsidTr="005B61C1">
        <w:trPr>
          <w:jc w:val="center"/>
        </w:trPr>
        <w:tc>
          <w:tcPr>
            <w:tcW w:w="850" w:type="dxa"/>
            <w:tcBorders>
              <w:top w:val="single" w:sz="6" w:space="0" w:color="auto"/>
              <w:bottom w:val="single" w:sz="6" w:space="0" w:color="auto"/>
              <w:right w:val="nil"/>
            </w:tcBorders>
            <w:shd w:val="clear" w:color="auto" w:fill="F2F2F2" w:themeFill="background1" w:themeFillShade="F2"/>
            <w:tcMar>
              <w:left w:w="85" w:type="dxa"/>
            </w:tcMar>
          </w:tcPr>
          <w:p w14:paraId="63F5F14A"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428</w:t>
            </w:r>
          </w:p>
        </w:tc>
        <w:tc>
          <w:tcPr>
            <w:tcW w:w="850" w:type="dxa"/>
            <w:tcBorders>
              <w:left w:val="nil"/>
              <w:right w:val="nil"/>
            </w:tcBorders>
            <w:shd w:val="clear" w:color="auto" w:fill="F2F2F2" w:themeFill="background1" w:themeFillShade="F2"/>
          </w:tcPr>
          <w:p w14:paraId="6D368D14"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0CF395E" w14:textId="77777777" w:rsidR="00E7664F" w:rsidRPr="00AB6528" w:rsidRDefault="00E7664F" w:rsidP="00E7664F">
            <w:pPr>
              <w:keepLines/>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08D8A3CB" w14:textId="4EDB326D"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Rubrique utilisée uniquement par la Confédération</w:t>
            </w:r>
            <w:r>
              <w:rPr>
                <w:rStyle w:val="Kontentabelle4-stelligeChar"/>
                <w:iCs/>
                <w:sz w:val="20"/>
                <w:lang w:val="fr-CH"/>
              </w:rPr>
              <w:t>.</w:t>
            </w:r>
          </w:p>
        </w:tc>
      </w:tr>
      <w:tr w:rsidR="00E7664F" w:rsidRPr="00AB6528" w14:paraId="347A02C3"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F194244"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429</w:t>
            </w:r>
          </w:p>
        </w:tc>
        <w:tc>
          <w:tcPr>
            <w:tcW w:w="850" w:type="dxa"/>
            <w:tcBorders>
              <w:left w:val="nil"/>
              <w:right w:val="nil"/>
            </w:tcBorders>
            <w:shd w:val="clear" w:color="auto" w:fill="F2F2F2" w:themeFill="background1" w:themeFillShade="F2"/>
          </w:tcPr>
          <w:p w14:paraId="6710195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FAA363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Autres taxes</w:t>
            </w:r>
          </w:p>
        </w:tc>
        <w:tc>
          <w:tcPr>
            <w:tcW w:w="5386" w:type="dxa"/>
            <w:gridSpan w:val="2"/>
            <w:tcBorders>
              <w:left w:val="nil"/>
            </w:tcBorders>
            <w:shd w:val="clear" w:color="auto" w:fill="F2F2F2" w:themeFill="background1" w:themeFillShade="F2"/>
            <w:tcMar>
              <w:left w:w="85" w:type="dxa"/>
            </w:tcMar>
          </w:tcPr>
          <w:p w14:paraId="6FEEBA9D"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70316DDB" w14:textId="77777777" w:rsidTr="005B61C1">
        <w:trPr>
          <w:jc w:val="center"/>
        </w:trPr>
        <w:tc>
          <w:tcPr>
            <w:tcW w:w="850" w:type="dxa"/>
            <w:tcBorders>
              <w:top w:val="nil"/>
              <w:bottom w:val="single" w:sz="6" w:space="0" w:color="auto"/>
              <w:right w:val="nil"/>
            </w:tcBorders>
            <w:tcMar>
              <w:left w:w="85" w:type="dxa"/>
            </w:tcMar>
          </w:tcPr>
          <w:p w14:paraId="47C8B1B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9562F7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4290</w:t>
            </w:r>
          </w:p>
        </w:tc>
        <w:tc>
          <w:tcPr>
            <w:tcW w:w="2551" w:type="dxa"/>
            <w:tcBorders>
              <w:left w:val="nil"/>
              <w:right w:val="nil"/>
            </w:tcBorders>
          </w:tcPr>
          <w:p w14:paraId="7A66CED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taxes</w:t>
            </w:r>
          </w:p>
        </w:tc>
        <w:tc>
          <w:tcPr>
            <w:tcW w:w="5386" w:type="dxa"/>
            <w:gridSpan w:val="2"/>
            <w:tcBorders>
              <w:left w:val="nil"/>
            </w:tcBorders>
            <w:tcMar>
              <w:left w:w="85" w:type="dxa"/>
            </w:tcMar>
          </w:tcPr>
          <w:p w14:paraId="551A6214" w14:textId="72EC639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Entrée de créances amorties et </w:t>
            </w:r>
            <w:r>
              <w:rPr>
                <w:rStyle w:val="Kontentabelle4-stelligeChar"/>
                <w:sz w:val="20"/>
                <w:lang w:val="fr-CH"/>
              </w:rPr>
              <w:t>rétributions</w:t>
            </w:r>
            <w:r w:rsidRPr="00AB6528">
              <w:rPr>
                <w:rStyle w:val="Kontentabelle4-stelligeChar"/>
                <w:sz w:val="20"/>
                <w:lang w:val="fr-CH"/>
              </w:rPr>
              <w:t xml:space="preserve"> affectées nulle part ailleurs.</w:t>
            </w:r>
          </w:p>
        </w:tc>
      </w:tr>
      <w:tr w:rsidR="00E7664F" w:rsidRPr="00AB6528" w14:paraId="570F0D8C" w14:textId="77777777" w:rsidTr="005B61C1">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33506D89"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43</w:t>
            </w:r>
          </w:p>
        </w:tc>
        <w:tc>
          <w:tcPr>
            <w:tcW w:w="850" w:type="dxa"/>
            <w:tcBorders>
              <w:left w:val="nil"/>
              <w:right w:val="nil"/>
            </w:tcBorders>
            <w:shd w:val="clear" w:color="auto" w:fill="D9D9D9" w:themeFill="background1" w:themeFillShade="D9"/>
          </w:tcPr>
          <w:p w14:paraId="2F86E7BA"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6574A4EF"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Revenus divers</w:t>
            </w:r>
          </w:p>
        </w:tc>
        <w:tc>
          <w:tcPr>
            <w:tcW w:w="5386" w:type="dxa"/>
            <w:gridSpan w:val="2"/>
            <w:tcBorders>
              <w:left w:val="nil"/>
            </w:tcBorders>
            <w:shd w:val="clear" w:color="auto" w:fill="D9D9D9" w:themeFill="background1" w:themeFillShade="D9"/>
            <w:tcMar>
              <w:left w:w="85" w:type="dxa"/>
            </w:tcMar>
          </w:tcPr>
          <w:p w14:paraId="46E840E9"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1AB89F44"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787AB11"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430</w:t>
            </w:r>
          </w:p>
        </w:tc>
        <w:tc>
          <w:tcPr>
            <w:tcW w:w="850" w:type="dxa"/>
            <w:tcBorders>
              <w:left w:val="nil"/>
              <w:right w:val="nil"/>
            </w:tcBorders>
            <w:shd w:val="clear" w:color="auto" w:fill="F2F2F2" w:themeFill="background1" w:themeFillShade="F2"/>
          </w:tcPr>
          <w:p w14:paraId="2ABAAB01"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63F1AB5" w14:textId="64E4119F"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Revenus d'exploitation </w:t>
            </w:r>
            <w:r>
              <w:rPr>
                <w:rStyle w:val="Kontentabelle4-stelligeChar"/>
                <w:iCs/>
                <w:sz w:val="20"/>
                <w:lang w:val="fr-CH"/>
              </w:rPr>
              <w:br/>
            </w:r>
            <w:r w:rsidRPr="00AB6528">
              <w:rPr>
                <w:rStyle w:val="Kontentabelle4-stelligeChar"/>
                <w:iCs/>
                <w:sz w:val="20"/>
                <w:lang w:val="fr-CH"/>
              </w:rPr>
              <w:t>divers</w:t>
            </w:r>
          </w:p>
        </w:tc>
        <w:tc>
          <w:tcPr>
            <w:tcW w:w="5386" w:type="dxa"/>
            <w:gridSpan w:val="2"/>
            <w:tcBorders>
              <w:left w:val="nil"/>
            </w:tcBorders>
            <w:shd w:val="clear" w:color="auto" w:fill="F2F2F2" w:themeFill="background1" w:themeFillShade="F2"/>
            <w:tcMar>
              <w:left w:w="85" w:type="dxa"/>
            </w:tcMar>
          </w:tcPr>
          <w:p w14:paraId="4DF06752"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3E12414A" w14:textId="77777777" w:rsidTr="005B61C1">
        <w:trPr>
          <w:jc w:val="center"/>
        </w:trPr>
        <w:tc>
          <w:tcPr>
            <w:tcW w:w="850" w:type="dxa"/>
            <w:tcBorders>
              <w:top w:val="nil"/>
              <w:bottom w:val="nil"/>
              <w:right w:val="nil"/>
            </w:tcBorders>
            <w:tcMar>
              <w:left w:w="85" w:type="dxa"/>
            </w:tcMar>
          </w:tcPr>
          <w:p w14:paraId="37C2AB7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2383A0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4300</w:t>
            </w:r>
          </w:p>
        </w:tc>
        <w:tc>
          <w:tcPr>
            <w:tcW w:w="2551" w:type="dxa"/>
            <w:tcBorders>
              <w:left w:val="nil"/>
              <w:right w:val="nil"/>
            </w:tcBorders>
          </w:tcPr>
          <w:p w14:paraId="021659C3" w14:textId="1C84EBE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Honoraires de l'activité </w:t>
            </w:r>
            <w:r>
              <w:rPr>
                <w:rStyle w:val="Kontentabelle4-stelligeChar"/>
                <w:sz w:val="20"/>
                <w:lang w:val="fr-CH"/>
              </w:rPr>
              <w:br/>
            </w:r>
            <w:r w:rsidRPr="00AB6528">
              <w:rPr>
                <w:rStyle w:val="Kontentabelle4-stelligeChar"/>
                <w:sz w:val="20"/>
                <w:lang w:val="fr-CH"/>
              </w:rPr>
              <w:t>de médecine privée</w:t>
            </w:r>
          </w:p>
        </w:tc>
        <w:tc>
          <w:tcPr>
            <w:tcW w:w="5386" w:type="dxa"/>
            <w:gridSpan w:val="2"/>
            <w:tcBorders>
              <w:left w:val="nil"/>
            </w:tcBorders>
            <w:tcMar>
              <w:left w:w="85" w:type="dxa"/>
            </w:tcMar>
          </w:tcPr>
          <w:p w14:paraId="2E7E4B0F" w14:textId="229F361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Honoraires du médecin privé facturés aux patients. La part des honoraires transmise au médecin est saisie dans le </w:t>
            </w:r>
            <w:r>
              <w:rPr>
                <w:rStyle w:val="Kontentabelle4-stelligeChar"/>
                <w:sz w:val="20"/>
                <w:lang w:val="fr-CH"/>
              </w:rPr>
              <w:t>compte </w:t>
            </w:r>
            <w:r w:rsidRPr="00AB6528">
              <w:rPr>
                <w:rStyle w:val="Kontentabelle4-stelligeChar"/>
                <w:sz w:val="20"/>
                <w:lang w:val="fr-CH"/>
              </w:rPr>
              <w:t>3136 (principe du produit brut).</w:t>
            </w:r>
          </w:p>
        </w:tc>
      </w:tr>
      <w:tr w:rsidR="00E7664F" w:rsidRPr="00AB6528" w14:paraId="39BA1384" w14:textId="77777777" w:rsidTr="005B61C1">
        <w:trPr>
          <w:jc w:val="center"/>
        </w:trPr>
        <w:tc>
          <w:tcPr>
            <w:tcW w:w="850" w:type="dxa"/>
            <w:tcBorders>
              <w:top w:val="nil"/>
              <w:bottom w:val="nil"/>
              <w:right w:val="nil"/>
            </w:tcBorders>
            <w:tcMar>
              <w:left w:w="85" w:type="dxa"/>
            </w:tcMar>
          </w:tcPr>
          <w:p w14:paraId="5D5F7F4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3A1FCD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4301</w:t>
            </w:r>
          </w:p>
        </w:tc>
        <w:tc>
          <w:tcPr>
            <w:tcW w:w="2551" w:type="dxa"/>
            <w:tcBorders>
              <w:left w:val="nil"/>
              <w:right w:val="nil"/>
            </w:tcBorders>
          </w:tcPr>
          <w:p w14:paraId="686D933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Actifs saisis</w:t>
            </w:r>
          </w:p>
        </w:tc>
        <w:tc>
          <w:tcPr>
            <w:tcW w:w="5386" w:type="dxa"/>
            <w:gridSpan w:val="2"/>
            <w:tcBorders>
              <w:left w:val="nil"/>
            </w:tcBorders>
            <w:tcMar>
              <w:left w:w="85" w:type="dxa"/>
            </w:tcMar>
          </w:tcPr>
          <w:p w14:paraId="4EB61114" w14:textId="04A8D18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Actifs confisqués par voie pénale ou par la police (valeurs confisquées) et avantages patrimoniaux acquis de manière abusive</w:t>
            </w:r>
            <w:r>
              <w:rPr>
                <w:rStyle w:val="Kontentabelle4-stelligeChar"/>
                <w:sz w:val="20"/>
                <w:lang w:val="fr-CH"/>
              </w:rPr>
              <w:t> ;</w:t>
            </w:r>
            <w:r w:rsidRPr="00AB6528">
              <w:rPr>
                <w:rStyle w:val="Kontentabelle4-stelligeChar"/>
                <w:sz w:val="20"/>
                <w:lang w:val="fr-CH"/>
              </w:rPr>
              <w:t xml:space="preserve"> bénéfices de liquidation, en cas de réalisation forcée et de faillite</w:t>
            </w:r>
            <w:r>
              <w:rPr>
                <w:rStyle w:val="Kontentabelle4-stelligeChar"/>
                <w:sz w:val="20"/>
                <w:lang w:val="fr-CH"/>
              </w:rPr>
              <w:t>.</w:t>
            </w:r>
          </w:p>
        </w:tc>
      </w:tr>
      <w:tr w:rsidR="00E7664F" w:rsidRPr="00AB6528" w14:paraId="0BEA3842" w14:textId="77777777" w:rsidTr="005B61C1">
        <w:trPr>
          <w:jc w:val="center"/>
        </w:trPr>
        <w:tc>
          <w:tcPr>
            <w:tcW w:w="850" w:type="dxa"/>
            <w:tcBorders>
              <w:top w:val="nil"/>
              <w:bottom w:val="single" w:sz="6" w:space="0" w:color="auto"/>
              <w:right w:val="nil"/>
            </w:tcBorders>
            <w:tcMar>
              <w:left w:w="85" w:type="dxa"/>
            </w:tcMar>
          </w:tcPr>
          <w:p w14:paraId="328B945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FC6518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4309</w:t>
            </w:r>
          </w:p>
        </w:tc>
        <w:tc>
          <w:tcPr>
            <w:tcW w:w="2551" w:type="dxa"/>
            <w:tcBorders>
              <w:left w:val="nil"/>
              <w:right w:val="nil"/>
            </w:tcBorders>
          </w:tcPr>
          <w:p w14:paraId="6631866C" w14:textId="325B19B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revenus </w:t>
            </w:r>
            <w:r>
              <w:rPr>
                <w:rStyle w:val="Kontentabelle4-stelligeChar"/>
                <w:sz w:val="20"/>
                <w:lang w:val="fr-CH"/>
              </w:rPr>
              <w:br/>
            </w:r>
            <w:r w:rsidRPr="00AB6528">
              <w:rPr>
                <w:rStyle w:val="Kontentabelle4-stelligeChar"/>
                <w:sz w:val="20"/>
                <w:lang w:val="fr-CH"/>
              </w:rPr>
              <w:t>d'exploitation</w:t>
            </w:r>
          </w:p>
        </w:tc>
        <w:tc>
          <w:tcPr>
            <w:tcW w:w="5386" w:type="dxa"/>
            <w:gridSpan w:val="2"/>
            <w:tcBorders>
              <w:left w:val="nil"/>
            </w:tcBorders>
            <w:tcMar>
              <w:left w:w="85" w:type="dxa"/>
            </w:tcMar>
          </w:tcPr>
          <w:p w14:paraId="14FEBECB"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provenant des activités d’exploitation affectés nulle part ailleurs.</w:t>
            </w:r>
          </w:p>
        </w:tc>
      </w:tr>
      <w:tr w:rsidR="00E7664F" w:rsidRPr="00AB6528" w14:paraId="73AAA902"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37CEC88"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431</w:t>
            </w:r>
          </w:p>
        </w:tc>
        <w:tc>
          <w:tcPr>
            <w:tcW w:w="850" w:type="dxa"/>
            <w:tcBorders>
              <w:left w:val="nil"/>
              <w:right w:val="nil"/>
            </w:tcBorders>
            <w:shd w:val="clear" w:color="auto" w:fill="F2F2F2" w:themeFill="background1" w:themeFillShade="F2"/>
          </w:tcPr>
          <w:p w14:paraId="5A8AEBDB"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E871138" w14:textId="6BF76E8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Activation </w:t>
            </w:r>
            <w:r>
              <w:rPr>
                <w:rStyle w:val="Kontentabelle4-stelligeChar"/>
                <w:iCs/>
                <w:sz w:val="20"/>
                <w:lang w:val="fr-CH"/>
              </w:rPr>
              <w:br/>
            </w:r>
            <w:r w:rsidRPr="00AB6528">
              <w:rPr>
                <w:rStyle w:val="Kontentabelle4-stelligeChar"/>
                <w:iCs/>
                <w:sz w:val="20"/>
                <w:lang w:val="fr-CH"/>
              </w:rPr>
              <w:t>des prestations propres</w:t>
            </w:r>
          </w:p>
        </w:tc>
        <w:tc>
          <w:tcPr>
            <w:tcW w:w="5386" w:type="dxa"/>
            <w:gridSpan w:val="2"/>
            <w:tcBorders>
              <w:left w:val="nil"/>
            </w:tcBorders>
            <w:shd w:val="clear" w:color="auto" w:fill="F2F2F2" w:themeFill="background1" w:themeFillShade="F2"/>
            <w:tcMar>
              <w:left w:w="85" w:type="dxa"/>
            </w:tcMar>
          </w:tcPr>
          <w:p w14:paraId="3EAC50F5"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305EB405" w14:textId="77777777" w:rsidTr="005B61C1">
        <w:trPr>
          <w:jc w:val="center"/>
        </w:trPr>
        <w:tc>
          <w:tcPr>
            <w:tcW w:w="850" w:type="dxa"/>
            <w:tcBorders>
              <w:top w:val="nil"/>
              <w:bottom w:val="nil"/>
              <w:right w:val="nil"/>
            </w:tcBorders>
            <w:tcMar>
              <w:left w:w="85" w:type="dxa"/>
            </w:tcMar>
          </w:tcPr>
          <w:p w14:paraId="7522A20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CAF64A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4310</w:t>
            </w:r>
          </w:p>
        </w:tc>
        <w:tc>
          <w:tcPr>
            <w:tcW w:w="2551" w:type="dxa"/>
            <w:tcBorders>
              <w:left w:val="nil"/>
              <w:right w:val="nil"/>
            </w:tcBorders>
          </w:tcPr>
          <w:p w14:paraId="7FB425D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Prestations propres sur immobilisations corporelles portées à l'actif</w:t>
            </w:r>
          </w:p>
        </w:tc>
        <w:tc>
          <w:tcPr>
            <w:tcW w:w="5386" w:type="dxa"/>
            <w:gridSpan w:val="2"/>
            <w:tcBorders>
              <w:left w:val="nil"/>
            </w:tcBorders>
            <w:tcMar>
              <w:left w:w="85" w:type="dxa"/>
            </w:tcMar>
          </w:tcPr>
          <w:p w14:paraId="3D1D8406" w14:textId="5BCF645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Prestations du personnel propre et livraisons de matériel et de marchandises provenant du patrimoine financier (par ex. stocks) à la création ou l'établissement d'immobilisations corporelles. L'écriture au débit a lieu dans le groupe par </w:t>
            </w:r>
            <w:r>
              <w:rPr>
                <w:rStyle w:val="Kontentabelle4-stelligeChar"/>
                <w:sz w:val="20"/>
                <w:lang w:val="fr-CH"/>
              </w:rPr>
              <w:t>nature </w:t>
            </w:r>
            <w:r w:rsidRPr="00AB6528">
              <w:rPr>
                <w:rStyle w:val="Kontentabelle4-stelligeChar"/>
                <w:sz w:val="20"/>
                <w:lang w:val="fr-CH"/>
              </w:rPr>
              <w:t>50 du compte des investissements.</w:t>
            </w:r>
          </w:p>
        </w:tc>
      </w:tr>
      <w:tr w:rsidR="00E7664F" w:rsidRPr="00AB6528" w14:paraId="51A249A2" w14:textId="77777777" w:rsidTr="005B61C1">
        <w:trPr>
          <w:jc w:val="center"/>
        </w:trPr>
        <w:tc>
          <w:tcPr>
            <w:tcW w:w="850" w:type="dxa"/>
            <w:tcBorders>
              <w:top w:val="nil"/>
              <w:bottom w:val="nil"/>
              <w:right w:val="nil"/>
            </w:tcBorders>
            <w:tcMar>
              <w:left w:w="85" w:type="dxa"/>
            </w:tcMar>
          </w:tcPr>
          <w:p w14:paraId="3C2CF57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3D295C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4311</w:t>
            </w:r>
          </w:p>
        </w:tc>
        <w:tc>
          <w:tcPr>
            <w:tcW w:w="2551" w:type="dxa"/>
            <w:tcBorders>
              <w:left w:val="nil"/>
              <w:right w:val="nil"/>
            </w:tcBorders>
          </w:tcPr>
          <w:p w14:paraId="60C9A7B2" w14:textId="57D8ACD5"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Prestations propres </w:t>
            </w:r>
            <w:r>
              <w:rPr>
                <w:rStyle w:val="Kontentabelle4-stelligeChar"/>
                <w:sz w:val="20"/>
                <w:lang w:val="fr-CH"/>
              </w:rPr>
              <w:br/>
            </w:r>
            <w:r w:rsidRPr="00AB6528">
              <w:rPr>
                <w:rStyle w:val="Kontentabelle4-stelligeChar"/>
                <w:sz w:val="20"/>
                <w:lang w:val="fr-CH"/>
              </w:rPr>
              <w:t xml:space="preserve">sur immobilisations </w:t>
            </w:r>
            <w:r>
              <w:rPr>
                <w:rStyle w:val="Kontentabelle4-stelligeChar"/>
                <w:sz w:val="20"/>
                <w:lang w:val="fr-CH"/>
              </w:rPr>
              <w:br/>
            </w:r>
            <w:r w:rsidRPr="00AB6528">
              <w:rPr>
                <w:rStyle w:val="Kontentabelle4-stelligeChar"/>
                <w:sz w:val="20"/>
                <w:lang w:val="fr-CH"/>
              </w:rPr>
              <w:t xml:space="preserve">incorporelles </w:t>
            </w:r>
            <w:r>
              <w:rPr>
                <w:rStyle w:val="Kontentabelle4-stelligeChar"/>
                <w:sz w:val="20"/>
                <w:lang w:val="fr-CH"/>
              </w:rPr>
              <w:br/>
            </w:r>
            <w:r w:rsidRPr="00AB6528">
              <w:rPr>
                <w:rStyle w:val="Kontentabelle4-stelligeChar"/>
                <w:sz w:val="20"/>
                <w:lang w:val="fr-CH"/>
              </w:rPr>
              <w:t>portées à l'actif</w:t>
            </w:r>
          </w:p>
        </w:tc>
        <w:tc>
          <w:tcPr>
            <w:tcW w:w="5386" w:type="dxa"/>
            <w:gridSpan w:val="2"/>
            <w:tcBorders>
              <w:left w:val="nil"/>
            </w:tcBorders>
            <w:tcMar>
              <w:left w:w="85" w:type="dxa"/>
            </w:tcMar>
          </w:tcPr>
          <w:p w14:paraId="333349C8" w14:textId="7E76CDC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Prestations du personnel propre et livraisons de matériel et de marchandises provenant du patrimoine financier (par ex. stocks) à la création ou l'établissement d'immobilisations incorporelles (développement de logiciels entre autres). L'écriture au débit a lieu dans le groupe par </w:t>
            </w:r>
            <w:r>
              <w:rPr>
                <w:rStyle w:val="Kontentabelle4-stelligeChar"/>
                <w:sz w:val="20"/>
                <w:lang w:val="fr-CH"/>
              </w:rPr>
              <w:t>nature </w:t>
            </w:r>
            <w:r w:rsidRPr="00AB6528">
              <w:rPr>
                <w:rStyle w:val="Kontentabelle4-stelligeChar"/>
                <w:sz w:val="20"/>
                <w:lang w:val="fr-CH"/>
              </w:rPr>
              <w:t>52 du compte des investissements.</w:t>
            </w:r>
          </w:p>
        </w:tc>
      </w:tr>
      <w:tr w:rsidR="00E7664F" w:rsidRPr="00AB6528" w14:paraId="0E53E00A" w14:textId="77777777" w:rsidTr="005B61C1">
        <w:trPr>
          <w:jc w:val="center"/>
        </w:trPr>
        <w:tc>
          <w:tcPr>
            <w:tcW w:w="850" w:type="dxa"/>
            <w:tcBorders>
              <w:top w:val="nil"/>
              <w:bottom w:val="nil"/>
              <w:right w:val="nil"/>
            </w:tcBorders>
            <w:tcMar>
              <w:left w:w="85" w:type="dxa"/>
            </w:tcMar>
          </w:tcPr>
          <w:p w14:paraId="59EFACB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5AC27CD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4312</w:t>
            </w:r>
          </w:p>
        </w:tc>
        <w:tc>
          <w:tcPr>
            <w:tcW w:w="2551" w:type="dxa"/>
            <w:tcBorders>
              <w:left w:val="nil"/>
              <w:right w:val="nil"/>
            </w:tcBorders>
          </w:tcPr>
          <w:p w14:paraId="723B3391" w14:textId="2E6B4ED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Frais de projection </w:t>
            </w:r>
            <w:r>
              <w:rPr>
                <w:rStyle w:val="Kontentabelle4-stelligeChar"/>
                <w:sz w:val="20"/>
                <w:lang w:val="fr-CH"/>
              </w:rPr>
              <w:br/>
            </w:r>
            <w:r w:rsidRPr="00AB6528">
              <w:rPr>
                <w:rStyle w:val="Kontentabelle4-stelligeChar"/>
                <w:sz w:val="20"/>
                <w:lang w:val="fr-CH"/>
              </w:rPr>
              <w:t>portés à l'actif</w:t>
            </w:r>
          </w:p>
        </w:tc>
        <w:tc>
          <w:tcPr>
            <w:tcW w:w="5386" w:type="dxa"/>
            <w:gridSpan w:val="2"/>
            <w:tcBorders>
              <w:left w:val="nil"/>
            </w:tcBorders>
            <w:tcMar>
              <w:left w:w="85" w:type="dxa"/>
            </w:tcMar>
          </w:tcPr>
          <w:p w14:paraId="6436331E" w14:textId="607044E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Frais de projection courus du compte de résultats, qui sont imputés lors de l'octroi des crédits à l'objet d'investissement. L'écriture au débit a lieu dans le groupe par </w:t>
            </w:r>
            <w:r>
              <w:rPr>
                <w:rStyle w:val="Kontentabelle4-stelligeChar"/>
                <w:sz w:val="20"/>
                <w:lang w:val="fr-CH"/>
              </w:rPr>
              <w:t>nature </w:t>
            </w:r>
            <w:r w:rsidRPr="00AB6528">
              <w:rPr>
                <w:rStyle w:val="Kontentabelle4-stelligeChar"/>
                <w:sz w:val="20"/>
                <w:lang w:val="fr-CH"/>
              </w:rPr>
              <w:t>50 du compte des investissements.</w:t>
            </w:r>
          </w:p>
        </w:tc>
      </w:tr>
      <w:tr w:rsidR="00E7664F" w:rsidRPr="00AB6528" w14:paraId="6A5FEEAD" w14:textId="77777777" w:rsidTr="005B61C1">
        <w:trPr>
          <w:jc w:val="center"/>
        </w:trPr>
        <w:tc>
          <w:tcPr>
            <w:tcW w:w="850" w:type="dxa"/>
            <w:tcBorders>
              <w:top w:val="nil"/>
              <w:bottom w:val="single" w:sz="6" w:space="0" w:color="auto"/>
              <w:right w:val="nil"/>
            </w:tcBorders>
            <w:tcMar>
              <w:left w:w="85" w:type="dxa"/>
            </w:tcMar>
          </w:tcPr>
          <w:p w14:paraId="42C6A6D1"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59FA68D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4319</w:t>
            </w:r>
          </w:p>
        </w:tc>
        <w:tc>
          <w:tcPr>
            <w:tcW w:w="2551" w:type="dxa"/>
            <w:tcBorders>
              <w:left w:val="nil"/>
              <w:right w:val="nil"/>
            </w:tcBorders>
          </w:tcPr>
          <w:p w14:paraId="76948319"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3A76607A"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211C872E"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D54523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432</w:t>
            </w:r>
          </w:p>
        </w:tc>
        <w:tc>
          <w:tcPr>
            <w:tcW w:w="850" w:type="dxa"/>
            <w:tcBorders>
              <w:left w:val="nil"/>
              <w:right w:val="nil"/>
            </w:tcBorders>
            <w:shd w:val="clear" w:color="auto" w:fill="F2F2F2" w:themeFill="background1" w:themeFillShade="F2"/>
          </w:tcPr>
          <w:p w14:paraId="26E1F87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606D9C2" w14:textId="77777777" w:rsidR="00E7664F" w:rsidRPr="00AB6528" w:rsidRDefault="00E7664F" w:rsidP="00E7664F">
            <w:pPr>
              <w:keepNext/>
              <w:keepLines/>
              <w:spacing w:line="240" w:lineRule="auto"/>
              <w:jc w:val="left"/>
              <w:rPr>
                <w:rStyle w:val="Kontentabelle4-stelligeChar"/>
                <w:iCs/>
                <w:strike/>
                <w:sz w:val="20"/>
                <w:lang w:val="fr-CH"/>
              </w:rPr>
            </w:pPr>
            <w:r w:rsidRPr="00AB6528">
              <w:rPr>
                <w:rStyle w:val="Kontentabelle4-stelligeChar"/>
                <w:iCs/>
                <w:sz w:val="20"/>
                <w:lang w:val="fr-CH"/>
              </w:rPr>
              <w:t>Variations de stocks</w:t>
            </w:r>
          </w:p>
        </w:tc>
        <w:tc>
          <w:tcPr>
            <w:tcW w:w="5386" w:type="dxa"/>
            <w:gridSpan w:val="2"/>
            <w:tcBorders>
              <w:left w:val="nil"/>
            </w:tcBorders>
            <w:shd w:val="clear" w:color="auto" w:fill="F2F2F2" w:themeFill="background1" w:themeFillShade="F2"/>
            <w:tcMar>
              <w:left w:w="85" w:type="dxa"/>
            </w:tcMar>
          </w:tcPr>
          <w:p w14:paraId="0FDCB51B"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Régularisations pour produits semi-finis et finis réalisés soi-même et travaux en cours et prestations de service. </w:t>
            </w:r>
          </w:p>
        </w:tc>
      </w:tr>
      <w:tr w:rsidR="00E7664F" w:rsidRPr="00AB6528" w14:paraId="32525FFB" w14:textId="77777777" w:rsidTr="005B61C1">
        <w:trPr>
          <w:jc w:val="center"/>
        </w:trPr>
        <w:tc>
          <w:tcPr>
            <w:tcW w:w="850" w:type="dxa"/>
            <w:tcBorders>
              <w:top w:val="nil"/>
              <w:bottom w:val="nil"/>
              <w:right w:val="nil"/>
            </w:tcBorders>
            <w:tcMar>
              <w:left w:w="85" w:type="dxa"/>
            </w:tcMar>
          </w:tcPr>
          <w:p w14:paraId="5E7AB64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4B0392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4320</w:t>
            </w:r>
          </w:p>
        </w:tc>
        <w:tc>
          <w:tcPr>
            <w:tcW w:w="2551" w:type="dxa"/>
            <w:tcBorders>
              <w:left w:val="nil"/>
              <w:right w:val="nil"/>
            </w:tcBorders>
          </w:tcPr>
          <w:p w14:paraId="178C97AF" w14:textId="65BCFB7A"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Variations de stocks, </w:t>
            </w:r>
            <w:r>
              <w:rPr>
                <w:rStyle w:val="Kontentabelle4-stelligeChar"/>
                <w:sz w:val="20"/>
                <w:lang w:val="fr-CH"/>
              </w:rPr>
              <w:br/>
            </w:r>
            <w:r w:rsidRPr="00AB6528">
              <w:rPr>
                <w:rStyle w:val="Kontentabelle4-stelligeChar"/>
                <w:sz w:val="20"/>
                <w:lang w:val="fr-CH"/>
              </w:rPr>
              <w:t>produits semi-finis et finis</w:t>
            </w:r>
          </w:p>
        </w:tc>
        <w:tc>
          <w:tcPr>
            <w:tcW w:w="5386" w:type="dxa"/>
            <w:gridSpan w:val="2"/>
            <w:tcBorders>
              <w:left w:val="nil"/>
            </w:tcBorders>
            <w:tcMar>
              <w:left w:w="85" w:type="dxa"/>
            </w:tcMar>
          </w:tcPr>
          <w:p w14:paraId="07A3CF3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Marchandises fabriquées au cours de la période comptable, qui ne sont vendues qu'au cours des périodes comptables suivantes. Evaluation aux coûts de fabrication ou d'acquisition, si ceux-ci sont en dessous du produit de vente net réalisable (principe de la valeur minimale).</w:t>
            </w:r>
          </w:p>
        </w:tc>
      </w:tr>
      <w:tr w:rsidR="00E7664F" w:rsidRPr="00AB6528" w14:paraId="6FE5307D" w14:textId="77777777" w:rsidTr="005B61C1">
        <w:trPr>
          <w:jc w:val="center"/>
        </w:trPr>
        <w:tc>
          <w:tcPr>
            <w:tcW w:w="850" w:type="dxa"/>
            <w:tcBorders>
              <w:top w:val="nil"/>
              <w:bottom w:val="nil"/>
              <w:right w:val="nil"/>
            </w:tcBorders>
            <w:tcMar>
              <w:left w:w="85" w:type="dxa"/>
            </w:tcMar>
          </w:tcPr>
          <w:p w14:paraId="1D38ED9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BFF5F5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4321</w:t>
            </w:r>
          </w:p>
        </w:tc>
        <w:tc>
          <w:tcPr>
            <w:tcW w:w="2551" w:type="dxa"/>
            <w:tcBorders>
              <w:left w:val="nil"/>
              <w:right w:val="nil"/>
            </w:tcBorders>
          </w:tcPr>
          <w:p w14:paraId="7EF89FBB" w14:textId="42A2469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Variations de stocks, </w:t>
            </w:r>
            <w:r>
              <w:rPr>
                <w:rStyle w:val="Kontentabelle4-stelligeChar"/>
                <w:sz w:val="20"/>
                <w:lang w:val="fr-CH"/>
              </w:rPr>
              <w:br/>
            </w:r>
            <w:r w:rsidRPr="00AB6528">
              <w:rPr>
                <w:rStyle w:val="Kontentabelle4-stelligeChar"/>
                <w:sz w:val="20"/>
                <w:lang w:val="fr-CH"/>
              </w:rPr>
              <w:t xml:space="preserve">travaux commencés </w:t>
            </w:r>
            <w:r>
              <w:rPr>
                <w:rStyle w:val="Kontentabelle4-stelligeChar"/>
                <w:sz w:val="20"/>
                <w:lang w:val="fr-CH"/>
              </w:rPr>
              <w:br/>
            </w:r>
            <w:r w:rsidRPr="00AB6528">
              <w:rPr>
                <w:rStyle w:val="Kontentabelle4-stelligeChar"/>
                <w:sz w:val="20"/>
                <w:lang w:val="fr-CH"/>
              </w:rPr>
              <w:t>(prestations de service)</w:t>
            </w:r>
          </w:p>
        </w:tc>
        <w:tc>
          <w:tcPr>
            <w:tcW w:w="5386" w:type="dxa"/>
            <w:gridSpan w:val="2"/>
            <w:tcBorders>
              <w:left w:val="nil"/>
            </w:tcBorders>
            <w:tcMar>
              <w:left w:w="85" w:type="dxa"/>
            </w:tcMar>
          </w:tcPr>
          <w:p w14:paraId="2314CC0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Prestations de service fournies au cours de la période comptable, qui ne sont vendues qu'au cours des périodes comptables suivantes. La participation à l'achèvement est évaluée en % du produit de ventes. </w:t>
            </w:r>
          </w:p>
        </w:tc>
      </w:tr>
      <w:tr w:rsidR="00E7664F" w:rsidRPr="00AB6528" w14:paraId="370488E8" w14:textId="77777777" w:rsidTr="005B61C1">
        <w:trPr>
          <w:jc w:val="center"/>
        </w:trPr>
        <w:tc>
          <w:tcPr>
            <w:tcW w:w="850" w:type="dxa"/>
            <w:tcBorders>
              <w:top w:val="nil"/>
              <w:bottom w:val="single" w:sz="6" w:space="0" w:color="auto"/>
              <w:right w:val="nil"/>
            </w:tcBorders>
            <w:tcMar>
              <w:left w:w="85" w:type="dxa"/>
            </w:tcMar>
          </w:tcPr>
          <w:p w14:paraId="468231D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BBE8D2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4329</w:t>
            </w:r>
          </w:p>
        </w:tc>
        <w:tc>
          <w:tcPr>
            <w:tcW w:w="2551" w:type="dxa"/>
            <w:tcBorders>
              <w:left w:val="nil"/>
              <w:right w:val="nil"/>
            </w:tcBorders>
          </w:tcPr>
          <w:p w14:paraId="2838C8D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variations de stocks</w:t>
            </w:r>
          </w:p>
        </w:tc>
        <w:tc>
          <w:tcPr>
            <w:tcW w:w="5386" w:type="dxa"/>
            <w:gridSpan w:val="2"/>
            <w:tcBorders>
              <w:left w:val="nil"/>
            </w:tcBorders>
            <w:tcMar>
              <w:left w:w="85" w:type="dxa"/>
            </w:tcMar>
          </w:tcPr>
          <w:p w14:paraId="257C9248" w14:textId="706F2AC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Fonts w:cs="Arial"/>
                <w:sz w:val="20"/>
              </w:rPr>
            </w:pPr>
            <w:r w:rsidRPr="00AB6528">
              <w:rPr>
                <w:rStyle w:val="Kontentabelle4-stelligeChar"/>
                <w:sz w:val="20"/>
                <w:lang w:val="fr-CH"/>
              </w:rPr>
              <w:t>Par exemple</w:t>
            </w:r>
            <w:r>
              <w:rPr>
                <w:rStyle w:val="Kontentabelle4-stelligeChar"/>
                <w:sz w:val="20"/>
                <w:lang w:val="fr-CH"/>
              </w:rPr>
              <w:t> </w:t>
            </w:r>
            <w:r w:rsidRPr="00AB6528">
              <w:rPr>
                <w:rStyle w:val="Kontentabelle4-stelligeChar"/>
                <w:sz w:val="20"/>
                <w:lang w:val="fr-CH"/>
              </w:rPr>
              <w:t xml:space="preserve">: bétail né au cours de la période comptable. Etablissement du bilan sous le </w:t>
            </w:r>
            <w:r>
              <w:rPr>
                <w:rStyle w:val="Kontentabelle4-stelligeChar"/>
                <w:sz w:val="20"/>
                <w:lang w:val="fr-CH"/>
              </w:rPr>
              <w:t>compte 1086 Biens meubles classés dans le patrimoine financier</w:t>
            </w:r>
            <w:r w:rsidRPr="00AB6528">
              <w:rPr>
                <w:rStyle w:val="Kontentabelle4-stelligeChar"/>
                <w:sz w:val="20"/>
                <w:lang w:val="fr-CH"/>
              </w:rPr>
              <w:t>.</w:t>
            </w:r>
          </w:p>
        </w:tc>
      </w:tr>
      <w:tr w:rsidR="00E7664F" w:rsidRPr="00AB6528" w14:paraId="410EEF64"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405015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439</w:t>
            </w:r>
          </w:p>
        </w:tc>
        <w:tc>
          <w:tcPr>
            <w:tcW w:w="850" w:type="dxa"/>
            <w:tcBorders>
              <w:left w:val="nil"/>
              <w:right w:val="nil"/>
            </w:tcBorders>
            <w:shd w:val="clear" w:color="auto" w:fill="F2F2F2" w:themeFill="background1" w:themeFillShade="F2"/>
          </w:tcPr>
          <w:p w14:paraId="0F10AD37"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DD1C537"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Autres revenus</w:t>
            </w:r>
          </w:p>
        </w:tc>
        <w:tc>
          <w:tcPr>
            <w:tcW w:w="5386" w:type="dxa"/>
            <w:gridSpan w:val="2"/>
            <w:tcBorders>
              <w:left w:val="nil"/>
            </w:tcBorders>
            <w:shd w:val="clear" w:color="auto" w:fill="F2F2F2" w:themeFill="background1" w:themeFillShade="F2"/>
            <w:tcMar>
              <w:left w:w="85" w:type="dxa"/>
            </w:tcMar>
          </w:tcPr>
          <w:p w14:paraId="4387853B"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191D1C48" w14:textId="77777777" w:rsidTr="005B61C1">
        <w:trPr>
          <w:jc w:val="center"/>
        </w:trPr>
        <w:tc>
          <w:tcPr>
            <w:tcW w:w="850" w:type="dxa"/>
            <w:tcBorders>
              <w:top w:val="nil"/>
              <w:bottom w:val="single" w:sz="6" w:space="0" w:color="auto"/>
              <w:right w:val="nil"/>
            </w:tcBorders>
            <w:tcMar>
              <w:left w:w="85" w:type="dxa"/>
            </w:tcMar>
          </w:tcPr>
          <w:p w14:paraId="7502A9B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234C76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4390</w:t>
            </w:r>
          </w:p>
        </w:tc>
        <w:tc>
          <w:tcPr>
            <w:tcW w:w="2551" w:type="dxa"/>
            <w:tcBorders>
              <w:left w:val="nil"/>
              <w:right w:val="nil"/>
            </w:tcBorders>
          </w:tcPr>
          <w:p w14:paraId="3DD203F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revenus</w:t>
            </w:r>
          </w:p>
        </w:tc>
        <w:tc>
          <w:tcPr>
            <w:tcW w:w="5386" w:type="dxa"/>
            <w:gridSpan w:val="2"/>
            <w:tcBorders>
              <w:left w:val="nil"/>
            </w:tcBorders>
            <w:tcMar>
              <w:left w:w="85" w:type="dxa"/>
            </w:tcMar>
          </w:tcPr>
          <w:p w14:paraId="3CEE32BC"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Successions, donations, legs etc.</w:t>
            </w:r>
          </w:p>
        </w:tc>
      </w:tr>
      <w:tr w:rsidR="00E7664F" w:rsidRPr="00AB6528" w14:paraId="35A9F733" w14:textId="77777777" w:rsidTr="005B61C1">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0CD2C2A9"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44</w:t>
            </w:r>
          </w:p>
        </w:tc>
        <w:tc>
          <w:tcPr>
            <w:tcW w:w="850" w:type="dxa"/>
            <w:tcBorders>
              <w:left w:val="nil"/>
              <w:right w:val="nil"/>
            </w:tcBorders>
            <w:shd w:val="clear" w:color="auto" w:fill="D9D9D9" w:themeFill="background1" w:themeFillShade="D9"/>
          </w:tcPr>
          <w:p w14:paraId="0C829255"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08347E8E"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Revenus financiers</w:t>
            </w:r>
          </w:p>
        </w:tc>
        <w:tc>
          <w:tcPr>
            <w:tcW w:w="5386" w:type="dxa"/>
            <w:gridSpan w:val="2"/>
            <w:tcBorders>
              <w:left w:val="nil"/>
            </w:tcBorders>
            <w:shd w:val="clear" w:color="auto" w:fill="D9D9D9" w:themeFill="background1" w:themeFillShade="D9"/>
            <w:tcMar>
              <w:left w:w="85" w:type="dxa"/>
            </w:tcMar>
          </w:tcPr>
          <w:p w14:paraId="60E7BF7D"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63EE1F90"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47D42BB"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440</w:t>
            </w:r>
          </w:p>
        </w:tc>
        <w:tc>
          <w:tcPr>
            <w:tcW w:w="850" w:type="dxa"/>
            <w:tcBorders>
              <w:left w:val="nil"/>
              <w:right w:val="nil"/>
            </w:tcBorders>
            <w:shd w:val="clear" w:color="auto" w:fill="F2F2F2" w:themeFill="background1" w:themeFillShade="F2"/>
          </w:tcPr>
          <w:p w14:paraId="6475ECA7"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B04B204"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Revenus des intérêts</w:t>
            </w:r>
          </w:p>
        </w:tc>
        <w:tc>
          <w:tcPr>
            <w:tcW w:w="5386" w:type="dxa"/>
            <w:gridSpan w:val="2"/>
            <w:tcBorders>
              <w:left w:val="nil"/>
            </w:tcBorders>
            <w:shd w:val="clear" w:color="auto" w:fill="F2F2F2" w:themeFill="background1" w:themeFillShade="F2"/>
            <w:tcMar>
              <w:left w:w="85" w:type="dxa"/>
            </w:tcMar>
          </w:tcPr>
          <w:p w14:paraId="1E2DF3C9"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3732DEDF" w14:textId="77777777" w:rsidTr="005B61C1">
        <w:trPr>
          <w:jc w:val="center"/>
        </w:trPr>
        <w:tc>
          <w:tcPr>
            <w:tcW w:w="850" w:type="dxa"/>
            <w:tcBorders>
              <w:top w:val="nil"/>
              <w:bottom w:val="nil"/>
              <w:right w:val="nil"/>
            </w:tcBorders>
            <w:tcMar>
              <w:left w:w="85" w:type="dxa"/>
            </w:tcMar>
          </w:tcPr>
          <w:p w14:paraId="413DC45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9A1D5B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4400</w:t>
            </w:r>
          </w:p>
        </w:tc>
        <w:tc>
          <w:tcPr>
            <w:tcW w:w="2551" w:type="dxa"/>
            <w:tcBorders>
              <w:left w:val="nil"/>
              <w:right w:val="nil"/>
            </w:tcBorders>
          </w:tcPr>
          <w:p w14:paraId="5091538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Intérêts des liquidités</w:t>
            </w:r>
          </w:p>
        </w:tc>
        <w:tc>
          <w:tcPr>
            <w:tcW w:w="5386" w:type="dxa"/>
            <w:gridSpan w:val="2"/>
            <w:tcBorders>
              <w:left w:val="nil"/>
            </w:tcBorders>
            <w:tcMar>
              <w:left w:w="85" w:type="dxa"/>
            </w:tcMar>
          </w:tcPr>
          <w:p w14:paraId="723D5D58" w14:textId="63D6BAD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Compte bancaire - postal, placements à court terme sur le marché monétaire</w:t>
            </w:r>
            <w:r>
              <w:rPr>
                <w:rStyle w:val="Kontentabelle4-stelligeChar"/>
                <w:sz w:val="20"/>
                <w:lang w:val="fr-CH"/>
              </w:rPr>
              <w:t>.</w:t>
            </w:r>
          </w:p>
        </w:tc>
      </w:tr>
      <w:tr w:rsidR="003D41C7" w:rsidRPr="00AB6528" w14:paraId="2A3B3694" w14:textId="77777777" w:rsidTr="005B61C1">
        <w:trPr>
          <w:jc w:val="center"/>
        </w:trPr>
        <w:tc>
          <w:tcPr>
            <w:tcW w:w="850" w:type="dxa"/>
            <w:tcBorders>
              <w:top w:val="nil"/>
              <w:bottom w:val="nil"/>
              <w:right w:val="nil"/>
            </w:tcBorders>
            <w:tcMar>
              <w:left w:w="85" w:type="dxa"/>
            </w:tcMar>
          </w:tcPr>
          <w:p w14:paraId="359CEC0D" w14:textId="77777777" w:rsidR="003D41C7" w:rsidRPr="00AB6528" w:rsidRDefault="003D41C7" w:rsidP="003D41C7">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0187CCC" w14:textId="08652F6E" w:rsidR="003D41C7" w:rsidRPr="00AB6528" w:rsidRDefault="003D41C7" w:rsidP="003D41C7">
            <w:pPr>
              <w:spacing w:line="240" w:lineRule="auto"/>
              <w:jc w:val="center"/>
              <w:rPr>
                <w:rStyle w:val="Kontentabelle4-stelligeChar"/>
                <w:sz w:val="20"/>
                <w:lang w:val="fr-CH"/>
              </w:rPr>
            </w:pPr>
            <w:r w:rsidRPr="00AB6528">
              <w:rPr>
                <w:rStyle w:val="Kontentabelle4-stelligeChar"/>
                <w:sz w:val="20"/>
              </w:rPr>
              <w:t>4401</w:t>
            </w:r>
          </w:p>
        </w:tc>
        <w:tc>
          <w:tcPr>
            <w:tcW w:w="2551" w:type="dxa"/>
            <w:tcBorders>
              <w:left w:val="nil"/>
              <w:right w:val="nil"/>
            </w:tcBorders>
          </w:tcPr>
          <w:p w14:paraId="2678824A" w14:textId="2740C411" w:rsidR="003D41C7" w:rsidRPr="00AB6528" w:rsidRDefault="003D41C7" w:rsidP="003D41C7">
            <w:pPr>
              <w:spacing w:line="240" w:lineRule="auto"/>
              <w:jc w:val="left"/>
              <w:rPr>
                <w:rStyle w:val="Kontentabelle4-stelligeChar"/>
                <w:sz w:val="20"/>
                <w:lang w:val="fr-CH"/>
              </w:rPr>
            </w:pPr>
            <w:r w:rsidRPr="003D41C7">
              <w:rPr>
                <w:rStyle w:val="Kontentabelle4-stelligeChar"/>
                <w:sz w:val="20"/>
                <w:lang w:val="fr-CH"/>
              </w:rPr>
              <w:t xml:space="preserve">Intérêts des créances </w:t>
            </w:r>
            <w:r w:rsidRPr="003D41C7">
              <w:rPr>
                <w:rStyle w:val="Kontentabelle4-stelligeChar"/>
                <w:sz w:val="20"/>
                <w:lang w:val="fr-CH"/>
              </w:rPr>
              <w:br/>
              <w:t>et comptes courants</w:t>
            </w:r>
          </w:p>
        </w:tc>
        <w:tc>
          <w:tcPr>
            <w:tcW w:w="5386" w:type="dxa"/>
            <w:gridSpan w:val="2"/>
            <w:tcBorders>
              <w:left w:val="nil"/>
            </w:tcBorders>
            <w:tcMar>
              <w:left w:w="85" w:type="dxa"/>
            </w:tcMar>
          </w:tcPr>
          <w:p w14:paraId="782B2519" w14:textId="14328157" w:rsidR="003D41C7" w:rsidRPr="00AB6528" w:rsidRDefault="003D41C7" w:rsidP="003D41C7">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3D41C7">
              <w:rPr>
                <w:rStyle w:val="Kontentabelle4-stelligeChar"/>
                <w:sz w:val="20"/>
                <w:lang w:val="fr-CH"/>
              </w:rPr>
              <w:t xml:space="preserve">Séparer éventuellement par un compte détaillé les comptes courants, </w:t>
            </w:r>
            <w:r w:rsidRPr="003D41C7">
              <w:rPr>
                <w:rStyle w:val="Kontentabelle4-stelligeChar"/>
                <w:strike/>
                <w:sz w:val="20"/>
                <w:highlight w:val="green"/>
                <w:lang w:val="fr-CH"/>
              </w:rPr>
              <w:t>les placements financiers à court terme, les dépôts à terme,</w:t>
            </w:r>
            <w:r w:rsidRPr="003D41C7">
              <w:rPr>
                <w:rStyle w:val="Kontentabelle4-stelligeChar"/>
                <w:sz w:val="20"/>
                <w:lang w:val="fr-CH"/>
              </w:rPr>
              <w:t xml:space="preserve"> les dépôts, les intérêts moratoires sur créances à court terme</w:t>
            </w:r>
          </w:p>
        </w:tc>
      </w:tr>
      <w:tr w:rsidR="003D41C7" w:rsidRPr="00AB6528" w14:paraId="106A101A" w14:textId="77777777" w:rsidTr="005B61C1">
        <w:trPr>
          <w:jc w:val="center"/>
        </w:trPr>
        <w:tc>
          <w:tcPr>
            <w:tcW w:w="850" w:type="dxa"/>
            <w:tcBorders>
              <w:top w:val="nil"/>
              <w:bottom w:val="nil"/>
              <w:right w:val="nil"/>
            </w:tcBorders>
            <w:tcMar>
              <w:left w:w="85" w:type="dxa"/>
            </w:tcMar>
          </w:tcPr>
          <w:p w14:paraId="3CA9A767" w14:textId="77777777" w:rsidR="003D41C7" w:rsidRPr="00AB6528" w:rsidRDefault="003D41C7" w:rsidP="003D41C7">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387F9E0" w14:textId="29C364A6" w:rsidR="003D41C7" w:rsidRPr="00AB6528" w:rsidRDefault="003D41C7" w:rsidP="003D41C7">
            <w:pPr>
              <w:spacing w:line="240" w:lineRule="auto"/>
              <w:jc w:val="center"/>
              <w:rPr>
                <w:rStyle w:val="Kontentabelle4-stelligeChar"/>
                <w:sz w:val="20"/>
                <w:lang w:val="fr-CH"/>
              </w:rPr>
            </w:pPr>
            <w:r w:rsidRPr="00AB6528">
              <w:rPr>
                <w:rStyle w:val="Kontentabelle4-stelligeChar"/>
                <w:sz w:val="20"/>
              </w:rPr>
              <w:t>4402</w:t>
            </w:r>
          </w:p>
        </w:tc>
        <w:tc>
          <w:tcPr>
            <w:tcW w:w="2551" w:type="dxa"/>
            <w:tcBorders>
              <w:left w:val="nil"/>
              <w:right w:val="nil"/>
            </w:tcBorders>
          </w:tcPr>
          <w:p w14:paraId="2289EFF3" w14:textId="3398AD0D" w:rsidR="003D41C7" w:rsidRPr="00AB6528" w:rsidRDefault="003D41C7" w:rsidP="003D41C7">
            <w:pPr>
              <w:spacing w:line="240" w:lineRule="auto"/>
              <w:jc w:val="left"/>
              <w:rPr>
                <w:rStyle w:val="Kontentabelle4-stelligeChar"/>
                <w:sz w:val="20"/>
                <w:lang w:val="fr-CH"/>
              </w:rPr>
            </w:pPr>
            <w:r w:rsidRPr="003D41C7">
              <w:rPr>
                <w:rStyle w:val="Kontentabelle4-stelligeChar"/>
                <w:sz w:val="20"/>
                <w:lang w:val="fr-CH"/>
              </w:rPr>
              <w:t xml:space="preserve">Intérêts des placements financiers </w:t>
            </w:r>
            <w:r w:rsidRPr="003D41C7">
              <w:rPr>
                <w:rStyle w:val="Kontentabelle4-stelligeChar"/>
                <w:strike/>
                <w:sz w:val="20"/>
                <w:highlight w:val="green"/>
                <w:lang w:val="fr-CH"/>
              </w:rPr>
              <w:t>à court terme</w:t>
            </w:r>
          </w:p>
        </w:tc>
        <w:tc>
          <w:tcPr>
            <w:tcW w:w="5386" w:type="dxa"/>
            <w:gridSpan w:val="2"/>
            <w:tcBorders>
              <w:left w:val="nil"/>
            </w:tcBorders>
            <w:tcMar>
              <w:left w:w="85" w:type="dxa"/>
            </w:tcMar>
          </w:tcPr>
          <w:p w14:paraId="20C7147F" w14:textId="700A0F7B" w:rsidR="003D41C7" w:rsidRPr="00AB6528" w:rsidRDefault="003D41C7" w:rsidP="003D41C7">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3D41C7">
              <w:rPr>
                <w:rStyle w:val="Kontentabelle4-stelligeChar"/>
                <w:sz w:val="20"/>
                <w:lang w:val="fr-CH"/>
              </w:rPr>
              <w:t xml:space="preserve">Intérêts des placements financiers des groupes par nature 102 </w:t>
            </w:r>
            <w:r w:rsidRPr="003D41C7">
              <w:rPr>
                <w:rStyle w:val="Kontentabelle4-stelligeChar"/>
                <w:sz w:val="20"/>
                <w:highlight w:val="green"/>
                <w:lang w:val="fr-CH"/>
              </w:rPr>
              <w:t>et 107</w:t>
            </w:r>
          </w:p>
        </w:tc>
      </w:tr>
      <w:tr w:rsidR="003D41C7" w:rsidRPr="00AB6528" w14:paraId="2CFA432F" w14:textId="77777777" w:rsidTr="005B61C1">
        <w:trPr>
          <w:jc w:val="center"/>
        </w:trPr>
        <w:tc>
          <w:tcPr>
            <w:tcW w:w="850" w:type="dxa"/>
            <w:tcBorders>
              <w:top w:val="nil"/>
              <w:bottom w:val="nil"/>
              <w:right w:val="nil"/>
            </w:tcBorders>
            <w:tcMar>
              <w:left w:w="85" w:type="dxa"/>
            </w:tcMar>
          </w:tcPr>
          <w:p w14:paraId="26CA6196" w14:textId="77777777" w:rsidR="003D41C7" w:rsidRPr="00AB6528" w:rsidRDefault="003D41C7" w:rsidP="003D41C7">
            <w:pPr>
              <w:spacing w:line="240" w:lineRule="auto"/>
              <w:jc w:val="left"/>
              <w:rPr>
                <w:rStyle w:val="Kontentabelle4-stelligeChar"/>
                <w:sz w:val="20"/>
                <w:lang w:val="fr-CH"/>
              </w:rPr>
            </w:pPr>
          </w:p>
        </w:tc>
        <w:tc>
          <w:tcPr>
            <w:tcW w:w="850" w:type="dxa"/>
            <w:tcBorders>
              <w:left w:val="nil"/>
              <w:right w:val="nil"/>
            </w:tcBorders>
          </w:tcPr>
          <w:p w14:paraId="3D0E7CF4" w14:textId="4D00D899" w:rsidR="003D41C7" w:rsidRPr="00AB6528" w:rsidRDefault="003D41C7" w:rsidP="003D41C7">
            <w:pPr>
              <w:spacing w:line="240" w:lineRule="auto"/>
              <w:jc w:val="center"/>
              <w:rPr>
                <w:rStyle w:val="Kontentabelle4-stelligeChar"/>
                <w:sz w:val="20"/>
                <w:lang w:val="fr-CH"/>
              </w:rPr>
            </w:pPr>
            <w:r w:rsidRPr="00902649">
              <w:rPr>
                <w:rStyle w:val="Kontentabelle4-stelligeChar"/>
                <w:strike/>
                <w:sz w:val="20"/>
                <w:highlight w:val="green"/>
              </w:rPr>
              <w:t>4407</w:t>
            </w:r>
          </w:p>
        </w:tc>
        <w:tc>
          <w:tcPr>
            <w:tcW w:w="2551" w:type="dxa"/>
            <w:tcBorders>
              <w:left w:val="nil"/>
              <w:right w:val="nil"/>
            </w:tcBorders>
          </w:tcPr>
          <w:p w14:paraId="6FDC5EBA" w14:textId="34823A2D" w:rsidR="003D41C7" w:rsidRPr="00AB6528" w:rsidRDefault="003D41C7" w:rsidP="003D41C7">
            <w:pPr>
              <w:spacing w:line="240" w:lineRule="auto"/>
              <w:jc w:val="left"/>
              <w:rPr>
                <w:rStyle w:val="Kontentabelle4-stelligeChar"/>
                <w:sz w:val="20"/>
                <w:lang w:val="fr-CH"/>
              </w:rPr>
            </w:pPr>
            <w:r w:rsidRPr="003D41C7">
              <w:rPr>
                <w:rStyle w:val="Kontentabelle4-stelligeChar"/>
                <w:strike/>
                <w:sz w:val="20"/>
                <w:highlight w:val="green"/>
                <w:lang w:val="fr-CH"/>
              </w:rPr>
              <w:t>Intérêts des placements financiers à long terme</w:t>
            </w:r>
          </w:p>
        </w:tc>
        <w:tc>
          <w:tcPr>
            <w:tcW w:w="5386" w:type="dxa"/>
            <w:gridSpan w:val="2"/>
            <w:tcBorders>
              <w:left w:val="nil"/>
            </w:tcBorders>
            <w:tcMar>
              <w:left w:w="85" w:type="dxa"/>
            </w:tcMar>
          </w:tcPr>
          <w:p w14:paraId="742AE759" w14:textId="02FEACF7" w:rsidR="003D41C7" w:rsidRPr="00997C8E" w:rsidRDefault="003D41C7" w:rsidP="003D41C7">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3D41C7">
              <w:rPr>
                <w:rStyle w:val="Kontentabelle4-stelligeChar"/>
                <w:strike/>
                <w:sz w:val="20"/>
                <w:highlight w:val="green"/>
                <w:lang w:val="fr-CH"/>
              </w:rPr>
              <w:t>Intérêts des placements financiers du groupe par nature 107</w:t>
            </w:r>
          </w:p>
        </w:tc>
      </w:tr>
      <w:tr w:rsidR="00E7664F" w:rsidRPr="00AB6528" w14:paraId="38CC64C5" w14:textId="77777777" w:rsidTr="005B61C1">
        <w:trPr>
          <w:jc w:val="center"/>
        </w:trPr>
        <w:tc>
          <w:tcPr>
            <w:tcW w:w="850" w:type="dxa"/>
            <w:tcBorders>
              <w:top w:val="nil"/>
              <w:bottom w:val="single" w:sz="6" w:space="0" w:color="auto"/>
              <w:right w:val="nil"/>
            </w:tcBorders>
            <w:tcMar>
              <w:left w:w="85" w:type="dxa"/>
            </w:tcMar>
          </w:tcPr>
          <w:p w14:paraId="4FF85F4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66B281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4409</w:t>
            </w:r>
          </w:p>
        </w:tc>
        <w:tc>
          <w:tcPr>
            <w:tcW w:w="2551" w:type="dxa"/>
            <w:tcBorders>
              <w:left w:val="nil"/>
              <w:right w:val="nil"/>
            </w:tcBorders>
          </w:tcPr>
          <w:p w14:paraId="57EDCE46" w14:textId="5C2282D3"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intérêts </w:t>
            </w:r>
            <w:r>
              <w:rPr>
                <w:rStyle w:val="Kontentabelle4-stelligeChar"/>
                <w:sz w:val="20"/>
                <w:lang w:val="fr-CH"/>
              </w:rPr>
              <w:br/>
            </w:r>
            <w:r w:rsidRPr="00AB6528">
              <w:rPr>
                <w:rStyle w:val="Kontentabelle4-stelligeChar"/>
                <w:sz w:val="20"/>
                <w:lang w:val="fr-CH"/>
              </w:rPr>
              <w:t>du patrimoine financier</w:t>
            </w:r>
          </w:p>
        </w:tc>
        <w:tc>
          <w:tcPr>
            <w:tcW w:w="5386" w:type="dxa"/>
            <w:gridSpan w:val="2"/>
            <w:tcBorders>
              <w:left w:val="nil"/>
            </w:tcBorders>
            <w:tcMar>
              <w:left w:w="85" w:type="dxa"/>
            </w:tcMar>
          </w:tcPr>
          <w:p w14:paraId="590F3E0D" w14:textId="4CE88F8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Intérêts perçus et revenus des actifs du </w:t>
            </w:r>
            <w:r>
              <w:rPr>
                <w:rStyle w:val="Kontentabelle4-stelligeChar"/>
                <w:sz w:val="20"/>
                <w:lang w:val="fr-CH"/>
              </w:rPr>
              <w:t>patrimoine financier classés nulle part ailleurs.</w:t>
            </w:r>
          </w:p>
        </w:tc>
      </w:tr>
      <w:tr w:rsidR="00E7664F" w:rsidRPr="00AB6528" w14:paraId="6617A695"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442B09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441</w:t>
            </w:r>
          </w:p>
        </w:tc>
        <w:tc>
          <w:tcPr>
            <w:tcW w:w="850" w:type="dxa"/>
            <w:tcBorders>
              <w:left w:val="nil"/>
              <w:right w:val="nil"/>
            </w:tcBorders>
            <w:shd w:val="clear" w:color="auto" w:fill="F2F2F2" w:themeFill="background1" w:themeFillShade="F2"/>
          </w:tcPr>
          <w:p w14:paraId="5D7C335E"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0CB79B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Gains réalisés PF</w:t>
            </w:r>
          </w:p>
        </w:tc>
        <w:tc>
          <w:tcPr>
            <w:tcW w:w="5386" w:type="dxa"/>
            <w:gridSpan w:val="2"/>
            <w:tcBorders>
              <w:left w:val="nil"/>
            </w:tcBorders>
            <w:shd w:val="clear" w:color="auto" w:fill="F2F2F2" w:themeFill="background1" w:themeFillShade="F2"/>
            <w:tcMar>
              <w:left w:w="85" w:type="dxa"/>
            </w:tcMar>
          </w:tcPr>
          <w:p w14:paraId="190814EE"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7DD84F6D" w14:textId="77777777" w:rsidTr="005B61C1">
        <w:trPr>
          <w:jc w:val="center"/>
        </w:trPr>
        <w:tc>
          <w:tcPr>
            <w:tcW w:w="850" w:type="dxa"/>
            <w:tcBorders>
              <w:top w:val="nil"/>
              <w:bottom w:val="nil"/>
              <w:right w:val="nil"/>
            </w:tcBorders>
            <w:tcMar>
              <w:left w:w="85" w:type="dxa"/>
            </w:tcMar>
          </w:tcPr>
          <w:p w14:paraId="345E895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9C7C3A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4410</w:t>
            </w:r>
          </w:p>
        </w:tc>
        <w:tc>
          <w:tcPr>
            <w:tcW w:w="2551" w:type="dxa"/>
            <w:tcBorders>
              <w:left w:val="nil"/>
              <w:right w:val="nil"/>
            </w:tcBorders>
          </w:tcPr>
          <w:p w14:paraId="6FA9602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Gains provenant des ventes des placements financiers PF</w:t>
            </w:r>
          </w:p>
        </w:tc>
        <w:tc>
          <w:tcPr>
            <w:tcW w:w="5386" w:type="dxa"/>
            <w:gridSpan w:val="2"/>
            <w:tcBorders>
              <w:left w:val="nil"/>
            </w:tcBorders>
            <w:tcMar>
              <w:left w:w="85" w:type="dxa"/>
            </w:tcMar>
          </w:tcPr>
          <w:p w14:paraId="4FDA1EB1"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Bénéfices de change réalisés provenant de l'aliénation de placements financiers à court ou long terme. Tenir des comptes détaillés selon les types de placements financiers.</w:t>
            </w:r>
          </w:p>
        </w:tc>
      </w:tr>
      <w:tr w:rsidR="00E7664F" w:rsidRPr="00AB6528" w14:paraId="08F6C708" w14:textId="77777777" w:rsidTr="005B61C1">
        <w:trPr>
          <w:jc w:val="center"/>
        </w:trPr>
        <w:tc>
          <w:tcPr>
            <w:tcW w:w="850" w:type="dxa"/>
            <w:tcBorders>
              <w:top w:val="nil"/>
              <w:bottom w:val="nil"/>
              <w:right w:val="nil"/>
            </w:tcBorders>
            <w:tcMar>
              <w:left w:w="85" w:type="dxa"/>
            </w:tcMar>
          </w:tcPr>
          <w:p w14:paraId="6E6C14B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3637DB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4411</w:t>
            </w:r>
          </w:p>
        </w:tc>
        <w:tc>
          <w:tcPr>
            <w:tcW w:w="2551" w:type="dxa"/>
            <w:tcBorders>
              <w:left w:val="nil"/>
              <w:right w:val="nil"/>
            </w:tcBorders>
          </w:tcPr>
          <w:p w14:paraId="5ADB5343" w14:textId="650967D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Gain provenant </w:t>
            </w:r>
            <w:r>
              <w:rPr>
                <w:rStyle w:val="Kontentabelle4-stelligeChar"/>
                <w:sz w:val="20"/>
                <w:lang w:val="fr-CH"/>
              </w:rPr>
              <w:br/>
            </w:r>
            <w:r w:rsidRPr="00AB6528">
              <w:rPr>
                <w:rStyle w:val="Kontentabelle4-stelligeChar"/>
                <w:sz w:val="20"/>
                <w:lang w:val="fr-CH"/>
              </w:rPr>
              <w:t xml:space="preserve">des ventes des </w:t>
            </w:r>
            <w:r>
              <w:rPr>
                <w:rStyle w:val="Kontentabelle4-stelligeChar"/>
                <w:sz w:val="20"/>
                <w:lang w:val="fr-CH"/>
              </w:rPr>
              <w:br/>
            </w:r>
            <w:r w:rsidRPr="00AB6528">
              <w:rPr>
                <w:rStyle w:val="Kontentabelle4-stelligeChar"/>
                <w:sz w:val="20"/>
                <w:lang w:val="fr-CH"/>
              </w:rPr>
              <w:t>immobilisations corporelles PF</w:t>
            </w:r>
          </w:p>
        </w:tc>
        <w:tc>
          <w:tcPr>
            <w:tcW w:w="5386" w:type="dxa"/>
            <w:gridSpan w:val="2"/>
            <w:tcBorders>
              <w:left w:val="nil"/>
            </w:tcBorders>
            <w:tcMar>
              <w:left w:w="85" w:type="dxa"/>
            </w:tcMar>
          </w:tcPr>
          <w:p w14:paraId="2B16137F" w14:textId="2182B24A"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Gains comptables réalisés provenant de l'aliénation d'immobilisations corporelles du </w:t>
            </w:r>
            <w:r>
              <w:rPr>
                <w:rStyle w:val="Kontentabelle4-stelligeChar"/>
                <w:sz w:val="20"/>
                <w:lang w:val="fr-CH"/>
              </w:rPr>
              <w:t>patrimoine financier.</w:t>
            </w:r>
            <w:r w:rsidRPr="00AB6528">
              <w:rPr>
                <w:rStyle w:val="Kontentabelle4-stelligeChar"/>
                <w:sz w:val="20"/>
                <w:lang w:val="fr-CH"/>
              </w:rPr>
              <w:t xml:space="preserve"> Tenir des comptes détaillés selon les types d'immobilisations corporelles.</w:t>
            </w:r>
          </w:p>
        </w:tc>
      </w:tr>
      <w:tr w:rsidR="00E7664F" w:rsidRPr="00AB6528" w14:paraId="0D3B3AC7" w14:textId="77777777" w:rsidTr="005B61C1">
        <w:trPr>
          <w:jc w:val="center"/>
        </w:trPr>
        <w:tc>
          <w:tcPr>
            <w:tcW w:w="850" w:type="dxa"/>
            <w:tcBorders>
              <w:top w:val="nil"/>
              <w:bottom w:val="single" w:sz="6" w:space="0" w:color="auto"/>
              <w:right w:val="nil"/>
            </w:tcBorders>
            <w:tcMar>
              <w:left w:w="85" w:type="dxa"/>
            </w:tcMar>
          </w:tcPr>
          <w:p w14:paraId="7E3E33D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3582A0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4419</w:t>
            </w:r>
          </w:p>
        </w:tc>
        <w:tc>
          <w:tcPr>
            <w:tcW w:w="2551" w:type="dxa"/>
            <w:tcBorders>
              <w:left w:val="nil"/>
              <w:right w:val="nil"/>
            </w:tcBorders>
          </w:tcPr>
          <w:p w14:paraId="5850534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gains réalisés à partir du patrimoine financier</w:t>
            </w:r>
          </w:p>
        </w:tc>
        <w:tc>
          <w:tcPr>
            <w:tcW w:w="5386" w:type="dxa"/>
            <w:gridSpan w:val="2"/>
            <w:tcBorders>
              <w:left w:val="nil"/>
            </w:tcBorders>
            <w:tcMar>
              <w:left w:w="85" w:type="dxa"/>
            </w:tcMar>
          </w:tcPr>
          <w:p w14:paraId="1C97F914" w14:textId="6DFE359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Gains réalisés provenant de l'aliénation du </w:t>
            </w:r>
            <w:r>
              <w:rPr>
                <w:rStyle w:val="Kontentabelle4-stelligeChar"/>
                <w:sz w:val="20"/>
                <w:lang w:val="fr-CH"/>
              </w:rPr>
              <w:t>patrimoine financier classés</w:t>
            </w:r>
            <w:r w:rsidRPr="00AB6528">
              <w:rPr>
                <w:rStyle w:val="Kontentabelle4-stelligeChar"/>
                <w:sz w:val="20"/>
                <w:lang w:val="fr-CH"/>
              </w:rPr>
              <w:t xml:space="preserve"> </w:t>
            </w:r>
            <w:r>
              <w:rPr>
                <w:rStyle w:val="Kontentabelle4-stelligeChar"/>
                <w:sz w:val="20"/>
                <w:lang w:val="fr-CH"/>
              </w:rPr>
              <w:t>nulle part ailleurs.</w:t>
            </w:r>
          </w:p>
        </w:tc>
      </w:tr>
      <w:tr w:rsidR="00E7664F" w:rsidRPr="00AB6528" w14:paraId="24E9AA24"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44A94D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442</w:t>
            </w:r>
          </w:p>
        </w:tc>
        <w:tc>
          <w:tcPr>
            <w:tcW w:w="850" w:type="dxa"/>
            <w:tcBorders>
              <w:left w:val="nil"/>
              <w:right w:val="nil"/>
            </w:tcBorders>
            <w:shd w:val="clear" w:color="auto" w:fill="F2F2F2" w:themeFill="background1" w:themeFillShade="F2"/>
          </w:tcPr>
          <w:p w14:paraId="2C3D1749"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EB305D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Revenus de participations PF</w:t>
            </w:r>
          </w:p>
        </w:tc>
        <w:tc>
          <w:tcPr>
            <w:tcW w:w="5386" w:type="dxa"/>
            <w:gridSpan w:val="2"/>
            <w:tcBorders>
              <w:left w:val="nil"/>
            </w:tcBorders>
            <w:shd w:val="clear" w:color="auto" w:fill="F2F2F2" w:themeFill="background1" w:themeFillShade="F2"/>
            <w:tcMar>
              <w:left w:w="85" w:type="dxa"/>
            </w:tcMar>
          </w:tcPr>
          <w:p w14:paraId="74F2E289"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40652132" w14:textId="77777777" w:rsidTr="005B61C1">
        <w:trPr>
          <w:jc w:val="center"/>
        </w:trPr>
        <w:tc>
          <w:tcPr>
            <w:tcW w:w="850" w:type="dxa"/>
            <w:tcBorders>
              <w:top w:val="nil"/>
              <w:bottom w:val="nil"/>
              <w:right w:val="nil"/>
            </w:tcBorders>
            <w:tcMar>
              <w:left w:w="85" w:type="dxa"/>
            </w:tcMar>
          </w:tcPr>
          <w:p w14:paraId="3330F10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79BA47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4420</w:t>
            </w:r>
          </w:p>
        </w:tc>
        <w:tc>
          <w:tcPr>
            <w:tcW w:w="2551" w:type="dxa"/>
            <w:tcBorders>
              <w:left w:val="nil"/>
              <w:right w:val="nil"/>
            </w:tcBorders>
          </w:tcPr>
          <w:p w14:paraId="2901139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Dividendes</w:t>
            </w:r>
          </w:p>
        </w:tc>
        <w:tc>
          <w:tcPr>
            <w:tcW w:w="5386" w:type="dxa"/>
            <w:gridSpan w:val="2"/>
            <w:tcBorders>
              <w:left w:val="nil"/>
            </w:tcBorders>
            <w:tcMar>
              <w:left w:w="85" w:type="dxa"/>
            </w:tcMar>
          </w:tcPr>
          <w:p w14:paraId="29586D48" w14:textId="7A6273A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Dividendes et autres distributions de parts de gain d'immobilisations dans le </w:t>
            </w:r>
            <w:r>
              <w:rPr>
                <w:rStyle w:val="Kontentabelle4-stelligeChar"/>
                <w:sz w:val="20"/>
                <w:lang w:val="fr-CH"/>
              </w:rPr>
              <w:t>patrimoine financier.</w:t>
            </w:r>
          </w:p>
        </w:tc>
      </w:tr>
      <w:tr w:rsidR="00E7664F" w:rsidRPr="00AB6528" w14:paraId="1F723317" w14:textId="77777777" w:rsidTr="005B61C1">
        <w:trPr>
          <w:jc w:val="center"/>
        </w:trPr>
        <w:tc>
          <w:tcPr>
            <w:tcW w:w="850" w:type="dxa"/>
            <w:tcBorders>
              <w:top w:val="nil"/>
              <w:bottom w:val="single" w:sz="6" w:space="0" w:color="auto"/>
              <w:right w:val="nil"/>
            </w:tcBorders>
            <w:tcMar>
              <w:left w:w="85" w:type="dxa"/>
            </w:tcMar>
          </w:tcPr>
          <w:p w14:paraId="02B7644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508F3EA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4429</w:t>
            </w:r>
          </w:p>
        </w:tc>
        <w:tc>
          <w:tcPr>
            <w:tcW w:w="2551" w:type="dxa"/>
            <w:tcBorders>
              <w:left w:val="nil"/>
              <w:right w:val="nil"/>
            </w:tcBorders>
          </w:tcPr>
          <w:p w14:paraId="2263695C" w14:textId="34E1CB8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revenus </w:t>
            </w:r>
            <w:r>
              <w:rPr>
                <w:rStyle w:val="Kontentabelle4-stelligeChar"/>
                <w:sz w:val="20"/>
                <w:lang w:val="fr-CH"/>
              </w:rPr>
              <w:br/>
            </w:r>
            <w:r w:rsidRPr="00AB6528">
              <w:rPr>
                <w:rStyle w:val="Kontentabelle4-stelligeChar"/>
                <w:sz w:val="20"/>
                <w:lang w:val="fr-CH"/>
              </w:rPr>
              <w:t>de participations</w:t>
            </w:r>
          </w:p>
        </w:tc>
        <w:tc>
          <w:tcPr>
            <w:tcW w:w="5386" w:type="dxa"/>
            <w:gridSpan w:val="2"/>
            <w:tcBorders>
              <w:left w:val="nil"/>
            </w:tcBorders>
            <w:tcMar>
              <w:left w:w="85" w:type="dxa"/>
            </w:tcMar>
          </w:tcPr>
          <w:p w14:paraId="5ACDACFC"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Droits de souscription, remboursements de la valeur nominale, etc.</w:t>
            </w:r>
          </w:p>
        </w:tc>
      </w:tr>
      <w:tr w:rsidR="00E7664F" w:rsidRPr="00AB6528" w14:paraId="29EFCE91"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7B1EB04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443</w:t>
            </w:r>
          </w:p>
        </w:tc>
        <w:tc>
          <w:tcPr>
            <w:tcW w:w="850" w:type="dxa"/>
            <w:tcBorders>
              <w:left w:val="nil"/>
              <w:right w:val="nil"/>
            </w:tcBorders>
            <w:shd w:val="clear" w:color="auto" w:fill="F2F2F2" w:themeFill="background1" w:themeFillShade="F2"/>
          </w:tcPr>
          <w:p w14:paraId="635D731A"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3158816" w14:textId="554A79EC"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Produit des immeubles </w:t>
            </w:r>
            <w:r>
              <w:rPr>
                <w:rStyle w:val="Kontentabelle4-stelligeChar"/>
                <w:iCs/>
                <w:sz w:val="20"/>
                <w:lang w:val="fr-CH"/>
              </w:rPr>
              <w:br/>
            </w:r>
            <w:r w:rsidRPr="00AB6528">
              <w:rPr>
                <w:rStyle w:val="Kontentabelle4-stelligeChar"/>
                <w:iCs/>
                <w:sz w:val="20"/>
                <w:lang w:val="fr-CH"/>
              </w:rPr>
              <w:t>du PF</w:t>
            </w:r>
          </w:p>
        </w:tc>
        <w:tc>
          <w:tcPr>
            <w:tcW w:w="5386" w:type="dxa"/>
            <w:gridSpan w:val="2"/>
            <w:tcBorders>
              <w:left w:val="nil"/>
            </w:tcBorders>
            <w:shd w:val="clear" w:color="auto" w:fill="F2F2F2" w:themeFill="background1" w:themeFillShade="F2"/>
            <w:tcMar>
              <w:left w:w="85" w:type="dxa"/>
            </w:tcMar>
          </w:tcPr>
          <w:p w14:paraId="3C126D17"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5C635896" w14:textId="77777777" w:rsidTr="005B61C1">
        <w:trPr>
          <w:jc w:val="center"/>
        </w:trPr>
        <w:tc>
          <w:tcPr>
            <w:tcW w:w="850" w:type="dxa"/>
            <w:tcBorders>
              <w:top w:val="nil"/>
              <w:bottom w:val="nil"/>
              <w:right w:val="nil"/>
            </w:tcBorders>
            <w:tcMar>
              <w:left w:w="85" w:type="dxa"/>
            </w:tcMar>
          </w:tcPr>
          <w:p w14:paraId="6FD467E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2A2802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4430</w:t>
            </w:r>
          </w:p>
        </w:tc>
        <w:tc>
          <w:tcPr>
            <w:tcW w:w="2551" w:type="dxa"/>
            <w:tcBorders>
              <w:left w:val="nil"/>
              <w:right w:val="nil"/>
            </w:tcBorders>
          </w:tcPr>
          <w:p w14:paraId="6F1B286A" w14:textId="2534383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Loyers et fermages, </w:t>
            </w:r>
            <w:r>
              <w:rPr>
                <w:rStyle w:val="Kontentabelle4-stelligeChar"/>
                <w:sz w:val="20"/>
                <w:lang w:val="fr-CH"/>
              </w:rPr>
              <w:br/>
            </w:r>
            <w:r w:rsidRPr="00AB6528">
              <w:rPr>
                <w:rStyle w:val="Kontentabelle4-stelligeChar"/>
                <w:sz w:val="20"/>
                <w:lang w:val="fr-CH"/>
              </w:rPr>
              <w:t>immeubles du PF</w:t>
            </w:r>
          </w:p>
        </w:tc>
        <w:tc>
          <w:tcPr>
            <w:tcW w:w="5386" w:type="dxa"/>
            <w:gridSpan w:val="2"/>
            <w:tcBorders>
              <w:left w:val="nil"/>
            </w:tcBorders>
            <w:tcMar>
              <w:left w:w="85" w:type="dxa"/>
            </w:tcMar>
          </w:tcPr>
          <w:p w14:paraId="7FEA58F3" w14:textId="16DF885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Fermages, loyers et rentes du droit de superficie provenant des biens-fonds et des terrains du </w:t>
            </w:r>
            <w:r>
              <w:rPr>
                <w:rStyle w:val="Kontentabelle4-stelligeChar"/>
                <w:sz w:val="20"/>
                <w:lang w:val="fr-CH"/>
              </w:rPr>
              <w:t>patrimoine financier.</w:t>
            </w:r>
          </w:p>
        </w:tc>
      </w:tr>
      <w:tr w:rsidR="00E7664F" w:rsidRPr="00AB6528" w14:paraId="3E30CC98" w14:textId="77777777" w:rsidTr="005B61C1">
        <w:trPr>
          <w:jc w:val="center"/>
        </w:trPr>
        <w:tc>
          <w:tcPr>
            <w:tcW w:w="850" w:type="dxa"/>
            <w:tcBorders>
              <w:top w:val="nil"/>
              <w:bottom w:val="nil"/>
              <w:right w:val="nil"/>
            </w:tcBorders>
            <w:tcMar>
              <w:left w:w="85" w:type="dxa"/>
            </w:tcMar>
          </w:tcPr>
          <w:p w14:paraId="6A4A6B8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40AF4C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4431</w:t>
            </w:r>
          </w:p>
        </w:tc>
        <w:tc>
          <w:tcPr>
            <w:tcW w:w="2551" w:type="dxa"/>
            <w:tcBorders>
              <w:left w:val="nil"/>
              <w:right w:val="nil"/>
            </w:tcBorders>
          </w:tcPr>
          <w:p w14:paraId="735C4F20" w14:textId="7603305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Paiement pour appartements de service PF</w:t>
            </w:r>
          </w:p>
        </w:tc>
        <w:tc>
          <w:tcPr>
            <w:tcW w:w="5386" w:type="dxa"/>
            <w:gridSpan w:val="2"/>
            <w:tcBorders>
              <w:left w:val="nil"/>
            </w:tcBorders>
            <w:tcMar>
              <w:left w:w="85" w:type="dxa"/>
            </w:tcMar>
          </w:tcPr>
          <w:p w14:paraId="3754759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Paiements du personnel propre pour appartements de service.</w:t>
            </w:r>
          </w:p>
        </w:tc>
      </w:tr>
      <w:tr w:rsidR="00E7664F" w:rsidRPr="00AB6528" w14:paraId="5991C1D7" w14:textId="77777777" w:rsidTr="005B61C1">
        <w:trPr>
          <w:jc w:val="center"/>
        </w:trPr>
        <w:tc>
          <w:tcPr>
            <w:tcW w:w="850" w:type="dxa"/>
            <w:tcBorders>
              <w:top w:val="nil"/>
              <w:bottom w:val="nil"/>
              <w:right w:val="nil"/>
            </w:tcBorders>
            <w:tcMar>
              <w:left w:w="85" w:type="dxa"/>
            </w:tcMar>
          </w:tcPr>
          <w:p w14:paraId="7125C4C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0FACCC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4432</w:t>
            </w:r>
          </w:p>
        </w:tc>
        <w:tc>
          <w:tcPr>
            <w:tcW w:w="2551" w:type="dxa"/>
            <w:tcBorders>
              <w:left w:val="nil"/>
              <w:right w:val="nil"/>
            </w:tcBorders>
          </w:tcPr>
          <w:p w14:paraId="408FAB7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Paiement pour utilisations des immeubles PF</w:t>
            </w:r>
          </w:p>
        </w:tc>
        <w:tc>
          <w:tcPr>
            <w:tcW w:w="5386" w:type="dxa"/>
            <w:gridSpan w:val="2"/>
            <w:tcBorders>
              <w:left w:val="nil"/>
            </w:tcBorders>
            <w:tcMar>
              <w:left w:w="85" w:type="dxa"/>
            </w:tcMar>
          </w:tcPr>
          <w:p w14:paraId="62B1C9A6" w14:textId="59119DFF"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Paiement pour la location et l'utilisation à court terme de locaux dans des biens-fonds du </w:t>
            </w:r>
            <w:r>
              <w:rPr>
                <w:rStyle w:val="Kontentabelle4-stelligeChar"/>
                <w:sz w:val="20"/>
                <w:lang w:val="fr-CH"/>
              </w:rPr>
              <w:t xml:space="preserve">patrimoine financier </w:t>
            </w:r>
            <w:r w:rsidRPr="00AB6528">
              <w:rPr>
                <w:rStyle w:val="Kontentabelle4-stelligeChar"/>
                <w:sz w:val="20"/>
                <w:lang w:val="fr-CH"/>
              </w:rPr>
              <w:t>(par ex. locations de salle)</w:t>
            </w:r>
            <w:r>
              <w:rPr>
                <w:rStyle w:val="Kontentabelle4-stelligeChar"/>
                <w:sz w:val="20"/>
                <w:lang w:val="fr-CH"/>
              </w:rPr>
              <w:t>.</w:t>
            </w:r>
          </w:p>
        </w:tc>
      </w:tr>
      <w:tr w:rsidR="00E7664F" w:rsidRPr="00AB6528" w14:paraId="50307EE4" w14:textId="77777777" w:rsidTr="005B61C1">
        <w:trPr>
          <w:jc w:val="center"/>
        </w:trPr>
        <w:tc>
          <w:tcPr>
            <w:tcW w:w="850" w:type="dxa"/>
            <w:tcBorders>
              <w:top w:val="nil"/>
              <w:bottom w:val="single" w:sz="6" w:space="0" w:color="auto"/>
              <w:right w:val="nil"/>
            </w:tcBorders>
            <w:tcMar>
              <w:left w:w="85" w:type="dxa"/>
            </w:tcMar>
          </w:tcPr>
          <w:p w14:paraId="47C63B7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AE3D5F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4439</w:t>
            </w:r>
          </w:p>
        </w:tc>
        <w:tc>
          <w:tcPr>
            <w:tcW w:w="2551" w:type="dxa"/>
            <w:tcBorders>
              <w:left w:val="nil"/>
              <w:right w:val="nil"/>
            </w:tcBorders>
          </w:tcPr>
          <w:p w14:paraId="319526A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produits des immeubles, PF</w:t>
            </w:r>
          </w:p>
        </w:tc>
        <w:tc>
          <w:tcPr>
            <w:tcW w:w="5386" w:type="dxa"/>
            <w:gridSpan w:val="2"/>
            <w:tcBorders>
              <w:left w:val="nil"/>
            </w:tcBorders>
            <w:tcMar>
              <w:left w:w="85" w:type="dxa"/>
            </w:tcMar>
          </w:tcPr>
          <w:p w14:paraId="41F78830" w14:textId="546C372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Revenus de biens-fonds du </w:t>
            </w:r>
            <w:r>
              <w:rPr>
                <w:rStyle w:val="Kontentabelle4-stelligeChar"/>
                <w:sz w:val="20"/>
                <w:lang w:val="fr-CH"/>
              </w:rPr>
              <w:t>patrimoine financier classés</w:t>
            </w:r>
            <w:r w:rsidRPr="00AB6528">
              <w:rPr>
                <w:rStyle w:val="Kontentabelle4-stelligeChar"/>
                <w:sz w:val="20"/>
                <w:lang w:val="fr-CH"/>
              </w:rPr>
              <w:t xml:space="preserve"> nulle part ailleurs</w:t>
            </w:r>
            <w:r>
              <w:rPr>
                <w:rStyle w:val="Kontentabelle4-stelligeChar"/>
                <w:sz w:val="20"/>
                <w:lang w:val="fr-CH"/>
              </w:rPr>
              <w:t>.</w:t>
            </w:r>
          </w:p>
        </w:tc>
      </w:tr>
      <w:tr w:rsidR="00E7664F" w:rsidRPr="00AB6528" w14:paraId="660B543B"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F80C86B"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444</w:t>
            </w:r>
          </w:p>
        </w:tc>
        <w:tc>
          <w:tcPr>
            <w:tcW w:w="850" w:type="dxa"/>
            <w:tcBorders>
              <w:left w:val="nil"/>
              <w:right w:val="nil"/>
            </w:tcBorders>
            <w:shd w:val="clear" w:color="auto" w:fill="F2F2F2" w:themeFill="background1" w:themeFillShade="F2"/>
          </w:tcPr>
          <w:p w14:paraId="3A9597AC"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7E8836B"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Réévaluations, immobilisations PF</w:t>
            </w:r>
          </w:p>
        </w:tc>
        <w:tc>
          <w:tcPr>
            <w:tcW w:w="5386" w:type="dxa"/>
            <w:gridSpan w:val="2"/>
            <w:tcBorders>
              <w:left w:val="nil"/>
            </w:tcBorders>
            <w:shd w:val="clear" w:color="auto" w:fill="F2F2F2" w:themeFill="background1" w:themeFillShade="F2"/>
            <w:tcMar>
              <w:left w:w="85" w:type="dxa"/>
            </w:tcMar>
          </w:tcPr>
          <w:p w14:paraId="4E0662DB" w14:textId="794282A9" w:rsidR="00E7664F" w:rsidRPr="00AB6528" w:rsidRDefault="00E7664F" w:rsidP="00265437">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Les évaluations </w:t>
            </w:r>
            <w:r w:rsidR="0096100D" w:rsidRPr="009A6140">
              <w:rPr>
                <w:rStyle w:val="Kontentabelle4-stelligeChar"/>
                <w:sz w:val="20"/>
                <w:highlight w:val="yellow"/>
                <w:lang w:val="fr-CH"/>
              </w:rPr>
              <w:t xml:space="preserve">ultérieures </w:t>
            </w:r>
            <w:r w:rsidR="0096100D" w:rsidRPr="009A6140">
              <w:rPr>
                <w:rStyle w:val="Kontentabelle4-stelligeChar"/>
                <w:strike/>
                <w:sz w:val="20"/>
                <w:highlight w:val="yellow"/>
                <w:lang w:val="fr-CH"/>
              </w:rPr>
              <w:t>suivantes</w:t>
            </w:r>
            <w:r w:rsidRPr="00AB6528">
              <w:rPr>
                <w:rStyle w:val="Kontentabelle4-stelligeChar"/>
                <w:iCs/>
                <w:sz w:val="20"/>
                <w:lang w:val="fr-CH"/>
              </w:rPr>
              <w:t xml:space="preserve"> ont lieu selon le principe de l'évaluation par objet. Des modifications positives ou négatives de l'évaluation peuvent être saisies en net dans le groupe par </w:t>
            </w:r>
            <w:r>
              <w:rPr>
                <w:rStyle w:val="Kontentabelle4-stelligeChar"/>
                <w:iCs/>
                <w:sz w:val="20"/>
                <w:lang w:val="fr-CH"/>
              </w:rPr>
              <w:t>nature </w:t>
            </w:r>
            <w:r w:rsidRPr="00AB6528">
              <w:rPr>
                <w:rStyle w:val="Kontentabelle4-stelligeChar"/>
                <w:iCs/>
                <w:sz w:val="20"/>
                <w:lang w:val="fr-CH"/>
              </w:rPr>
              <w:t xml:space="preserve">444. Si un solde négatif en résulte (diminution de la valeur totale), le solde doit être reporté sur le groupe par </w:t>
            </w:r>
            <w:r>
              <w:rPr>
                <w:rStyle w:val="Kontentabelle4-stelligeChar"/>
                <w:iCs/>
                <w:sz w:val="20"/>
                <w:lang w:val="fr-CH"/>
              </w:rPr>
              <w:t>nature </w:t>
            </w:r>
            <w:r w:rsidRPr="00AB6528">
              <w:rPr>
                <w:rStyle w:val="Kontentabelle4-stelligeChar"/>
                <w:iCs/>
                <w:sz w:val="20"/>
                <w:lang w:val="fr-CH"/>
              </w:rPr>
              <w:t>344.</w:t>
            </w:r>
          </w:p>
        </w:tc>
      </w:tr>
      <w:tr w:rsidR="00E7664F" w:rsidRPr="00AB6528" w14:paraId="2D2DDBE9" w14:textId="77777777" w:rsidTr="005B61C1">
        <w:trPr>
          <w:jc w:val="center"/>
        </w:trPr>
        <w:tc>
          <w:tcPr>
            <w:tcW w:w="850" w:type="dxa"/>
            <w:tcBorders>
              <w:top w:val="nil"/>
              <w:bottom w:val="nil"/>
              <w:right w:val="nil"/>
            </w:tcBorders>
            <w:tcMar>
              <w:left w:w="85" w:type="dxa"/>
            </w:tcMar>
          </w:tcPr>
          <w:p w14:paraId="5BAB521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67A3E4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4440</w:t>
            </w:r>
          </w:p>
        </w:tc>
        <w:tc>
          <w:tcPr>
            <w:tcW w:w="2551" w:type="dxa"/>
            <w:tcBorders>
              <w:left w:val="nil"/>
              <w:right w:val="nil"/>
            </w:tcBorders>
          </w:tcPr>
          <w:p w14:paraId="2AB54EB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Adaptations aux valeurs marchandes des titres</w:t>
            </w:r>
          </w:p>
        </w:tc>
        <w:tc>
          <w:tcPr>
            <w:tcW w:w="5386" w:type="dxa"/>
            <w:gridSpan w:val="2"/>
            <w:tcBorders>
              <w:left w:val="nil"/>
            </w:tcBorders>
            <w:tcMar>
              <w:left w:w="85" w:type="dxa"/>
            </w:tcMar>
          </w:tcPr>
          <w:p w14:paraId="089A9409" w14:textId="722A1FA4" w:rsidR="00E7664F" w:rsidRPr="00AB6528" w:rsidRDefault="00E7664F" w:rsidP="00265437">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Evaluations</w:t>
            </w:r>
            <w:r w:rsidR="009A6140">
              <w:rPr>
                <w:rStyle w:val="Kontentabelle4-stelligeChar"/>
                <w:sz w:val="20"/>
                <w:lang w:val="fr-CH"/>
              </w:rPr>
              <w:t xml:space="preserve"> </w:t>
            </w:r>
            <w:r w:rsidR="009A6140" w:rsidRPr="009A6140">
              <w:rPr>
                <w:rStyle w:val="Kontentabelle4-stelligeChar"/>
                <w:sz w:val="20"/>
                <w:highlight w:val="yellow"/>
                <w:lang w:val="fr-CH"/>
              </w:rPr>
              <w:t>ultérieures</w:t>
            </w:r>
            <w:r w:rsidRPr="009A6140">
              <w:rPr>
                <w:rStyle w:val="Kontentabelle4-stelligeChar"/>
                <w:sz w:val="20"/>
                <w:highlight w:val="yellow"/>
                <w:lang w:val="fr-CH"/>
              </w:rPr>
              <w:t xml:space="preserve"> </w:t>
            </w:r>
            <w:r w:rsidRPr="009A6140">
              <w:rPr>
                <w:rStyle w:val="Kontentabelle4-stelligeChar"/>
                <w:strike/>
                <w:sz w:val="20"/>
                <w:highlight w:val="yellow"/>
                <w:lang w:val="fr-CH"/>
              </w:rPr>
              <w:t>suivantes</w:t>
            </w:r>
            <w:r w:rsidRPr="00AB6528">
              <w:rPr>
                <w:rStyle w:val="Kontentabelle4-stelligeChar"/>
                <w:sz w:val="20"/>
                <w:lang w:val="fr-CH"/>
              </w:rPr>
              <w:t xml:space="preserve"> des titres du </w:t>
            </w:r>
            <w:r>
              <w:rPr>
                <w:rStyle w:val="Kontentabelle4-stelligeChar"/>
                <w:sz w:val="20"/>
                <w:lang w:val="fr-CH"/>
              </w:rPr>
              <w:t xml:space="preserve">patrimoine financier </w:t>
            </w:r>
            <w:r w:rsidRPr="00AB6528">
              <w:rPr>
                <w:rStyle w:val="Kontentabelle4-stelligeChar"/>
                <w:sz w:val="20"/>
                <w:lang w:val="fr-CH"/>
              </w:rPr>
              <w:t xml:space="preserve">selon la </w:t>
            </w:r>
            <w:r>
              <w:rPr>
                <w:rStyle w:val="Kontentabelle4-stelligeChar"/>
                <w:sz w:val="20"/>
                <w:lang w:val="fr-CH"/>
              </w:rPr>
              <w:t>Recommandation </w:t>
            </w:r>
            <w:r w:rsidRPr="00AB6528">
              <w:rPr>
                <w:rStyle w:val="Kontentabelle4-stelligeChar"/>
                <w:sz w:val="20"/>
                <w:lang w:val="fr-CH"/>
              </w:rPr>
              <w:t>12</w:t>
            </w:r>
            <w:r>
              <w:rPr>
                <w:rStyle w:val="Kontentabelle4-stelligeChar"/>
                <w:sz w:val="20"/>
                <w:lang w:val="fr-CH"/>
              </w:rPr>
              <w:t>, chiffre</w:t>
            </w:r>
            <w:r w:rsidRPr="00AB6528">
              <w:rPr>
                <w:rStyle w:val="Kontentabelle4-stelligeChar"/>
                <w:sz w:val="20"/>
                <w:lang w:val="fr-CH"/>
              </w:rPr>
              <w:t xml:space="preserve"> 3.</w:t>
            </w:r>
          </w:p>
        </w:tc>
      </w:tr>
      <w:tr w:rsidR="00E7664F" w:rsidRPr="00AB6528" w14:paraId="5A696AE3" w14:textId="77777777" w:rsidTr="005B61C1">
        <w:trPr>
          <w:jc w:val="center"/>
        </w:trPr>
        <w:tc>
          <w:tcPr>
            <w:tcW w:w="850" w:type="dxa"/>
            <w:tcBorders>
              <w:top w:val="nil"/>
              <w:bottom w:val="nil"/>
              <w:right w:val="nil"/>
            </w:tcBorders>
            <w:tcMar>
              <w:left w:w="85" w:type="dxa"/>
            </w:tcMar>
          </w:tcPr>
          <w:p w14:paraId="535A4DC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A67178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4441</w:t>
            </w:r>
          </w:p>
        </w:tc>
        <w:tc>
          <w:tcPr>
            <w:tcW w:w="2551" w:type="dxa"/>
            <w:tcBorders>
              <w:left w:val="nil"/>
              <w:right w:val="nil"/>
            </w:tcBorders>
          </w:tcPr>
          <w:p w14:paraId="6FFF358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Adaptations aux valeurs marchandes des emprunts</w:t>
            </w:r>
          </w:p>
        </w:tc>
        <w:tc>
          <w:tcPr>
            <w:tcW w:w="5386" w:type="dxa"/>
            <w:gridSpan w:val="2"/>
            <w:tcBorders>
              <w:left w:val="nil"/>
            </w:tcBorders>
            <w:tcMar>
              <w:left w:w="85" w:type="dxa"/>
            </w:tcMar>
          </w:tcPr>
          <w:p w14:paraId="2CB5ED9D" w14:textId="6798B3FC" w:rsidR="00E7664F" w:rsidRPr="00AB6528" w:rsidRDefault="00E7664F" w:rsidP="00265437">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Evaluation</w:t>
            </w:r>
            <w:r w:rsidR="009A6140">
              <w:rPr>
                <w:rStyle w:val="Kontentabelle4-stelligeChar"/>
                <w:sz w:val="20"/>
                <w:lang w:val="fr-CH"/>
              </w:rPr>
              <w:t>s</w:t>
            </w:r>
            <w:r w:rsidRPr="00AB6528">
              <w:rPr>
                <w:rStyle w:val="Kontentabelle4-stelligeChar"/>
                <w:sz w:val="20"/>
                <w:lang w:val="fr-CH"/>
              </w:rPr>
              <w:t xml:space="preserve"> </w:t>
            </w:r>
            <w:r w:rsidR="009A6140" w:rsidRPr="009A6140">
              <w:rPr>
                <w:rStyle w:val="Kontentabelle4-stelligeChar"/>
                <w:sz w:val="20"/>
                <w:highlight w:val="yellow"/>
                <w:lang w:val="fr-CH"/>
              </w:rPr>
              <w:t xml:space="preserve">ultérieures </w:t>
            </w:r>
            <w:r w:rsidR="009A6140" w:rsidRPr="009A6140">
              <w:rPr>
                <w:rStyle w:val="Kontentabelle4-stelligeChar"/>
                <w:strike/>
                <w:sz w:val="20"/>
                <w:highlight w:val="yellow"/>
                <w:lang w:val="fr-CH"/>
              </w:rPr>
              <w:t>suivantes</w:t>
            </w:r>
            <w:r w:rsidRPr="00AB6528">
              <w:rPr>
                <w:rStyle w:val="Kontentabelle4-stelligeChar"/>
                <w:sz w:val="20"/>
                <w:lang w:val="fr-CH"/>
              </w:rPr>
              <w:t xml:space="preserve"> des emprunts du </w:t>
            </w:r>
            <w:r>
              <w:rPr>
                <w:rStyle w:val="Kontentabelle4-stelligeChar"/>
                <w:sz w:val="20"/>
                <w:lang w:val="fr-CH"/>
              </w:rPr>
              <w:t xml:space="preserve">patrimoine financier </w:t>
            </w:r>
            <w:r w:rsidRPr="00AB6528">
              <w:rPr>
                <w:rStyle w:val="Kontentabelle4-stelligeChar"/>
                <w:sz w:val="20"/>
                <w:lang w:val="fr-CH"/>
              </w:rPr>
              <w:t xml:space="preserve">selon la </w:t>
            </w:r>
            <w:r>
              <w:rPr>
                <w:rStyle w:val="Kontentabelle4-stelligeChar"/>
                <w:sz w:val="20"/>
                <w:lang w:val="fr-CH"/>
              </w:rPr>
              <w:t>Recommandation </w:t>
            </w:r>
            <w:r w:rsidRPr="00AB6528">
              <w:rPr>
                <w:rStyle w:val="Kontentabelle4-stelligeChar"/>
                <w:sz w:val="20"/>
                <w:lang w:val="fr-CH"/>
              </w:rPr>
              <w:t>12</w:t>
            </w:r>
            <w:r>
              <w:rPr>
                <w:rStyle w:val="Kontentabelle4-stelligeChar"/>
                <w:sz w:val="20"/>
                <w:lang w:val="fr-CH"/>
              </w:rPr>
              <w:t>, chiffre</w:t>
            </w:r>
            <w:r w:rsidRPr="00AB6528">
              <w:rPr>
                <w:rStyle w:val="Kontentabelle4-stelligeChar"/>
                <w:sz w:val="20"/>
                <w:lang w:val="fr-CH"/>
              </w:rPr>
              <w:t xml:space="preserve"> 3.</w:t>
            </w:r>
          </w:p>
        </w:tc>
      </w:tr>
      <w:tr w:rsidR="00E7664F" w:rsidRPr="00AB6528" w14:paraId="2CDE0418" w14:textId="77777777" w:rsidTr="005B61C1">
        <w:trPr>
          <w:jc w:val="center"/>
        </w:trPr>
        <w:tc>
          <w:tcPr>
            <w:tcW w:w="850" w:type="dxa"/>
            <w:tcBorders>
              <w:top w:val="nil"/>
              <w:bottom w:val="nil"/>
              <w:right w:val="nil"/>
            </w:tcBorders>
            <w:tcMar>
              <w:left w:w="85" w:type="dxa"/>
            </w:tcMar>
          </w:tcPr>
          <w:p w14:paraId="193671E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8BCE39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4442</w:t>
            </w:r>
          </w:p>
        </w:tc>
        <w:tc>
          <w:tcPr>
            <w:tcW w:w="2551" w:type="dxa"/>
            <w:tcBorders>
              <w:left w:val="nil"/>
              <w:right w:val="nil"/>
            </w:tcBorders>
          </w:tcPr>
          <w:p w14:paraId="6174F46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Adaptations aux valeurs marchandes, participations</w:t>
            </w:r>
          </w:p>
        </w:tc>
        <w:tc>
          <w:tcPr>
            <w:tcW w:w="5386" w:type="dxa"/>
            <w:gridSpan w:val="2"/>
            <w:tcBorders>
              <w:left w:val="nil"/>
            </w:tcBorders>
            <w:tcMar>
              <w:left w:w="85" w:type="dxa"/>
            </w:tcMar>
          </w:tcPr>
          <w:p w14:paraId="5ED1ACC6" w14:textId="25169F3E" w:rsidR="00E7664F" w:rsidRPr="00AB6528" w:rsidRDefault="00E7664F" w:rsidP="00265437">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Evaluation</w:t>
            </w:r>
            <w:r w:rsidR="0096100D">
              <w:rPr>
                <w:rStyle w:val="Kontentabelle4-stelligeChar"/>
                <w:sz w:val="20"/>
                <w:lang w:val="fr-CH"/>
              </w:rPr>
              <w:t>s</w:t>
            </w:r>
            <w:r w:rsidRPr="00AB6528">
              <w:rPr>
                <w:rStyle w:val="Kontentabelle4-stelligeChar"/>
                <w:sz w:val="20"/>
                <w:lang w:val="fr-CH"/>
              </w:rPr>
              <w:t xml:space="preserve"> </w:t>
            </w:r>
            <w:r w:rsidR="0096100D" w:rsidRPr="009A6140">
              <w:rPr>
                <w:rStyle w:val="Kontentabelle4-stelligeChar"/>
                <w:sz w:val="20"/>
                <w:highlight w:val="yellow"/>
                <w:lang w:val="fr-CH"/>
              </w:rPr>
              <w:t xml:space="preserve">ultérieures </w:t>
            </w:r>
            <w:r w:rsidR="0096100D" w:rsidRPr="009A6140">
              <w:rPr>
                <w:rStyle w:val="Kontentabelle4-stelligeChar"/>
                <w:strike/>
                <w:sz w:val="20"/>
                <w:highlight w:val="yellow"/>
                <w:lang w:val="fr-CH"/>
              </w:rPr>
              <w:t>suivantes</w:t>
            </w:r>
            <w:r w:rsidRPr="00AB6528">
              <w:rPr>
                <w:rStyle w:val="Kontentabelle4-stelligeChar"/>
                <w:sz w:val="20"/>
                <w:lang w:val="fr-CH"/>
              </w:rPr>
              <w:t xml:space="preserve"> des participations du </w:t>
            </w:r>
            <w:r>
              <w:rPr>
                <w:rStyle w:val="Kontentabelle4-stelligeChar"/>
                <w:sz w:val="20"/>
                <w:lang w:val="fr-CH"/>
              </w:rPr>
              <w:t xml:space="preserve">patrimoine financier </w:t>
            </w:r>
            <w:r w:rsidRPr="00AB6528">
              <w:rPr>
                <w:rStyle w:val="Kontentabelle4-stelligeChar"/>
                <w:sz w:val="20"/>
                <w:lang w:val="fr-CH"/>
              </w:rPr>
              <w:t xml:space="preserve">selon la </w:t>
            </w:r>
            <w:r>
              <w:rPr>
                <w:rStyle w:val="Kontentabelle4-stelligeChar"/>
                <w:sz w:val="20"/>
                <w:lang w:val="fr-CH"/>
              </w:rPr>
              <w:t>Recommandation </w:t>
            </w:r>
            <w:r w:rsidRPr="00AB6528">
              <w:rPr>
                <w:rStyle w:val="Kontentabelle4-stelligeChar"/>
                <w:sz w:val="20"/>
                <w:lang w:val="fr-CH"/>
              </w:rPr>
              <w:t>12</w:t>
            </w:r>
            <w:r>
              <w:rPr>
                <w:rStyle w:val="Kontentabelle4-stelligeChar"/>
                <w:sz w:val="20"/>
                <w:lang w:val="fr-CH"/>
              </w:rPr>
              <w:t>, chiffre</w:t>
            </w:r>
            <w:r w:rsidRPr="00AB6528">
              <w:rPr>
                <w:rStyle w:val="Kontentabelle4-stelligeChar"/>
                <w:sz w:val="20"/>
                <w:lang w:val="fr-CH"/>
              </w:rPr>
              <w:t xml:space="preserve"> 3.</w:t>
            </w:r>
          </w:p>
        </w:tc>
      </w:tr>
      <w:tr w:rsidR="00E7664F" w:rsidRPr="00AB6528" w14:paraId="6D7B3E5A" w14:textId="77777777" w:rsidTr="005B61C1">
        <w:trPr>
          <w:jc w:val="center"/>
        </w:trPr>
        <w:tc>
          <w:tcPr>
            <w:tcW w:w="850" w:type="dxa"/>
            <w:tcBorders>
              <w:top w:val="nil"/>
              <w:bottom w:val="nil"/>
              <w:right w:val="nil"/>
            </w:tcBorders>
            <w:tcMar>
              <w:left w:w="85" w:type="dxa"/>
            </w:tcMar>
          </w:tcPr>
          <w:p w14:paraId="5C4FD03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CF43428"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4443</w:t>
            </w:r>
          </w:p>
        </w:tc>
        <w:tc>
          <w:tcPr>
            <w:tcW w:w="2551" w:type="dxa"/>
            <w:tcBorders>
              <w:left w:val="nil"/>
              <w:right w:val="nil"/>
            </w:tcBorders>
          </w:tcPr>
          <w:p w14:paraId="3F81E2BC"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Adaptations aux valeurs marchandes, immeubles</w:t>
            </w:r>
          </w:p>
        </w:tc>
        <w:tc>
          <w:tcPr>
            <w:tcW w:w="5386" w:type="dxa"/>
            <w:gridSpan w:val="2"/>
            <w:tcBorders>
              <w:left w:val="nil"/>
            </w:tcBorders>
            <w:tcMar>
              <w:left w:w="85" w:type="dxa"/>
            </w:tcMar>
          </w:tcPr>
          <w:p w14:paraId="74E4180A" w14:textId="2D9E183A" w:rsidR="00E7664F" w:rsidRPr="00AB6528" w:rsidRDefault="00E7664F" w:rsidP="00265437">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Evaluation</w:t>
            </w:r>
            <w:r w:rsidR="0096100D">
              <w:rPr>
                <w:rStyle w:val="Kontentabelle4-stelligeChar"/>
                <w:sz w:val="20"/>
                <w:lang w:val="fr-CH"/>
              </w:rPr>
              <w:t>s</w:t>
            </w:r>
            <w:r w:rsidRPr="00AB6528">
              <w:rPr>
                <w:rStyle w:val="Kontentabelle4-stelligeChar"/>
                <w:sz w:val="20"/>
                <w:lang w:val="fr-CH"/>
              </w:rPr>
              <w:t xml:space="preserve"> </w:t>
            </w:r>
            <w:r w:rsidR="0096100D" w:rsidRPr="009A6140">
              <w:rPr>
                <w:rStyle w:val="Kontentabelle4-stelligeChar"/>
                <w:sz w:val="20"/>
                <w:highlight w:val="yellow"/>
                <w:lang w:val="fr-CH"/>
              </w:rPr>
              <w:t xml:space="preserve">ultérieures </w:t>
            </w:r>
            <w:r w:rsidR="0096100D" w:rsidRPr="009A6140">
              <w:rPr>
                <w:rStyle w:val="Kontentabelle4-stelligeChar"/>
                <w:strike/>
                <w:sz w:val="20"/>
                <w:highlight w:val="yellow"/>
                <w:lang w:val="fr-CH"/>
              </w:rPr>
              <w:t>suivantes</w:t>
            </w:r>
            <w:r w:rsidRPr="00AB6528">
              <w:rPr>
                <w:rStyle w:val="Kontentabelle4-stelligeChar"/>
                <w:sz w:val="20"/>
                <w:lang w:val="fr-CH"/>
              </w:rPr>
              <w:t xml:space="preserve"> des biens-fonds et terrains du </w:t>
            </w:r>
            <w:r>
              <w:rPr>
                <w:rStyle w:val="Kontentabelle4-stelligeChar"/>
                <w:sz w:val="20"/>
                <w:lang w:val="fr-CH"/>
              </w:rPr>
              <w:t xml:space="preserve">patrimoine financier </w:t>
            </w:r>
            <w:r w:rsidRPr="00AB6528">
              <w:rPr>
                <w:rStyle w:val="Kontentabelle4-stelligeChar"/>
                <w:sz w:val="20"/>
                <w:lang w:val="fr-CH"/>
              </w:rPr>
              <w:t xml:space="preserve">selon la </w:t>
            </w:r>
            <w:r>
              <w:rPr>
                <w:rStyle w:val="Kontentabelle4-stelligeChar"/>
                <w:sz w:val="20"/>
                <w:lang w:val="fr-CH"/>
              </w:rPr>
              <w:t>Recommandation </w:t>
            </w:r>
            <w:r w:rsidRPr="00AB6528">
              <w:rPr>
                <w:rStyle w:val="Kontentabelle4-stelligeChar"/>
                <w:sz w:val="20"/>
                <w:lang w:val="fr-CH"/>
              </w:rPr>
              <w:t>12</w:t>
            </w:r>
            <w:r>
              <w:rPr>
                <w:rStyle w:val="Kontentabelle4-stelligeChar"/>
                <w:sz w:val="20"/>
                <w:lang w:val="fr-CH"/>
              </w:rPr>
              <w:t>, chiffre</w:t>
            </w:r>
            <w:r w:rsidRPr="00AB6528">
              <w:rPr>
                <w:rStyle w:val="Kontentabelle4-stelligeChar"/>
                <w:sz w:val="20"/>
                <w:lang w:val="fr-CH"/>
              </w:rPr>
              <w:t xml:space="preserve"> 3.</w:t>
            </w:r>
          </w:p>
        </w:tc>
      </w:tr>
      <w:tr w:rsidR="00E7664F" w:rsidRPr="00AB6528" w14:paraId="2A3289ED" w14:textId="77777777" w:rsidTr="005B61C1">
        <w:trPr>
          <w:jc w:val="center"/>
        </w:trPr>
        <w:tc>
          <w:tcPr>
            <w:tcW w:w="850" w:type="dxa"/>
            <w:tcBorders>
              <w:top w:val="nil"/>
              <w:bottom w:val="single" w:sz="6" w:space="0" w:color="auto"/>
              <w:right w:val="nil"/>
            </w:tcBorders>
            <w:tcMar>
              <w:left w:w="85" w:type="dxa"/>
            </w:tcMar>
          </w:tcPr>
          <w:p w14:paraId="2C13F35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46A1E3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4449</w:t>
            </w:r>
          </w:p>
        </w:tc>
        <w:tc>
          <w:tcPr>
            <w:tcW w:w="2551" w:type="dxa"/>
            <w:tcBorders>
              <w:left w:val="nil"/>
              <w:right w:val="nil"/>
            </w:tcBorders>
          </w:tcPr>
          <w:p w14:paraId="46157813" w14:textId="736281E6"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Adaptations aux valeurs marchandes, autres </w:t>
            </w:r>
            <w:r>
              <w:rPr>
                <w:rStyle w:val="Kontentabelle4-stelligeChar"/>
                <w:sz w:val="20"/>
                <w:lang w:val="fr-CH"/>
              </w:rPr>
              <w:br/>
            </w:r>
            <w:r w:rsidRPr="00AB6528">
              <w:rPr>
                <w:rStyle w:val="Kontentabelle4-stelligeChar"/>
                <w:sz w:val="20"/>
                <w:lang w:val="fr-CH"/>
              </w:rPr>
              <w:t>immobilisations corporelles</w:t>
            </w:r>
          </w:p>
        </w:tc>
        <w:tc>
          <w:tcPr>
            <w:tcW w:w="5386" w:type="dxa"/>
            <w:gridSpan w:val="2"/>
            <w:tcBorders>
              <w:left w:val="nil"/>
            </w:tcBorders>
            <w:tcMar>
              <w:left w:w="85" w:type="dxa"/>
            </w:tcMar>
          </w:tcPr>
          <w:p w14:paraId="40AC39CF" w14:textId="13FEC5D7" w:rsidR="00E7664F" w:rsidRPr="00AB6528" w:rsidRDefault="00E7664F" w:rsidP="00265437">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Evaluation</w:t>
            </w:r>
            <w:r w:rsidR="0096100D">
              <w:rPr>
                <w:rStyle w:val="Kontentabelle4-stelligeChar"/>
                <w:sz w:val="20"/>
                <w:lang w:val="fr-CH"/>
              </w:rPr>
              <w:t>s</w:t>
            </w:r>
            <w:r w:rsidRPr="00AB6528">
              <w:rPr>
                <w:rStyle w:val="Kontentabelle4-stelligeChar"/>
                <w:sz w:val="20"/>
                <w:lang w:val="fr-CH"/>
              </w:rPr>
              <w:t xml:space="preserve"> </w:t>
            </w:r>
            <w:r w:rsidR="0096100D" w:rsidRPr="009A6140">
              <w:rPr>
                <w:rStyle w:val="Kontentabelle4-stelligeChar"/>
                <w:sz w:val="20"/>
                <w:highlight w:val="yellow"/>
                <w:lang w:val="fr-CH"/>
              </w:rPr>
              <w:t xml:space="preserve">ultérieures </w:t>
            </w:r>
            <w:r w:rsidR="0096100D" w:rsidRPr="009A6140">
              <w:rPr>
                <w:rStyle w:val="Kontentabelle4-stelligeChar"/>
                <w:strike/>
                <w:sz w:val="20"/>
                <w:highlight w:val="yellow"/>
                <w:lang w:val="fr-CH"/>
              </w:rPr>
              <w:t>suivantes</w:t>
            </w:r>
            <w:r w:rsidRPr="00AB6528">
              <w:rPr>
                <w:rStyle w:val="Kontentabelle4-stelligeChar"/>
                <w:sz w:val="20"/>
                <w:lang w:val="fr-CH"/>
              </w:rPr>
              <w:t xml:space="preserve"> des autres immobilisations corporelles du </w:t>
            </w:r>
            <w:r>
              <w:rPr>
                <w:rStyle w:val="Kontentabelle4-stelligeChar"/>
                <w:sz w:val="20"/>
                <w:lang w:val="fr-CH"/>
              </w:rPr>
              <w:t xml:space="preserve">patrimoine financier </w:t>
            </w:r>
            <w:r w:rsidRPr="00AB6528">
              <w:rPr>
                <w:rStyle w:val="Kontentabelle4-stelligeChar"/>
                <w:sz w:val="20"/>
                <w:lang w:val="fr-CH"/>
              </w:rPr>
              <w:t xml:space="preserve">selon la </w:t>
            </w:r>
            <w:r>
              <w:rPr>
                <w:rStyle w:val="Kontentabelle4-stelligeChar"/>
                <w:sz w:val="20"/>
                <w:lang w:val="fr-CH"/>
              </w:rPr>
              <w:t>Recommandation </w:t>
            </w:r>
            <w:r w:rsidRPr="00AB6528">
              <w:rPr>
                <w:rStyle w:val="Kontentabelle4-stelligeChar"/>
                <w:sz w:val="20"/>
                <w:lang w:val="fr-CH"/>
              </w:rPr>
              <w:t>12</w:t>
            </w:r>
            <w:r>
              <w:rPr>
                <w:rStyle w:val="Kontentabelle4-stelligeChar"/>
                <w:sz w:val="20"/>
                <w:lang w:val="fr-CH"/>
              </w:rPr>
              <w:t>, chiffre</w:t>
            </w:r>
            <w:r w:rsidRPr="00AB6528">
              <w:rPr>
                <w:rStyle w:val="Kontentabelle4-stelligeChar"/>
                <w:sz w:val="20"/>
                <w:lang w:val="fr-CH"/>
              </w:rPr>
              <w:t xml:space="preserve"> 3.</w:t>
            </w:r>
          </w:p>
        </w:tc>
      </w:tr>
      <w:tr w:rsidR="00E7664F" w:rsidRPr="00AB6528" w14:paraId="6A51E5D2"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FE206C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445</w:t>
            </w:r>
          </w:p>
        </w:tc>
        <w:tc>
          <w:tcPr>
            <w:tcW w:w="850" w:type="dxa"/>
            <w:tcBorders>
              <w:left w:val="nil"/>
              <w:right w:val="nil"/>
            </w:tcBorders>
            <w:shd w:val="clear" w:color="auto" w:fill="F2F2F2" w:themeFill="background1" w:themeFillShade="F2"/>
          </w:tcPr>
          <w:p w14:paraId="4D2A537C"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BD1A492" w14:textId="44312D3A"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Revenus financiers</w:t>
            </w:r>
            <w:r>
              <w:rPr>
                <w:rStyle w:val="Kontentabelle4-stelligeChar"/>
                <w:iCs/>
                <w:sz w:val="20"/>
                <w:lang w:val="fr-CH"/>
              </w:rPr>
              <w:t xml:space="preserve"> de prêts et de participations </w:t>
            </w:r>
            <w:r w:rsidRPr="00AB6528">
              <w:rPr>
                <w:rStyle w:val="Kontentabelle4-stelligeChar"/>
                <w:iCs/>
                <w:sz w:val="20"/>
                <w:lang w:val="fr-CH"/>
              </w:rPr>
              <w:t>PA</w:t>
            </w:r>
          </w:p>
        </w:tc>
        <w:tc>
          <w:tcPr>
            <w:tcW w:w="5386" w:type="dxa"/>
            <w:gridSpan w:val="2"/>
            <w:tcBorders>
              <w:left w:val="nil"/>
            </w:tcBorders>
            <w:shd w:val="clear" w:color="auto" w:fill="F2F2F2" w:themeFill="background1" w:themeFillShade="F2"/>
            <w:tcMar>
              <w:left w:w="85" w:type="dxa"/>
            </w:tcMar>
          </w:tcPr>
          <w:p w14:paraId="64A35DC9"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34AF70C5" w14:textId="77777777" w:rsidTr="005B61C1">
        <w:trPr>
          <w:jc w:val="center"/>
        </w:trPr>
        <w:tc>
          <w:tcPr>
            <w:tcW w:w="850" w:type="dxa"/>
            <w:tcBorders>
              <w:top w:val="nil"/>
              <w:bottom w:val="nil"/>
              <w:right w:val="nil"/>
            </w:tcBorders>
            <w:tcMar>
              <w:left w:w="85" w:type="dxa"/>
            </w:tcMar>
          </w:tcPr>
          <w:p w14:paraId="62EAA88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F4FBA2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4450</w:t>
            </w:r>
          </w:p>
        </w:tc>
        <w:tc>
          <w:tcPr>
            <w:tcW w:w="2551" w:type="dxa"/>
            <w:tcBorders>
              <w:left w:val="nil"/>
              <w:right w:val="nil"/>
            </w:tcBorders>
          </w:tcPr>
          <w:p w14:paraId="10A4463A" w14:textId="67EEA31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Revenus provenant </w:t>
            </w:r>
            <w:r>
              <w:rPr>
                <w:rStyle w:val="Kontentabelle4-stelligeChar"/>
                <w:sz w:val="20"/>
                <w:lang w:val="fr-CH"/>
              </w:rPr>
              <w:br/>
              <w:t>de prêts</w:t>
            </w:r>
            <w:r w:rsidRPr="00AB6528">
              <w:rPr>
                <w:rStyle w:val="Kontentabelle4-stelligeChar"/>
                <w:sz w:val="20"/>
                <w:lang w:val="fr-CH"/>
              </w:rPr>
              <w:t xml:space="preserve"> PA</w:t>
            </w:r>
          </w:p>
        </w:tc>
        <w:tc>
          <w:tcPr>
            <w:tcW w:w="5386" w:type="dxa"/>
            <w:gridSpan w:val="2"/>
            <w:tcBorders>
              <w:left w:val="nil"/>
            </w:tcBorders>
            <w:tcMar>
              <w:left w:w="85" w:type="dxa"/>
            </w:tcMar>
          </w:tcPr>
          <w:p w14:paraId="0926E86E" w14:textId="6C319F3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Intérêts </w:t>
            </w:r>
            <w:r>
              <w:rPr>
                <w:rStyle w:val="Kontentabelle4-stelligeChar"/>
                <w:sz w:val="20"/>
                <w:lang w:val="fr-CH"/>
              </w:rPr>
              <w:t>de prêts</w:t>
            </w:r>
            <w:r w:rsidRPr="00AB6528">
              <w:rPr>
                <w:rStyle w:val="Kontentabelle4-stelligeChar"/>
                <w:sz w:val="20"/>
                <w:lang w:val="fr-CH"/>
              </w:rPr>
              <w:t xml:space="preserve"> </w:t>
            </w:r>
            <w:r>
              <w:rPr>
                <w:rStyle w:val="Kontentabelle4-stelligeChar"/>
                <w:sz w:val="20"/>
                <w:lang w:val="fr-CH"/>
              </w:rPr>
              <w:t>du patrimoine administratif.</w:t>
            </w:r>
          </w:p>
        </w:tc>
      </w:tr>
      <w:tr w:rsidR="00E7664F" w:rsidRPr="00AB6528" w14:paraId="64FFA42D" w14:textId="77777777" w:rsidTr="005B61C1">
        <w:trPr>
          <w:jc w:val="center"/>
        </w:trPr>
        <w:tc>
          <w:tcPr>
            <w:tcW w:w="850" w:type="dxa"/>
            <w:tcBorders>
              <w:top w:val="nil"/>
              <w:bottom w:val="nil"/>
              <w:right w:val="nil"/>
            </w:tcBorders>
            <w:tcMar>
              <w:left w:w="85" w:type="dxa"/>
            </w:tcMar>
          </w:tcPr>
          <w:p w14:paraId="498600D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4DC338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4451</w:t>
            </w:r>
          </w:p>
        </w:tc>
        <w:tc>
          <w:tcPr>
            <w:tcW w:w="2551" w:type="dxa"/>
            <w:tcBorders>
              <w:left w:val="nil"/>
              <w:right w:val="nil"/>
            </w:tcBorders>
          </w:tcPr>
          <w:p w14:paraId="7EB22EBD" w14:textId="70BE8B2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Revenus provenant de participations PA</w:t>
            </w:r>
            <w:r>
              <w:rPr>
                <w:rStyle w:val="Kontentabelle4-stelligeChar"/>
                <w:sz w:val="20"/>
                <w:lang w:val="fr-CH"/>
              </w:rPr>
              <w:t xml:space="preserve">, </w:t>
            </w:r>
            <w:r w:rsidRPr="003D41C7">
              <w:rPr>
                <w:rStyle w:val="Kontentabelle4-stelligeChar"/>
                <w:sz w:val="20"/>
                <w:highlight w:val="green"/>
                <w:lang w:val="fr-CH"/>
              </w:rPr>
              <w:t>hormis dans des entreprises publiques</w:t>
            </w:r>
          </w:p>
        </w:tc>
        <w:tc>
          <w:tcPr>
            <w:tcW w:w="5386" w:type="dxa"/>
            <w:gridSpan w:val="2"/>
            <w:tcBorders>
              <w:left w:val="nil"/>
            </w:tcBorders>
            <w:tcMar>
              <w:left w:w="85" w:type="dxa"/>
            </w:tcMar>
          </w:tcPr>
          <w:p w14:paraId="14B8014C" w14:textId="57DCF77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Dividendes et autres distributions de parts de gain d'immobilisations dans le </w:t>
            </w:r>
            <w:r>
              <w:rPr>
                <w:rStyle w:val="Kontentabelle4-stelligeChar"/>
                <w:sz w:val="20"/>
                <w:lang w:val="fr-CH"/>
              </w:rPr>
              <w:t>patrimoine administratif.</w:t>
            </w:r>
          </w:p>
          <w:p w14:paraId="7216852B" w14:textId="61BABFE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3D41C7">
              <w:rPr>
                <w:rStyle w:val="Kontentabelle4-stelligeChar"/>
                <w:sz w:val="20"/>
                <w:highlight w:val="green"/>
                <w:lang w:val="fr-CH"/>
              </w:rPr>
              <w:t>N’est utilisé que pour des participations des comptes 1455, 1456 et 1458.</w:t>
            </w:r>
          </w:p>
        </w:tc>
      </w:tr>
      <w:tr w:rsidR="00E7664F" w:rsidRPr="00AB6528" w14:paraId="1181105A" w14:textId="77777777" w:rsidTr="005B61C1">
        <w:trPr>
          <w:jc w:val="center"/>
        </w:trPr>
        <w:tc>
          <w:tcPr>
            <w:tcW w:w="850" w:type="dxa"/>
            <w:tcBorders>
              <w:top w:val="nil"/>
              <w:bottom w:val="single" w:sz="6" w:space="0" w:color="auto"/>
              <w:right w:val="nil"/>
            </w:tcBorders>
            <w:tcMar>
              <w:left w:w="85" w:type="dxa"/>
            </w:tcMar>
          </w:tcPr>
          <w:p w14:paraId="3E4A3F5E"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416DDE0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4459</w:t>
            </w:r>
          </w:p>
        </w:tc>
        <w:tc>
          <w:tcPr>
            <w:tcW w:w="2551" w:type="dxa"/>
            <w:tcBorders>
              <w:left w:val="nil"/>
              <w:right w:val="nil"/>
            </w:tcBorders>
          </w:tcPr>
          <w:p w14:paraId="2EEA9293"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7805CC71"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3D41C7" w:rsidRPr="00AB6528" w14:paraId="3F0FB930" w14:textId="77777777" w:rsidTr="00AF30D9">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F5D0591" w14:textId="77777777" w:rsidR="003D41C7" w:rsidRPr="00AB6528" w:rsidRDefault="003D41C7" w:rsidP="003D41C7">
            <w:pPr>
              <w:keepNext/>
              <w:keepLines/>
              <w:spacing w:line="240" w:lineRule="auto"/>
              <w:jc w:val="left"/>
              <w:rPr>
                <w:rStyle w:val="Kontentabelle4-stelligeChar"/>
                <w:iCs/>
                <w:sz w:val="20"/>
                <w:lang w:val="fr-CH"/>
              </w:rPr>
            </w:pPr>
            <w:r w:rsidRPr="00AB6528">
              <w:rPr>
                <w:rStyle w:val="Kontentabelle4-stelligeChar"/>
                <w:iCs/>
                <w:sz w:val="20"/>
                <w:lang w:val="fr-CH"/>
              </w:rPr>
              <w:t>446</w:t>
            </w:r>
          </w:p>
        </w:tc>
        <w:tc>
          <w:tcPr>
            <w:tcW w:w="850" w:type="dxa"/>
            <w:tcBorders>
              <w:left w:val="nil"/>
              <w:right w:val="nil"/>
            </w:tcBorders>
            <w:shd w:val="clear" w:color="auto" w:fill="F2F2F2" w:themeFill="background1" w:themeFillShade="F2"/>
          </w:tcPr>
          <w:p w14:paraId="4EAB6058" w14:textId="77777777" w:rsidR="003D41C7" w:rsidRPr="00AB6528" w:rsidRDefault="003D41C7" w:rsidP="003D41C7">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F9BF38D" w14:textId="65D3BF9B" w:rsidR="003D41C7" w:rsidRPr="00AB6528" w:rsidRDefault="003D41C7" w:rsidP="003D41C7">
            <w:pPr>
              <w:keepNext/>
              <w:keepLines/>
              <w:spacing w:line="240" w:lineRule="auto"/>
              <w:jc w:val="left"/>
              <w:rPr>
                <w:rStyle w:val="Kontentabelle4-stelligeChar"/>
                <w:iCs/>
                <w:sz w:val="20"/>
                <w:lang w:val="fr-CH"/>
              </w:rPr>
            </w:pPr>
            <w:r>
              <w:rPr>
                <w:rStyle w:val="Kontentabelle4-stelligeChar"/>
                <w:iCs/>
                <w:sz w:val="20"/>
                <w:lang w:val="fr-CH"/>
              </w:rPr>
              <w:t>Revenus financiers</w:t>
            </w:r>
            <w:r>
              <w:rPr>
                <w:rStyle w:val="Kontentabelle4-stelligeChar"/>
                <w:iCs/>
                <w:sz w:val="20"/>
                <w:lang w:val="fr-CH"/>
              </w:rPr>
              <w:br/>
            </w:r>
            <w:r w:rsidRPr="00AB6528">
              <w:rPr>
                <w:rStyle w:val="Kontentabelle4-stelligeChar"/>
                <w:iCs/>
                <w:sz w:val="20"/>
                <w:lang w:val="fr-CH"/>
              </w:rPr>
              <w:t>d'entreprises publiques</w:t>
            </w:r>
          </w:p>
        </w:tc>
        <w:tc>
          <w:tcPr>
            <w:tcW w:w="5386" w:type="dxa"/>
            <w:gridSpan w:val="2"/>
            <w:tcBorders>
              <w:left w:val="nil"/>
            </w:tcBorders>
            <w:shd w:val="clear" w:color="auto" w:fill="F2F2F2"/>
            <w:tcMar>
              <w:left w:w="85" w:type="dxa"/>
            </w:tcMar>
          </w:tcPr>
          <w:p w14:paraId="1142CF7D" w14:textId="77777777" w:rsidR="003D41C7" w:rsidRPr="003D41C7" w:rsidRDefault="003D41C7" w:rsidP="003D41C7">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trike/>
                <w:sz w:val="20"/>
                <w:highlight w:val="green"/>
                <w:shd w:val="clear" w:color="auto" w:fill="FFFF99"/>
                <w:lang w:val="fr-CH"/>
              </w:rPr>
            </w:pPr>
            <w:r w:rsidRPr="003D41C7">
              <w:rPr>
                <w:rStyle w:val="Kontentabelle4-stelligeChar"/>
                <w:iCs/>
                <w:sz w:val="20"/>
                <w:highlight w:val="green"/>
                <w:lang w:val="fr-CH"/>
              </w:rPr>
              <w:t>Revenus financiers des participations des compte 1450 Participations à la Confédération, 1451 Participations aux cantons et aux concordats, 1452 Participations aux communes et aux associations intercommunales, 1453 Participations aux assurances sociales publiques, 1454 Participations aux entreprises publiques.</w:t>
            </w:r>
          </w:p>
          <w:p w14:paraId="3CDB2B0F" w14:textId="4B1EAE2C" w:rsidR="003D41C7" w:rsidRPr="003D41C7" w:rsidRDefault="003D41C7" w:rsidP="003D41C7">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trike/>
                <w:sz w:val="20"/>
                <w:highlight w:val="green"/>
                <w:shd w:val="clear" w:color="auto" w:fill="FFFF99"/>
                <w:lang w:val="fr-CH"/>
              </w:rPr>
            </w:pPr>
            <w:r w:rsidRPr="003D41C7">
              <w:rPr>
                <w:rStyle w:val="Kontentabelle4-stelligeChar"/>
                <w:i/>
                <w:iCs/>
                <w:strike/>
                <w:sz w:val="20"/>
                <w:highlight w:val="green"/>
                <w:lang w:val="fr-CH"/>
              </w:rPr>
              <w:t>Dividendes, remises de bénéfices, intérêts du capital social, autres remises de revenus dépendant du résultat, primes de garantie ou caution du « propriétaire », etc.</w:t>
            </w:r>
          </w:p>
        </w:tc>
      </w:tr>
      <w:tr w:rsidR="00E7664F" w:rsidRPr="00AB6528" w14:paraId="3B570C64" w14:textId="77777777" w:rsidTr="005B61C1">
        <w:trPr>
          <w:jc w:val="center"/>
        </w:trPr>
        <w:tc>
          <w:tcPr>
            <w:tcW w:w="850" w:type="dxa"/>
            <w:tcBorders>
              <w:top w:val="nil"/>
              <w:bottom w:val="nil"/>
              <w:right w:val="nil"/>
            </w:tcBorders>
            <w:tcMar>
              <w:left w:w="85" w:type="dxa"/>
            </w:tcMar>
          </w:tcPr>
          <w:p w14:paraId="59403F00"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10BDD7A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4460</w:t>
            </w:r>
          </w:p>
        </w:tc>
        <w:tc>
          <w:tcPr>
            <w:tcW w:w="2551" w:type="dxa"/>
            <w:tcBorders>
              <w:left w:val="nil"/>
              <w:right w:val="nil"/>
            </w:tcBorders>
          </w:tcPr>
          <w:p w14:paraId="5E07677A" w14:textId="1B6C72D7"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Exploitations publiques</w:t>
            </w:r>
            <w:r>
              <w:rPr>
                <w:rStyle w:val="Kontentabelle4-stelligeChar"/>
                <w:sz w:val="20"/>
                <w:lang w:val="fr-CH"/>
              </w:rPr>
              <w:br/>
            </w:r>
            <w:r w:rsidRPr="00AB6528">
              <w:rPr>
                <w:rStyle w:val="Kontentabelle4-stelligeChar"/>
                <w:sz w:val="20"/>
                <w:lang w:val="fr-CH"/>
              </w:rPr>
              <w:t>de la Confédération</w:t>
            </w:r>
          </w:p>
        </w:tc>
        <w:tc>
          <w:tcPr>
            <w:tcW w:w="5386" w:type="dxa"/>
            <w:gridSpan w:val="2"/>
            <w:tcBorders>
              <w:left w:val="nil"/>
            </w:tcBorders>
            <w:tcMar>
              <w:left w:w="85" w:type="dxa"/>
            </w:tcMar>
          </w:tcPr>
          <w:p w14:paraId="5D19A18A" w14:textId="02E9E31F"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Entreprises de droit public selon le droit fédéra</w:t>
            </w:r>
            <w:r>
              <w:rPr>
                <w:rStyle w:val="Kontentabelle4-stelligeChar"/>
                <w:sz w:val="20"/>
                <w:lang w:val="fr-CH"/>
              </w:rPr>
              <w:t>l.</w:t>
            </w:r>
          </w:p>
        </w:tc>
      </w:tr>
      <w:tr w:rsidR="00E7664F" w:rsidRPr="00AB6528" w14:paraId="4E5C4B43" w14:textId="77777777" w:rsidTr="005B61C1">
        <w:trPr>
          <w:jc w:val="center"/>
        </w:trPr>
        <w:tc>
          <w:tcPr>
            <w:tcW w:w="850" w:type="dxa"/>
            <w:tcBorders>
              <w:top w:val="nil"/>
              <w:bottom w:val="nil"/>
              <w:right w:val="nil"/>
            </w:tcBorders>
            <w:tcMar>
              <w:left w:w="85" w:type="dxa"/>
            </w:tcMar>
          </w:tcPr>
          <w:p w14:paraId="1583295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63D53C8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4461</w:t>
            </w:r>
          </w:p>
        </w:tc>
        <w:tc>
          <w:tcPr>
            <w:tcW w:w="2551" w:type="dxa"/>
            <w:tcBorders>
              <w:left w:val="nil"/>
              <w:right w:val="nil"/>
            </w:tcBorders>
          </w:tcPr>
          <w:p w14:paraId="0680E08B" w14:textId="6BBF284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Entreprises publiques </w:t>
            </w:r>
            <w:r>
              <w:rPr>
                <w:rStyle w:val="Kontentabelle4-stelligeChar"/>
                <w:sz w:val="20"/>
                <w:lang w:val="fr-CH"/>
              </w:rPr>
              <w:br/>
            </w:r>
            <w:r w:rsidRPr="00AB6528">
              <w:rPr>
                <w:rStyle w:val="Kontentabelle4-stelligeChar"/>
                <w:sz w:val="20"/>
                <w:lang w:val="fr-CH"/>
              </w:rPr>
              <w:t>des cantons avec forme</w:t>
            </w:r>
            <w:r>
              <w:rPr>
                <w:rStyle w:val="Kontentabelle4-stelligeChar"/>
                <w:sz w:val="20"/>
                <w:lang w:val="fr-CH"/>
              </w:rPr>
              <w:br/>
            </w:r>
            <w:r w:rsidRPr="00AB6528">
              <w:rPr>
                <w:rStyle w:val="Kontentabelle4-stelligeChar"/>
                <w:sz w:val="20"/>
                <w:lang w:val="fr-CH"/>
              </w:rPr>
              <w:t>juridique de droit public, concordats</w:t>
            </w:r>
          </w:p>
        </w:tc>
        <w:tc>
          <w:tcPr>
            <w:tcW w:w="5386" w:type="dxa"/>
            <w:gridSpan w:val="2"/>
            <w:tcBorders>
              <w:left w:val="nil"/>
            </w:tcBorders>
            <w:tcMar>
              <w:left w:w="85" w:type="dxa"/>
            </w:tcMar>
          </w:tcPr>
          <w:p w14:paraId="1932D684" w14:textId="5461D29F"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Institutions autonomes et non autonomes, concordats selon le droit cantonal</w:t>
            </w:r>
            <w:r>
              <w:rPr>
                <w:rStyle w:val="Kontentabelle4-stelligeChar"/>
                <w:sz w:val="20"/>
                <w:lang w:val="fr-CH"/>
              </w:rPr>
              <w:t>.</w:t>
            </w:r>
          </w:p>
        </w:tc>
      </w:tr>
      <w:tr w:rsidR="003D41C7" w:rsidRPr="00AB6528" w14:paraId="68C5DB63" w14:textId="77777777" w:rsidTr="005B61C1">
        <w:trPr>
          <w:jc w:val="center"/>
        </w:trPr>
        <w:tc>
          <w:tcPr>
            <w:tcW w:w="850" w:type="dxa"/>
            <w:tcBorders>
              <w:top w:val="nil"/>
              <w:bottom w:val="nil"/>
              <w:right w:val="nil"/>
            </w:tcBorders>
            <w:tcMar>
              <w:left w:w="85" w:type="dxa"/>
            </w:tcMar>
          </w:tcPr>
          <w:p w14:paraId="45C023DA" w14:textId="77777777" w:rsidR="003D41C7" w:rsidRPr="00AB6528" w:rsidRDefault="003D41C7" w:rsidP="003D41C7">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72C4C37" w14:textId="77777777" w:rsidR="003D41C7" w:rsidRPr="00AB6528" w:rsidRDefault="003D41C7" w:rsidP="003D41C7">
            <w:pPr>
              <w:spacing w:line="240" w:lineRule="auto"/>
              <w:jc w:val="center"/>
              <w:rPr>
                <w:rStyle w:val="Kontentabelle4-stelligeChar"/>
                <w:sz w:val="20"/>
                <w:lang w:val="fr-CH"/>
              </w:rPr>
            </w:pPr>
            <w:r w:rsidRPr="00AB6528">
              <w:rPr>
                <w:rStyle w:val="Kontentabelle4-stelligeChar"/>
                <w:sz w:val="20"/>
                <w:lang w:val="fr-CH"/>
              </w:rPr>
              <w:t>4462</w:t>
            </w:r>
          </w:p>
        </w:tc>
        <w:tc>
          <w:tcPr>
            <w:tcW w:w="2551" w:type="dxa"/>
            <w:tcBorders>
              <w:left w:val="nil"/>
              <w:right w:val="nil"/>
            </w:tcBorders>
          </w:tcPr>
          <w:p w14:paraId="7974DB01" w14:textId="1F005FE4" w:rsidR="003D41C7" w:rsidRPr="00AB6528" w:rsidRDefault="003D41C7" w:rsidP="003D41C7">
            <w:pPr>
              <w:spacing w:line="240" w:lineRule="auto"/>
              <w:jc w:val="left"/>
              <w:rPr>
                <w:rStyle w:val="Kontentabelle4-stelligeChar"/>
                <w:sz w:val="20"/>
                <w:lang w:val="fr-CH"/>
              </w:rPr>
            </w:pPr>
            <w:r w:rsidRPr="003D41C7">
              <w:rPr>
                <w:rStyle w:val="Kontentabelle4-stelligeChar"/>
                <w:strike/>
                <w:sz w:val="20"/>
                <w:highlight w:val="green"/>
                <w:lang w:val="fr-CH"/>
              </w:rPr>
              <w:t>Groupements de collectivités publiques</w:t>
            </w:r>
            <w:r w:rsidRPr="003D41C7">
              <w:rPr>
                <w:rStyle w:val="Kontentabelle4-stelligeChar"/>
                <w:sz w:val="20"/>
                <w:highlight w:val="green"/>
                <w:lang w:val="fr-CH"/>
              </w:rPr>
              <w:t xml:space="preserve"> associations intercommunales</w:t>
            </w:r>
            <w:r w:rsidRPr="003D41C7">
              <w:rPr>
                <w:rStyle w:val="Kontentabelle4-stelligeChar"/>
                <w:sz w:val="20"/>
                <w:lang w:val="fr-CH"/>
              </w:rPr>
              <w:t>, entreprises communales autonomes et non autonomes</w:t>
            </w:r>
          </w:p>
        </w:tc>
        <w:tc>
          <w:tcPr>
            <w:tcW w:w="5386" w:type="dxa"/>
            <w:gridSpan w:val="2"/>
            <w:tcBorders>
              <w:left w:val="nil"/>
            </w:tcBorders>
            <w:tcMar>
              <w:left w:w="85" w:type="dxa"/>
            </w:tcMar>
          </w:tcPr>
          <w:p w14:paraId="1302AD7A" w14:textId="3FC13E52" w:rsidR="003D41C7" w:rsidRPr="00AB6528" w:rsidRDefault="003D41C7" w:rsidP="003D41C7">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3D41C7">
              <w:rPr>
                <w:rStyle w:val="Kontentabelle4-stelligeChar"/>
                <w:sz w:val="20"/>
                <w:lang w:val="fr-CH"/>
              </w:rPr>
              <w:t xml:space="preserve">Etablissements de droit public des communes, </w:t>
            </w:r>
            <w:r w:rsidRPr="003D41C7">
              <w:rPr>
                <w:rStyle w:val="Kontentabelle4-stelligeChar"/>
                <w:strike/>
                <w:sz w:val="20"/>
                <w:highlight w:val="green"/>
                <w:lang w:val="fr-CH"/>
              </w:rPr>
              <w:t>Groupements de collectivités publiques</w:t>
            </w:r>
            <w:r w:rsidRPr="003D41C7">
              <w:rPr>
                <w:rStyle w:val="Kontentabelle4-stelligeChar"/>
                <w:sz w:val="20"/>
                <w:highlight w:val="green"/>
                <w:lang w:val="fr-CH"/>
              </w:rPr>
              <w:t xml:space="preserve"> associations intercommunales</w:t>
            </w:r>
            <w:r>
              <w:rPr>
                <w:rStyle w:val="Kontentabelle4-stelligeChar"/>
                <w:sz w:val="20"/>
                <w:lang w:val="fr-CH"/>
              </w:rPr>
              <w:t> </w:t>
            </w:r>
            <w:r w:rsidRPr="003D41C7">
              <w:rPr>
                <w:rStyle w:val="Kontentabelle4-stelligeChar"/>
                <w:sz w:val="20"/>
                <w:lang w:val="fr-CH"/>
              </w:rPr>
              <w:t>; entreprises communales qui ne sont pas organisées comme des sociétés morales (de droit privé).</w:t>
            </w:r>
          </w:p>
        </w:tc>
      </w:tr>
      <w:tr w:rsidR="00E7664F" w:rsidRPr="00AB6528" w14:paraId="7696C5A1" w14:textId="77777777" w:rsidTr="005B61C1">
        <w:trPr>
          <w:jc w:val="center"/>
        </w:trPr>
        <w:tc>
          <w:tcPr>
            <w:tcW w:w="850" w:type="dxa"/>
            <w:tcBorders>
              <w:top w:val="nil"/>
              <w:bottom w:val="nil"/>
              <w:right w:val="nil"/>
            </w:tcBorders>
            <w:tcMar>
              <w:left w:w="85" w:type="dxa"/>
            </w:tcMar>
          </w:tcPr>
          <w:p w14:paraId="097E5C6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FABA36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4463</w:t>
            </w:r>
          </w:p>
        </w:tc>
        <w:tc>
          <w:tcPr>
            <w:tcW w:w="2551" w:type="dxa"/>
            <w:tcBorders>
              <w:left w:val="nil"/>
              <w:right w:val="nil"/>
            </w:tcBorders>
          </w:tcPr>
          <w:p w14:paraId="06A9556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Entreprises publiques comme société anonyme ou autre forme d'organisation de droit privé</w:t>
            </w:r>
          </w:p>
        </w:tc>
        <w:tc>
          <w:tcPr>
            <w:tcW w:w="5386" w:type="dxa"/>
            <w:gridSpan w:val="2"/>
            <w:tcBorders>
              <w:left w:val="nil"/>
            </w:tcBorders>
            <w:tcMar>
              <w:left w:w="85" w:type="dxa"/>
            </w:tcMar>
          </w:tcPr>
          <w:p w14:paraId="293F25B8" w14:textId="09D3C76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SA, SA en statut juridique part</w:t>
            </w:r>
            <w:r>
              <w:rPr>
                <w:rStyle w:val="Kontentabelle4-stelligeChar"/>
                <w:sz w:val="20"/>
                <w:lang w:val="fr-CH"/>
              </w:rPr>
              <w:t>iculier, Sàrl</w:t>
            </w:r>
            <w:r w:rsidRPr="00AB6528">
              <w:rPr>
                <w:rStyle w:val="Kontentabelle4-stelligeChar"/>
                <w:sz w:val="20"/>
                <w:lang w:val="fr-CH"/>
              </w:rPr>
              <w:t>, coopératives, association, société simple et autres personnes morales auprès desquelles les pouvoirs publics possèdent la majorité du capital.</w:t>
            </w:r>
          </w:p>
        </w:tc>
      </w:tr>
      <w:tr w:rsidR="003D41C7" w:rsidRPr="00AB6528" w14:paraId="48D81F40" w14:textId="77777777" w:rsidTr="005B61C1">
        <w:trPr>
          <w:jc w:val="center"/>
        </w:trPr>
        <w:tc>
          <w:tcPr>
            <w:tcW w:w="850" w:type="dxa"/>
            <w:tcBorders>
              <w:top w:val="nil"/>
              <w:bottom w:val="nil"/>
              <w:right w:val="nil"/>
            </w:tcBorders>
            <w:tcMar>
              <w:left w:w="85" w:type="dxa"/>
            </w:tcMar>
          </w:tcPr>
          <w:p w14:paraId="11289DC3" w14:textId="77777777" w:rsidR="003D41C7" w:rsidRPr="00AB6528" w:rsidRDefault="003D41C7" w:rsidP="003D41C7">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E390772" w14:textId="77777777" w:rsidR="003D41C7" w:rsidRPr="00AB6528" w:rsidRDefault="003D41C7" w:rsidP="003D41C7">
            <w:pPr>
              <w:spacing w:line="240" w:lineRule="auto"/>
              <w:jc w:val="center"/>
              <w:rPr>
                <w:rStyle w:val="Kontentabelle4-stelligeChar"/>
                <w:sz w:val="20"/>
                <w:lang w:val="fr-CH"/>
              </w:rPr>
            </w:pPr>
            <w:r w:rsidRPr="00AB6528">
              <w:rPr>
                <w:rStyle w:val="Kontentabelle4-stelligeChar"/>
                <w:sz w:val="20"/>
                <w:lang w:val="fr-CH"/>
              </w:rPr>
              <w:t>4464</w:t>
            </w:r>
          </w:p>
        </w:tc>
        <w:tc>
          <w:tcPr>
            <w:tcW w:w="2551" w:type="dxa"/>
            <w:tcBorders>
              <w:left w:val="nil"/>
              <w:right w:val="nil"/>
            </w:tcBorders>
          </w:tcPr>
          <w:p w14:paraId="4CDF96CD" w14:textId="0033B0C5" w:rsidR="003D41C7" w:rsidRPr="00AB6528" w:rsidRDefault="003D41C7" w:rsidP="003D41C7">
            <w:pPr>
              <w:spacing w:line="240" w:lineRule="auto"/>
              <w:jc w:val="left"/>
              <w:rPr>
                <w:rStyle w:val="Kontentabelle4-stelligeChar"/>
                <w:sz w:val="20"/>
                <w:lang w:val="fr-CH"/>
              </w:rPr>
            </w:pPr>
            <w:r>
              <w:rPr>
                <w:rStyle w:val="Kontentabelle4-stelligeChar"/>
                <w:sz w:val="20"/>
                <w:lang w:val="fr-CH"/>
              </w:rPr>
              <w:t>Banque n</w:t>
            </w:r>
            <w:r w:rsidRPr="00AB6528">
              <w:rPr>
                <w:rStyle w:val="Kontentabelle4-stelligeChar"/>
                <w:sz w:val="20"/>
                <w:lang w:val="fr-CH"/>
              </w:rPr>
              <w:t xml:space="preserve">ationale </w:t>
            </w:r>
            <w:r>
              <w:rPr>
                <w:rStyle w:val="Kontentabelle4-stelligeChar"/>
                <w:sz w:val="20"/>
                <w:lang w:val="fr-CH"/>
              </w:rPr>
              <w:t>s</w:t>
            </w:r>
            <w:r w:rsidRPr="00AB6528">
              <w:rPr>
                <w:rStyle w:val="Kontentabelle4-stelligeChar"/>
                <w:sz w:val="20"/>
                <w:lang w:val="fr-CH"/>
              </w:rPr>
              <w:t>uisse</w:t>
            </w:r>
          </w:p>
        </w:tc>
        <w:tc>
          <w:tcPr>
            <w:tcW w:w="5386" w:type="dxa"/>
            <w:gridSpan w:val="2"/>
            <w:tcBorders>
              <w:left w:val="nil"/>
            </w:tcBorders>
            <w:tcMar>
              <w:left w:w="85" w:type="dxa"/>
            </w:tcMar>
          </w:tcPr>
          <w:p w14:paraId="38A91003" w14:textId="3CEACAED" w:rsidR="003D41C7" w:rsidRPr="00AB6528" w:rsidRDefault="003D41C7" w:rsidP="003D41C7">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3D41C7">
              <w:rPr>
                <w:rStyle w:val="Kontentabelle4-stelligeChar"/>
                <w:sz w:val="20"/>
                <w:lang w:val="fr-CH"/>
              </w:rPr>
              <w:t xml:space="preserve">Dividendes sur actions (parts de revenus et distributions supplémentaires, voir compte </w:t>
            </w:r>
            <w:r w:rsidRPr="003D41C7">
              <w:rPr>
                <w:rStyle w:val="Kontentabelle4-stelligeChar"/>
                <w:strike/>
                <w:sz w:val="20"/>
                <w:highlight w:val="green"/>
                <w:lang w:val="fr-CH"/>
              </w:rPr>
              <w:t>4604</w:t>
            </w:r>
            <w:r w:rsidRPr="003D41C7">
              <w:rPr>
                <w:rStyle w:val="Kontentabelle4-stelligeChar"/>
                <w:sz w:val="20"/>
                <w:highlight w:val="green"/>
                <w:lang w:val="fr-CH"/>
              </w:rPr>
              <w:t xml:space="preserve"> 4110</w:t>
            </w:r>
            <w:r w:rsidRPr="003D41C7">
              <w:rPr>
                <w:rStyle w:val="Kontentabelle4-stelligeChar"/>
                <w:sz w:val="20"/>
                <w:lang w:val="fr-CH"/>
              </w:rPr>
              <w:t>).</w:t>
            </w:r>
          </w:p>
        </w:tc>
      </w:tr>
      <w:tr w:rsidR="00E7664F" w:rsidRPr="00AB6528" w14:paraId="5ED39F97" w14:textId="77777777" w:rsidTr="005B61C1">
        <w:trPr>
          <w:jc w:val="center"/>
        </w:trPr>
        <w:tc>
          <w:tcPr>
            <w:tcW w:w="850" w:type="dxa"/>
            <w:tcBorders>
              <w:top w:val="nil"/>
              <w:bottom w:val="nil"/>
              <w:right w:val="nil"/>
            </w:tcBorders>
            <w:tcMar>
              <w:left w:w="85" w:type="dxa"/>
            </w:tcMar>
          </w:tcPr>
          <w:p w14:paraId="2633C42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AF7CC5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4468</w:t>
            </w:r>
          </w:p>
        </w:tc>
        <w:tc>
          <w:tcPr>
            <w:tcW w:w="2551" w:type="dxa"/>
            <w:tcBorders>
              <w:left w:val="nil"/>
              <w:right w:val="nil"/>
            </w:tcBorders>
          </w:tcPr>
          <w:p w14:paraId="7F677288" w14:textId="2486A63E"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Entreprises publiques</w:t>
            </w:r>
            <w:r>
              <w:rPr>
                <w:rStyle w:val="Kontentabelle4-stelligeChar"/>
                <w:sz w:val="20"/>
                <w:lang w:val="fr-CH"/>
              </w:rPr>
              <w:br/>
            </w:r>
            <w:r w:rsidRPr="00AB6528">
              <w:rPr>
                <w:rStyle w:val="Kontentabelle4-stelligeChar"/>
                <w:sz w:val="20"/>
                <w:lang w:val="fr-CH"/>
              </w:rPr>
              <w:t>à l'étrange</w:t>
            </w:r>
            <w:r>
              <w:rPr>
                <w:rStyle w:val="Kontentabelle4-stelligeChar"/>
                <w:sz w:val="20"/>
                <w:lang w:val="fr-CH"/>
              </w:rPr>
              <w:t>r</w:t>
            </w:r>
          </w:p>
        </w:tc>
        <w:tc>
          <w:tcPr>
            <w:tcW w:w="5386" w:type="dxa"/>
            <w:gridSpan w:val="2"/>
            <w:tcBorders>
              <w:left w:val="nil"/>
            </w:tcBorders>
            <w:tcMar>
              <w:left w:w="85" w:type="dxa"/>
            </w:tcMar>
          </w:tcPr>
          <w:p w14:paraId="3EA1C371" w14:textId="24D7CA3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sur entreprises publiques à l'étranger, indépendamment de leur forme juridique</w:t>
            </w:r>
            <w:r>
              <w:rPr>
                <w:rStyle w:val="Kontentabelle4-stelligeChar"/>
                <w:sz w:val="20"/>
                <w:lang w:val="fr-CH"/>
              </w:rPr>
              <w:t>.</w:t>
            </w:r>
          </w:p>
        </w:tc>
      </w:tr>
      <w:tr w:rsidR="00E7664F" w:rsidRPr="00AB6528" w14:paraId="6E57C958" w14:textId="77777777" w:rsidTr="005B61C1">
        <w:trPr>
          <w:jc w:val="center"/>
        </w:trPr>
        <w:tc>
          <w:tcPr>
            <w:tcW w:w="850" w:type="dxa"/>
            <w:tcBorders>
              <w:top w:val="nil"/>
              <w:bottom w:val="single" w:sz="6" w:space="0" w:color="auto"/>
              <w:right w:val="nil"/>
            </w:tcBorders>
            <w:tcMar>
              <w:left w:w="85" w:type="dxa"/>
            </w:tcMar>
          </w:tcPr>
          <w:p w14:paraId="779E400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D0AC35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4469</w:t>
            </w:r>
          </w:p>
        </w:tc>
        <w:tc>
          <w:tcPr>
            <w:tcW w:w="2551" w:type="dxa"/>
            <w:tcBorders>
              <w:left w:val="nil"/>
              <w:right w:val="nil"/>
            </w:tcBorders>
          </w:tcPr>
          <w:p w14:paraId="70F43A51" w14:textId="5CA44D3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Autres entreprises </w:t>
            </w:r>
            <w:r>
              <w:rPr>
                <w:rStyle w:val="Kontentabelle4-stelligeChar"/>
                <w:sz w:val="20"/>
                <w:lang w:val="fr-CH"/>
              </w:rPr>
              <w:br/>
            </w:r>
            <w:r w:rsidRPr="00AB6528">
              <w:rPr>
                <w:rStyle w:val="Kontentabelle4-stelligeChar"/>
                <w:sz w:val="20"/>
                <w:lang w:val="fr-CH"/>
              </w:rPr>
              <w:t>publiques</w:t>
            </w:r>
          </w:p>
        </w:tc>
        <w:tc>
          <w:tcPr>
            <w:tcW w:w="5386" w:type="dxa"/>
            <w:gridSpan w:val="2"/>
            <w:tcBorders>
              <w:left w:val="nil"/>
            </w:tcBorders>
            <w:tcMar>
              <w:left w:w="85" w:type="dxa"/>
            </w:tcMar>
          </w:tcPr>
          <w:p w14:paraId="646E163B"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d'autres entreprises publiques.</w:t>
            </w:r>
          </w:p>
        </w:tc>
      </w:tr>
      <w:tr w:rsidR="00E7664F" w:rsidRPr="00AB6528" w14:paraId="427034A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8D4351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447</w:t>
            </w:r>
          </w:p>
        </w:tc>
        <w:tc>
          <w:tcPr>
            <w:tcW w:w="850" w:type="dxa"/>
            <w:tcBorders>
              <w:left w:val="nil"/>
              <w:right w:val="nil"/>
            </w:tcBorders>
            <w:shd w:val="clear" w:color="auto" w:fill="F2F2F2" w:themeFill="background1" w:themeFillShade="F2"/>
          </w:tcPr>
          <w:p w14:paraId="4005CAF0"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9471E46"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Produit des immeubles PA</w:t>
            </w:r>
          </w:p>
        </w:tc>
        <w:tc>
          <w:tcPr>
            <w:tcW w:w="5386" w:type="dxa"/>
            <w:gridSpan w:val="2"/>
            <w:tcBorders>
              <w:left w:val="nil"/>
            </w:tcBorders>
            <w:shd w:val="clear" w:color="auto" w:fill="F2F2F2" w:themeFill="background1" w:themeFillShade="F2"/>
            <w:tcMar>
              <w:left w:w="85" w:type="dxa"/>
            </w:tcMar>
          </w:tcPr>
          <w:p w14:paraId="78612909"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70106A47" w14:textId="77777777" w:rsidTr="005B61C1">
        <w:trPr>
          <w:jc w:val="center"/>
        </w:trPr>
        <w:tc>
          <w:tcPr>
            <w:tcW w:w="850" w:type="dxa"/>
            <w:tcBorders>
              <w:top w:val="nil"/>
              <w:bottom w:val="nil"/>
              <w:right w:val="nil"/>
            </w:tcBorders>
            <w:tcMar>
              <w:left w:w="85" w:type="dxa"/>
            </w:tcMar>
          </w:tcPr>
          <w:p w14:paraId="65A0EA9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953BF3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4470</w:t>
            </w:r>
          </w:p>
        </w:tc>
        <w:tc>
          <w:tcPr>
            <w:tcW w:w="2551" w:type="dxa"/>
            <w:tcBorders>
              <w:left w:val="nil"/>
              <w:right w:val="nil"/>
            </w:tcBorders>
          </w:tcPr>
          <w:p w14:paraId="4CDAF16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Loyers et fermages des biens-fonds PA</w:t>
            </w:r>
          </w:p>
        </w:tc>
        <w:tc>
          <w:tcPr>
            <w:tcW w:w="5386" w:type="dxa"/>
            <w:gridSpan w:val="2"/>
            <w:tcBorders>
              <w:left w:val="nil"/>
            </w:tcBorders>
            <w:tcMar>
              <w:left w:w="85" w:type="dxa"/>
            </w:tcMar>
          </w:tcPr>
          <w:p w14:paraId="066BC926" w14:textId="240C6E3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Fermages, loyers et rentes du droit de superficie provenant des biens-fonds du </w:t>
            </w:r>
            <w:r>
              <w:rPr>
                <w:rStyle w:val="Kontentabelle4-stelligeChar"/>
                <w:sz w:val="20"/>
                <w:lang w:val="fr-CH"/>
              </w:rPr>
              <w:t>patrimoine administratif</w:t>
            </w:r>
            <w:r w:rsidRPr="00AB6528">
              <w:rPr>
                <w:rStyle w:val="Kontentabelle4-stelligeChar"/>
                <w:sz w:val="20"/>
                <w:lang w:val="fr-CH"/>
              </w:rPr>
              <w:t>.</w:t>
            </w:r>
          </w:p>
        </w:tc>
      </w:tr>
      <w:tr w:rsidR="00E7664F" w:rsidRPr="00AB6528" w14:paraId="3623DA11" w14:textId="77777777" w:rsidTr="005B61C1">
        <w:trPr>
          <w:jc w:val="center"/>
        </w:trPr>
        <w:tc>
          <w:tcPr>
            <w:tcW w:w="850" w:type="dxa"/>
            <w:tcBorders>
              <w:top w:val="nil"/>
              <w:bottom w:val="nil"/>
              <w:right w:val="nil"/>
            </w:tcBorders>
            <w:tcMar>
              <w:left w:w="85" w:type="dxa"/>
            </w:tcMar>
          </w:tcPr>
          <w:p w14:paraId="40CA1DD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4E7278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4471</w:t>
            </w:r>
          </w:p>
        </w:tc>
        <w:tc>
          <w:tcPr>
            <w:tcW w:w="2551" w:type="dxa"/>
            <w:tcBorders>
              <w:left w:val="nil"/>
              <w:right w:val="nil"/>
            </w:tcBorders>
          </w:tcPr>
          <w:p w14:paraId="52E54EB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Paiement pour appartements de service PA</w:t>
            </w:r>
          </w:p>
        </w:tc>
        <w:tc>
          <w:tcPr>
            <w:tcW w:w="5386" w:type="dxa"/>
            <w:gridSpan w:val="2"/>
            <w:tcBorders>
              <w:left w:val="nil"/>
            </w:tcBorders>
            <w:tcMar>
              <w:left w:w="85" w:type="dxa"/>
            </w:tcMar>
          </w:tcPr>
          <w:p w14:paraId="420ADF43" w14:textId="04FA7CB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Paiements du personnel propre pour appartements de service du </w:t>
            </w:r>
            <w:r>
              <w:rPr>
                <w:rStyle w:val="Kontentabelle4-stelligeChar"/>
                <w:sz w:val="20"/>
                <w:lang w:val="fr-CH"/>
              </w:rPr>
              <w:t>patrimoine administratif</w:t>
            </w:r>
            <w:r w:rsidRPr="00AB6528">
              <w:rPr>
                <w:rStyle w:val="Kontentabelle4-stelligeChar"/>
                <w:sz w:val="20"/>
                <w:lang w:val="fr-CH"/>
              </w:rPr>
              <w:t>.</w:t>
            </w:r>
          </w:p>
        </w:tc>
      </w:tr>
      <w:tr w:rsidR="00E7664F" w:rsidRPr="00AB6528" w14:paraId="2BBB05F7" w14:textId="77777777" w:rsidTr="005B61C1">
        <w:trPr>
          <w:jc w:val="center"/>
        </w:trPr>
        <w:tc>
          <w:tcPr>
            <w:tcW w:w="850" w:type="dxa"/>
            <w:tcBorders>
              <w:top w:val="nil"/>
              <w:bottom w:val="nil"/>
              <w:right w:val="nil"/>
            </w:tcBorders>
            <w:tcMar>
              <w:left w:w="85" w:type="dxa"/>
            </w:tcMar>
          </w:tcPr>
          <w:p w14:paraId="1871980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8E1A32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4472</w:t>
            </w:r>
          </w:p>
        </w:tc>
        <w:tc>
          <w:tcPr>
            <w:tcW w:w="2551" w:type="dxa"/>
            <w:tcBorders>
              <w:left w:val="nil"/>
              <w:right w:val="nil"/>
            </w:tcBorders>
          </w:tcPr>
          <w:p w14:paraId="633BDC0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Paiement pour utilisations des immeubles PA</w:t>
            </w:r>
          </w:p>
        </w:tc>
        <w:tc>
          <w:tcPr>
            <w:tcW w:w="5386" w:type="dxa"/>
            <w:gridSpan w:val="2"/>
            <w:tcBorders>
              <w:left w:val="nil"/>
            </w:tcBorders>
            <w:tcMar>
              <w:left w:w="85" w:type="dxa"/>
            </w:tcMar>
          </w:tcPr>
          <w:p w14:paraId="0A7453AF" w14:textId="4D71F3F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Paiement pour la location et l'utilisation à court terme de locaux dans des biens-fonds du </w:t>
            </w:r>
            <w:r>
              <w:rPr>
                <w:rStyle w:val="Kontentabelle4-stelligeChar"/>
                <w:sz w:val="20"/>
                <w:lang w:val="fr-CH"/>
              </w:rPr>
              <w:t>patrimoine administratif</w:t>
            </w:r>
            <w:r w:rsidRPr="00AB6528">
              <w:rPr>
                <w:rStyle w:val="Kontentabelle4-stelligeChar"/>
                <w:sz w:val="20"/>
                <w:lang w:val="fr-CH"/>
              </w:rPr>
              <w:t xml:space="preserve"> (par ex. locations de salle, gymnases, terrains de sport et installations sportives, salles polyvalentes, entre autres)</w:t>
            </w:r>
            <w:r>
              <w:rPr>
                <w:rStyle w:val="Kontentabelle4-stelligeChar"/>
                <w:sz w:val="20"/>
                <w:lang w:val="fr-CH"/>
              </w:rPr>
              <w:t>.</w:t>
            </w:r>
          </w:p>
        </w:tc>
      </w:tr>
      <w:tr w:rsidR="00E7664F" w:rsidRPr="00AB6528" w14:paraId="7F03EEA0" w14:textId="77777777" w:rsidTr="005B61C1">
        <w:trPr>
          <w:jc w:val="center"/>
        </w:trPr>
        <w:tc>
          <w:tcPr>
            <w:tcW w:w="850" w:type="dxa"/>
            <w:tcBorders>
              <w:top w:val="nil"/>
              <w:bottom w:val="single" w:sz="6" w:space="0" w:color="auto"/>
              <w:right w:val="nil"/>
            </w:tcBorders>
            <w:tcMar>
              <w:left w:w="85" w:type="dxa"/>
            </w:tcMar>
          </w:tcPr>
          <w:p w14:paraId="40E0A0B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48220A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4479</w:t>
            </w:r>
          </w:p>
        </w:tc>
        <w:tc>
          <w:tcPr>
            <w:tcW w:w="2551" w:type="dxa"/>
            <w:tcBorders>
              <w:left w:val="nil"/>
              <w:right w:val="nil"/>
            </w:tcBorders>
          </w:tcPr>
          <w:p w14:paraId="0F2AE1B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revenus, biens-fonds PA</w:t>
            </w:r>
          </w:p>
        </w:tc>
        <w:tc>
          <w:tcPr>
            <w:tcW w:w="5386" w:type="dxa"/>
            <w:gridSpan w:val="2"/>
            <w:tcBorders>
              <w:left w:val="nil"/>
            </w:tcBorders>
            <w:tcMar>
              <w:left w:w="85" w:type="dxa"/>
            </w:tcMar>
          </w:tcPr>
          <w:p w14:paraId="7B22BEF0" w14:textId="52238CE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Revenus sur les biens-fonds du </w:t>
            </w:r>
            <w:r>
              <w:rPr>
                <w:rStyle w:val="Kontentabelle4-stelligeChar"/>
                <w:sz w:val="20"/>
                <w:lang w:val="fr-CH"/>
              </w:rPr>
              <w:t>patrimoine administratif</w:t>
            </w:r>
            <w:r w:rsidRPr="00AB6528">
              <w:rPr>
                <w:rStyle w:val="Kontentabelle4-stelligeChar"/>
                <w:sz w:val="20"/>
                <w:lang w:val="fr-CH"/>
              </w:rPr>
              <w:t xml:space="preserve"> </w:t>
            </w:r>
            <w:r>
              <w:rPr>
                <w:rStyle w:val="Kontentabelle4-stelligeChar"/>
                <w:sz w:val="20"/>
                <w:lang w:val="fr-CH"/>
              </w:rPr>
              <w:t>classés</w:t>
            </w:r>
            <w:r w:rsidRPr="00AB6528">
              <w:rPr>
                <w:rStyle w:val="Kontentabelle4-stelligeChar"/>
                <w:sz w:val="20"/>
                <w:lang w:val="fr-CH"/>
              </w:rPr>
              <w:t xml:space="preserve"> nulle par</w:t>
            </w:r>
            <w:r>
              <w:rPr>
                <w:rStyle w:val="Kontentabelle4-stelligeChar"/>
                <w:sz w:val="20"/>
                <w:lang w:val="fr-CH"/>
              </w:rPr>
              <w:t>t</w:t>
            </w:r>
            <w:r w:rsidRPr="00AB6528">
              <w:rPr>
                <w:rStyle w:val="Kontentabelle4-stelligeChar"/>
                <w:sz w:val="20"/>
                <w:lang w:val="fr-CH"/>
              </w:rPr>
              <w:t xml:space="preserve"> ailleurs.</w:t>
            </w:r>
          </w:p>
        </w:tc>
      </w:tr>
      <w:tr w:rsidR="00E7664F" w:rsidRPr="00AB6528" w14:paraId="59F77CF4"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54E670A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448</w:t>
            </w:r>
          </w:p>
        </w:tc>
        <w:tc>
          <w:tcPr>
            <w:tcW w:w="850" w:type="dxa"/>
            <w:tcBorders>
              <w:left w:val="nil"/>
              <w:right w:val="nil"/>
            </w:tcBorders>
            <w:shd w:val="clear" w:color="auto" w:fill="F2F2F2" w:themeFill="background1" w:themeFillShade="F2"/>
          </w:tcPr>
          <w:p w14:paraId="277B97B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B794A4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Revenus des immeubles loués</w:t>
            </w:r>
          </w:p>
        </w:tc>
        <w:tc>
          <w:tcPr>
            <w:tcW w:w="5386" w:type="dxa"/>
            <w:gridSpan w:val="2"/>
            <w:tcBorders>
              <w:left w:val="nil"/>
            </w:tcBorders>
            <w:shd w:val="clear" w:color="auto" w:fill="F2F2F2" w:themeFill="background1" w:themeFillShade="F2"/>
            <w:tcMar>
              <w:left w:w="85" w:type="dxa"/>
            </w:tcMar>
          </w:tcPr>
          <w:p w14:paraId="0722B7F2"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Revenus sur sous-location ou transfert de location à des tiers des biens-fonds loués</w:t>
            </w:r>
          </w:p>
        </w:tc>
      </w:tr>
      <w:tr w:rsidR="00E7664F" w:rsidRPr="00AB6528" w14:paraId="63BD2564" w14:textId="77777777" w:rsidTr="005B61C1">
        <w:trPr>
          <w:jc w:val="center"/>
        </w:trPr>
        <w:tc>
          <w:tcPr>
            <w:tcW w:w="850" w:type="dxa"/>
            <w:tcBorders>
              <w:top w:val="nil"/>
              <w:bottom w:val="nil"/>
              <w:right w:val="nil"/>
            </w:tcBorders>
            <w:tcMar>
              <w:left w:w="85" w:type="dxa"/>
            </w:tcMar>
          </w:tcPr>
          <w:p w14:paraId="068185C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1F583F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4480</w:t>
            </w:r>
          </w:p>
        </w:tc>
        <w:tc>
          <w:tcPr>
            <w:tcW w:w="2551" w:type="dxa"/>
            <w:tcBorders>
              <w:left w:val="nil"/>
              <w:right w:val="nil"/>
            </w:tcBorders>
          </w:tcPr>
          <w:p w14:paraId="32D4C42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Loyers des immeubles loués</w:t>
            </w:r>
          </w:p>
        </w:tc>
        <w:tc>
          <w:tcPr>
            <w:tcW w:w="5386" w:type="dxa"/>
            <w:gridSpan w:val="2"/>
            <w:tcBorders>
              <w:left w:val="nil"/>
            </w:tcBorders>
            <w:tcMar>
              <w:left w:w="85" w:type="dxa"/>
            </w:tcMar>
          </w:tcPr>
          <w:p w14:paraId="27758D5E"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Fermages et loyers pour la sous-location ou le transfert de location de biens-fonds loués à des fins administratives.</w:t>
            </w:r>
          </w:p>
        </w:tc>
      </w:tr>
      <w:tr w:rsidR="00E7664F" w:rsidRPr="00AB6528" w14:paraId="235E27B8" w14:textId="77777777" w:rsidTr="005B61C1">
        <w:trPr>
          <w:jc w:val="center"/>
        </w:trPr>
        <w:tc>
          <w:tcPr>
            <w:tcW w:w="850" w:type="dxa"/>
            <w:tcBorders>
              <w:top w:val="nil"/>
              <w:bottom w:val="single" w:sz="6" w:space="0" w:color="auto"/>
              <w:right w:val="nil"/>
            </w:tcBorders>
            <w:tcMar>
              <w:left w:w="85" w:type="dxa"/>
            </w:tcMar>
          </w:tcPr>
          <w:p w14:paraId="6A5049C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52BA9C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4489</w:t>
            </w:r>
          </w:p>
        </w:tc>
        <w:tc>
          <w:tcPr>
            <w:tcW w:w="2551" w:type="dxa"/>
            <w:tcBorders>
              <w:left w:val="nil"/>
              <w:right w:val="nil"/>
            </w:tcBorders>
          </w:tcPr>
          <w:p w14:paraId="171CA6D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revenus des biens-fonds loués</w:t>
            </w:r>
          </w:p>
        </w:tc>
        <w:tc>
          <w:tcPr>
            <w:tcW w:w="5386" w:type="dxa"/>
            <w:gridSpan w:val="2"/>
            <w:tcBorders>
              <w:left w:val="nil"/>
            </w:tcBorders>
            <w:tcMar>
              <w:left w:w="85" w:type="dxa"/>
            </w:tcMar>
          </w:tcPr>
          <w:p w14:paraId="41382E89"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pour location à court terme et utilisation de locaux dans des biens-fonds loués à des fins administratives.</w:t>
            </w:r>
          </w:p>
        </w:tc>
      </w:tr>
      <w:tr w:rsidR="00E7664F" w:rsidRPr="00AB6528" w14:paraId="2AB89150"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E26918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449</w:t>
            </w:r>
          </w:p>
        </w:tc>
        <w:tc>
          <w:tcPr>
            <w:tcW w:w="850" w:type="dxa"/>
            <w:tcBorders>
              <w:left w:val="nil"/>
              <w:right w:val="nil"/>
            </w:tcBorders>
            <w:shd w:val="clear" w:color="auto" w:fill="F2F2F2" w:themeFill="background1" w:themeFillShade="F2"/>
          </w:tcPr>
          <w:p w14:paraId="58AA30D9"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420ED3F"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Autres Revenus financiers</w:t>
            </w:r>
          </w:p>
        </w:tc>
        <w:tc>
          <w:tcPr>
            <w:tcW w:w="5386" w:type="dxa"/>
            <w:gridSpan w:val="2"/>
            <w:tcBorders>
              <w:left w:val="nil"/>
            </w:tcBorders>
            <w:shd w:val="clear" w:color="auto" w:fill="F2F2F2" w:themeFill="background1" w:themeFillShade="F2"/>
            <w:tcMar>
              <w:left w:w="85" w:type="dxa"/>
            </w:tcMar>
          </w:tcPr>
          <w:p w14:paraId="4E3A3964"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46E81C1C" w14:textId="77777777" w:rsidTr="005B61C1">
        <w:trPr>
          <w:jc w:val="center"/>
        </w:trPr>
        <w:tc>
          <w:tcPr>
            <w:tcW w:w="850" w:type="dxa"/>
            <w:tcBorders>
              <w:top w:val="nil"/>
              <w:bottom w:val="nil"/>
              <w:right w:val="nil"/>
            </w:tcBorders>
            <w:tcMar>
              <w:left w:w="85" w:type="dxa"/>
            </w:tcMar>
          </w:tcPr>
          <w:p w14:paraId="05AB77B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E1B7BAC"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4490</w:t>
            </w:r>
          </w:p>
        </w:tc>
        <w:tc>
          <w:tcPr>
            <w:tcW w:w="2551" w:type="dxa"/>
            <w:tcBorders>
              <w:left w:val="nil"/>
              <w:right w:val="nil"/>
            </w:tcBorders>
          </w:tcPr>
          <w:p w14:paraId="1F643C1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Réévaluations PA</w:t>
            </w:r>
          </w:p>
        </w:tc>
        <w:tc>
          <w:tcPr>
            <w:tcW w:w="5386" w:type="dxa"/>
            <w:gridSpan w:val="2"/>
            <w:tcBorders>
              <w:left w:val="nil"/>
            </w:tcBorders>
            <w:tcMar>
              <w:left w:w="85" w:type="dxa"/>
            </w:tcMar>
          </w:tcPr>
          <w:p w14:paraId="6361360F" w14:textId="55890A7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Réévaluations </w:t>
            </w:r>
            <w:r w:rsidRPr="0098153F">
              <w:rPr>
                <w:rStyle w:val="Kontentabelle4-stelligeChar"/>
                <w:strike/>
                <w:sz w:val="20"/>
                <w:highlight w:val="yellow"/>
                <w:lang w:val="fr-CH"/>
              </w:rPr>
              <w:t>de biens-fonds</w:t>
            </w:r>
            <w:r w:rsidRPr="00AB6528">
              <w:rPr>
                <w:rStyle w:val="Kontentabelle4-stelligeChar"/>
                <w:sz w:val="20"/>
                <w:lang w:val="fr-CH"/>
              </w:rPr>
              <w:t xml:space="preserve"> </w:t>
            </w:r>
            <w:r w:rsidR="0096100D">
              <w:rPr>
                <w:rStyle w:val="Kontentabelle4-stelligeChar"/>
                <w:sz w:val="20"/>
                <w:lang w:val="fr-CH"/>
              </w:rPr>
              <w:t>d’</w:t>
            </w:r>
            <w:r w:rsidRPr="00AB6528">
              <w:rPr>
                <w:rStyle w:val="Kontentabelle4-stelligeChar"/>
                <w:sz w:val="20"/>
                <w:lang w:val="fr-CH"/>
              </w:rPr>
              <w:t>immobilisations corporelles</w:t>
            </w:r>
            <w:r w:rsidR="0096100D">
              <w:rPr>
                <w:rStyle w:val="Kontentabelle4-stelligeChar"/>
                <w:sz w:val="20"/>
                <w:lang w:val="fr-CH"/>
              </w:rPr>
              <w:t xml:space="preserve"> </w:t>
            </w:r>
            <w:r w:rsidR="0096100D" w:rsidRPr="0098153F">
              <w:rPr>
                <w:rStyle w:val="Kontentabelle4-stelligeChar"/>
                <w:sz w:val="20"/>
                <w:highlight w:val="yellow"/>
                <w:lang w:val="fr-CH"/>
              </w:rPr>
              <w:t>et incorporelles, de prêts, de participations, de capital social et de contributions d’investissement</w:t>
            </w:r>
            <w:r w:rsidRPr="0098153F">
              <w:rPr>
                <w:rStyle w:val="Kontentabelle4-stelligeChar"/>
                <w:sz w:val="20"/>
                <w:highlight w:val="yellow"/>
                <w:lang w:val="fr-CH"/>
              </w:rPr>
              <w:t xml:space="preserve"> </w:t>
            </w:r>
            <w:r w:rsidRPr="0098153F">
              <w:rPr>
                <w:rStyle w:val="Kontentabelle4-stelligeChar"/>
                <w:strike/>
                <w:sz w:val="20"/>
                <w:highlight w:val="yellow"/>
                <w:lang w:val="fr-CH"/>
              </w:rPr>
              <w:t>et placements financiers</w:t>
            </w:r>
            <w:r w:rsidRPr="00AB6528">
              <w:rPr>
                <w:rStyle w:val="Kontentabelle4-stelligeChar"/>
                <w:sz w:val="20"/>
                <w:lang w:val="fr-CH"/>
              </w:rPr>
              <w:t xml:space="preserve"> du </w:t>
            </w:r>
            <w:r>
              <w:rPr>
                <w:rStyle w:val="Kontentabelle4-stelligeChar"/>
                <w:sz w:val="20"/>
                <w:lang w:val="fr-CH"/>
              </w:rPr>
              <w:t>patrimoine administratif</w:t>
            </w:r>
            <w:r w:rsidRPr="00AB6528">
              <w:rPr>
                <w:rStyle w:val="Kontentabelle4-stelligeChar"/>
                <w:sz w:val="20"/>
                <w:lang w:val="fr-CH"/>
              </w:rPr>
              <w:t xml:space="preserve"> </w:t>
            </w:r>
            <w:r w:rsidRPr="0098153F">
              <w:rPr>
                <w:rStyle w:val="Kontentabelle4-stelligeChar"/>
                <w:strike/>
                <w:sz w:val="20"/>
                <w:highlight w:val="yellow"/>
                <w:lang w:val="fr-CH"/>
              </w:rPr>
              <w:t>par prolongation des durées d'utilisation ou</w:t>
            </w:r>
            <w:r w:rsidRPr="0098153F">
              <w:rPr>
                <w:rStyle w:val="Kontentabelle4-stelligeChar"/>
                <w:sz w:val="20"/>
                <w:highlight w:val="yellow"/>
                <w:lang w:val="fr-CH"/>
              </w:rPr>
              <w:t xml:space="preserve"> </w:t>
            </w:r>
            <w:r w:rsidR="0098153F" w:rsidRPr="0098153F">
              <w:rPr>
                <w:rStyle w:val="Kontentabelle4-stelligeChar"/>
                <w:sz w:val="20"/>
                <w:highlight w:val="yellow"/>
                <w:lang w:val="fr-CH"/>
              </w:rPr>
              <w:t>– exceptionnellement</w:t>
            </w:r>
            <w:r w:rsidR="0098153F">
              <w:rPr>
                <w:rStyle w:val="Kontentabelle4-stelligeChar"/>
                <w:sz w:val="20"/>
                <w:lang w:val="fr-CH"/>
              </w:rPr>
              <w:t xml:space="preserve"> </w:t>
            </w:r>
            <w:r w:rsidRPr="00AB6528">
              <w:rPr>
                <w:rStyle w:val="Kontentabelle4-stelligeChar"/>
                <w:sz w:val="20"/>
                <w:lang w:val="fr-CH"/>
              </w:rPr>
              <w:t xml:space="preserve">par une réévaluation </w:t>
            </w:r>
            <w:r w:rsidRPr="0098153F">
              <w:rPr>
                <w:rStyle w:val="Kontentabelle4-stelligeChar"/>
                <w:strike/>
                <w:sz w:val="20"/>
                <w:highlight w:val="yellow"/>
                <w:lang w:val="fr-CH"/>
              </w:rPr>
              <w:t>exceptionnelle</w:t>
            </w:r>
            <w:r w:rsidRPr="0098153F">
              <w:rPr>
                <w:rStyle w:val="Kontentabelle4-stelligeChar"/>
                <w:sz w:val="20"/>
                <w:highlight w:val="yellow"/>
                <w:lang w:val="fr-CH"/>
              </w:rPr>
              <w:t>.</w:t>
            </w:r>
          </w:p>
          <w:p w14:paraId="2363CE25"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Tenir des comptes détaillés pour chaque groupe thématique du bilan, car les réévaluations doivent être attestées dans le tableau des immobilisations de l'annexe.</w:t>
            </w:r>
          </w:p>
        </w:tc>
      </w:tr>
      <w:tr w:rsidR="00E7664F" w:rsidRPr="00AB6528" w14:paraId="7AA6FD94" w14:textId="77777777" w:rsidTr="005B61C1">
        <w:trPr>
          <w:jc w:val="center"/>
        </w:trPr>
        <w:tc>
          <w:tcPr>
            <w:tcW w:w="850" w:type="dxa"/>
            <w:tcBorders>
              <w:top w:val="nil"/>
              <w:bottom w:val="single" w:sz="6" w:space="0" w:color="auto"/>
              <w:right w:val="nil"/>
            </w:tcBorders>
            <w:tcMar>
              <w:left w:w="85" w:type="dxa"/>
            </w:tcMar>
          </w:tcPr>
          <w:p w14:paraId="518B40A0"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663B2DE3" w14:textId="77777777" w:rsidR="00E7664F" w:rsidRPr="003D41C7" w:rsidRDefault="00E7664F" w:rsidP="00E7664F">
            <w:pPr>
              <w:spacing w:line="240" w:lineRule="auto"/>
              <w:jc w:val="center"/>
              <w:rPr>
                <w:rStyle w:val="Kontentabelle4-stelligeChar"/>
                <w:sz w:val="20"/>
                <w:highlight w:val="green"/>
                <w:lang w:val="fr-CH"/>
              </w:rPr>
            </w:pPr>
            <w:r w:rsidRPr="003D41C7">
              <w:rPr>
                <w:rStyle w:val="Kontentabelle4-stelligeChar"/>
                <w:sz w:val="20"/>
                <w:highlight w:val="green"/>
                <w:lang w:val="fr-CH"/>
              </w:rPr>
              <w:t>4499</w:t>
            </w:r>
          </w:p>
        </w:tc>
        <w:tc>
          <w:tcPr>
            <w:tcW w:w="2551" w:type="dxa"/>
            <w:tcBorders>
              <w:left w:val="nil"/>
              <w:right w:val="nil"/>
            </w:tcBorders>
          </w:tcPr>
          <w:p w14:paraId="075C4FA9" w14:textId="77777777" w:rsidR="00E7664F" w:rsidRPr="003D41C7" w:rsidRDefault="00E7664F" w:rsidP="00E7664F">
            <w:pPr>
              <w:spacing w:line="240" w:lineRule="auto"/>
              <w:jc w:val="left"/>
              <w:rPr>
                <w:rStyle w:val="Kontentabelle4-stelligeChar"/>
                <w:sz w:val="20"/>
                <w:highlight w:val="green"/>
                <w:lang w:val="fr-CH"/>
              </w:rPr>
            </w:pPr>
            <w:r w:rsidRPr="003D41C7">
              <w:rPr>
                <w:rStyle w:val="Kontentabelle4-stelligeChar"/>
                <w:sz w:val="20"/>
                <w:highlight w:val="green"/>
                <w:lang w:val="fr-CH"/>
              </w:rPr>
              <w:t>Autres revenus financiers</w:t>
            </w:r>
          </w:p>
        </w:tc>
        <w:tc>
          <w:tcPr>
            <w:tcW w:w="5386" w:type="dxa"/>
            <w:gridSpan w:val="2"/>
            <w:tcBorders>
              <w:left w:val="nil"/>
            </w:tcBorders>
            <w:tcMar>
              <w:left w:w="85" w:type="dxa"/>
            </w:tcMar>
          </w:tcPr>
          <w:p w14:paraId="7B68B2F9" w14:textId="66188AC2" w:rsidR="00E7664F" w:rsidRPr="003D41C7"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3D41C7">
              <w:rPr>
                <w:rStyle w:val="Kontentabelle4-stelligeChar"/>
                <w:sz w:val="20"/>
                <w:highlight w:val="green"/>
                <w:lang w:val="fr-CH"/>
              </w:rPr>
              <w:t>Par exemple : intérêts négatifs.</w:t>
            </w:r>
          </w:p>
        </w:tc>
      </w:tr>
      <w:tr w:rsidR="00E7664F" w:rsidRPr="00AB6528" w14:paraId="584CB9A5" w14:textId="77777777" w:rsidTr="005B61C1">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735B122B"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lastRenderedPageBreak/>
              <w:t>45</w:t>
            </w:r>
          </w:p>
        </w:tc>
        <w:tc>
          <w:tcPr>
            <w:tcW w:w="850" w:type="dxa"/>
            <w:tcBorders>
              <w:left w:val="nil"/>
              <w:right w:val="nil"/>
            </w:tcBorders>
            <w:shd w:val="clear" w:color="auto" w:fill="D9D9D9" w:themeFill="background1" w:themeFillShade="D9"/>
          </w:tcPr>
          <w:p w14:paraId="07D5021F"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11BF148A"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Prélèvements sur les fonds et financements spéciaux</w:t>
            </w:r>
          </w:p>
        </w:tc>
        <w:tc>
          <w:tcPr>
            <w:tcW w:w="5386" w:type="dxa"/>
            <w:gridSpan w:val="2"/>
            <w:tcBorders>
              <w:left w:val="nil"/>
            </w:tcBorders>
            <w:shd w:val="clear" w:color="auto" w:fill="D9D9D9" w:themeFill="background1" w:themeFillShade="D9"/>
            <w:tcMar>
              <w:left w:w="85" w:type="dxa"/>
            </w:tcMar>
          </w:tcPr>
          <w:p w14:paraId="6A83AB3A"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725D4010"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27AC629"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450</w:t>
            </w:r>
          </w:p>
        </w:tc>
        <w:tc>
          <w:tcPr>
            <w:tcW w:w="850" w:type="dxa"/>
            <w:tcBorders>
              <w:left w:val="nil"/>
              <w:right w:val="nil"/>
            </w:tcBorders>
            <w:shd w:val="clear" w:color="auto" w:fill="F2F2F2" w:themeFill="background1" w:themeFillShade="F2"/>
          </w:tcPr>
          <w:p w14:paraId="0B10D6DC"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200F5FBC"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Prélèvements sur les fonds et financements spéciaux enregistrés sous Capitaux de tiers</w:t>
            </w:r>
          </w:p>
        </w:tc>
        <w:tc>
          <w:tcPr>
            <w:tcW w:w="5386" w:type="dxa"/>
            <w:gridSpan w:val="2"/>
            <w:tcBorders>
              <w:left w:val="nil"/>
            </w:tcBorders>
            <w:shd w:val="clear" w:color="auto" w:fill="F2F2F2" w:themeFill="background1" w:themeFillShade="F2"/>
            <w:tcMar>
              <w:left w:w="85" w:type="dxa"/>
            </w:tcMar>
          </w:tcPr>
          <w:p w14:paraId="08D8706A" w14:textId="17A9CFC9"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Les fonds et financements spéciaux selon la </w:t>
            </w:r>
            <w:r>
              <w:rPr>
                <w:rStyle w:val="Kontentabelle4-stelligeChar"/>
                <w:iCs/>
                <w:sz w:val="20"/>
                <w:lang w:val="fr-CH"/>
              </w:rPr>
              <w:t>Recommandation </w:t>
            </w:r>
            <w:r w:rsidRPr="00AB6528">
              <w:rPr>
                <w:rStyle w:val="Kontentabelle4-stelligeChar"/>
                <w:iCs/>
                <w:sz w:val="20"/>
                <w:lang w:val="fr-CH"/>
              </w:rPr>
              <w:t>08</w:t>
            </w:r>
            <w:r>
              <w:rPr>
                <w:rStyle w:val="Kontentabelle4-stelligeChar"/>
                <w:iCs/>
                <w:sz w:val="20"/>
                <w:lang w:val="fr-CH"/>
              </w:rPr>
              <w:t>,</w:t>
            </w:r>
            <w:r w:rsidRPr="00AB6528">
              <w:rPr>
                <w:rStyle w:val="Kontentabelle4-stelligeChar"/>
                <w:iCs/>
                <w:sz w:val="20"/>
                <w:lang w:val="fr-CH"/>
              </w:rPr>
              <w:t xml:space="preserve"> chiffre 1</w:t>
            </w:r>
            <w:r>
              <w:rPr>
                <w:rStyle w:val="Kontentabelle4-stelligeChar"/>
                <w:iCs/>
                <w:sz w:val="20"/>
                <w:lang w:val="fr-CH"/>
              </w:rPr>
              <w:t>,</w:t>
            </w:r>
            <w:r w:rsidRPr="00AB6528">
              <w:rPr>
                <w:rStyle w:val="Kontentabelle4-stelligeChar"/>
                <w:iCs/>
                <w:sz w:val="20"/>
                <w:lang w:val="fr-CH"/>
              </w:rPr>
              <w:t xml:space="preserve"> doivent être compensés au terme de la période comptable, en transférant les excédents de charges (déficits) dans le compte du bilan.</w:t>
            </w:r>
          </w:p>
        </w:tc>
      </w:tr>
      <w:tr w:rsidR="00E7664F" w:rsidRPr="00AB6528" w14:paraId="6466E3EF" w14:textId="77777777" w:rsidTr="005B61C1">
        <w:trPr>
          <w:jc w:val="center"/>
        </w:trPr>
        <w:tc>
          <w:tcPr>
            <w:tcW w:w="850" w:type="dxa"/>
            <w:tcBorders>
              <w:top w:val="nil"/>
              <w:bottom w:val="nil"/>
              <w:right w:val="nil"/>
            </w:tcBorders>
            <w:tcMar>
              <w:left w:w="85" w:type="dxa"/>
            </w:tcMar>
          </w:tcPr>
          <w:p w14:paraId="7E6F906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904DE7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4500</w:t>
            </w:r>
          </w:p>
        </w:tc>
        <w:tc>
          <w:tcPr>
            <w:tcW w:w="2551" w:type="dxa"/>
            <w:tcBorders>
              <w:left w:val="nil"/>
              <w:right w:val="nil"/>
            </w:tcBorders>
          </w:tcPr>
          <w:p w14:paraId="6AD69972" w14:textId="5987BAD8"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Prélèvements sur les</w:t>
            </w:r>
            <w:r>
              <w:rPr>
                <w:rStyle w:val="Kontentabelle4-stelligeChar"/>
                <w:sz w:val="20"/>
                <w:lang w:val="fr-CH"/>
              </w:rPr>
              <w:br/>
            </w:r>
            <w:r w:rsidRPr="00AB6528">
              <w:rPr>
                <w:rStyle w:val="Kontentabelle4-stelligeChar"/>
                <w:sz w:val="20"/>
                <w:lang w:val="fr-CH"/>
              </w:rPr>
              <w:t xml:space="preserve">financements spéciaux </w:t>
            </w:r>
            <w:r>
              <w:rPr>
                <w:rStyle w:val="Kontentabelle4-stelligeChar"/>
                <w:sz w:val="20"/>
                <w:lang w:val="fr-CH"/>
              </w:rPr>
              <w:br/>
            </w:r>
            <w:r w:rsidRPr="00AB6528">
              <w:rPr>
                <w:rStyle w:val="Kontentabelle4-stelligeChar"/>
                <w:sz w:val="20"/>
                <w:lang w:val="fr-CH"/>
              </w:rPr>
              <w:t>des capitaux de tiers</w:t>
            </w:r>
          </w:p>
        </w:tc>
        <w:tc>
          <w:tcPr>
            <w:tcW w:w="5386" w:type="dxa"/>
            <w:gridSpan w:val="2"/>
            <w:tcBorders>
              <w:left w:val="nil"/>
            </w:tcBorders>
            <w:tcMar>
              <w:left w:w="85" w:type="dxa"/>
            </w:tcMar>
          </w:tcPr>
          <w:p w14:paraId="45C9A90B" w14:textId="6996962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Les prélèvements sont inscrits au débit dans le </w:t>
            </w:r>
            <w:r>
              <w:rPr>
                <w:rStyle w:val="Kontentabelle4-stelligeChar"/>
                <w:sz w:val="20"/>
                <w:lang w:val="fr-CH"/>
              </w:rPr>
              <w:t>compte </w:t>
            </w:r>
            <w:r w:rsidRPr="00AB6528">
              <w:rPr>
                <w:rStyle w:val="Kontentabelle4-stelligeChar"/>
                <w:sz w:val="20"/>
                <w:lang w:val="fr-CH"/>
              </w:rPr>
              <w:t>2090 Engagements envers des financements spéciaux enregistrés sous capitaux de tiers.</w:t>
            </w:r>
            <w:r>
              <w:rPr>
                <w:rStyle w:val="Kontentabelle4-stelligeChar"/>
                <w:sz w:val="20"/>
                <w:lang w:val="fr-CH"/>
              </w:rPr>
              <w:t xml:space="preserve"> </w:t>
            </w:r>
            <w:r w:rsidRPr="003D41C7">
              <w:rPr>
                <w:rStyle w:val="Kontentabelle4-stelligeChar"/>
                <w:sz w:val="20"/>
                <w:highlight w:val="green"/>
                <w:lang w:val="fr-CH"/>
              </w:rPr>
              <w:t>Le prélèvement représente l’excédent de charges de la période comptable.</w:t>
            </w:r>
          </w:p>
        </w:tc>
      </w:tr>
      <w:tr w:rsidR="00E7664F" w:rsidRPr="00AB6528" w14:paraId="5B53D43E" w14:textId="77777777" w:rsidTr="005B61C1">
        <w:trPr>
          <w:jc w:val="center"/>
        </w:trPr>
        <w:tc>
          <w:tcPr>
            <w:tcW w:w="850" w:type="dxa"/>
            <w:tcBorders>
              <w:top w:val="nil"/>
              <w:bottom w:val="nil"/>
              <w:right w:val="nil"/>
            </w:tcBorders>
            <w:tcMar>
              <w:left w:w="85" w:type="dxa"/>
            </w:tcMar>
          </w:tcPr>
          <w:p w14:paraId="5A4338F7"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FED403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4501</w:t>
            </w:r>
          </w:p>
        </w:tc>
        <w:tc>
          <w:tcPr>
            <w:tcW w:w="2551" w:type="dxa"/>
            <w:tcBorders>
              <w:left w:val="nil"/>
              <w:right w:val="nil"/>
            </w:tcBorders>
          </w:tcPr>
          <w:p w14:paraId="2BC5215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Prélèvements provenant de fonds des capitaux de tiers</w:t>
            </w:r>
          </w:p>
        </w:tc>
        <w:tc>
          <w:tcPr>
            <w:tcW w:w="5386" w:type="dxa"/>
            <w:gridSpan w:val="2"/>
            <w:tcBorders>
              <w:left w:val="nil"/>
            </w:tcBorders>
            <w:tcMar>
              <w:left w:w="85" w:type="dxa"/>
            </w:tcMar>
          </w:tcPr>
          <w:p w14:paraId="449D22FB" w14:textId="5903B25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Les prélèvements sont inscrits au débit dans le </w:t>
            </w:r>
            <w:r>
              <w:rPr>
                <w:rStyle w:val="Kontentabelle4-stelligeChar"/>
                <w:sz w:val="20"/>
                <w:lang w:val="fr-CH"/>
              </w:rPr>
              <w:t>compte </w:t>
            </w:r>
            <w:r w:rsidRPr="00AB6528">
              <w:rPr>
                <w:rStyle w:val="Kontentabelle4-stelligeChar"/>
                <w:sz w:val="20"/>
                <w:lang w:val="fr-CH"/>
              </w:rPr>
              <w:t xml:space="preserve">2091 Engagements envers des fonds enregistrés sous capitaux de tiers. </w:t>
            </w:r>
            <w:r w:rsidRPr="003D41C7">
              <w:rPr>
                <w:rStyle w:val="Kontentabelle4-stelligeChar"/>
                <w:sz w:val="20"/>
                <w:highlight w:val="green"/>
                <w:lang w:val="fr-CH"/>
              </w:rPr>
              <w:t>Le prélèvement représente l’excédent de charges de la période comptable.</w:t>
            </w:r>
          </w:p>
        </w:tc>
      </w:tr>
      <w:tr w:rsidR="00E7664F" w:rsidRPr="00AB6528" w14:paraId="38B6338A" w14:textId="77777777" w:rsidTr="005B61C1">
        <w:trPr>
          <w:jc w:val="center"/>
        </w:trPr>
        <w:tc>
          <w:tcPr>
            <w:tcW w:w="850" w:type="dxa"/>
            <w:tcBorders>
              <w:top w:val="nil"/>
              <w:bottom w:val="nil"/>
              <w:right w:val="nil"/>
            </w:tcBorders>
            <w:tcMar>
              <w:left w:w="85" w:type="dxa"/>
            </w:tcMar>
          </w:tcPr>
          <w:p w14:paraId="3A023F4B"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0342E1E3" w14:textId="77777777" w:rsidR="00E7664F" w:rsidRPr="003D41C7" w:rsidRDefault="00E7664F" w:rsidP="00E7664F">
            <w:pPr>
              <w:spacing w:line="240" w:lineRule="auto"/>
              <w:jc w:val="center"/>
              <w:rPr>
                <w:rStyle w:val="Kontentabelle4-stelligeChar"/>
                <w:sz w:val="20"/>
                <w:highlight w:val="green"/>
                <w:lang w:val="fr-CH"/>
              </w:rPr>
            </w:pPr>
            <w:r w:rsidRPr="003D41C7">
              <w:rPr>
                <w:rStyle w:val="Kontentabelle4-stelligeChar"/>
                <w:sz w:val="20"/>
                <w:highlight w:val="green"/>
                <w:lang w:val="fr-CH"/>
              </w:rPr>
              <w:t>4502</w:t>
            </w:r>
          </w:p>
        </w:tc>
        <w:tc>
          <w:tcPr>
            <w:tcW w:w="2551" w:type="dxa"/>
            <w:tcBorders>
              <w:left w:val="nil"/>
              <w:right w:val="nil"/>
            </w:tcBorders>
          </w:tcPr>
          <w:p w14:paraId="37E07970" w14:textId="77777777" w:rsidR="00E7664F" w:rsidRPr="003D41C7" w:rsidRDefault="00E7664F" w:rsidP="00E7664F">
            <w:pPr>
              <w:spacing w:line="240" w:lineRule="auto"/>
              <w:jc w:val="left"/>
              <w:rPr>
                <w:rStyle w:val="Kontentabelle4-stelligeChar"/>
                <w:sz w:val="20"/>
                <w:highlight w:val="green"/>
                <w:lang w:val="fr-CH"/>
              </w:rPr>
            </w:pPr>
            <w:r w:rsidRPr="003D41C7">
              <w:rPr>
                <w:rStyle w:val="Kontentabelle4-stelligeChar"/>
                <w:sz w:val="20"/>
                <w:highlight w:val="green"/>
                <w:lang w:val="fr-CH"/>
              </w:rPr>
              <w:t>Prélèvements provenant de legs et de fondation des capitaux de tiers</w:t>
            </w:r>
          </w:p>
        </w:tc>
        <w:tc>
          <w:tcPr>
            <w:tcW w:w="5386" w:type="dxa"/>
            <w:gridSpan w:val="2"/>
            <w:tcBorders>
              <w:left w:val="nil"/>
            </w:tcBorders>
            <w:tcMar>
              <w:left w:w="85" w:type="dxa"/>
            </w:tcMar>
          </w:tcPr>
          <w:p w14:paraId="399F8B77" w14:textId="7E739902" w:rsidR="00E7664F" w:rsidRPr="003D41C7"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3D41C7">
              <w:rPr>
                <w:rStyle w:val="Kontentabelle4-stelligeChar"/>
                <w:sz w:val="20"/>
                <w:highlight w:val="green"/>
                <w:lang w:val="fr-CH"/>
              </w:rPr>
              <w:t>Les prélèvements sont inscrits au débit dans le compte 2092 Engagements envers des legs et fondations des capitaux de tiers. Le prélèvement représente l’excédent de charges de la période comptable.</w:t>
            </w:r>
          </w:p>
        </w:tc>
      </w:tr>
      <w:tr w:rsidR="00E7664F" w:rsidRPr="00AB6528" w14:paraId="2F3EE7D7" w14:textId="77777777" w:rsidTr="005B61C1">
        <w:trPr>
          <w:jc w:val="center"/>
        </w:trPr>
        <w:tc>
          <w:tcPr>
            <w:tcW w:w="850" w:type="dxa"/>
            <w:tcBorders>
              <w:top w:val="nil"/>
              <w:bottom w:val="nil"/>
              <w:right w:val="nil"/>
            </w:tcBorders>
            <w:tcMar>
              <w:left w:w="85" w:type="dxa"/>
            </w:tcMar>
          </w:tcPr>
          <w:p w14:paraId="40E410C5"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08643507" w14:textId="77777777" w:rsidR="00E7664F" w:rsidRPr="003D41C7" w:rsidRDefault="00E7664F" w:rsidP="00E7664F">
            <w:pPr>
              <w:spacing w:line="240" w:lineRule="auto"/>
              <w:jc w:val="center"/>
              <w:rPr>
                <w:rStyle w:val="Kontentabelle4-stelligeChar"/>
                <w:sz w:val="20"/>
                <w:highlight w:val="green"/>
                <w:lang w:val="fr-CH"/>
              </w:rPr>
            </w:pPr>
            <w:r w:rsidRPr="003D41C7">
              <w:rPr>
                <w:rStyle w:val="Kontentabelle4-stelligeChar"/>
                <w:sz w:val="20"/>
                <w:highlight w:val="green"/>
                <w:lang w:val="fr-CH"/>
              </w:rPr>
              <w:t>4503</w:t>
            </w:r>
          </w:p>
        </w:tc>
        <w:tc>
          <w:tcPr>
            <w:tcW w:w="2551" w:type="dxa"/>
            <w:tcBorders>
              <w:left w:val="nil"/>
              <w:right w:val="nil"/>
            </w:tcBorders>
          </w:tcPr>
          <w:p w14:paraId="075310C2" w14:textId="77777777" w:rsidR="00E7664F" w:rsidRPr="003D41C7" w:rsidRDefault="00E7664F" w:rsidP="00E7664F">
            <w:pPr>
              <w:spacing w:line="240" w:lineRule="auto"/>
              <w:jc w:val="left"/>
              <w:rPr>
                <w:rStyle w:val="Kontentabelle4-stelligeChar"/>
                <w:sz w:val="20"/>
                <w:highlight w:val="green"/>
                <w:lang w:val="fr-CH"/>
              </w:rPr>
            </w:pPr>
            <w:r w:rsidRPr="003D41C7">
              <w:rPr>
                <w:rStyle w:val="Kontentabelle4-stelligeChar"/>
                <w:sz w:val="20"/>
                <w:highlight w:val="green"/>
                <w:lang w:val="fr-CH"/>
              </w:rPr>
              <w:t>Prélèvements provenant d’autres capitaux affectés des capitaux tiers</w:t>
            </w:r>
          </w:p>
        </w:tc>
        <w:tc>
          <w:tcPr>
            <w:tcW w:w="5386" w:type="dxa"/>
            <w:gridSpan w:val="2"/>
            <w:tcBorders>
              <w:left w:val="nil"/>
            </w:tcBorders>
            <w:tcMar>
              <w:left w:w="85" w:type="dxa"/>
            </w:tcMar>
          </w:tcPr>
          <w:p w14:paraId="18B69355" w14:textId="2FDA1B13" w:rsidR="00E7664F" w:rsidRPr="003D41C7"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3D41C7">
              <w:rPr>
                <w:rStyle w:val="Kontentabelle4-stelligeChar"/>
                <w:sz w:val="20"/>
                <w:highlight w:val="green"/>
                <w:lang w:val="fr-CH"/>
              </w:rPr>
              <w:t>Les prélèvements sont inscrits au débit dans le compte 2093 Engagements envers d’autres capitaux affectés des capitaux de tiers. Le prélèvement représente l’excédent de charges de la période comptable.</w:t>
            </w:r>
          </w:p>
        </w:tc>
      </w:tr>
      <w:tr w:rsidR="00E7664F" w:rsidRPr="00AB6528" w14:paraId="736BA7BD" w14:textId="77777777" w:rsidTr="005B61C1">
        <w:trPr>
          <w:jc w:val="center"/>
        </w:trPr>
        <w:tc>
          <w:tcPr>
            <w:tcW w:w="850" w:type="dxa"/>
            <w:tcBorders>
              <w:top w:val="nil"/>
              <w:bottom w:val="single" w:sz="6" w:space="0" w:color="auto"/>
              <w:right w:val="nil"/>
            </w:tcBorders>
            <w:tcMar>
              <w:left w:w="85" w:type="dxa"/>
            </w:tcMar>
          </w:tcPr>
          <w:p w14:paraId="1B50F348"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0B91D24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4509</w:t>
            </w:r>
          </w:p>
        </w:tc>
        <w:tc>
          <w:tcPr>
            <w:tcW w:w="2551" w:type="dxa"/>
            <w:tcBorders>
              <w:left w:val="nil"/>
              <w:right w:val="nil"/>
            </w:tcBorders>
          </w:tcPr>
          <w:p w14:paraId="743C74FC"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4E60D22B"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4DFC60D3"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40F01FD"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451</w:t>
            </w:r>
          </w:p>
        </w:tc>
        <w:tc>
          <w:tcPr>
            <w:tcW w:w="850" w:type="dxa"/>
            <w:tcBorders>
              <w:left w:val="nil"/>
              <w:right w:val="nil"/>
            </w:tcBorders>
            <w:shd w:val="clear" w:color="auto" w:fill="F2F2F2" w:themeFill="background1" w:themeFillShade="F2"/>
          </w:tcPr>
          <w:p w14:paraId="4ECBF1FE"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10F8820"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Prélèvements sur les fonds et financements spéciaux enregistrés sous Capital propre</w:t>
            </w:r>
          </w:p>
        </w:tc>
        <w:tc>
          <w:tcPr>
            <w:tcW w:w="5386" w:type="dxa"/>
            <w:gridSpan w:val="2"/>
            <w:tcBorders>
              <w:left w:val="nil"/>
            </w:tcBorders>
            <w:shd w:val="clear" w:color="auto" w:fill="F2F2F2" w:themeFill="background1" w:themeFillShade="F2"/>
            <w:tcMar>
              <w:left w:w="85" w:type="dxa"/>
            </w:tcMar>
          </w:tcPr>
          <w:p w14:paraId="4BE5E7DA" w14:textId="77777777" w:rsidR="00E7664F" w:rsidRPr="003D41C7"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r w:rsidRPr="003D41C7">
              <w:rPr>
                <w:rFonts w:cs="Arial"/>
                <w:color w:val="000000"/>
                <w:sz w:val="20"/>
                <w:highlight w:val="green"/>
                <w:lang w:eastAsia="de-CH"/>
              </w:rPr>
              <w:t>Par souci de transparence, la clôture des financements spéciaux et des fonds enregistrés sous Capital propre doit être effectuée dans les comptes 9010 et 9011</w:t>
            </w:r>
            <w:r w:rsidRPr="003D41C7">
              <w:rPr>
                <w:rStyle w:val="Kontentabelle4-stelligeChar"/>
                <w:iCs/>
                <w:sz w:val="20"/>
                <w:highlight w:val="green"/>
                <w:lang w:val="fr-CH"/>
              </w:rPr>
              <w:t>.</w:t>
            </w:r>
          </w:p>
        </w:tc>
      </w:tr>
      <w:tr w:rsidR="00E7664F" w:rsidRPr="00AB6528" w14:paraId="6E7DF2C8" w14:textId="77777777" w:rsidTr="005B61C1">
        <w:trPr>
          <w:jc w:val="center"/>
        </w:trPr>
        <w:tc>
          <w:tcPr>
            <w:tcW w:w="850" w:type="dxa"/>
            <w:tcBorders>
              <w:top w:val="nil"/>
              <w:bottom w:val="nil"/>
              <w:right w:val="nil"/>
            </w:tcBorders>
            <w:tcMar>
              <w:left w:w="85" w:type="dxa"/>
            </w:tcMar>
          </w:tcPr>
          <w:p w14:paraId="661B60A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357FD5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4510</w:t>
            </w:r>
          </w:p>
        </w:tc>
        <w:tc>
          <w:tcPr>
            <w:tcW w:w="2551" w:type="dxa"/>
            <w:tcBorders>
              <w:left w:val="nil"/>
              <w:right w:val="nil"/>
            </w:tcBorders>
          </w:tcPr>
          <w:p w14:paraId="219F23E3" w14:textId="77AA7F8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Prélèvements sur les </w:t>
            </w:r>
            <w:r>
              <w:rPr>
                <w:rStyle w:val="Kontentabelle4-stelligeChar"/>
                <w:sz w:val="20"/>
                <w:lang w:val="fr-CH"/>
              </w:rPr>
              <w:br/>
            </w:r>
            <w:r w:rsidRPr="00AB6528">
              <w:rPr>
                <w:rStyle w:val="Kontentabelle4-stelligeChar"/>
                <w:sz w:val="20"/>
                <w:lang w:val="fr-CH"/>
              </w:rPr>
              <w:t xml:space="preserve">financements spéciaux </w:t>
            </w:r>
            <w:r>
              <w:rPr>
                <w:rStyle w:val="Kontentabelle4-stelligeChar"/>
                <w:sz w:val="20"/>
                <w:lang w:val="fr-CH"/>
              </w:rPr>
              <w:br/>
            </w:r>
            <w:r w:rsidRPr="00AB6528">
              <w:rPr>
                <w:rStyle w:val="Kontentabelle4-stelligeChar"/>
                <w:sz w:val="20"/>
                <w:lang w:val="fr-CH"/>
              </w:rPr>
              <w:t>du capital propre</w:t>
            </w:r>
          </w:p>
        </w:tc>
        <w:tc>
          <w:tcPr>
            <w:tcW w:w="5386" w:type="dxa"/>
            <w:gridSpan w:val="2"/>
            <w:tcBorders>
              <w:left w:val="nil"/>
            </w:tcBorders>
            <w:tcMar>
              <w:left w:w="85" w:type="dxa"/>
            </w:tcMar>
          </w:tcPr>
          <w:p w14:paraId="71308C29" w14:textId="5E4AE1A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Les prélèvements sont inscrits au débit dans le </w:t>
            </w:r>
            <w:r>
              <w:rPr>
                <w:rStyle w:val="Kontentabelle4-stelligeChar"/>
                <w:sz w:val="20"/>
                <w:lang w:val="fr-CH"/>
              </w:rPr>
              <w:t>compte </w:t>
            </w:r>
            <w:r w:rsidRPr="00AB6528">
              <w:rPr>
                <w:rStyle w:val="Kontentabelle4-stelligeChar"/>
                <w:sz w:val="20"/>
                <w:lang w:val="fr-CH"/>
              </w:rPr>
              <w:t>2900 Financements spéciaux enregistrés sous Capital propre.</w:t>
            </w:r>
          </w:p>
        </w:tc>
      </w:tr>
      <w:tr w:rsidR="00E7664F" w:rsidRPr="00AB6528" w14:paraId="3616241D" w14:textId="77777777" w:rsidTr="005B61C1">
        <w:trPr>
          <w:jc w:val="center"/>
        </w:trPr>
        <w:tc>
          <w:tcPr>
            <w:tcW w:w="850" w:type="dxa"/>
            <w:tcBorders>
              <w:top w:val="nil"/>
              <w:bottom w:val="nil"/>
              <w:right w:val="nil"/>
            </w:tcBorders>
            <w:tcMar>
              <w:left w:w="85" w:type="dxa"/>
            </w:tcMar>
          </w:tcPr>
          <w:p w14:paraId="70D7E67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5B0DD7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4511</w:t>
            </w:r>
          </w:p>
        </w:tc>
        <w:tc>
          <w:tcPr>
            <w:tcW w:w="2551" w:type="dxa"/>
            <w:tcBorders>
              <w:left w:val="nil"/>
              <w:right w:val="nil"/>
            </w:tcBorders>
          </w:tcPr>
          <w:p w14:paraId="0D2CD24F" w14:textId="62EA76B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Prélèvements provenant </w:t>
            </w:r>
            <w:r>
              <w:rPr>
                <w:rStyle w:val="Kontentabelle4-stelligeChar"/>
                <w:sz w:val="20"/>
                <w:lang w:val="fr-CH"/>
              </w:rPr>
              <w:br/>
            </w:r>
            <w:r w:rsidRPr="00AB6528">
              <w:rPr>
                <w:rStyle w:val="Kontentabelle4-stelligeChar"/>
                <w:sz w:val="20"/>
                <w:lang w:val="fr-CH"/>
              </w:rPr>
              <w:t>de fonds, capital propre</w:t>
            </w:r>
          </w:p>
        </w:tc>
        <w:tc>
          <w:tcPr>
            <w:tcW w:w="5386" w:type="dxa"/>
            <w:gridSpan w:val="2"/>
            <w:tcBorders>
              <w:left w:val="nil"/>
            </w:tcBorders>
            <w:tcMar>
              <w:left w:w="85" w:type="dxa"/>
            </w:tcMar>
          </w:tcPr>
          <w:p w14:paraId="0B8CDD65" w14:textId="48018AC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Les prélèvements sont inscrits au débit dans le </w:t>
            </w:r>
            <w:r>
              <w:rPr>
                <w:rStyle w:val="Kontentabelle4-stelligeChar"/>
                <w:sz w:val="20"/>
                <w:lang w:val="fr-CH"/>
              </w:rPr>
              <w:t>compte </w:t>
            </w:r>
            <w:r w:rsidRPr="00AB6528">
              <w:rPr>
                <w:rStyle w:val="Kontentabelle4-stelligeChar"/>
                <w:sz w:val="20"/>
                <w:lang w:val="fr-CH"/>
              </w:rPr>
              <w:t>2910 Fonds enregistrés sous Capital propre.</w:t>
            </w:r>
          </w:p>
        </w:tc>
      </w:tr>
      <w:tr w:rsidR="00E7664F" w:rsidRPr="00AB6528" w14:paraId="7351A3A3" w14:textId="77777777" w:rsidTr="005B61C1">
        <w:trPr>
          <w:jc w:val="center"/>
        </w:trPr>
        <w:tc>
          <w:tcPr>
            <w:tcW w:w="850" w:type="dxa"/>
            <w:tcBorders>
              <w:top w:val="nil"/>
              <w:bottom w:val="nil"/>
              <w:right w:val="nil"/>
            </w:tcBorders>
            <w:tcMar>
              <w:left w:w="85" w:type="dxa"/>
            </w:tcMar>
          </w:tcPr>
          <w:p w14:paraId="0A743DC3"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2872116C" w14:textId="77777777" w:rsidR="00E7664F" w:rsidRPr="003D41C7" w:rsidRDefault="00E7664F" w:rsidP="00E7664F">
            <w:pPr>
              <w:spacing w:line="240" w:lineRule="auto"/>
              <w:jc w:val="center"/>
              <w:rPr>
                <w:rStyle w:val="Kontentabelle4-stelligeChar"/>
                <w:sz w:val="20"/>
                <w:highlight w:val="green"/>
                <w:lang w:val="fr-CH"/>
              </w:rPr>
            </w:pPr>
            <w:r w:rsidRPr="003D41C7">
              <w:rPr>
                <w:rStyle w:val="Kontentabelle4-stelligeChar"/>
                <w:sz w:val="20"/>
                <w:highlight w:val="green"/>
                <w:lang w:val="fr-CH"/>
              </w:rPr>
              <w:t>4512</w:t>
            </w:r>
          </w:p>
        </w:tc>
        <w:tc>
          <w:tcPr>
            <w:tcW w:w="2551" w:type="dxa"/>
            <w:tcBorders>
              <w:left w:val="nil"/>
              <w:right w:val="nil"/>
            </w:tcBorders>
          </w:tcPr>
          <w:p w14:paraId="3B131CD3" w14:textId="77777777" w:rsidR="00E7664F" w:rsidRPr="003D41C7" w:rsidRDefault="00E7664F" w:rsidP="00E7664F">
            <w:pPr>
              <w:spacing w:line="240" w:lineRule="auto"/>
              <w:jc w:val="left"/>
              <w:rPr>
                <w:rStyle w:val="Kontentabelle4-stelligeChar"/>
                <w:sz w:val="20"/>
                <w:highlight w:val="green"/>
                <w:lang w:val="fr-CH"/>
              </w:rPr>
            </w:pPr>
            <w:r w:rsidRPr="003D41C7">
              <w:rPr>
                <w:rStyle w:val="Kontentabelle4-stelligeChar"/>
                <w:sz w:val="20"/>
                <w:highlight w:val="green"/>
                <w:lang w:val="fr-CH"/>
              </w:rPr>
              <w:t>Prélèvements provenant de legs et fondations sans personnalité juridique enregistrés comme capital propre</w:t>
            </w:r>
          </w:p>
        </w:tc>
        <w:tc>
          <w:tcPr>
            <w:tcW w:w="5386" w:type="dxa"/>
            <w:gridSpan w:val="2"/>
            <w:tcBorders>
              <w:left w:val="nil"/>
            </w:tcBorders>
            <w:tcMar>
              <w:left w:w="85" w:type="dxa"/>
            </w:tcMar>
          </w:tcPr>
          <w:p w14:paraId="67459428" w14:textId="6FC1D093" w:rsidR="00E7664F" w:rsidRPr="003D41C7"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3D41C7">
              <w:rPr>
                <w:rStyle w:val="Kontentabelle4-stelligeChar"/>
                <w:sz w:val="20"/>
                <w:highlight w:val="green"/>
                <w:lang w:val="fr-CH"/>
              </w:rPr>
              <w:t>Les prélèvements sont inscrits au débit dans le compte 2911 Legs et fondations sans personnalité juridique enregistrés comme capital propre.</w:t>
            </w:r>
          </w:p>
        </w:tc>
      </w:tr>
      <w:tr w:rsidR="00E7664F" w:rsidRPr="00AB6528" w14:paraId="6862E6E5" w14:textId="77777777" w:rsidTr="005B61C1">
        <w:trPr>
          <w:jc w:val="center"/>
        </w:trPr>
        <w:tc>
          <w:tcPr>
            <w:tcW w:w="850" w:type="dxa"/>
            <w:tcBorders>
              <w:top w:val="nil"/>
              <w:bottom w:val="nil"/>
              <w:right w:val="nil"/>
            </w:tcBorders>
            <w:tcMar>
              <w:left w:w="85" w:type="dxa"/>
            </w:tcMar>
          </w:tcPr>
          <w:p w14:paraId="1DFF8DA4"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6FE995E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4519</w:t>
            </w:r>
          </w:p>
        </w:tc>
        <w:tc>
          <w:tcPr>
            <w:tcW w:w="2551" w:type="dxa"/>
            <w:tcBorders>
              <w:left w:val="nil"/>
              <w:right w:val="nil"/>
            </w:tcBorders>
          </w:tcPr>
          <w:p w14:paraId="6F29C4FE"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3077361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1353FD7D" w14:textId="77777777" w:rsidTr="005B61C1">
        <w:trPr>
          <w:jc w:val="center"/>
        </w:trPr>
        <w:tc>
          <w:tcPr>
            <w:tcW w:w="850" w:type="dxa"/>
            <w:tcBorders>
              <w:top w:val="nil"/>
              <w:bottom w:val="single" w:sz="6" w:space="0" w:color="auto"/>
              <w:right w:val="nil"/>
            </w:tcBorders>
            <w:tcMar>
              <w:left w:w="85" w:type="dxa"/>
            </w:tcMar>
          </w:tcPr>
          <w:p w14:paraId="3540D787"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139924F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4529</w:t>
            </w:r>
          </w:p>
        </w:tc>
        <w:tc>
          <w:tcPr>
            <w:tcW w:w="2551" w:type="dxa"/>
            <w:tcBorders>
              <w:left w:val="nil"/>
              <w:right w:val="nil"/>
            </w:tcBorders>
          </w:tcPr>
          <w:p w14:paraId="752B15A7"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10EA9B49"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68C5C5FA" w14:textId="77777777" w:rsidTr="005B61C1">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18306035"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46</w:t>
            </w:r>
          </w:p>
        </w:tc>
        <w:tc>
          <w:tcPr>
            <w:tcW w:w="850" w:type="dxa"/>
            <w:tcBorders>
              <w:left w:val="nil"/>
              <w:right w:val="nil"/>
            </w:tcBorders>
            <w:shd w:val="clear" w:color="auto" w:fill="D9D9D9" w:themeFill="background1" w:themeFillShade="D9"/>
          </w:tcPr>
          <w:p w14:paraId="12E782C9"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56910EF8" w14:textId="138E4796"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Revenus de transfert</w:t>
            </w:r>
            <w:r>
              <w:rPr>
                <w:rStyle w:val="Kontentabelle4-stelligeChar"/>
                <w:b/>
                <w:bCs/>
                <w:sz w:val="20"/>
                <w:lang w:val="fr-CH"/>
              </w:rPr>
              <w:t>s</w:t>
            </w:r>
          </w:p>
        </w:tc>
        <w:tc>
          <w:tcPr>
            <w:tcW w:w="5386" w:type="dxa"/>
            <w:gridSpan w:val="2"/>
            <w:tcBorders>
              <w:left w:val="nil"/>
            </w:tcBorders>
            <w:shd w:val="clear" w:color="auto" w:fill="D9D9D9" w:themeFill="background1" w:themeFillShade="D9"/>
            <w:tcMar>
              <w:left w:w="85" w:type="dxa"/>
            </w:tcMar>
          </w:tcPr>
          <w:p w14:paraId="15F8118B"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7A36AF4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64908C7"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460</w:t>
            </w:r>
          </w:p>
        </w:tc>
        <w:tc>
          <w:tcPr>
            <w:tcW w:w="850" w:type="dxa"/>
            <w:tcBorders>
              <w:left w:val="nil"/>
              <w:right w:val="nil"/>
            </w:tcBorders>
            <w:shd w:val="clear" w:color="auto" w:fill="F2F2F2" w:themeFill="background1" w:themeFillShade="F2"/>
          </w:tcPr>
          <w:p w14:paraId="3AE25E8F"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19526A7E"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Parts à des revenus</w:t>
            </w:r>
          </w:p>
        </w:tc>
        <w:tc>
          <w:tcPr>
            <w:tcW w:w="5386" w:type="dxa"/>
            <w:gridSpan w:val="2"/>
            <w:tcBorders>
              <w:left w:val="nil"/>
            </w:tcBorders>
            <w:shd w:val="clear" w:color="auto" w:fill="F2F2F2" w:themeFill="background1" w:themeFillShade="F2"/>
            <w:tcMar>
              <w:left w:w="85" w:type="dxa"/>
            </w:tcMar>
          </w:tcPr>
          <w:p w14:paraId="09CC35C0" w14:textId="77777777" w:rsidR="00E7664F" w:rsidRPr="00AB6528" w:rsidRDefault="00E7664F" w:rsidP="00E7664F">
            <w:pPr>
              <w:pStyle w:val="Paragraphedeliste"/>
              <w:keepNext/>
              <w:keepLines/>
              <w:spacing w:line="240" w:lineRule="auto"/>
              <w:ind w:left="313"/>
              <w:rPr>
                <w:rFonts w:cs="Arial"/>
                <w:sz w:val="20"/>
              </w:rPr>
            </w:pPr>
          </w:p>
        </w:tc>
      </w:tr>
      <w:tr w:rsidR="00E7664F" w:rsidRPr="00AB6528" w14:paraId="6D128900" w14:textId="77777777" w:rsidTr="005B61C1">
        <w:trPr>
          <w:jc w:val="center"/>
        </w:trPr>
        <w:tc>
          <w:tcPr>
            <w:tcW w:w="850" w:type="dxa"/>
            <w:tcBorders>
              <w:top w:val="nil"/>
              <w:bottom w:val="nil"/>
              <w:right w:val="nil"/>
            </w:tcBorders>
            <w:tcMar>
              <w:left w:w="85" w:type="dxa"/>
            </w:tcMar>
          </w:tcPr>
          <w:p w14:paraId="1EEF67A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167326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4600</w:t>
            </w:r>
          </w:p>
        </w:tc>
        <w:tc>
          <w:tcPr>
            <w:tcW w:w="2551" w:type="dxa"/>
            <w:tcBorders>
              <w:left w:val="nil"/>
              <w:right w:val="nil"/>
            </w:tcBorders>
          </w:tcPr>
          <w:p w14:paraId="4F047121" w14:textId="57D93840"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 aux revenus </w:t>
            </w:r>
            <w:r>
              <w:rPr>
                <w:rStyle w:val="Kontentabelle4-stelligeChar"/>
                <w:sz w:val="20"/>
                <w:lang w:val="fr-CH"/>
              </w:rPr>
              <w:br/>
            </w:r>
            <w:r w:rsidRPr="00AB6528">
              <w:rPr>
                <w:rStyle w:val="Kontentabelle4-stelligeChar"/>
                <w:sz w:val="20"/>
                <w:lang w:val="fr-CH"/>
              </w:rPr>
              <w:t>de la Confédération</w:t>
            </w:r>
          </w:p>
        </w:tc>
        <w:tc>
          <w:tcPr>
            <w:tcW w:w="5386" w:type="dxa"/>
            <w:gridSpan w:val="2"/>
            <w:tcBorders>
              <w:left w:val="nil"/>
            </w:tcBorders>
            <w:tcMar>
              <w:left w:w="85" w:type="dxa"/>
            </w:tcMar>
          </w:tcPr>
          <w:p w14:paraId="7874DA2C" w14:textId="63011EC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comptes détaillés suivants doivent être tenus dans les comptes des cantons pour des raisons de statistique financière</w:t>
            </w:r>
            <w:r>
              <w:rPr>
                <w:rStyle w:val="Kontentabelle4-stelligeChar"/>
                <w:sz w:val="20"/>
                <w:lang w:val="fr-CH"/>
              </w:rPr>
              <w:t> </w:t>
            </w:r>
            <w:r w:rsidRPr="00AB6528">
              <w:rPr>
                <w:rStyle w:val="Kontentabelle4-stelligeChar"/>
                <w:sz w:val="20"/>
                <w:lang w:val="fr-CH"/>
              </w:rPr>
              <w:t xml:space="preserve">: </w:t>
            </w:r>
          </w:p>
          <w:p w14:paraId="35E2CC5C" w14:textId="58F6093A"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4600.0 Part à l’impôt fédéral direct</w:t>
            </w:r>
            <w:r>
              <w:rPr>
                <w:rStyle w:val="Kontentabelle4-stelligeChar"/>
                <w:sz w:val="20"/>
                <w:lang w:val="fr-CH"/>
              </w:rPr>
              <w:t>.</w:t>
            </w:r>
          </w:p>
          <w:p w14:paraId="58C6C15C" w14:textId="71CCCDE2"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4600.1 Part à l'impôt anticipé</w:t>
            </w:r>
            <w:r>
              <w:rPr>
                <w:rStyle w:val="Kontentabelle4-stelligeChar"/>
                <w:sz w:val="20"/>
                <w:lang w:val="fr-CH"/>
              </w:rPr>
              <w:t>.</w:t>
            </w:r>
          </w:p>
          <w:p w14:paraId="5BF4BB64" w14:textId="590352CF"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lastRenderedPageBreak/>
              <w:t>4600.2 Part à la taxe d'exemption de l'obligation de servir</w:t>
            </w:r>
            <w:r>
              <w:rPr>
                <w:rStyle w:val="Kontentabelle4-stelligeChar"/>
                <w:sz w:val="20"/>
                <w:lang w:val="fr-CH"/>
              </w:rPr>
              <w:t>.</w:t>
            </w:r>
          </w:p>
          <w:p w14:paraId="56C5C46B" w14:textId="6F8CA4D7"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4600.3 Part au revenu de la régie fédérale des alcools</w:t>
            </w:r>
            <w:r>
              <w:rPr>
                <w:rStyle w:val="Kontentabelle4-stelligeChar"/>
                <w:sz w:val="20"/>
                <w:lang w:val="fr-CH"/>
              </w:rPr>
              <w:t>.</w:t>
            </w:r>
          </w:p>
          <w:p w14:paraId="7C0D1595" w14:textId="019CBD8D" w:rsidR="00E7664F" w:rsidRPr="00AB6528" w:rsidRDefault="00E7664F" w:rsidP="001A2C52">
            <w:pPr>
              <w:numPr>
                <w:ilvl w:val="0"/>
                <w:numId w:val="17"/>
              </w:numPr>
              <w:overflowPunct w:val="0"/>
              <w:autoSpaceDE w:val="0"/>
              <w:autoSpaceDN w:val="0"/>
              <w:adjustRightInd w:val="0"/>
              <w:spacing w:line="240" w:lineRule="auto"/>
              <w:ind w:left="619" w:hanging="284"/>
              <w:textAlignment w:val="baseline"/>
              <w:rPr>
                <w:rStyle w:val="Kontentabelle4-stelligeChar"/>
                <w:sz w:val="20"/>
                <w:lang w:val="fr-CH"/>
              </w:rPr>
            </w:pPr>
            <w:r w:rsidRPr="00AB6528">
              <w:rPr>
                <w:rStyle w:val="Kontentabelle4-stelligeChar"/>
                <w:sz w:val="20"/>
                <w:lang w:val="fr-CH"/>
              </w:rPr>
              <w:t>4600.4 Part au revenu des bus et taxis de la Confédération</w:t>
            </w:r>
            <w:r>
              <w:rPr>
                <w:rStyle w:val="Kontentabelle4-stelligeChar"/>
                <w:sz w:val="20"/>
                <w:lang w:val="fr-CH"/>
              </w:rPr>
              <w:t>.</w:t>
            </w:r>
          </w:p>
          <w:p w14:paraId="1D01F7BB" w14:textId="0F787512"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4600.5 Part au revenu de l</w:t>
            </w:r>
            <w:r>
              <w:rPr>
                <w:rStyle w:val="Kontentabelle4-stelligeChar"/>
                <w:sz w:val="20"/>
                <w:lang w:val="fr-CH"/>
              </w:rPr>
              <w:t>'impôt sur les huiles minérales.</w:t>
            </w:r>
          </w:p>
          <w:p w14:paraId="6F898B7C" w14:textId="1B2FE359"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4600.6 Part au revenu sur les droits de timbre</w:t>
            </w:r>
            <w:r>
              <w:rPr>
                <w:rStyle w:val="Kontentabelle4-stelligeChar"/>
                <w:sz w:val="20"/>
                <w:lang w:val="fr-CH"/>
              </w:rPr>
              <w:t>.</w:t>
            </w:r>
            <w:r w:rsidRPr="00AB6528">
              <w:rPr>
                <w:rStyle w:val="Kontentabelle4-stelligeChar"/>
                <w:sz w:val="20"/>
                <w:lang w:val="fr-CH"/>
              </w:rPr>
              <w:t xml:space="preserve"> </w:t>
            </w:r>
          </w:p>
          <w:p w14:paraId="0AB909FD" w14:textId="17317C77"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4600.7 Part au revenu de l'imposition des intérêts dans l'Union européenne</w:t>
            </w:r>
            <w:r>
              <w:rPr>
                <w:rStyle w:val="Kontentabelle4-stelligeChar"/>
                <w:sz w:val="20"/>
                <w:lang w:val="fr-CH"/>
              </w:rPr>
              <w:t>.</w:t>
            </w:r>
          </w:p>
          <w:p w14:paraId="77C0DEC9" w14:textId="60809E5F"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4600.8 Part au revenu de la RPLP</w:t>
            </w:r>
            <w:r>
              <w:rPr>
                <w:rStyle w:val="Kontentabelle4-stelligeChar"/>
                <w:sz w:val="20"/>
                <w:lang w:val="fr-CH"/>
              </w:rPr>
              <w:t>.</w:t>
            </w:r>
          </w:p>
          <w:p w14:paraId="3D2FC7D8" w14:textId="414884BE"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4600.9 Part au revenu des autres recettes fédérales</w:t>
            </w:r>
            <w:r>
              <w:rPr>
                <w:rStyle w:val="Kontentabelle4-stelligeChar"/>
                <w:sz w:val="20"/>
                <w:lang w:val="fr-CH"/>
              </w:rPr>
              <w:t>.</w:t>
            </w:r>
          </w:p>
        </w:tc>
      </w:tr>
      <w:tr w:rsidR="00E7664F" w:rsidRPr="00AB6528" w14:paraId="416FDF98" w14:textId="77777777" w:rsidTr="005B61C1">
        <w:trPr>
          <w:jc w:val="center"/>
        </w:trPr>
        <w:tc>
          <w:tcPr>
            <w:tcW w:w="850" w:type="dxa"/>
            <w:tcBorders>
              <w:top w:val="nil"/>
              <w:bottom w:val="nil"/>
              <w:right w:val="nil"/>
            </w:tcBorders>
            <w:tcMar>
              <w:left w:w="85" w:type="dxa"/>
            </w:tcMar>
          </w:tcPr>
          <w:p w14:paraId="7B1EB58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642768B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4601</w:t>
            </w:r>
          </w:p>
        </w:tc>
        <w:tc>
          <w:tcPr>
            <w:tcW w:w="2551" w:type="dxa"/>
            <w:tcBorders>
              <w:left w:val="nil"/>
              <w:right w:val="nil"/>
            </w:tcBorders>
          </w:tcPr>
          <w:p w14:paraId="56EA135E" w14:textId="677AA22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Part aux revenus </w:t>
            </w:r>
            <w:r>
              <w:rPr>
                <w:rStyle w:val="Kontentabelle4-stelligeChar"/>
                <w:sz w:val="20"/>
                <w:lang w:val="fr-CH"/>
              </w:rPr>
              <w:br/>
            </w:r>
            <w:r w:rsidRPr="00AB6528">
              <w:rPr>
                <w:rStyle w:val="Kontentabelle4-stelligeChar"/>
                <w:sz w:val="20"/>
                <w:lang w:val="fr-CH"/>
              </w:rPr>
              <w:t xml:space="preserve">des cantons </w:t>
            </w:r>
            <w:r>
              <w:rPr>
                <w:rStyle w:val="Kontentabelle4-stelligeChar"/>
                <w:sz w:val="20"/>
                <w:lang w:val="fr-CH"/>
              </w:rPr>
              <w:br/>
            </w:r>
            <w:r w:rsidRPr="00AB6528">
              <w:rPr>
                <w:rStyle w:val="Kontentabelle4-stelligeChar"/>
                <w:sz w:val="20"/>
                <w:lang w:val="fr-CH"/>
              </w:rPr>
              <w:t>et des concordats</w:t>
            </w:r>
          </w:p>
        </w:tc>
        <w:tc>
          <w:tcPr>
            <w:tcW w:w="5386" w:type="dxa"/>
            <w:gridSpan w:val="2"/>
            <w:tcBorders>
              <w:left w:val="nil"/>
            </w:tcBorders>
            <w:tcMar>
              <w:left w:w="85" w:type="dxa"/>
            </w:tcMar>
          </w:tcPr>
          <w:p w14:paraId="6CF5EEE3" w14:textId="16194BE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Les comptes détaillés suivants doivent être tenus dans les comptes des communes pour des raisons de statistique financière</w:t>
            </w:r>
            <w:r>
              <w:rPr>
                <w:rStyle w:val="Kontentabelle4-stelligeChar"/>
                <w:sz w:val="20"/>
                <w:lang w:val="fr-CH"/>
              </w:rPr>
              <w:t> </w:t>
            </w:r>
            <w:r w:rsidRPr="00AB6528">
              <w:rPr>
                <w:rStyle w:val="Kontentabelle4-stelligeChar"/>
                <w:sz w:val="20"/>
                <w:lang w:val="fr-CH"/>
              </w:rPr>
              <w:t xml:space="preserve">: </w:t>
            </w:r>
          </w:p>
          <w:p w14:paraId="31DA7054" w14:textId="77777777"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4601.0 Part au revenu des impôts cantonaux</w:t>
            </w:r>
          </w:p>
          <w:p w14:paraId="241415B8" w14:textId="1BF328A8" w:rsidR="00E7664F" w:rsidRPr="00AB6528" w:rsidRDefault="003E1041"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E76AA">
              <w:rPr>
                <w:rFonts w:cs="Arial"/>
                <w:color w:val="000000"/>
                <w:sz w:val="20"/>
                <w:lang w:eastAsia="de-CH"/>
              </w:rPr>
              <w:t>460</w:t>
            </w:r>
            <w:r w:rsidRPr="00C15180">
              <w:rPr>
                <w:rFonts w:cs="Arial"/>
                <w:strike/>
                <w:color w:val="000000"/>
                <w:sz w:val="20"/>
                <w:highlight w:val="yellow"/>
                <w:lang w:eastAsia="de-CH"/>
              </w:rPr>
              <w:t>0</w:t>
            </w:r>
            <w:r w:rsidRPr="00C15180">
              <w:rPr>
                <w:rFonts w:cs="Arial"/>
                <w:color w:val="000000"/>
                <w:sz w:val="20"/>
                <w:highlight w:val="yellow"/>
                <w:lang w:eastAsia="de-CH"/>
              </w:rPr>
              <w:t>1</w:t>
            </w:r>
            <w:r w:rsidRPr="00BE76AA">
              <w:rPr>
                <w:rFonts w:cs="Arial"/>
                <w:color w:val="000000"/>
                <w:sz w:val="20"/>
                <w:lang w:eastAsia="de-CH"/>
              </w:rPr>
              <w:t>.1</w:t>
            </w:r>
            <w:r w:rsidR="00E7664F" w:rsidRPr="00AB6528">
              <w:rPr>
                <w:rStyle w:val="Kontentabelle4-stelligeChar"/>
                <w:sz w:val="20"/>
                <w:lang w:val="fr-CH"/>
              </w:rPr>
              <w:t xml:space="preserve"> Part au revenu des patentes et concessions cantonales</w:t>
            </w:r>
          </w:p>
          <w:p w14:paraId="3191E719" w14:textId="3280668E" w:rsidR="00E7664F" w:rsidRPr="00AB6528" w:rsidRDefault="003E1041"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E76AA">
              <w:rPr>
                <w:rFonts w:cs="Arial"/>
                <w:color w:val="000000"/>
                <w:sz w:val="20"/>
                <w:lang w:eastAsia="de-CH"/>
              </w:rPr>
              <w:t>460</w:t>
            </w:r>
            <w:r w:rsidRPr="00C15180">
              <w:rPr>
                <w:rFonts w:cs="Arial"/>
                <w:strike/>
                <w:color w:val="000000"/>
                <w:sz w:val="20"/>
                <w:highlight w:val="yellow"/>
                <w:lang w:eastAsia="de-CH"/>
              </w:rPr>
              <w:t>0</w:t>
            </w:r>
            <w:r w:rsidRPr="00C15180">
              <w:rPr>
                <w:rFonts w:cs="Arial"/>
                <w:color w:val="000000"/>
                <w:sz w:val="20"/>
                <w:highlight w:val="yellow"/>
                <w:lang w:eastAsia="de-CH"/>
              </w:rPr>
              <w:t>1</w:t>
            </w:r>
            <w:r w:rsidRPr="00BE76AA">
              <w:rPr>
                <w:rFonts w:cs="Arial"/>
                <w:color w:val="000000"/>
                <w:sz w:val="20"/>
                <w:lang w:eastAsia="de-CH"/>
              </w:rPr>
              <w:t>.2</w:t>
            </w:r>
            <w:r w:rsidR="00E7664F" w:rsidRPr="00AB6528">
              <w:rPr>
                <w:rStyle w:val="Kontentabelle4-stelligeChar"/>
                <w:sz w:val="20"/>
                <w:lang w:val="fr-CH"/>
              </w:rPr>
              <w:t xml:space="preserve"> Part aux émoluments cantonaux</w:t>
            </w:r>
          </w:p>
          <w:p w14:paraId="455B66D9" w14:textId="0718C403" w:rsidR="00E7664F" w:rsidRPr="00AB6528" w:rsidRDefault="003E1041"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E76AA">
              <w:rPr>
                <w:rFonts w:cs="Arial"/>
                <w:color w:val="000000"/>
                <w:sz w:val="20"/>
                <w:lang w:eastAsia="de-CH"/>
              </w:rPr>
              <w:t>460</w:t>
            </w:r>
            <w:r w:rsidRPr="00C15180">
              <w:rPr>
                <w:rFonts w:cs="Arial"/>
                <w:strike/>
                <w:color w:val="000000"/>
                <w:sz w:val="20"/>
                <w:highlight w:val="yellow"/>
                <w:lang w:eastAsia="de-CH"/>
              </w:rPr>
              <w:t>0</w:t>
            </w:r>
            <w:r w:rsidRPr="00C15180">
              <w:rPr>
                <w:rFonts w:cs="Arial"/>
                <w:color w:val="000000"/>
                <w:sz w:val="20"/>
                <w:highlight w:val="yellow"/>
                <w:lang w:eastAsia="de-CH"/>
              </w:rPr>
              <w:t>1</w:t>
            </w:r>
            <w:r w:rsidRPr="00BE76AA">
              <w:rPr>
                <w:rFonts w:cs="Arial"/>
                <w:color w:val="000000"/>
                <w:sz w:val="20"/>
                <w:lang w:eastAsia="de-CH"/>
              </w:rPr>
              <w:t>.9</w:t>
            </w:r>
            <w:r w:rsidR="00E7664F" w:rsidRPr="00AB6528">
              <w:rPr>
                <w:rStyle w:val="Kontentabelle4-stelligeChar"/>
                <w:sz w:val="20"/>
                <w:lang w:val="fr-CH"/>
              </w:rPr>
              <w:t xml:space="preserve"> Part aux autres revenus cantonaux</w:t>
            </w:r>
          </w:p>
          <w:p w14:paraId="5E857895"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Pour les cantons, aucune part aux autres revenus cantonaux n'est connue. S'il en existe, un compte détaillé doit être tenu pour chaque catégorie de revenu ou concordat.</w:t>
            </w:r>
          </w:p>
        </w:tc>
      </w:tr>
      <w:tr w:rsidR="00165D1C" w:rsidRPr="00AB6528" w14:paraId="4B73E27E" w14:textId="77777777" w:rsidTr="005B61C1">
        <w:trPr>
          <w:jc w:val="center"/>
        </w:trPr>
        <w:tc>
          <w:tcPr>
            <w:tcW w:w="850" w:type="dxa"/>
            <w:tcBorders>
              <w:top w:val="nil"/>
              <w:bottom w:val="nil"/>
              <w:right w:val="nil"/>
            </w:tcBorders>
            <w:tcMar>
              <w:left w:w="85" w:type="dxa"/>
            </w:tcMar>
          </w:tcPr>
          <w:p w14:paraId="7BE1A088" w14:textId="77777777" w:rsidR="00165D1C" w:rsidRPr="00AB6528" w:rsidRDefault="00165D1C" w:rsidP="00165D1C">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9D88B34" w14:textId="77777777" w:rsidR="00165D1C" w:rsidRPr="00AB6528" w:rsidRDefault="00165D1C" w:rsidP="00165D1C">
            <w:pPr>
              <w:spacing w:line="240" w:lineRule="auto"/>
              <w:jc w:val="center"/>
              <w:rPr>
                <w:rStyle w:val="Kontentabelle4-stelligeChar"/>
                <w:sz w:val="20"/>
                <w:lang w:val="fr-CH"/>
              </w:rPr>
            </w:pPr>
            <w:r w:rsidRPr="00AB6528">
              <w:rPr>
                <w:rStyle w:val="Kontentabelle4-stelligeChar"/>
                <w:sz w:val="20"/>
                <w:lang w:val="fr-CH"/>
              </w:rPr>
              <w:t>4602</w:t>
            </w:r>
          </w:p>
        </w:tc>
        <w:tc>
          <w:tcPr>
            <w:tcW w:w="2551" w:type="dxa"/>
            <w:tcBorders>
              <w:left w:val="nil"/>
              <w:right w:val="nil"/>
            </w:tcBorders>
          </w:tcPr>
          <w:p w14:paraId="2360FEDE" w14:textId="07761173" w:rsidR="00165D1C" w:rsidRPr="00AB6528" w:rsidRDefault="00165D1C" w:rsidP="00165D1C">
            <w:pPr>
              <w:spacing w:line="240" w:lineRule="auto"/>
              <w:jc w:val="left"/>
              <w:rPr>
                <w:rStyle w:val="Kontentabelle4-stelligeChar"/>
                <w:sz w:val="20"/>
                <w:lang w:val="fr-CH"/>
              </w:rPr>
            </w:pPr>
            <w:r w:rsidRPr="00165D1C">
              <w:rPr>
                <w:rStyle w:val="Kontentabelle4-stelligeChar"/>
                <w:sz w:val="20"/>
                <w:lang w:val="fr-CH"/>
              </w:rPr>
              <w:t xml:space="preserve">Parts aux revenus des communes et des </w:t>
            </w:r>
            <w:r w:rsidRPr="00165D1C">
              <w:rPr>
                <w:rStyle w:val="Kontentabelle4-stelligeChar"/>
                <w:strike/>
                <w:sz w:val="20"/>
                <w:highlight w:val="green"/>
                <w:lang w:val="fr-CH"/>
              </w:rPr>
              <w:t>syndicats intercommunaux</w:t>
            </w:r>
            <w:r w:rsidRPr="00165D1C">
              <w:rPr>
                <w:rStyle w:val="Kontentabelle4-stelligeChar"/>
                <w:sz w:val="20"/>
                <w:highlight w:val="green"/>
                <w:lang w:val="fr-CH"/>
              </w:rPr>
              <w:t>associations intercommunales</w:t>
            </w:r>
          </w:p>
        </w:tc>
        <w:tc>
          <w:tcPr>
            <w:tcW w:w="5386" w:type="dxa"/>
            <w:gridSpan w:val="2"/>
            <w:tcBorders>
              <w:left w:val="nil"/>
            </w:tcBorders>
            <w:tcMar>
              <w:left w:w="85" w:type="dxa"/>
            </w:tcMar>
          </w:tcPr>
          <w:p w14:paraId="1DE701CF" w14:textId="77777777" w:rsidR="00165D1C" w:rsidRPr="00165D1C" w:rsidRDefault="00165D1C" w:rsidP="00165D1C">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165D1C">
              <w:rPr>
                <w:rStyle w:val="Kontentabelle4-stelligeChar"/>
                <w:sz w:val="20"/>
                <w:lang w:val="fr-CH"/>
              </w:rPr>
              <w:t xml:space="preserve">Un compte détaillé par catégorie de revenu doit être tenu dans les comptes des cantons. </w:t>
            </w:r>
          </w:p>
          <w:p w14:paraId="34AC277E" w14:textId="423D355F" w:rsidR="00165D1C" w:rsidRPr="00AB6528" w:rsidRDefault="00165D1C" w:rsidP="00165D1C">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165D1C">
              <w:rPr>
                <w:rStyle w:val="Kontentabelle4-stelligeChar"/>
                <w:sz w:val="20"/>
                <w:lang w:val="fr-CH"/>
              </w:rPr>
              <w:t xml:space="preserve">Un compte détaillé par catégorie de revenu et </w:t>
            </w:r>
            <w:r w:rsidRPr="00165D1C">
              <w:rPr>
                <w:rStyle w:val="Kontentabelle4-stelligeChar"/>
                <w:strike/>
                <w:sz w:val="20"/>
                <w:highlight w:val="green"/>
                <w:lang w:val="fr-CH"/>
              </w:rPr>
              <w:t xml:space="preserve">groupement de collectivités publiques </w:t>
            </w:r>
            <w:r w:rsidRPr="00165D1C">
              <w:rPr>
                <w:rStyle w:val="Kontentabelle4-stelligeChar"/>
                <w:sz w:val="20"/>
                <w:highlight w:val="green"/>
                <w:lang w:val="fr-CH"/>
              </w:rPr>
              <w:t>associations intercommunale</w:t>
            </w:r>
            <w:r w:rsidRPr="00165D1C">
              <w:rPr>
                <w:rStyle w:val="Kontentabelle4-stelligeChar"/>
                <w:sz w:val="20"/>
                <w:lang w:val="fr-CH"/>
              </w:rPr>
              <w:t xml:space="preserve"> doit être tenu dans les comptes des communes. </w:t>
            </w:r>
          </w:p>
        </w:tc>
      </w:tr>
      <w:tr w:rsidR="00E7664F" w:rsidRPr="00AB6528" w14:paraId="62C1607F" w14:textId="77777777" w:rsidTr="005B61C1">
        <w:trPr>
          <w:jc w:val="center"/>
        </w:trPr>
        <w:tc>
          <w:tcPr>
            <w:tcW w:w="850" w:type="dxa"/>
            <w:tcBorders>
              <w:top w:val="nil"/>
              <w:bottom w:val="nil"/>
              <w:right w:val="nil"/>
            </w:tcBorders>
            <w:tcMar>
              <w:left w:w="85" w:type="dxa"/>
            </w:tcMar>
          </w:tcPr>
          <w:p w14:paraId="37C4CDD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418C72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4603</w:t>
            </w:r>
          </w:p>
        </w:tc>
        <w:tc>
          <w:tcPr>
            <w:tcW w:w="2551" w:type="dxa"/>
            <w:tcBorders>
              <w:left w:val="nil"/>
              <w:right w:val="nil"/>
            </w:tcBorders>
          </w:tcPr>
          <w:p w14:paraId="159D298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Part aux revenus des institutions publiques d'assurance sociale</w:t>
            </w:r>
          </w:p>
        </w:tc>
        <w:tc>
          <w:tcPr>
            <w:tcW w:w="5386" w:type="dxa"/>
            <w:gridSpan w:val="2"/>
            <w:tcBorders>
              <w:left w:val="nil"/>
            </w:tcBorders>
            <w:tcMar>
              <w:left w:w="85" w:type="dxa"/>
            </w:tcMar>
          </w:tcPr>
          <w:p w14:paraId="494E7A94" w14:textId="77777777" w:rsidR="00E7664F" w:rsidRPr="00AB6528" w:rsidRDefault="00E7664F" w:rsidP="00E7664F">
            <w:pPr>
              <w:pStyle w:val="Paragraphedeliste"/>
              <w:spacing w:line="240" w:lineRule="auto"/>
              <w:ind w:left="313"/>
              <w:rPr>
                <w:rFonts w:cs="Arial"/>
                <w:sz w:val="20"/>
              </w:rPr>
            </w:pPr>
          </w:p>
        </w:tc>
      </w:tr>
      <w:tr w:rsidR="00E7664F" w:rsidRPr="00AB6528" w14:paraId="0F43C8E6" w14:textId="77777777" w:rsidTr="005B61C1">
        <w:trPr>
          <w:jc w:val="center"/>
        </w:trPr>
        <w:tc>
          <w:tcPr>
            <w:tcW w:w="850" w:type="dxa"/>
            <w:tcBorders>
              <w:top w:val="nil"/>
              <w:bottom w:val="single" w:sz="6" w:space="0" w:color="auto"/>
              <w:right w:val="nil"/>
            </w:tcBorders>
            <w:tcMar>
              <w:left w:w="85" w:type="dxa"/>
            </w:tcMar>
          </w:tcPr>
          <w:p w14:paraId="2F9FD51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1BE648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4604</w:t>
            </w:r>
          </w:p>
        </w:tc>
        <w:tc>
          <w:tcPr>
            <w:tcW w:w="2551" w:type="dxa"/>
            <w:tcBorders>
              <w:left w:val="nil"/>
              <w:right w:val="nil"/>
            </w:tcBorders>
          </w:tcPr>
          <w:p w14:paraId="2022E64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Parts aux revenus des entreprises publiques</w:t>
            </w:r>
          </w:p>
        </w:tc>
        <w:tc>
          <w:tcPr>
            <w:tcW w:w="5386" w:type="dxa"/>
            <w:gridSpan w:val="2"/>
            <w:tcBorders>
              <w:left w:val="nil"/>
            </w:tcBorders>
            <w:tcMar>
              <w:left w:w="85" w:type="dxa"/>
            </w:tcMar>
          </w:tcPr>
          <w:p w14:paraId="75E9392F" w14:textId="77777777" w:rsidR="00E7664F" w:rsidRPr="00AB6528" w:rsidRDefault="00E7664F" w:rsidP="00E7664F">
            <w:pPr>
              <w:pStyle w:val="Paragraphedeliste"/>
              <w:spacing w:line="240" w:lineRule="auto"/>
              <w:ind w:left="313"/>
              <w:rPr>
                <w:rFonts w:cs="Arial"/>
                <w:sz w:val="20"/>
              </w:rPr>
            </w:pPr>
          </w:p>
        </w:tc>
      </w:tr>
      <w:tr w:rsidR="00E7664F" w:rsidRPr="00AB6528" w14:paraId="0ABCD7B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67EC6BE"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461</w:t>
            </w:r>
          </w:p>
        </w:tc>
        <w:tc>
          <w:tcPr>
            <w:tcW w:w="850" w:type="dxa"/>
            <w:tcBorders>
              <w:left w:val="nil"/>
              <w:right w:val="nil"/>
            </w:tcBorders>
            <w:shd w:val="clear" w:color="auto" w:fill="F2F2F2" w:themeFill="background1" w:themeFillShade="F2"/>
          </w:tcPr>
          <w:p w14:paraId="389B40CA"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37115016" w14:textId="57AA0C5E" w:rsidR="00E7664F" w:rsidRPr="00AB6528" w:rsidRDefault="00E7664F" w:rsidP="00CD42C3">
            <w:pPr>
              <w:keepNext/>
              <w:keepLines/>
              <w:spacing w:line="240" w:lineRule="auto"/>
              <w:jc w:val="left"/>
              <w:rPr>
                <w:rStyle w:val="Kontentabelle4-stelligeChar"/>
                <w:iCs/>
                <w:sz w:val="20"/>
                <w:lang w:val="fr-CH"/>
              </w:rPr>
            </w:pPr>
            <w:r w:rsidRPr="00AB6528">
              <w:rPr>
                <w:rStyle w:val="Kontentabelle4-stelligeChar"/>
                <w:iCs/>
                <w:sz w:val="20"/>
                <w:lang w:val="fr-CH"/>
              </w:rPr>
              <w:t xml:space="preserve">Dédommagements </w:t>
            </w:r>
            <w:r>
              <w:rPr>
                <w:rStyle w:val="Kontentabelle4-stelligeChar"/>
                <w:iCs/>
                <w:sz w:val="20"/>
                <w:lang w:val="fr-CH"/>
              </w:rPr>
              <w:br/>
            </w:r>
            <w:r w:rsidRPr="00AB6528">
              <w:rPr>
                <w:rStyle w:val="Kontentabelle4-stelligeChar"/>
                <w:iCs/>
                <w:sz w:val="20"/>
                <w:lang w:val="fr-CH"/>
              </w:rPr>
              <w:t>des collectivités</w:t>
            </w:r>
            <w:r w:rsidRPr="00994F04">
              <w:rPr>
                <w:rFonts w:cs="Arial"/>
                <w:lang w:eastAsia="en-US"/>
              </w:rPr>
              <w:t xml:space="preserve"> </w:t>
            </w:r>
            <w:r w:rsidRPr="00994F04">
              <w:rPr>
                <w:rFonts w:cs="Arial"/>
                <w:iCs/>
                <w:sz w:val="20"/>
                <w:lang w:eastAsia="en-US"/>
              </w:rPr>
              <w:t>publique</w:t>
            </w:r>
            <w:r>
              <w:rPr>
                <w:rFonts w:cs="Arial"/>
                <w:iCs/>
                <w:sz w:val="20"/>
                <w:lang w:eastAsia="en-US"/>
              </w:rPr>
              <w:t>s</w:t>
            </w:r>
          </w:p>
        </w:tc>
        <w:tc>
          <w:tcPr>
            <w:tcW w:w="5386" w:type="dxa"/>
            <w:gridSpan w:val="2"/>
            <w:tcBorders>
              <w:left w:val="nil"/>
            </w:tcBorders>
            <w:shd w:val="clear" w:color="auto" w:fill="F2F2F2" w:themeFill="background1" w:themeFillShade="F2"/>
            <w:tcMar>
              <w:left w:w="85" w:type="dxa"/>
            </w:tcMar>
          </w:tcPr>
          <w:p w14:paraId="2E3A3981" w14:textId="46B5ECF6"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Indemnité d'une collectivité</w:t>
            </w:r>
            <w:r w:rsidRPr="00994F04">
              <w:rPr>
                <w:rFonts w:cs="Arial"/>
                <w:lang w:eastAsia="en-US"/>
              </w:rPr>
              <w:t xml:space="preserve"> </w:t>
            </w:r>
            <w:r w:rsidRPr="00165D1C">
              <w:rPr>
                <w:rFonts w:cs="Arial"/>
                <w:iCs/>
                <w:sz w:val="20"/>
                <w:highlight w:val="green"/>
                <w:lang w:eastAsia="en-US"/>
              </w:rPr>
              <w:t>publique</w:t>
            </w:r>
            <w:r w:rsidRPr="00AB6528">
              <w:rPr>
                <w:rStyle w:val="Kontentabelle4-stelligeChar"/>
                <w:iCs/>
                <w:sz w:val="20"/>
                <w:lang w:val="fr-CH"/>
              </w:rPr>
              <w:t>, pour laquelle la propre collectivité effectue une tâche partiellement ou dans son intégralité, tâche qui sert à des fins publiques, et qui selon la répartition des tâches donnée, est de la compétence de l'autre collectivité</w:t>
            </w:r>
            <w:r w:rsidRPr="00994F04">
              <w:rPr>
                <w:rFonts w:cs="Arial"/>
                <w:lang w:eastAsia="en-US"/>
              </w:rPr>
              <w:t xml:space="preserve"> </w:t>
            </w:r>
            <w:r w:rsidRPr="00165D1C">
              <w:rPr>
                <w:rFonts w:cs="Arial"/>
                <w:iCs/>
                <w:sz w:val="20"/>
                <w:highlight w:val="green"/>
                <w:lang w:eastAsia="en-US"/>
              </w:rPr>
              <w:t>publique</w:t>
            </w:r>
            <w:r w:rsidRPr="00AB6528">
              <w:rPr>
                <w:rStyle w:val="Kontentabelle4-stelligeChar"/>
                <w:iCs/>
                <w:sz w:val="20"/>
                <w:lang w:val="fr-CH"/>
              </w:rPr>
              <w:t>. L'indemnité est en règle générale fixée en rapport avec les coûts.</w:t>
            </w:r>
          </w:p>
        </w:tc>
      </w:tr>
      <w:tr w:rsidR="00E7664F" w:rsidRPr="00AB6528" w14:paraId="3DE1219D" w14:textId="77777777" w:rsidTr="005B61C1">
        <w:trPr>
          <w:jc w:val="center"/>
        </w:trPr>
        <w:tc>
          <w:tcPr>
            <w:tcW w:w="850" w:type="dxa"/>
            <w:tcBorders>
              <w:top w:val="nil"/>
              <w:bottom w:val="nil"/>
              <w:right w:val="nil"/>
            </w:tcBorders>
            <w:tcMar>
              <w:left w:w="85" w:type="dxa"/>
            </w:tcMar>
          </w:tcPr>
          <w:p w14:paraId="09AC56C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3890AB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4610</w:t>
            </w:r>
          </w:p>
        </w:tc>
        <w:tc>
          <w:tcPr>
            <w:tcW w:w="2551" w:type="dxa"/>
            <w:tcBorders>
              <w:left w:val="nil"/>
              <w:right w:val="nil"/>
            </w:tcBorders>
          </w:tcPr>
          <w:p w14:paraId="2B6C2DAD" w14:textId="47B3DD57" w:rsidR="00E7664F" w:rsidRPr="00AB6528" w:rsidRDefault="00E7664F" w:rsidP="00E7664F">
            <w:pPr>
              <w:spacing w:line="240" w:lineRule="auto"/>
              <w:jc w:val="left"/>
              <w:rPr>
                <w:rStyle w:val="Kontentabelle4-stelligeChar"/>
                <w:sz w:val="20"/>
                <w:lang w:val="fr-CH"/>
              </w:rPr>
            </w:pPr>
            <w:r w:rsidRPr="00AB6528">
              <w:rPr>
                <w:rStyle w:val="Kontentabelle4-stelligeChar"/>
                <w:iCs/>
                <w:sz w:val="20"/>
                <w:lang w:val="fr-CH"/>
              </w:rPr>
              <w:t>Dédommagements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 xml:space="preserve">de la Confédération </w:t>
            </w:r>
          </w:p>
        </w:tc>
        <w:tc>
          <w:tcPr>
            <w:tcW w:w="5386" w:type="dxa"/>
            <w:gridSpan w:val="2"/>
            <w:tcBorders>
              <w:left w:val="nil"/>
            </w:tcBorders>
            <w:tcMar>
              <w:left w:w="85" w:type="dxa"/>
            </w:tcMar>
          </w:tcPr>
          <w:p w14:paraId="7021059C"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Dédommagements</w:t>
            </w:r>
            <w:r w:rsidRPr="00AB6528">
              <w:rPr>
                <w:rStyle w:val="Kontentabelle4-stelligeChar"/>
                <w:sz w:val="20"/>
                <w:lang w:val="fr-CH"/>
              </w:rPr>
              <w:t xml:space="preserve"> de la Confédération, pour des tâches qui relèvent de son domaine de compétence.</w:t>
            </w:r>
          </w:p>
        </w:tc>
      </w:tr>
      <w:tr w:rsidR="00E7664F" w:rsidRPr="00AB6528" w14:paraId="7E0265A1" w14:textId="77777777" w:rsidTr="005B61C1">
        <w:trPr>
          <w:jc w:val="center"/>
        </w:trPr>
        <w:tc>
          <w:tcPr>
            <w:tcW w:w="850" w:type="dxa"/>
            <w:tcBorders>
              <w:top w:val="nil"/>
              <w:bottom w:val="nil"/>
              <w:right w:val="nil"/>
            </w:tcBorders>
            <w:tcMar>
              <w:left w:w="85" w:type="dxa"/>
            </w:tcMar>
          </w:tcPr>
          <w:p w14:paraId="00D36C4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9ED133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4611</w:t>
            </w:r>
          </w:p>
        </w:tc>
        <w:tc>
          <w:tcPr>
            <w:tcW w:w="2551" w:type="dxa"/>
            <w:tcBorders>
              <w:left w:val="nil"/>
              <w:right w:val="nil"/>
            </w:tcBorders>
          </w:tcPr>
          <w:p w14:paraId="27070CC2" w14:textId="7EDEED0B" w:rsidR="00E7664F" w:rsidRPr="00AB6528" w:rsidRDefault="00E7664F" w:rsidP="00E7664F">
            <w:pPr>
              <w:spacing w:line="240" w:lineRule="auto"/>
              <w:jc w:val="left"/>
              <w:rPr>
                <w:rStyle w:val="Kontentabelle4-stelligeChar"/>
                <w:sz w:val="20"/>
                <w:lang w:val="fr-CH"/>
              </w:rPr>
            </w:pPr>
            <w:r w:rsidRPr="00AB6528">
              <w:rPr>
                <w:rStyle w:val="Kontentabelle4-stelligeChar"/>
                <w:iCs/>
                <w:sz w:val="20"/>
                <w:lang w:val="fr-CH"/>
              </w:rPr>
              <w:t>Dédommagements</w:t>
            </w:r>
            <w:r w:rsidRPr="00AB6528">
              <w:rPr>
                <w:rStyle w:val="Kontentabelle4-stelligeChar"/>
                <w:sz w:val="20"/>
                <w:lang w:val="fr-CH"/>
              </w:rPr>
              <w:t xml:space="preserve"> des cantons et des concordats</w:t>
            </w:r>
          </w:p>
        </w:tc>
        <w:tc>
          <w:tcPr>
            <w:tcW w:w="5386" w:type="dxa"/>
            <w:gridSpan w:val="2"/>
            <w:tcBorders>
              <w:left w:val="nil"/>
            </w:tcBorders>
            <w:tcMar>
              <w:left w:w="85" w:type="dxa"/>
            </w:tcMar>
          </w:tcPr>
          <w:p w14:paraId="5481435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Dédommagements</w:t>
            </w:r>
            <w:r w:rsidRPr="00AB6528">
              <w:rPr>
                <w:rStyle w:val="Kontentabelle4-stelligeChar"/>
                <w:sz w:val="20"/>
                <w:lang w:val="fr-CH"/>
              </w:rPr>
              <w:t xml:space="preserve"> des cantons, pour des tâches qui relèvent du domaine de compétence des cantons.</w:t>
            </w:r>
          </w:p>
        </w:tc>
      </w:tr>
      <w:tr w:rsidR="00BB53D6" w:rsidRPr="00AB6528" w14:paraId="443F5152" w14:textId="77777777" w:rsidTr="005B61C1">
        <w:trPr>
          <w:jc w:val="center"/>
        </w:trPr>
        <w:tc>
          <w:tcPr>
            <w:tcW w:w="850" w:type="dxa"/>
            <w:tcBorders>
              <w:top w:val="nil"/>
              <w:bottom w:val="nil"/>
              <w:right w:val="nil"/>
            </w:tcBorders>
            <w:tcMar>
              <w:left w:w="85" w:type="dxa"/>
            </w:tcMar>
          </w:tcPr>
          <w:p w14:paraId="3D01D4B0" w14:textId="77777777" w:rsidR="00BB53D6" w:rsidRPr="00AB6528" w:rsidRDefault="00BB53D6" w:rsidP="00BB53D6">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A493FE1" w14:textId="77777777" w:rsidR="00BB53D6" w:rsidRPr="00AB6528" w:rsidRDefault="00BB53D6" w:rsidP="00BB53D6">
            <w:pPr>
              <w:spacing w:line="240" w:lineRule="auto"/>
              <w:jc w:val="center"/>
              <w:rPr>
                <w:rStyle w:val="Kontentabelle4-stelligeChar"/>
                <w:sz w:val="20"/>
                <w:lang w:val="fr-CH"/>
              </w:rPr>
            </w:pPr>
            <w:r w:rsidRPr="00AB6528">
              <w:rPr>
                <w:rStyle w:val="Kontentabelle4-stelligeChar"/>
                <w:sz w:val="20"/>
                <w:lang w:val="fr-CH"/>
              </w:rPr>
              <w:t>4612</w:t>
            </w:r>
          </w:p>
        </w:tc>
        <w:tc>
          <w:tcPr>
            <w:tcW w:w="2551" w:type="dxa"/>
            <w:tcBorders>
              <w:left w:val="nil"/>
              <w:right w:val="nil"/>
            </w:tcBorders>
          </w:tcPr>
          <w:p w14:paraId="37244958" w14:textId="075C97AE" w:rsidR="00BB53D6" w:rsidRPr="00AB6528" w:rsidRDefault="00BB53D6" w:rsidP="000545AF">
            <w:pPr>
              <w:spacing w:line="240" w:lineRule="auto"/>
              <w:jc w:val="left"/>
              <w:rPr>
                <w:rStyle w:val="Kontentabelle4-stelligeChar"/>
                <w:sz w:val="20"/>
                <w:lang w:val="fr-CH"/>
              </w:rPr>
            </w:pPr>
            <w:r w:rsidRPr="00BB53D6">
              <w:rPr>
                <w:rStyle w:val="Kontentabelle4-stelligeChar"/>
                <w:iCs/>
                <w:sz w:val="20"/>
                <w:lang w:val="fr-CH"/>
              </w:rPr>
              <w:t>Dédommagements</w:t>
            </w:r>
            <w:r w:rsidRPr="00BB53D6">
              <w:rPr>
                <w:rStyle w:val="Kontentabelle4-stelligeChar"/>
                <w:sz w:val="20"/>
                <w:lang w:val="fr-CH"/>
              </w:rPr>
              <w:t xml:space="preserve"> des communes et des </w:t>
            </w:r>
            <w:r w:rsidRPr="00BB53D6">
              <w:rPr>
                <w:rStyle w:val="Kontentabelle4-stelligeChar"/>
                <w:strike/>
                <w:sz w:val="20"/>
                <w:highlight w:val="green"/>
                <w:lang w:val="fr-CH"/>
              </w:rPr>
              <w:t>syndicats intercommunaux</w:t>
            </w:r>
            <w:r w:rsidRPr="00BB53D6">
              <w:rPr>
                <w:rStyle w:val="Kontentabelle4-stelligeChar"/>
                <w:sz w:val="20"/>
                <w:highlight w:val="green"/>
                <w:lang w:val="fr-CH"/>
              </w:rPr>
              <w:t>associations intercommunales</w:t>
            </w:r>
          </w:p>
        </w:tc>
        <w:tc>
          <w:tcPr>
            <w:tcW w:w="5386" w:type="dxa"/>
            <w:gridSpan w:val="2"/>
            <w:tcBorders>
              <w:left w:val="nil"/>
            </w:tcBorders>
            <w:tcMar>
              <w:left w:w="85" w:type="dxa"/>
            </w:tcMar>
          </w:tcPr>
          <w:p w14:paraId="65FE01E8" w14:textId="77777777" w:rsidR="00BB53D6" w:rsidRPr="00BB53D6" w:rsidRDefault="00BB53D6" w:rsidP="00BB53D6">
            <w:pPr>
              <w:numPr>
                <w:ilvl w:val="0"/>
                <w:numId w:val="17"/>
              </w:numPr>
              <w:overflowPunct w:val="0"/>
              <w:autoSpaceDE w:val="0"/>
              <w:autoSpaceDN w:val="0"/>
              <w:adjustRightInd w:val="0"/>
              <w:spacing w:line="240" w:lineRule="auto"/>
              <w:ind w:left="284" w:hanging="284"/>
              <w:textAlignment w:val="baseline"/>
              <w:rPr>
                <w:rStyle w:val="Kontentabelle4-stelligeChar"/>
                <w:sz w:val="20"/>
                <w:lang w:val="fr-CH"/>
              </w:rPr>
            </w:pPr>
            <w:r w:rsidRPr="00BB53D6">
              <w:rPr>
                <w:rStyle w:val="Kontentabelle4-stelligeChar"/>
                <w:iCs/>
                <w:sz w:val="20"/>
                <w:lang w:val="fr-CH"/>
              </w:rPr>
              <w:t>Dédommagements</w:t>
            </w:r>
            <w:r w:rsidRPr="00BB53D6">
              <w:rPr>
                <w:rStyle w:val="Kontentabelle4-stelligeChar"/>
                <w:sz w:val="20"/>
                <w:lang w:val="fr-CH"/>
              </w:rPr>
              <w:t xml:space="preserve"> des communes et des associations intercommunales, pour des tâches qui relèvent du domaine de compétence des communes ou des associations intercommunales.</w:t>
            </w:r>
          </w:p>
          <w:p w14:paraId="5C9C0CF4" w14:textId="77777777" w:rsidR="00BB53D6" w:rsidRPr="00902649" w:rsidRDefault="00BB53D6" w:rsidP="00BB53D6">
            <w:pPr>
              <w:numPr>
                <w:ilvl w:val="0"/>
                <w:numId w:val="17"/>
              </w:numPr>
              <w:overflowPunct w:val="0"/>
              <w:autoSpaceDE w:val="0"/>
              <w:autoSpaceDN w:val="0"/>
              <w:adjustRightInd w:val="0"/>
              <w:spacing w:line="240" w:lineRule="auto"/>
              <w:ind w:left="284" w:hanging="284"/>
              <w:textAlignment w:val="baseline"/>
              <w:rPr>
                <w:rStyle w:val="Kontentabelle4-stelligeChar"/>
                <w:sz w:val="20"/>
                <w:highlight w:val="green"/>
              </w:rPr>
            </w:pPr>
            <w:r w:rsidRPr="00902649">
              <w:rPr>
                <w:rStyle w:val="Kontentabelle4-stelligeChar"/>
                <w:sz w:val="20"/>
                <w:highlight w:val="green"/>
              </w:rPr>
              <w:t>Division recommandée :</w:t>
            </w:r>
          </w:p>
          <w:p w14:paraId="69A9C727" w14:textId="77777777" w:rsidR="00BB53D6" w:rsidRPr="00BB53D6" w:rsidRDefault="00BB53D6" w:rsidP="00BB53D6">
            <w:pPr>
              <w:numPr>
                <w:ilvl w:val="0"/>
                <w:numId w:val="17"/>
              </w:numPr>
              <w:overflowPunct w:val="0"/>
              <w:autoSpaceDE w:val="0"/>
              <w:autoSpaceDN w:val="0"/>
              <w:adjustRightInd w:val="0"/>
              <w:spacing w:line="240" w:lineRule="auto"/>
              <w:ind w:left="619" w:hanging="284"/>
              <w:jc w:val="left"/>
              <w:textAlignment w:val="baseline"/>
              <w:rPr>
                <w:rStyle w:val="Kontentabelle4-stelligeChar"/>
                <w:sz w:val="20"/>
                <w:highlight w:val="green"/>
                <w:lang w:val="fr-CH"/>
              </w:rPr>
            </w:pPr>
            <w:r w:rsidRPr="00BB53D6">
              <w:rPr>
                <w:rStyle w:val="Kontentabelle4-stelligeChar"/>
                <w:sz w:val="20"/>
                <w:highlight w:val="green"/>
                <w:lang w:val="fr-CH"/>
              </w:rPr>
              <w:t xml:space="preserve">4612.1 Dédommagements des communes et </w:t>
            </w:r>
            <w:r w:rsidRPr="00BB53D6">
              <w:rPr>
                <w:rStyle w:val="Kontentabelle4-stelligeChar"/>
                <w:strike/>
                <w:sz w:val="20"/>
                <w:highlight w:val="green"/>
                <w:lang w:val="fr-CH"/>
              </w:rPr>
              <w:t>syndicats intercommunaux</w:t>
            </w:r>
            <w:r w:rsidRPr="00BB53D6">
              <w:rPr>
                <w:rStyle w:val="Kontentabelle4-stelligeChar"/>
                <w:sz w:val="20"/>
                <w:highlight w:val="green"/>
                <w:lang w:val="fr-CH"/>
              </w:rPr>
              <w:t xml:space="preserve"> associations intercommunales du même canton</w:t>
            </w:r>
          </w:p>
          <w:p w14:paraId="314A0D31" w14:textId="77777777" w:rsidR="00BB53D6" w:rsidRPr="00BB53D6" w:rsidRDefault="00BB53D6" w:rsidP="00BB53D6">
            <w:pPr>
              <w:numPr>
                <w:ilvl w:val="0"/>
                <w:numId w:val="17"/>
              </w:numPr>
              <w:overflowPunct w:val="0"/>
              <w:autoSpaceDE w:val="0"/>
              <w:autoSpaceDN w:val="0"/>
              <w:adjustRightInd w:val="0"/>
              <w:spacing w:line="240" w:lineRule="auto"/>
              <w:ind w:left="619" w:hanging="284"/>
              <w:jc w:val="left"/>
              <w:textAlignment w:val="baseline"/>
              <w:rPr>
                <w:rStyle w:val="Kontentabelle4-stelligeChar"/>
                <w:sz w:val="20"/>
                <w:highlight w:val="green"/>
                <w:lang w:val="fr-CH"/>
              </w:rPr>
            </w:pPr>
            <w:r w:rsidRPr="00BB53D6">
              <w:rPr>
                <w:rStyle w:val="Kontentabelle4-stelligeChar"/>
                <w:sz w:val="20"/>
                <w:highlight w:val="green"/>
                <w:lang w:val="fr-CH"/>
              </w:rPr>
              <w:t xml:space="preserve">4612.2 Dédommagements des communes et </w:t>
            </w:r>
            <w:r w:rsidRPr="00BB53D6">
              <w:rPr>
                <w:rStyle w:val="Kontentabelle4-stelligeChar"/>
                <w:strike/>
                <w:sz w:val="20"/>
                <w:highlight w:val="green"/>
                <w:lang w:val="fr-CH"/>
              </w:rPr>
              <w:t>syndicats intercommunaux</w:t>
            </w:r>
            <w:r w:rsidRPr="00BB53D6">
              <w:rPr>
                <w:rStyle w:val="Kontentabelle4-stelligeChar"/>
                <w:sz w:val="20"/>
                <w:highlight w:val="green"/>
                <w:lang w:val="fr-CH"/>
              </w:rPr>
              <w:t xml:space="preserve"> associations intercommunales en dehors du canton</w:t>
            </w:r>
          </w:p>
          <w:p w14:paraId="51D3C527" w14:textId="00E8EB78" w:rsidR="00BB53D6" w:rsidRPr="00AB6528"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B53D6">
              <w:rPr>
                <w:rStyle w:val="Kontentabelle4-stelligeChar"/>
                <w:sz w:val="20"/>
                <w:highlight w:val="green"/>
                <w:lang w:val="fr-CH"/>
              </w:rPr>
              <w:lastRenderedPageBreak/>
              <w:t xml:space="preserve">4612.3 Dédommagements des communes et </w:t>
            </w:r>
            <w:r w:rsidRPr="00BB53D6">
              <w:rPr>
                <w:rStyle w:val="Kontentabelle4-stelligeChar"/>
                <w:strike/>
                <w:sz w:val="20"/>
                <w:highlight w:val="green"/>
                <w:lang w:val="fr-CH"/>
              </w:rPr>
              <w:t>syndicats intercommunaux</w:t>
            </w:r>
            <w:r w:rsidRPr="00BB53D6">
              <w:rPr>
                <w:rStyle w:val="Kontentabelle4-stelligeChar"/>
                <w:sz w:val="20"/>
                <w:highlight w:val="green"/>
                <w:lang w:val="fr-CH"/>
              </w:rPr>
              <w:t xml:space="preserve"> associations intercommunales de l’étranger limitrophe</w:t>
            </w:r>
          </w:p>
        </w:tc>
      </w:tr>
      <w:tr w:rsidR="00E7664F" w:rsidRPr="00AB6528" w14:paraId="12CD40DC" w14:textId="77777777" w:rsidTr="005B61C1">
        <w:trPr>
          <w:jc w:val="center"/>
        </w:trPr>
        <w:tc>
          <w:tcPr>
            <w:tcW w:w="850" w:type="dxa"/>
            <w:tcBorders>
              <w:top w:val="nil"/>
              <w:bottom w:val="nil"/>
              <w:right w:val="nil"/>
            </w:tcBorders>
            <w:tcMar>
              <w:left w:w="85" w:type="dxa"/>
            </w:tcMar>
          </w:tcPr>
          <w:p w14:paraId="4C1F7CB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6EFFA48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4613</w:t>
            </w:r>
          </w:p>
        </w:tc>
        <w:tc>
          <w:tcPr>
            <w:tcW w:w="2551" w:type="dxa"/>
            <w:tcBorders>
              <w:left w:val="nil"/>
              <w:right w:val="nil"/>
            </w:tcBorders>
          </w:tcPr>
          <w:p w14:paraId="6058F15E"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Indemnités des assurances sociales publiques</w:t>
            </w:r>
          </w:p>
        </w:tc>
        <w:tc>
          <w:tcPr>
            <w:tcW w:w="5386" w:type="dxa"/>
            <w:gridSpan w:val="2"/>
            <w:tcBorders>
              <w:left w:val="nil"/>
            </w:tcBorders>
            <w:tcMar>
              <w:left w:w="85" w:type="dxa"/>
            </w:tcMar>
          </w:tcPr>
          <w:p w14:paraId="4F3080E2"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Indemnités d'assurances sociales publiques pour des tâches qui relèvent du domaine de compétence des assurances sociales publiques.</w:t>
            </w:r>
          </w:p>
        </w:tc>
      </w:tr>
      <w:tr w:rsidR="00E7664F" w:rsidRPr="00AB6528" w14:paraId="58C4D522" w14:textId="77777777" w:rsidTr="005B61C1">
        <w:trPr>
          <w:jc w:val="center"/>
        </w:trPr>
        <w:tc>
          <w:tcPr>
            <w:tcW w:w="850" w:type="dxa"/>
            <w:tcBorders>
              <w:top w:val="nil"/>
              <w:bottom w:val="nil"/>
              <w:right w:val="nil"/>
            </w:tcBorders>
            <w:tcMar>
              <w:left w:w="85" w:type="dxa"/>
            </w:tcMar>
          </w:tcPr>
          <w:p w14:paraId="673DFAD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FCC9F1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4614</w:t>
            </w:r>
          </w:p>
        </w:tc>
        <w:tc>
          <w:tcPr>
            <w:tcW w:w="2551" w:type="dxa"/>
            <w:tcBorders>
              <w:left w:val="nil"/>
              <w:right w:val="nil"/>
            </w:tcBorders>
          </w:tcPr>
          <w:p w14:paraId="77FFE36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Indemnités des entreprises publiques</w:t>
            </w:r>
          </w:p>
        </w:tc>
        <w:tc>
          <w:tcPr>
            <w:tcW w:w="5386" w:type="dxa"/>
            <w:gridSpan w:val="2"/>
            <w:tcBorders>
              <w:left w:val="nil"/>
            </w:tcBorders>
            <w:tcMar>
              <w:left w:w="85" w:type="dxa"/>
            </w:tcMar>
          </w:tcPr>
          <w:p w14:paraId="2EC50E5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Indemnités d'entreprises publiques pour des tâches qui relèvent du domaine de compétence des entreprises publiques.</w:t>
            </w:r>
          </w:p>
        </w:tc>
      </w:tr>
      <w:tr w:rsidR="00E7664F" w:rsidRPr="00AB6528" w14:paraId="26ABE53B" w14:textId="77777777" w:rsidTr="005B61C1">
        <w:trPr>
          <w:jc w:val="center"/>
        </w:trPr>
        <w:tc>
          <w:tcPr>
            <w:tcW w:w="850" w:type="dxa"/>
            <w:tcBorders>
              <w:top w:val="nil"/>
              <w:bottom w:val="nil"/>
              <w:right w:val="nil"/>
            </w:tcBorders>
            <w:tcMar>
              <w:left w:w="85" w:type="dxa"/>
            </w:tcMar>
          </w:tcPr>
          <w:p w14:paraId="123160E8"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0B5F58C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4615</w:t>
            </w:r>
          </w:p>
        </w:tc>
        <w:tc>
          <w:tcPr>
            <w:tcW w:w="2551" w:type="dxa"/>
            <w:tcBorders>
              <w:left w:val="nil"/>
              <w:right w:val="nil"/>
            </w:tcBorders>
          </w:tcPr>
          <w:p w14:paraId="63DEBD56"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731278A9"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69D4E556" w14:textId="77777777" w:rsidTr="005B61C1">
        <w:trPr>
          <w:jc w:val="center"/>
        </w:trPr>
        <w:tc>
          <w:tcPr>
            <w:tcW w:w="850" w:type="dxa"/>
            <w:tcBorders>
              <w:top w:val="nil"/>
              <w:bottom w:val="nil"/>
              <w:right w:val="nil"/>
            </w:tcBorders>
            <w:tcMar>
              <w:left w:w="85" w:type="dxa"/>
            </w:tcMar>
          </w:tcPr>
          <w:p w14:paraId="2B85C966"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468C140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4616</w:t>
            </w:r>
          </w:p>
        </w:tc>
        <w:tc>
          <w:tcPr>
            <w:tcW w:w="2551" w:type="dxa"/>
            <w:tcBorders>
              <w:left w:val="nil"/>
              <w:right w:val="nil"/>
            </w:tcBorders>
          </w:tcPr>
          <w:p w14:paraId="06E99023"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494B53A6"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6F4C3304" w14:textId="77777777" w:rsidTr="005B61C1">
        <w:trPr>
          <w:jc w:val="center"/>
        </w:trPr>
        <w:tc>
          <w:tcPr>
            <w:tcW w:w="850" w:type="dxa"/>
            <w:tcBorders>
              <w:top w:val="nil"/>
              <w:bottom w:val="nil"/>
              <w:right w:val="nil"/>
            </w:tcBorders>
            <w:tcMar>
              <w:left w:w="85" w:type="dxa"/>
            </w:tcMar>
          </w:tcPr>
          <w:p w14:paraId="276F12DF"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6B33CDC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4617</w:t>
            </w:r>
          </w:p>
        </w:tc>
        <w:tc>
          <w:tcPr>
            <w:tcW w:w="2551" w:type="dxa"/>
            <w:tcBorders>
              <w:left w:val="nil"/>
              <w:right w:val="nil"/>
            </w:tcBorders>
          </w:tcPr>
          <w:p w14:paraId="3D6B14AE"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50051D91"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0E298A90" w14:textId="77777777" w:rsidTr="005B61C1">
        <w:trPr>
          <w:jc w:val="center"/>
        </w:trPr>
        <w:tc>
          <w:tcPr>
            <w:tcW w:w="850" w:type="dxa"/>
            <w:tcBorders>
              <w:top w:val="nil"/>
              <w:bottom w:val="single" w:sz="6" w:space="0" w:color="auto"/>
              <w:right w:val="nil"/>
            </w:tcBorders>
            <w:tcMar>
              <w:left w:w="85" w:type="dxa"/>
            </w:tcMar>
          </w:tcPr>
          <w:p w14:paraId="594E1D82"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4CEE43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4618</w:t>
            </w:r>
          </w:p>
        </w:tc>
        <w:tc>
          <w:tcPr>
            <w:tcW w:w="2551" w:type="dxa"/>
            <w:tcBorders>
              <w:left w:val="nil"/>
              <w:right w:val="nil"/>
            </w:tcBorders>
          </w:tcPr>
          <w:p w14:paraId="3015B93F"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4C706041"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302D608A"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AB56DD5"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462</w:t>
            </w:r>
          </w:p>
        </w:tc>
        <w:tc>
          <w:tcPr>
            <w:tcW w:w="850" w:type="dxa"/>
            <w:tcBorders>
              <w:left w:val="nil"/>
              <w:right w:val="nil"/>
            </w:tcBorders>
            <w:shd w:val="clear" w:color="auto" w:fill="F2F2F2" w:themeFill="background1" w:themeFillShade="F2"/>
          </w:tcPr>
          <w:p w14:paraId="4D437512"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2FEF149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Péréquation financière et compensation des charges</w:t>
            </w:r>
          </w:p>
        </w:tc>
        <w:tc>
          <w:tcPr>
            <w:tcW w:w="5386" w:type="dxa"/>
            <w:gridSpan w:val="2"/>
            <w:tcBorders>
              <w:left w:val="nil"/>
            </w:tcBorders>
            <w:shd w:val="clear" w:color="auto" w:fill="F2F2F2" w:themeFill="background1" w:themeFillShade="F2"/>
            <w:tcMar>
              <w:left w:w="85" w:type="dxa"/>
            </w:tcMar>
          </w:tcPr>
          <w:p w14:paraId="01F50780"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0484C33A" w14:textId="77777777" w:rsidTr="005B61C1">
        <w:trPr>
          <w:jc w:val="center"/>
        </w:trPr>
        <w:tc>
          <w:tcPr>
            <w:tcW w:w="850" w:type="dxa"/>
            <w:tcBorders>
              <w:top w:val="nil"/>
              <w:bottom w:val="nil"/>
              <w:right w:val="nil"/>
            </w:tcBorders>
            <w:tcMar>
              <w:left w:w="85" w:type="dxa"/>
            </w:tcMar>
          </w:tcPr>
          <w:p w14:paraId="57DD59F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1D11C5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4620</w:t>
            </w:r>
          </w:p>
        </w:tc>
        <w:tc>
          <w:tcPr>
            <w:tcW w:w="2551" w:type="dxa"/>
            <w:tcBorders>
              <w:left w:val="nil"/>
              <w:right w:val="nil"/>
            </w:tcBorders>
          </w:tcPr>
          <w:p w14:paraId="2E38231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de la Confédération </w:t>
            </w:r>
          </w:p>
        </w:tc>
        <w:tc>
          <w:tcPr>
            <w:tcW w:w="5386" w:type="dxa"/>
            <w:gridSpan w:val="2"/>
            <w:tcBorders>
              <w:left w:val="nil"/>
            </w:tcBorders>
            <w:tcMar>
              <w:left w:w="85" w:type="dxa"/>
            </w:tcMar>
          </w:tcPr>
          <w:p w14:paraId="3AA831FB" w14:textId="35453A4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Paiements de la Confédération dans la RPT pour les comptes du canton</w:t>
            </w:r>
            <w:r>
              <w:rPr>
                <w:rStyle w:val="Kontentabelle4-stelligeChar"/>
                <w:sz w:val="20"/>
                <w:lang w:val="fr-CH"/>
              </w:rPr>
              <w:t> </w:t>
            </w:r>
            <w:r w:rsidRPr="00AB6528">
              <w:rPr>
                <w:rStyle w:val="Kontentabelle4-stelligeChar"/>
                <w:sz w:val="20"/>
                <w:lang w:val="fr-CH"/>
              </w:rPr>
              <w:t>:</w:t>
            </w:r>
          </w:p>
          <w:p w14:paraId="61923C3A" w14:textId="38F97120"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4620.1 RPT</w:t>
            </w:r>
            <w:r>
              <w:rPr>
                <w:rStyle w:val="Kontentabelle4-stelligeChar"/>
                <w:sz w:val="20"/>
                <w:lang w:val="fr-CH"/>
              </w:rPr>
              <w:t> </w:t>
            </w:r>
            <w:r w:rsidRPr="00AB6528">
              <w:rPr>
                <w:rStyle w:val="Kontentabelle4-stelligeChar"/>
                <w:sz w:val="20"/>
                <w:lang w:val="fr-CH"/>
              </w:rPr>
              <w:t>: compensation des ressources (de la Confédération 10/17</w:t>
            </w:r>
            <w:r>
              <w:rPr>
                <w:rStyle w:val="Kontentabelle4-stelligeChar"/>
                <w:sz w:val="20"/>
                <w:lang w:val="fr-CH"/>
              </w:rPr>
              <w:t> ;</w:t>
            </w:r>
            <w:r w:rsidRPr="00AB6528">
              <w:rPr>
                <w:rStyle w:val="Kontentabelle4-stelligeChar"/>
                <w:sz w:val="20"/>
                <w:lang w:val="fr-CH"/>
              </w:rPr>
              <w:t xml:space="preserve"> reste des cantons [cantons bailleurs de fonds] voir compte 4621.1. </w:t>
            </w:r>
          </w:p>
          <w:p w14:paraId="421D794D" w14:textId="54759A69"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4620.2 RPT</w:t>
            </w:r>
            <w:r>
              <w:rPr>
                <w:rStyle w:val="Kontentabelle4-stelligeChar"/>
                <w:sz w:val="20"/>
                <w:lang w:val="fr-CH"/>
              </w:rPr>
              <w:t> </w:t>
            </w:r>
            <w:r w:rsidRPr="00AB6528">
              <w:rPr>
                <w:rStyle w:val="Kontentabelle4-stelligeChar"/>
                <w:sz w:val="20"/>
                <w:lang w:val="fr-CH"/>
              </w:rPr>
              <w:t>: compensation socio-démographique (paiement de la Confédération 100%)</w:t>
            </w:r>
            <w:r>
              <w:rPr>
                <w:rStyle w:val="Kontentabelle4-stelligeChar"/>
                <w:sz w:val="20"/>
                <w:lang w:val="fr-CH"/>
              </w:rPr>
              <w:t>.</w:t>
            </w:r>
          </w:p>
          <w:p w14:paraId="7FC35EF4" w14:textId="3EB19A6B"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4620.3 RPT</w:t>
            </w:r>
            <w:r>
              <w:rPr>
                <w:rStyle w:val="Kontentabelle4-stelligeChar"/>
                <w:sz w:val="20"/>
                <w:lang w:val="fr-CH"/>
              </w:rPr>
              <w:t> </w:t>
            </w:r>
            <w:r w:rsidRPr="00AB6528">
              <w:rPr>
                <w:rStyle w:val="Kontentabelle4-stelligeChar"/>
                <w:sz w:val="20"/>
                <w:lang w:val="fr-CH"/>
              </w:rPr>
              <w:t>: compensation géo-topographique (paiement de la Confédération 100%)</w:t>
            </w:r>
            <w:r>
              <w:rPr>
                <w:rStyle w:val="Kontentabelle4-stelligeChar"/>
                <w:sz w:val="20"/>
                <w:lang w:val="fr-CH"/>
              </w:rPr>
              <w:t>.</w:t>
            </w:r>
          </w:p>
          <w:p w14:paraId="051EAAA2" w14:textId="3E7DC068"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4620.4 RPT</w:t>
            </w:r>
            <w:r>
              <w:rPr>
                <w:rStyle w:val="Kontentabelle4-stelligeChar"/>
                <w:sz w:val="20"/>
                <w:lang w:val="fr-CH"/>
              </w:rPr>
              <w:t> </w:t>
            </w:r>
            <w:r w:rsidRPr="00AB6528">
              <w:rPr>
                <w:rStyle w:val="Kontentabelle4-stelligeChar"/>
                <w:sz w:val="20"/>
                <w:lang w:val="fr-CH"/>
              </w:rPr>
              <w:t>: compensation des cas de rigueur (paiement de la Confédération la première année 2/3</w:t>
            </w:r>
            <w:r>
              <w:rPr>
                <w:rStyle w:val="Kontentabelle4-stelligeChar"/>
                <w:sz w:val="20"/>
                <w:lang w:val="fr-CH"/>
              </w:rPr>
              <w:t> ;</w:t>
            </w:r>
            <w:r w:rsidRPr="00AB6528">
              <w:rPr>
                <w:rStyle w:val="Kontentabelle4-stelligeChar"/>
                <w:sz w:val="20"/>
                <w:lang w:val="fr-CH"/>
              </w:rPr>
              <w:t xml:space="preserve"> des cantons la première année 1/3 voir le compte 4621.4).</w:t>
            </w:r>
          </w:p>
        </w:tc>
      </w:tr>
      <w:tr w:rsidR="00BB53D6" w:rsidRPr="00AB6528" w14:paraId="277512BE" w14:textId="77777777" w:rsidTr="005B61C1">
        <w:trPr>
          <w:jc w:val="center"/>
        </w:trPr>
        <w:tc>
          <w:tcPr>
            <w:tcW w:w="850" w:type="dxa"/>
            <w:tcBorders>
              <w:top w:val="nil"/>
              <w:bottom w:val="nil"/>
              <w:right w:val="nil"/>
            </w:tcBorders>
            <w:tcMar>
              <w:left w:w="85" w:type="dxa"/>
            </w:tcMar>
          </w:tcPr>
          <w:p w14:paraId="74422849" w14:textId="77777777" w:rsidR="00BB53D6" w:rsidRPr="00AB6528" w:rsidRDefault="00BB53D6" w:rsidP="00BB53D6">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9107CC5" w14:textId="77777777" w:rsidR="00BB53D6" w:rsidRPr="00AB6528" w:rsidRDefault="00BB53D6" w:rsidP="00BB53D6">
            <w:pPr>
              <w:spacing w:line="240" w:lineRule="auto"/>
              <w:jc w:val="center"/>
              <w:rPr>
                <w:rStyle w:val="Kontentabelle4-stelligeChar"/>
                <w:sz w:val="20"/>
                <w:lang w:val="fr-CH"/>
              </w:rPr>
            </w:pPr>
            <w:r w:rsidRPr="00AB6528">
              <w:rPr>
                <w:rStyle w:val="Kontentabelle4-stelligeChar"/>
                <w:sz w:val="20"/>
                <w:lang w:val="fr-CH"/>
              </w:rPr>
              <w:t>4621</w:t>
            </w:r>
          </w:p>
        </w:tc>
        <w:tc>
          <w:tcPr>
            <w:tcW w:w="2551" w:type="dxa"/>
            <w:tcBorders>
              <w:left w:val="nil"/>
              <w:right w:val="nil"/>
            </w:tcBorders>
          </w:tcPr>
          <w:p w14:paraId="788F5BF8" w14:textId="77777777" w:rsidR="00BB53D6" w:rsidRPr="00AB6528" w:rsidRDefault="00BB53D6" w:rsidP="00BB53D6">
            <w:pPr>
              <w:spacing w:line="240" w:lineRule="auto"/>
              <w:jc w:val="left"/>
              <w:rPr>
                <w:rStyle w:val="Kontentabelle4-stelligeChar"/>
                <w:sz w:val="20"/>
                <w:lang w:val="fr-CH"/>
              </w:rPr>
            </w:pPr>
            <w:r w:rsidRPr="00AB6528">
              <w:rPr>
                <w:rStyle w:val="Kontentabelle4-stelligeChar"/>
                <w:sz w:val="20"/>
                <w:lang w:val="fr-CH"/>
              </w:rPr>
              <w:t>des cantons et des concordats</w:t>
            </w:r>
          </w:p>
        </w:tc>
        <w:tc>
          <w:tcPr>
            <w:tcW w:w="5386" w:type="dxa"/>
            <w:gridSpan w:val="2"/>
            <w:tcBorders>
              <w:left w:val="nil"/>
            </w:tcBorders>
            <w:tcMar>
              <w:left w:w="85" w:type="dxa"/>
            </w:tcMar>
          </w:tcPr>
          <w:p w14:paraId="019829A2" w14:textId="77777777" w:rsidR="00BB53D6" w:rsidRPr="00BB53D6" w:rsidRDefault="00BB53D6" w:rsidP="00BB53D6">
            <w:pPr>
              <w:pStyle w:val="Paragraphedeliste"/>
              <w:numPr>
                <w:ilvl w:val="0"/>
                <w:numId w:val="17"/>
              </w:numPr>
              <w:spacing w:line="240" w:lineRule="auto"/>
              <w:ind w:left="313" w:hanging="281"/>
              <w:rPr>
                <w:rStyle w:val="Kontentabelle4-stelligeChar"/>
                <w:sz w:val="20"/>
                <w:lang w:val="fr-CH"/>
              </w:rPr>
            </w:pPr>
            <w:r w:rsidRPr="00BB53D6">
              <w:rPr>
                <w:rStyle w:val="Kontentabelle4-stelligeChar"/>
                <w:sz w:val="20"/>
                <w:lang w:val="fr-CH"/>
              </w:rPr>
              <w:t>Pour les comptes de la Confédération (en tant que chambre de compensation dans la RPT) :</w:t>
            </w:r>
          </w:p>
          <w:p w14:paraId="4581E878"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B53D6">
              <w:rPr>
                <w:rStyle w:val="Kontentabelle4-stelligeChar"/>
                <w:sz w:val="20"/>
                <w:lang w:val="fr-CH"/>
              </w:rPr>
              <w:t>4621.7 RPT : compensation des ressources et des cas de rigueur des cantons bailleurs de fonds (le solde doit correspondre au compte 3621.7).</w:t>
            </w:r>
          </w:p>
          <w:p w14:paraId="23C01B6A" w14:textId="77777777" w:rsidR="00BB53D6" w:rsidRPr="00BB53D6" w:rsidRDefault="00BB53D6" w:rsidP="00BB53D6">
            <w:pPr>
              <w:pStyle w:val="Paragraphedeliste"/>
              <w:numPr>
                <w:ilvl w:val="0"/>
                <w:numId w:val="17"/>
              </w:numPr>
              <w:spacing w:line="240" w:lineRule="auto"/>
              <w:ind w:left="332" w:hanging="281"/>
              <w:rPr>
                <w:rStyle w:val="Kontentabelle4-stelligeChar"/>
                <w:sz w:val="20"/>
                <w:lang w:val="fr-CH"/>
              </w:rPr>
            </w:pPr>
            <w:r w:rsidRPr="00BB53D6">
              <w:rPr>
                <w:rStyle w:val="Kontentabelle4-stelligeChar"/>
                <w:sz w:val="20"/>
                <w:lang w:val="fr-CH"/>
              </w:rPr>
              <w:t>Paiements des cantons bailleurs de fonds dans la RPT pour les comptes des cantons :</w:t>
            </w:r>
          </w:p>
          <w:p w14:paraId="1BE86BF4"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B53D6">
              <w:rPr>
                <w:rStyle w:val="Kontentabelle4-stelligeChar"/>
                <w:sz w:val="20"/>
                <w:lang w:val="fr-CH"/>
              </w:rPr>
              <w:t>4621.1 RPT : compensation des ressources (des cantons 7/17 ; pour le reste voir le compte 4620.1).</w:t>
            </w:r>
          </w:p>
          <w:p w14:paraId="3E823D31"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B53D6">
              <w:rPr>
                <w:rStyle w:val="Kontentabelle4-stelligeChar"/>
                <w:sz w:val="20"/>
                <w:lang w:val="fr-CH"/>
              </w:rPr>
              <w:t>4621.4 RPT : compensation des cas de rigueur (des cantons 1/3 ; pour le reste voir le compte 4620.4).</w:t>
            </w:r>
          </w:p>
          <w:p w14:paraId="25725A91" w14:textId="77777777" w:rsidR="00BB53D6" w:rsidRPr="00BB53D6" w:rsidRDefault="00BB53D6" w:rsidP="00BB53D6">
            <w:pPr>
              <w:pStyle w:val="Paragraphedeliste"/>
              <w:numPr>
                <w:ilvl w:val="0"/>
                <w:numId w:val="17"/>
              </w:numPr>
              <w:spacing w:line="240" w:lineRule="auto"/>
              <w:ind w:left="332" w:hanging="281"/>
              <w:rPr>
                <w:rStyle w:val="Kontentabelle4-stelligeChar"/>
                <w:sz w:val="20"/>
                <w:lang w:val="fr-CH"/>
              </w:rPr>
            </w:pPr>
            <w:r w:rsidRPr="00BB53D6">
              <w:rPr>
                <w:rStyle w:val="Kontentabelle4-stelligeChar"/>
                <w:sz w:val="20"/>
                <w:lang w:val="fr-CH"/>
              </w:rPr>
              <w:t>Paiements des cantons aux communes pour les comptes des communes :</w:t>
            </w:r>
          </w:p>
          <w:p w14:paraId="2F093761"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B53D6">
              <w:rPr>
                <w:rStyle w:val="Kontentabelle4-stelligeChar"/>
                <w:sz w:val="20"/>
                <w:lang w:val="fr-CH"/>
              </w:rPr>
              <w:t>4621.1 Part de la péréquation des ressources des cantons.</w:t>
            </w:r>
          </w:p>
          <w:p w14:paraId="0F9E61C1"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B53D6">
              <w:rPr>
                <w:rStyle w:val="Kontentabelle4-stelligeChar"/>
                <w:sz w:val="20"/>
                <w:lang w:val="fr-CH"/>
              </w:rPr>
              <w:t>4621.2 Part de la compensation socio-démographique du canton.</w:t>
            </w:r>
          </w:p>
          <w:p w14:paraId="4A18D09A"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B53D6">
              <w:rPr>
                <w:rStyle w:val="Kontentabelle4-stelligeChar"/>
                <w:sz w:val="20"/>
                <w:lang w:val="fr-CH"/>
              </w:rPr>
              <w:t>4621.3 Part de la compensation géo-topographique du canton.</w:t>
            </w:r>
          </w:p>
          <w:p w14:paraId="35077338"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B53D6">
              <w:rPr>
                <w:rStyle w:val="Kontentabelle4-stelligeChar"/>
                <w:sz w:val="20"/>
                <w:lang w:val="fr-CH"/>
              </w:rPr>
              <w:t>4621.4 Part de la compensation des cas de rigueur</w:t>
            </w:r>
          </w:p>
          <w:p w14:paraId="79DC0BEC"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B53D6">
              <w:rPr>
                <w:rStyle w:val="Kontentabelle4-stelligeChar"/>
                <w:sz w:val="20"/>
                <w:lang w:val="fr-CH"/>
              </w:rPr>
              <w:lastRenderedPageBreak/>
              <w:t>4621.5 Péréquation financière</w:t>
            </w:r>
            <w:r w:rsidRPr="00BB53D6">
              <w:rPr>
                <w:rStyle w:val="Kontentabelle4-stelligeChar"/>
                <w:sz w:val="20"/>
                <w:highlight w:val="green"/>
                <w:lang w:val="fr-CH"/>
              </w:rPr>
              <w:t xml:space="preserve"> </w:t>
            </w:r>
            <w:r w:rsidRPr="00BB53D6">
              <w:rPr>
                <w:rStyle w:val="Kontentabelle4-stelligeChar"/>
                <w:strike/>
                <w:sz w:val="20"/>
                <w:highlight w:val="green"/>
                <w:lang w:val="fr-CH"/>
              </w:rPr>
              <w:t>intercantonale (subventions des cantons; péréquation financière</w:t>
            </w:r>
            <w:r w:rsidRPr="00BB53D6">
              <w:rPr>
                <w:rStyle w:val="Kontentabelle4-stelligeChar"/>
                <w:sz w:val="20"/>
                <w:lang w:val="fr-CH"/>
              </w:rPr>
              <w:t xml:space="preserve"> verticale</w:t>
            </w:r>
            <w:r w:rsidRPr="00BB53D6">
              <w:rPr>
                <w:rStyle w:val="Kontentabelle4-stelligeChar"/>
                <w:strike/>
                <w:sz w:val="20"/>
                <w:highlight w:val="green"/>
                <w:lang w:val="fr-CH"/>
              </w:rPr>
              <w:t xml:space="preserve">) </w:t>
            </w:r>
            <w:r w:rsidRPr="00BB53D6">
              <w:rPr>
                <w:rStyle w:val="Kontentabelle4-stelligeChar"/>
                <w:sz w:val="20"/>
                <w:highlight w:val="green"/>
                <w:lang w:val="fr-CH"/>
              </w:rPr>
              <w:t>transferts du canton aux communes</w:t>
            </w:r>
          </w:p>
          <w:p w14:paraId="09C2621C"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trike/>
                <w:sz w:val="20"/>
                <w:lang w:val="fr-CH"/>
              </w:rPr>
            </w:pPr>
            <w:r w:rsidRPr="00BB53D6">
              <w:rPr>
                <w:rStyle w:val="Kontentabelle4-stelligeChar"/>
                <w:sz w:val="20"/>
                <w:lang w:val="fr-CH"/>
              </w:rPr>
              <w:t>4621.6 Compensation verticale des charges</w:t>
            </w:r>
            <w:r w:rsidRPr="00BB53D6">
              <w:rPr>
                <w:rStyle w:val="Kontentabelle4-stelligeChar"/>
                <w:strike/>
                <w:sz w:val="20"/>
                <w:lang w:val="fr-CH"/>
              </w:rPr>
              <w:t xml:space="preserve"> </w:t>
            </w:r>
            <w:r w:rsidRPr="00BB53D6">
              <w:rPr>
                <w:rStyle w:val="Kontentabelle4-stelligeChar"/>
                <w:strike/>
                <w:sz w:val="20"/>
                <w:highlight w:val="green"/>
                <w:lang w:val="fr-CH"/>
              </w:rPr>
              <w:t>intercantonale (subventions des cantons; CdC verticale)</w:t>
            </w:r>
            <w:r w:rsidRPr="00BB53D6">
              <w:rPr>
                <w:rStyle w:val="Kontentabelle4-stelligeChar"/>
                <w:sz w:val="20"/>
                <w:highlight w:val="green"/>
                <w:lang w:val="fr-CH"/>
              </w:rPr>
              <w:t xml:space="preserve"> transferts du canton aux communes</w:t>
            </w:r>
            <w:r w:rsidRPr="00BB53D6">
              <w:rPr>
                <w:rStyle w:val="Kontentabelle4-stelligeChar"/>
                <w:sz w:val="20"/>
                <w:lang w:val="fr-CH"/>
              </w:rPr>
              <w:t>.</w:t>
            </w:r>
          </w:p>
          <w:p w14:paraId="45249501" w14:textId="013A8BF1" w:rsidR="00BB53D6" w:rsidRPr="00AB6528" w:rsidRDefault="00BB53D6" w:rsidP="00BB53D6">
            <w:pPr>
              <w:numPr>
                <w:ilvl w:val="0"/>
                <w:numId w:val="17"/>
              </w:numPr>
              <w:overflowPunct w:val="0"/>
              <w:autoSpaceDE w:val="0"/>
              <w:autoSpaceDN w:val="0"/>
              <w:adjustRightInd w:val="0"/>
              <w:spacing w:line="240" w:lineRule="auto"/>
              <w:ind w:left="332" w:hanging="281"/>
              <w:textAlignment w:val="baseline"/>
              <w:rPr>
                <w:rFonts w:cs="Arial"/>
                <w:color w:val="000000"/>
                <w:sz w:val="20"/>
                <w:lang w:eastAsia="en-US"/>
              </w:rPr>
            </w:pPr>
            <w:r w:rsidRPr="00BB53D6">
              <w:rPr>
                <w:rStyle w:val="Kontentabelle4-stelligeChar"/>
                <w:sz w:val="20"/>
                <w:lang w:val="fr-CH"/>
              </w:rPr>
              <w:t>4621.9 Autres péréquation financière et compensation des charges (péréquation des charges verticale).</w:t>
            </w:r>
          </w:p>
        </w:tc>
      </w:tr>
      <w:tr w:rsidR="00BB53D6" w:rsidRPr="00AB6528" w14:paraId="4C23933B" w14:textId="77777777" w:rsidTr="005B61C1">
        <w:trPr>
          <w:jc w:val="center"/>
        </w:trPr>
        <w:tc>
          <w:tcPr>
            <w:tcW w:w="850" w:type="dxa"/>
            <w:tcBorders>
              <w:top w:val="nil"/>
              <w:bottom w:val="nil"/>
              <w:right w:val="nil"/>
            </w:tcBorders>
            <w:tcMar>
              <w:left w:w="85" w:type="dxa"/>
            </w:tcMar>
          </w:tcPr>
          <w:p w14:paraId="515CD286" w14:textId="77777777" w:rsidR="00BB53D6" w:rsidRPr="00AB6528" w:rsidRDefault="00BB53D6" w:rsidP="00BB53D6">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71052DCD" w14:textId="77777777" w:rsidR="00BB53D6" w:rsidRPr="00AB6528" w:rsidRDefault="00BB53D6" w:rsidP="00BB53D6">
            <w:pPr>
              <w:spacing w:line="240" w:lineRule="auto"/>
              <w:jc w:val="center"/>
              <w:rPr>
                <w:rStyle w:val="Kontentabelle4-stelligeChar"/>
                <w:sz w:val="20"/>
                <w:lang w:val="fr-CH"/>
              </w:rPr>
            </w:pPr>
            <w:r w:rsidRPr="00AB6528">
              <w:rPr>
                <w:rStyle w:val="Kontentabelle4-stelligeChar"/>
                <w:sz w:val="20"/>
                <w:lang w:val="fr-CH"/>
              </w:rPr>
              <w:t>4622</w:t>
            </w:r>
          </w:p>
        </w:tc>
        <w:tc>
          <w:tcPr>
            <w:tcW w:w="2551" w:type="dxa"/>
            <w:tcBorders>
              <w:left w:val="nil"/>
              <w:right w:val="nil"/>
            </w:tcBorders>
          </w:tcPr>
          <w:p w14:paraId="6EBB0A7B" w14:textId="3CF74BE6" w:rsidR="00BB53D6" w:rsidRPr="00AB6528" w:rsidRDefault="00BB53D6" w:rsidP="00BB53D6">
            <w:pPr>
              <w:spacing w:line="240" w:lineRule="auto"/>
              <w:jc w:val="left"/>
              <w:rPr>
                <w:rStyle w:val="Kontentabelle4-stelligeChar"/>
                <w:sz w:val="20"/>
                <w:lang w:val="fr-CH"/>
              </w:rPr>
            </w:pPr>
            <w:r w:rsidRPr="00BB53D6">
              <w:rPr>
                <w:rStyle w:val="Kontentabelle4-stelligeChar"/>
                <w:sz w:val="20"/>
                <w:lang w:val="fr-CH"/>
              </w:rPr>
              <w:t xml:space="preserve">des communes et </w:t>
            </w:r>
            <w:r w:rsidRPr="00BB53D6">
              <w:rPr>
                <w:rStyle w:val="Kontentabelle4-stelligeChar"/>
                <w:strike/>
                <w:sz w:val="20"/>
                <w:highlight w:val="green"/>
                <w:lang w:val="fr-CH"/>
              </w:rPr>
              <w:t>syndicats intercommunaux</w:t>
            </w:r>
            <w:r w:rsidRPr="00BB53D6">
              <w:rPr>
                <w:rStyle w:val="Kontentabelle4-stelligeChar"/>
                <w:sz w:val="20"/>
                <w:highlight w:val="green"/>
                <w:lang w:val="fr-CH"/>
              </w:rPr>
              <w:t>des associations intercommunales</w:t>
            </w:r>
          </w:p>
        </w:tc>
        <w:tc>
          <w:tcPr>
            <w:tcW w:w="5386" w:type="dxa"/>
            <w:gridSpan w:val="2"/>
            <w:tcBorders>
              <w:left w:val="nil"/>
            </w:tcBorders>
            <w:tcMar>
              <w:left w:w="85" w:type="dxa"/>
            </w:tcMar>
          </w:tcPr>
          <w:p w14:paraId="63DEA6C3" w14:textId="77777777" w:rsidR="00BB53D6" w:rsidRPr="00BB53D6" w:rsidRDefault="00BB53D6" w:rsidP="00BB53D6">
            <w:pPr>
              <w:pStyle w:val="Paragraphedeliste"/>
              <w:numPr>
                <w:ilvl w:val="0"/>
                <w:numId w:val="17"/>
              </w:numPr>
              <w:spacing w:line="240" w:lineRule="auto"/>
              <w:ind w:left="284" w:hanging="284"/>
              <w:rPr>
                <w:rStyle w:val="Kontentabelle4-stelligeChar"/>
                <w:sz w:val="20"/>
                <w:lang w:val="fr-CH"/>
              </w:rPr>
            </w:pPr>
            <w:r w:rsidRPr="00BB53D6">
              <w:rPr>
                <w:rStyle w:val="Kontentabelle4-stelligeChar"/>
                <w:sz w:val="20"/>
                <w:lang w:val="fr-CH"/>
              </w:rPr>
              <w:t>Pour les comptes des cantons (transferts verticaux des communes au canton) :</w:t>
            </w:r>
          </w:p>
          <w:p w14:paraId="6FB07641"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highlight w:val="green"/>
                <w:lang w:val="fr-CH"/>
              </w:rPr>
            </w:pPr>
            <w:r w:rsidRPr="00BB53D6">
              <w:rPr>
                <w:rStyle w:val="Kontentabelle4-stelligeChar"/>
                <w:sz w:val="20"/>
                <w:highlight w:val="green"/>
                <w:lang w:val="fr-CH"/>
              </w:rPr>
              <w:t>4622.5 Péréquation financière financée par les communes au bénéfice du canton.</w:t>
            </w:r>
          </w:p>
          <w:p w14:paraId="5FB59FA3"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highlight w:val="green"/>
                <w:lang w:val="fr-CH"/>
              </w:rPr>
            </w:pPr>
            <w:r w:rsidRPr="00BB53D6">
              <w:rPr>
                <w:rStyle w:val="Kontentabelle4-stelligeChar"/>
                <w:sz w:val="20"/>
                <w:highlight w:val="green"/>
                <w:lang w:val="fr-CH"/>
              </w:rPr>
              <w:t>4622.6 Compensation des charges cantonales par les communes.</w:t>
            </w:r>
          </w:p>
          <w:p w14:paraId="55BA0C27"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highlight w:val="green"/>
                <w:lang w:val="fr-CH"/>
              </w:rPr>
            </w:pPr>
            <w:r w:rsidRPr="00BB53D6">
              <w:rPr>
                <w:rStyle w:val="Kontentabelle4-stelligeChar"/>
                <w:sz w:val="20"/>
                <w:highlight w:val="green"/>
                <w:lang w:val="fr-CH"/>
              </w:rPr>
              <w:t xml:space="preserve">4622.7 Péréquation financière horizontale : transferts entre communes (lorsque le canton agit comme chambre de compensation, le total doit correspondre à celui du compte 3622.7). </w:t>
            </w:r>
          </w:p>
          <w:p w14:paraId="5D710923"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highlight w:val="green"/>
                <w:lang w:val="fr-CH"/>
              </w:rPr>
            </w:pPr>
            <w:r w:rsidRPr="00BB53D6">
              <w:rPr>
                <w:rStyle w:val="Kontentabelle4-stelligeChar"/>
                <w:sz w:val="20"/>
                <w:highlight w:val="green"/>
                <w:lang w:val="fr-CH"/>
              </w:rPr>
              <w:t xml:space="preserve">4622.8 Compensation horizontale des charges : transferts entre communes (lorsque le canton agit comme chambre de compensation, le total doit correspondre à celui du compte 3622.8). </w:t>
            </w:r>
          </w:p>
          <w:p w14:paraId="54785CCE" w14:textId="77777777" w:rsidR="00BB53D6" w:rsidRPr="00BB53D6" w:rsidRDefault="00BB53D6" w:rsidP="00BB53D6">
            <w:pPr>
              <w:pStyle w:val="Paragraphedeliste"/>
              <w:numPr>
                <w:ilvl w:val="0"/>
                <w:numId w:val="17"/>
              </w:numPr>
              <w:spacing w:line="240" w:lineRule="auto"/>
              <w:ind w:left="284" w:hanging="284"/>
              <w:rPr>
                <w:rStyle w:val="Kontentabelle4-stelligeChar"/>
                <w:sz w:val="20"/>
                <w:lang w:val="fr-CH"/>
              </w:rPr>
            </w:pPr>
            <w:r w:rsidRPr="00BB53D6">
              <w:rPr>
                <w:rStyle w:val="Kontentabelle4-stelligeChar"/>
                <w:sz w:val="20"/>
                <w:lang w:val="fr-CH"/>
              </w:rPr>
              <w:t>Pour les comptes des communes (transferts horizontaux entre communes) :</w:t>
            </w:r>
          </w:p>
          <w:p w14:paraId="288D238E" w14:textId="77777777" w:rsidR="00BB53D6" w:rsidRPr="00BB53D6"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highlight w:val="green"/>
                <w:lang w:val="fr-CH"/>
              </w:rPr>
            </w:pPr>
            <w:r w:rsidRPr="00BB53D6">
              <w:rPr>
                <w:rStyle w:val="Kontentabelle4-stelligeChar"/>
                <w:sz w:val="20"/>
                <w:highlight w:val="green"/>
                <w:lang w:val="fr-CH"/>
              </w:rPr>
              <w:t xml:space="preserve">4622.7 Péréquation financière horizontale (transferts entre communes). </w:t>
            </w:r>
          </w:p>
          <w:p w14:paraId="240E1AB7" w14:textId="4999B476" w:rsidR="00BB53D6" w:rsidRPr="00AB6528" w:rsidRDefault="00BB53D6" w:rsidP="00BB53D6">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B53D6">
              <w:rPr>
                <w:rStyle w:val="Kontentabelle4-stelligeChar"/>
                <w:sz w:val="20"/>
                <w:highlight w:val="green"/>
                <w:lang w:val="fr-CH"/>
              </w:rPr>
              <w:t>4622.8 Compensation horizontale des charges (transferts entre communes).</w:t>
            </w:r>
          </w:p>
        </w:tc>
      </w:tr>
      <w:tr w:rsidR="00E7664F" w:rsidRPr="00AB6528" w14:paraId="31CA723B" w14:textId="77777777" w:rsidTr="005B61C1">
        <w:trPr>
          <w:jc w:val="center"/>
        </w:trPr>
        <w:tc>
          <w:tcPr>
            <w:tcW w:w="850" w:type="dxa"/>
            <w:tcBorders>
              <w:top w:val="nil"/>
              <w:bottom w:val="nil"/>
              <w:right w:val="nil"/>
            </w:tcBorders>
            <w:tcMar>
              <w:left w:w="85" w:type="dxa"/>
            </w:tcMar>
          </w:tcPr>
          <w:p w14:paraId="0BD4137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1FC0F60"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4624</w:t>
            </w:r>
          </w:p>
        </w:tc>
        <w:tc>
          <w:tcPr>
            <w:tcW w:w="2551" w:type="dxa"/>
            <w:tcBorders>
              <w:left w:val="nil"/>
              <w:right w:val="nil"/>
            </w:tcBorders>
          </w:tcPr>
          <w:p w14:paraId="1DE6D0D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des entreprises publiques</w:t>
            </w:r>
          </w:p>
        </w:tc>
        <w:tc>
          <w:tcPr>
            <w:tcW w:w="5386" w:type="dxa"/>
            <w:gridSpan w:val="2"/>
            <w:tcBorders>
              <w:left w:val="nil"/>
            </w:tcBorders>
            <w:tcMar>
              <w:left w:w="85" w:type="dxa"/>
            </w:tcMar>
          </w:tcPr>
          <w:p w14:paraId="3AE657FE" w14:textId="532A440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Dans le compte des cantons ou des communes, dès lors que les entreprises publiques (par ex. banques cantonales) réalisent une compensation de charges</w:t>
            </w:r>
            <w:r>
              <w:rPr>
                <w:rStyle w:val="Kontentabelle4-stelligeChar"/>
                <w:sz w:val="20"/>
                <w:lang w:val="fr-CH"/>
              </w:rPr>
              <w:t>.</w:t>
            </w:r>
          </w:p>
        </w:tc>
      </w:tr>
      <w:tr w:rsidR="00E7664F" w:rsidRPr="00AB6528" w14:paraId="41A6A06E" w14:textId="77777777" w:rsidTr="005B61C1">
        <w:trPr>
          <w:jc w:val="center"/>
        </w:trPr>
        <w:tc>
          <w:tcPr>
            <w:tcW w:w="850" w:type="dxa"/>
            <w:tcBorders>
              <w:top w:val="nil"/>
              <w:bottom w:val="single" w:sz="6" w:space="0" w:color="auto"/>
              <w:right w:val="nil"/>
            </w:tcBorders>
            <w:shd w:val="clear" w:color="auto" w:fill="auto"/>
            <w:tcMar>
              <w:left w:w="85" w:type="dxa"/>
            </w:tcMar>
          </w:tcPr>
          <w:p w14:paraId="3E8D1BCC"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shd w:val="clear" w:color="auto" w:fill="auto"/>
          </w:tcPr>
          <w:p w14:paraId="46703D32" w14:textId="77777777" w:rsidR="00E7664F" w:rsidRPr="00BB53D6" w:rsidRDefault="00E7664F" w:rsidP="00E7664F">
            <w:pPr>
              <w:spacing w:line="240" w:lineRule="auto"/>
              <w:jc w:val="center"/>
              <w:rPr>
                <w:rStyle w:val="Kontentabelle4-stelligeChar"/>
                <w:sz w:val="20"/>
                <w:highlight w:val="green"/>
                <w:lang w:val="fr-CH"/>
              </w:rPr>
            </w:pPr>
            <w:r w:rsidRPr="00BB53D6">
              <w:rPr>
                <w:rStyle w:val="Kontentabelle4-stelligeChar"/>
                <w:sz w:val="20"/>
                <w:highlight w:val="green"/>
                <w:lang w:val="fr-CH"/>
              </w:rPr>
              <w:t>4629</w:t>
            </w:r>
          </w:p>
        </w:tc>
        <w:tc>
          <w:tcPr>
            <w:tcW w:w="2551" w:type="dxa"/>
            <w:tcBorders>
              <w:left w:val="nil"/>
              <w:right w:val="nil"/>
            </w:tcBorders>
            <w:shd w:val="clear" w:color="auto" w:fill="auto"/>
          </w:tcPr>
          <w:p w14:paraId="5AE88A11" w14:textId="77777777" w:rsidR="00E7664F" w:rsidRPr="00BB53D6" w:rsidRDefault="00E7664F" w:rsidP="00E7664F">
            <w:pPr>
              <w:spacing w:line="240" w:lineRule="auto"/>
              <w:jc w:val="left"/>
              <w:rPr>
                <w:rStyle w:val="Kontentabelle4-stelligeChar"/>
                <w:sz w:val="20"/>
                <w:highlight w:val="green"/>
                <w:lang w:val="fr-CH"/>
              </w:rPr>
            </w:pPr>
          </w:p>
        </w:tc>
        <w:tc>
          <w:tcPr>
            <w:tcW w:w="5386" w:type="dxa"/>
            <w:gridSpan w:val="2"/>
            <w:tcBorders>
              <w:left w:val="nil"/>
            </w:tcBorders>
            <w:shd w:val="clear" w:color="auto" w:fill="auto"/>
            <w:tcMar>
              <w:left w:w="85" w:type="dxa"/>
            </w:tcMar>
          </w:tcPr>
          <w:p w14:paraId="2605A563" w14:textId="02EA86A8" w:rsidR="00E7664F" w:rsidRPr="00BB53D6"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BB53D6">
              <w:rPr>
                <w:rFonts w:cs="Arial"/>
                <w:iCs/>
                <w:color w:val="000000"/>
                <w:sz w:val="20"/>
                <w:highlight w:val="green"/>
                <w:lang w:eastAsia="en-US"/>
              </w:rPr>
              <w:t>Le poste est occupé par la statistique financière fédérale. Il ne doit pas être utilisé pour les plans comptables des communes et des cantons.</w:t>
            </w:r>
          </w:p>
        </w:tc>
      </w:tr>
      <w:tr w:rsidR="00BB53D6" w:rsidRPr="00AB6528" w14:paraId="32BACD56" w14:textId="77777777" w:rsidTr="00AF30D9">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0657128" w14:textId="77777777" w:rsidR="00BB53D6" w:rsidRPr="00AB6528" w:rsidRDefault="00BB53D6" w:rsidP="00BB53D6">
            <w:pPr>
              <w:keepNext/>
              <w:keepLines/>
              <w:spacing w:line="240" w:lineRule="auto"/>
              <w:jc w:val="left"/>
              <w:rPr>
                <w:rStyle w:val="Kontentabelle4-stelligeChar"/>
                <w:iCs/>
                <w:sz w:val="20"/>
                <w:lang w:val="fr-CH"/>
              </w:rPr>
            </w:pPr>
            <w:r w:rsidRPr="00AB6528">
              <w:rPr>
                <w:rStyle w:val="Kontentabelle4-stelligeChar"/>
                <w:iCs/>
                <w:sz w:val="20"/>
                <w:lang w:val="fr-CH"/>
              </w:rPr>
              <w:t>463</w:t>
            </w:r>
          </w:p>
        </w:tc>
        <w:tc>
          <w:tcPr>
            <w:tcW w:w="850" w:type="dxa"/>
            <w:tcBorders>
              <w:left w:val="nil"/>
              <w:right w:val="nil"/>
            </w:tcBorders>
            <w:shd w:val="clear" w:color="auto" w:fill="F2F2F2" w:themeFill="background1" w:themeFillShade="F2"/>
          </w:tcPr>
          <w:p w14:paraId="3EB2D32A" w14:textId="77777777" w:rsidR="00BB53D6" w:rsidRPr="00AB6528" w:rsidRDefault="00BB53D6" w:rsidP="00BB53D6">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D5BBE9B" w14:textId="03669B84" w:rsidR="00BB53D6" w:rsidRPr="00AB6528" w:rsidRDefault="00BB53D6" w:rsidP="00BB53D6">
            <w:pPr>
              <w:keepNext/>
              <w:keepLines/>
              <w:spacing w:line="240" w:lineRule="auto"/>
              <w:jc w:val="left"/>
              <w:rPr>
                <w:rStyle w:val="Kontentabelle4-stelligeChar"/>
                <w:iCs/>
                <w:sz w:val="20"/>
                <w:lang w:val="fr-CH"/>
              </w:rPr>
            </w:pPr>
            <w:r w:rsidRPr="00AB6528">
              <w:rPr>
                <w:rStyle w:val="Kontentabelle4-stelligeChar"/>
                <w:sz w:val="20"/>
                <w:lang w:val="fr-CH"/>
              </w:rPr>
              <w:t>Subventions</w:t>
            </w:r>
            <w:r>
              <w:rPr>
                <w:rStyle w:val="Kontentabelle4-stelligeChar"/>
                <w:sz w:val="20"/>
                <w:lang w:val="fr-CH"/>
              </w:rPr>
              <w:br/>
            </w:r>
            <w:r w:rsidRPr="00AB6528">
              <w:rPr>
                <w:rStyle w:val="Kontentabelle4-stelligeChar"/>
                <w:iCs/>
                <w:sz w:val="20"/>
                <w:lang w:val="fr-CH"/>
              </w:rPr>
              <w:t xml:space="preserve">de collectivités publiques </w:t>
            </w:r>
            <w:r>
              <w:rPr>
                <w:rStyle w:val="Kontentabelle4-stelligeChar"/>
                <w:iCs/>
                <w:sz w:val="20"/>
                <w:lang w:val="fr-CH"/>
              </w:rPr>
              <w:br/>
            </w:r>
            <w:r w:rsidRPr="00AB6528">
              <w:rPr>
                <w:rStyle w:val="Kontentabelle4-stelligeChar"/>
                <w:iCs/>
                <w:sz w:val="20"/>
                <w:lang w:val="fr-CH"/>
              </w:rPr>
              <w:t>et de tiers</w:t>
            </w:r>
          </w:p>
        </w:tc>
        <w:tc>
          <w:tcPr>
            <w:tcW w:w="5386" w:type="dxa"/>
            <w:gridSpan w:val="2"/>
            <w:tcBorders>
              <w:left w:val="nil"/>
            </w:tcBorders>
            <w:shd w:val="clear" w:color="auto" w:fill="F2F2F2"/>
            <w:tcMar>
              <w:left w:w="85" w:type="dxa"/>
            </w:tcMar>
          </w:tcPr>
          <w:p w14:paraId="73AC4408" w14:textId="75EF7DC9" w:rsidR="00BB53D6" w:rsidRPr="00AB6528" w:rsidRDefault="00BB53D6" w:rsidP="00BB53D6">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90F40">
              <w:rPr>
                <w:rFonts w:cs="Arial"/>
                <w:color w:val="000000"/>
                <w:sz w:val="20"/>
                <w:highlight w:val="green"/>
                <w:lang w:eastAsia="de-CH"/>
              </w:rPr>
              <w:t xml:space="preserve">Les </w:t>
            </w:r>
            <w:r w:rsidRPr="00BB53D6">
              <w:rPr>
                <w:rFonts w:cs="Arial"/>
                <w:strike/>
                <w:color w:val="000000"/>
                <w:sz w:val="20"/>
                <w:highlight w:val="green"/>
                <w:lang w:eastAsia="de-CH"/>
              </w:rPr>
              <w:t>prêts</w:t>
            </w:r>
            <w:r w:rsidRPr="00BB53D6">
              <w:rPr>
                <w:rFonts w:cs="Arial"/>
                <w:color w:val="000000"/>
                <w:sz w:val="20"/>
                <w:highlight w:val="green"/>
                <w:lang w:eastAsia="de-CH"/>
              </w:rPr>
              <w:t xml:space="preserve"> emprunts conditionnellement remboursables de type à fonds perdus doivent être comptabilisés comme des </w:t>
            </w:r>
            <w:r w:rsidRPr="00BB53D6">
              <w:rPr>
                <w:rFonts w:cs="Arial"/>
                <w:strike/>
                <w:color w:val="000000"/>
                <w:sz w:val="20"/>
                <w:highlight w:val="green"/>
                <w:lang w:eastAsia="de-CH"/>
              </w:rPr>
              <w:t>charges</w:t>
            </w:r>
            <w:r w:rsidRPr="00BB53D6">
              <w:rPr>
                <w:rFonts w:cs="Arial"/>
                <w:color w:val="000000"/>
                <w:sz w:val="20"/>
                <w:highlight w:val="green"/>
                <w:lang w:eastAsia="de-CH"/>
              </w:rPr>
              <w:t xml:space="preserve"> revenus </w:t>
            </w:r>
            <w:r w:rsidRPr="00590F40">
              <w:rPr>
                <w:rFonts w:cs="Arial"/>
                <w:color w:val="000000"/>
                <w:sz w:val="20"/>
                <w:highlight w:val="green"/>
                <w:lang w:eastAsia="de-CH"/>
              </w:rPr>
              <w:t>de transfert.</w:t>
            </w:r>
            <w:r w:rsidRPr="00661471">
              <w:rPr>
                <w:rFonts w:cs="Arial"/>
                <w:color w:val="000000"/>
                <w:sz w:val="20"/>
                <w:lang w:eastAsia="de-CH"/>
              </w:rPr>
              <w:t xml:space="preserve"> </w:t>
            </w:r>
            <w:r w:rsidRPr="00661471">
              <w:rPr>
                <w:rFonts w:cs="Arial"/>
                <w:sz w:val="20"/>
              </w:rPr>
              <w:t>Voir le Complément relatif à la comptabilisation des prêts conditionnellement remboursables (annexe).</w:t>
            </w:r>
          </w:p>
        </w:tc>
      </w:tr>
      <w:tr w:rsidR="00BB53D6" w:rsidRPr="00AB6528" w14:paraId="045E495B" w14:textId="77777777" w:rsidTr="005B61C1">
        <w:trPr>
          <w:jc w:val="center"/>
        </w:trPr>
        <w:tc>
          <w:tcPr>
            <w:tcW w:w="850" w:type="dxa"/>
            <w:tcBorders>
              <w:top w:val="nil"/>
              <w:bottom w:val="nil"/>
              <w:right w:val="nil"/>
            </w:tcBorders>
            <w:tcMar>
              <w:left w:w="85" w:type="dxa"/>
            </w:tcMar>
          </w:tcPr>
          <w:p w14:paraId="43641B68" w14:textId="77777777" w:rsidR="00BB53D6" w:rsidRPr="00AB6528" w:rsidRDefault="00BB53D6" w:rsidP="00BB53D6">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27C4357" w14:textId="77777777" w:rsidR="00BB53D6" w:rsidRPr="00AB6528" w:rsidRDefault="00BB53D6" w:rsidP="00BB53D6">
            <w:pPr>
              <w:spacing w:line="240" w:lineRule="auto"/>
              <w:jc w:val="center"/>
              <w:rPr>
                <w:rStyle w:val="Kontentabelle4-stelligeChar"/>
                <w:sz w:val="20"/>
                <w:lang w:val="fr-CH"/>
              </w:rPr>
            </w:pPr>
            <w:r w:rsidRPr="00AB6528">
              <w:rPr>
                <w:rStyle w:val="Kontentabelle4-stelligeChar"/>
                <w:sz w:val="20"/>
                <w:lang w:val="fr-CH"/>
              </w:rPr>
              <w:t>4630</w:t>
            </w:r>
          </w:p>
        </w:tc>
        <w:tc>
          <w:tcPr>
            <w:tcW w:w="2551" w:type="dxa"/>
            <w:tcBorders>
              <w:left w:val="nil"/>
              <w:right w:val="nil"/>
            </w:tcBorders>
          </w:tcPr>
          <w:p w14:paraId="2430434A" w14:textId="0B90D354" w:rsidR="00BB53D6" w:rsidRPr="00AB6528" w:rsidRDefault="00BB53D6" w:rsidP="00BB53D6">
            <w:pPr>
              <w:spacing w:line="240" w:lineRule="auto"/>
              <w:jc w:val="left"/>
              <w:rPr>
                <w:rStyle w:val="Kontentabelle4-stelligeChar"/>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de la Confédération</w:t>
            </w:r>
          </w:p>
        </w:tc>
        <w:tc>
          <w:tcPr>
            <w:tcW w:w="5386" w:type="dxa"/>
            <w:gridSpan w:val="2"/>
            <w:tcBorders>
              <w:left w:val="nil"/>
            </w:tcBorders>
            <w:tcMar>
              <w:left w:w="85" w:type="dxa"/>
            </w:tcMar>
          </w:tcPr>
          <w:p w14:paraId="6A9229E6" w14:textId="0AFC6C6C" w:rsidR="00BB53D6" w:rsidRPr="00AB6528" w:rsidRDefault="00BB53D6" w:rsidP="00BB53D6">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B53D6">
              <w:rPr>
                <w:rStyle w:val="Kontentabelle4-stelligeChar"/>
                <w:iCs/>
                <w:strike/>
                <w:sz w:val="20"/>
                <w:highlight w:val="green"/>
                <w:lang w:val="fr-CH"/>
              </w:rPr>
              <w:t>Subvention</w:t>
            </w:r>
            <w:r w:rsidRPr="00BB53D6">
              <w:rPr>
                <w:rStyle w:val="Kontentabelle4-stelligeChar"/>
                <w:iCs/>
                <w:sz w:val="20"/>
                <w:highlight w:val="green"/>
                <w:lang w:val="fr-CH"/>
              </w:rPr>
              <w:t>contributions</w:t>
            </w:r>
            <w:r w:rsidRPr="00BB53D6">
              <w:rPr>
                <w:rStyle w:val="Kontentabelle4-stelligeChar"/>
                <w:sz w:val="20"/>
                <w:lang w:val="fr-CH"/>
              </w:rPr>
              <w:t xml:space="preserve"> d'exploitation courantes de la Confédération.</w:t>
            </w:r>
          </w:p>
        </w:tc>
      </w:tr>
      <w:tr w:rsidR="00BB53D6" w:rsidRPr="00AB6528" w14:paraId="433C9BD7" w14:textId="77777777" w:rsidTr="005B61C1">
        <w:trPr>
          <w:jc w:val="center"/>
        </w:trPr>
        <w:tc>
          <w:tcPr>
            <w:tcW w:w="850" w:type="dxa"/>
            <w:tcBorders>
              <w:top w:val="nil"/>
              <w:bottom w:val="nil"/>
              <w:right w:val="nil"/>
            </w:tcBorders>
            <w:tcMar>
              <w:left w:w="85" w:type="dxa"/>
            </w:tcMar>
          </w:tcPr>
          <w:p w14:paraId="3030D1A5" w14:textId="77777777" w:rsidR="00BB53D6" w:rsidRPr="00AB6528" w:rsidRDefault="00BB53D6" w:rsidP="00BB53D6">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BE77983" w14:textId="77777777" w:rsidR="00BB53D6" w:rsidRPr="00AB6528" w:rsidRDefault="00BB53D6" w:rsidP="00BB53D6">
            <w:pPr>
              <w:spacing w:line="240" w:lineRule="auto"/>
              <w:jc w:val="center"/>
              <w:rPr>
                <w:rStyle w:val="Kontentabelle4-stelligeChar"/>
                <w:sz w:val="20"/>
                <w:lang w:val="fr-CH"/>
              </w:rPr>
            </w:pPr>
            <w:r w:rsidRPr="00AB6528">
              <w:rPr>
                <w:rStyle w:val="Kontentabelle4-stelligeChar"/>
                <w:sz w:val="20"/>
                <w:lang w:val="fr-CH"/>
              </w:rPr>
              <w:t>4631</w:t>
            </w:r>
          </w:p>
        </w:tc>
        <w:tc>
          <w:tcPr>
            <w:tcW w:w="2551" w:type="dxa"/>
            <w:tcBorders>
              <w:left w:val="nil"/>
              <w:right w:val="nil"/>
            </w:tcBorders>
          </w:tcPr>
          <w:p w14:paraId="5A2D76DF" w14:textId="2397FC38" w:rsidR="00BB53D6" w:rsidRPr="00AB6528" w:rsidRDefault="00BB53D6" w:rsidP="00BB53D6">
            <w:pPr>
              <w:spacing w:line="240" w:lineRule="auto"/>
              <w:jc w:val="left"/>
              <w:rPr>
                <w:rStyle w:val="Kontentabelle4-stelligeChar"/>
                <w:sz w:val="20"/>
                <w:lang w:val="fr-CH"/>
              </w:rPr>
            </w:pPr>
            <w:r>
              <w:rPr>
                <w:rStyle w:val="Kontentabelle4-stelligeChar"/>
                <w:sz w:val="20"/>
                <w:lang w:val="fr-CH"/>
              </w:rPr>
              <w:t>Subventions des cantons</w:t>
            </w:r>
            <w:r>
              <w:rPr>
                <w:rStyle w:val="Kontentabelle4-stelligeChar"/>
                <w:sz w:val="20"/>
                <w:lang w:val="fr-CH"/>
              </w:rPr>
              <w:br/>
            </w:r>
            <w:r w:rsidRPr="00AB6528">
              <w:rPr>
                <w:rStyle w:val="Kontentabelle4-stelligeChar"/>
                <w:sz w:val="20"/>
                <w:lang w:val="fr-CH"/>
              </w:rPr>
              <w:t>et des concordats</w:t>
            </w:r>
          </w:p>
        </w:tc>
        <w:tc>
          <w:tcPr>
            <w:tcW w:w="5386" w:type="dxa"/>
            <w:gridSpan w:val="2"/>
            <w:tcBorders>
              <w:left w:val="nil"/>
            </w:tcBorders>
            <w:tcMar>
              <w:left w:w="85" w:type="dxa"/>
            </w:tcMar>
          </w:tcPr>
          <w:p w14:paraId="1D363283" w14:textId="4D9503FF" w:rsidR="00BB53D6" w:rsidRPr="00AB6528" w:rsidRDefault="00BB53D6" w:rsidP="00BB53D6">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B53D6">
              <w:rPr>
                <w:rStyle w:val="Kontentabelle4-stelligeChar"/>
                <w:iCs/>
                <w:strike/>
                <w:sz w:val="20"/>
                <w:highlight w:val="green"/>
                <w:lang w:val="fr-CH"/>
              </w:rPr>
              <w:t>Subvention</w:t>
            </w:r>
            <w:r w:rsidRPr="00BB53D6">
              <w:rPr>
                <w:rStyle w:val="Kontentabelle4-stelligeChar"/>
                <w:iCs/>
                <w:sz w:val="20"/>
                <w:highlight w:val="green"/>
                <w:lang w:val="fr-CH"/>
              </w:rPr>
              <w:t>contributions</w:t>
            </w:r>
            <w:r w:rsidRPr="00BB53D6">
              <w:rPr>
                <w:rStyle w:val="Kontentabelle4-stelligeChar"/>
                <w:sz w:val="20"/>
                <w:lang w:val="fr-CH"/>
              </w:rPr>
              <w:t xml:space="preserve"> d'exploitation courantes des cantons et des concordats.</w:t>
            </w:r>
          </w:p>
        </w:tc>
      </w:tr>
      <w:tr w:rsidR="00B72E85" w:rsidRPr="00AB6528" w14:paraId="43482E89" w14:textId="77777777" w:rsidTr="005B61C1">
        <w:trPr>
          <w:jc w:val="center"/>
        </w:trPr>
        <w:tc>
          <w:tcPr>
            <w:tcW w:w="850" w:type="dxa"/>
            <w:tcBorders>
              <w:top w:val="nil"/>
              <w:bottom w:val="nil"/>
              <w:right w:val="nil"/>
            </w:tcBorders>
            <w:tcMar>
              <w:left w:w="85" w:type="dxa"/>
            </w:tcMar>
          </w:tcPr>
          <w:p w14:paraId="07334F31" w14:textId="77777777" w:rsidR="00B72E85" w:rsidRPr="00AB6528" w:rsidRDefault="00B72E85" w:rsidP="00B72E8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671B43C" w14:textId="77777777" w:rsidR="00B72E85" w:rsidRPr="00AB6528" w:rsidRDefault="00B72E85" w:rsidP="00B72E85">
            <w:pPr>
              <w:spacing w:line="240" w:lineRule="auto"/>
              <w:jc w:val="center"/>
              <w:rPr>
                <w:rStyle w:val="Kontentabelle4-stelligeChar"/>
                <w:sz w:val="20"/>
                <w:lang w:val="fr-CH"/>
              </w:rPr>
            </w:pPr>
            <w:r w:rsidRPr="00AB6528">
              <w:rPr>
                <w:rStyle w:val="Kontentabelle4-stelligeChar"/>
                <w:sz w:val="20"/>
                <w:lang w:val="fr-CH"/>
              </w:rPr>
              <w:t>4632</w:t>
            </w:r>
          </w:p>
        </w:tc>
        <w:tc>
          <w:tcPr>
            <w:tcW w:w="2551" w:type="dxa"/>
            <w:tcBorders>
              <w:left w:val="nil"/>
              <w:right w:val="nil"/>
            </w:tcBorders>
          </w:tcPr>
          <w:p w14:paraId="631C4CCB" w14:textId="606B6CAC" w:rsidR="00B72E85" w:rsidRPr="00AB6528" w:rsidRDefault="00B72E85" w:rsidP="00B72E85">
            <w:pPr>
              <w:spacing w:line="240" w:lineRule="auto"/>
              <w:jc w:val="left"/>
              <w:rPr>
                <w:rStyle w:val="Kontentabelle4-stelligeChar"/>
                <w:sz w:val="20"/>
                <w:lang w:val="fr-CH"/>
              </w:rPr>
            </w:pPr>
            <w:r w:rsidRPr="00B72E85">
              <w:rPr>
                <w:rStyle w:val="Kontentabelle4-stelligeChar"/>
                <w:sz w:val="20"/>
                <w:lang w:val="fr-CH"/>
              </w:rPr>
              <w:t xml:space="preserve">Subventions des communes et des </w:t>
            </w:r>
            <w:r w:rsidRPr="00B72E85">
              <w:rPr>
                <w:rStyle w:val="Kontentabelle4-stelligeChar"/>
                <w:strike/>
                <w:sz w:val="20"/>
                <w:highlight w:val="green"/>
                <w:lang w:val="fr-CH"/>
              </w:rPr>
              <w:t>syndicats intercommunaux</w:t>
            </w:r>
            <w:r w:rsidRPr="00B72E85">
              <w:rPr>
                <w:rStyle w:val="Kontentabelle4-stelligeChar"/>
                <w:sz w:val="20"/>
                <w:highlight w:val="green"/>
                <w:lang w:val="fr-CH"/>
              </w:rPr>
              <w:t>associations intercommunales</w:t>
            </w:r>
          </w:p>
        </w:tc>
        <w:tc>
          <w:tcPr>
            <w:tcW w:w="5386" w:type="dxa"/>
            <w:gridSpan w:val="2"/>
            <w:tcBorders>
              <w:left w:val="nil"/>
            </w:tcBorders>
            <w:tcMar>
              <w:left w:w="85" w:type="dxa"/>
            </w:tcMar>
          </w:tcPr>
          <w:p w14:paraId="4D08F5E6" w14:textId="77777777" w:rsidR="00B72E85" w:rsidRPr="00B72E85" w:rsidRDefault="00B72E85" w:rsidP="00B72E8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72E85">
              <w:rPr>
                <w:rStyle w:val="Kontentabelle4-stelligeChar"/>
                <w:iCs/>
                <w:strike/>
                <w:sz w:val="20"/>
                <w:highlight w:val="green"/>
                <w:lang w:val="fr-CH"/>
              </w:rPr>
              <w:t>Subvention</w:t>
            </w:r>
            <w:r w:rsidRPr="00B72E85">
              <w:rPr>
                <w:rStyle w:val="Kontentabelle4-stelligeChar"/>
                <w:iCs/>
                <w:sz w:val="20"/>
                <w:highlight w:val="green"/>
                <w:lang w:val="fr-CH"/>
              </w:rPr>
              <w:t>contributions</w:t>
            </w:r>
            <w:r w:rsidRPr="00B72E85">
              <w:rPr>
                <w:rStyle w:val="Kontentabelle4-stelligeChar"/>
                <w:sz w:val="20"/>
                <w:lang w:val="fr-CH"/>
              </w:rPr>
              <w:t xml:space="preserve"> d'exploitation courantes des communes et des associations intercommunales</w:t>
            </w:r>
          </w:p>
          <w:p w14:paraId="6BCE56D0" w14:textId="77777777" w:rsidR="00B72E85" w:rsidRPr="00674DDC" w:rsidRDefault="00B72E85" w:rsidP="00B72E85">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rPr>
            </w:pPr>
            <w:r w:rsidRPr="00674DDC">
              <w:rPr>
                <w:rStyle w:val="Kontentabelle4-stelligeChar"/>
                <w:sz w:val="20"/>
                <w:highlight w:val="green"/>
              </w:rPr>
              <w:t>Division recommandée :</w:t>
            </w:r>
          </w:p>
          <w:p w14:paraId="65E556BB" w14:textId="77777777" w:rsidR="00B72E85" w:rsidRPr="00B72E85" w:rsidRDefault="00B72E85" w:rsidP="00B72E85">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72E85">
              <w:rPr>
                <w:rStyle w:val="Kontentabelle4-stelligeChar"/>
                <w:sz w:val="20"/>
                <w:highlight w:val="green"/>
                <w:lang w:val="fr-CH"/>
              </w:rPr>
              <w:t xml:space="preserve">4632.1 Subventions d’exploitation courantes des communes et </w:t>
            </w:r>
            <w:r w:rsidRPr="00B72E85">
              <w:rPr>
                <w:rStyle w:val="Kontentabelle4-stelligeChar"/>
                <w:strike/>
                <w:sz w:val="20"/>
                <w:highlight w:val="green"/>
                <w:lang w:val="fr-CH"/>
              </w:rPr>
              <w:t>syndicats intercommunaux</w:t>
            </w:r>
            <w:r w:rsidRPr="00B72E85">
              <w:rPr>
                <w:rStyle w:val="Kontentabelle4-stelligeChar"/>
                <w:sz w:val="20"/>
                <w:highlight w:val="green"/>
                <w:lang w:val="fr-CH"/>
              </w:rPr>
              <w:t xml:space="preserve"> associations intercommunales du même canton</w:t>
            </w:r>
            <w:r w:rsidRPr="00B72E85">
              <w:rPr>
                <w:rStyle w:val="Kontentabelle4-stelligeChar"/>
                <w:sz w:val="20"/>
                <w:lang w:val="fr-CH"/>
              </w:rPr>
              <w:t xml:space="preserve"> </w:t>
            </w:r>
          </w:p>
          <w:p w14:paraId="2A3D36CD" w14:textId="77777777" w:rsidR="00B72E85" w:rsidRPr="00B72E85" w:rsidRDefault="00B72E85" w:rsidP="00B72E85">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72E85">
              <w:rPr>
                <w:rStyle w:val="Kontentabelle4-stelligeChar"/>
                <w:sz w:val="20"/>
                <w:highlight w:val="green"/>
                <w:lang w:val="fr-CH"/>
              </w:rPr>
              <w:t xml:space="preserve">4632.2 Subventions d’exploitation courantes des communes et des </w:t>
            </w:r>
            <w:r w:rsidRPr="00B72E85">
              <w:rPr>
                <w:rStyle w:val="Kontentabelle4-stelligeChar"/>
                <w:strike/>
                <w:sz w:val="20"/>
                <w:highlight w:val="green"/>
                <w:lang w:val="fr-CH"/>
              </w:rPr>
              <w:t>syndicats intercommunaux</w:t>
            </w:r>
            <w:r w:rsidRPr="00B72E85">
              <w:rPr>
                <w:rStyle w:val="Kontentabelle4-stelligeChar"/>
                <w:sz w:val="20"/>
                <w:highlight w:val="green"/>
                <w:lang w:val="fr-CH"/>
              </w:rPr>
              <w:t xml:space="preserve"> associations intercommunales en dehors du canton</w:t>
            </w:r>
          </w:p>
          <w:p w14:paraId="098EB87C" w14:textId="096C1B69" w:rsidR="00B72E85" w:rsidRPr="00AB6528" w:rsidRDefault="00B72E85" w:rsidP="00B72E85">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72E85">
              <w:rPr>
                <w:rStyle w:val="Kontentabelle4-stelligeChar"/>
                <w:sz w:val="20"/>
                <w:highlight w:val="green"/>
                <w:lang w:val="fr-CH"/>
              </w:rPr>
              <w:t xml:space="preserve">4632.3 Subventions d’exploitation courantes des communes et des </w:t>
            </w:r>
            <w:r w:rsidRPr="00B72E85">
              <w:rPr>
                <w:rStyle w:val="Kontentabelle4-stelligeChar"/>
                <w:strike/>
                <w:sz w:val="20"/>
                <w:highlight w:val="green"/>
                <w:lang w:val="fr-CH"/>
              </w:rPr>
              <w:t>syndicats intercommunaux</w:t>
            </w:r>
            <w:r w:rsidRPr="00B72E85">
              <w:rPr>
                <w:rStyle w:val="Kontentabelle4-stelligeChar"/>
                <w:sz w:val="20"/>
                <w:highlight w:val="green"/>
                <w:lang w:val="fr-CH"/>
              </w:rPr>
              <w:t xml:space="preserve"> associations intercommunales de l’étranger limitrophe</w:t>
            </w:r>
          </w:p>
        </w:tc>
      </w:tr>
      <w:tr w:rsidR="00E7664F" w:rsidRPr="00AB6528" w14:paraId="22CB58B7" w14:textId="77777777" w:rsidTr="005B61C1">
        <w:trPr>
          <w:jc w:val="center"/>
        </w:trPr>
        <w:tc>
          <w:tcPr>
            <w:tcW w:w="850" w:type="dxa"/>
            <w:tcBorders>
              <w:top w:val="nil"/>
              <w:bottom w:val="nil"/>
              <w:right w:val="nil"/>
            </w:tcBorders>
            <w:tcMar>
              <w:left w:w="85" w:type="dxa"/>
            </w:tcMar>
          </w:tcPr>
          <w:p w14:paraId="432E0E2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8E25DA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4633</w:t>
            </w:r>
          </w:p>
        </w:tc>
        <w:tc>
          <w:tcPr>
            <w:tcW w:w="2551" w:type="dxa"/>
            <w:tcBorders>
              <w:left w:val="nil"/>
              <w:right w:val="nil"/>
            </w:tcBorders>
          </w:tcPr>
          <w:p w14:paraId="7F2F242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Subventions des assurances sociales publiques</w:t>
            </w:r>
          </w:p>
        </w:tc>
        <w:tc>
          <w:tcPr>
            <w:tcW w:w="5386" w:type="dxa"/>
            <w:gridSpan w:val="2"/>
            <w:tcBorders>
              <w:left w:val="nil"/>
            </w:tcBorders>
            <w:tcMar>
              <w:left w:w="85" w:type="dxa"/>
            </w:tcMar>
          </w:tcPr>
          <w:p w14:paraId="4E8A1819" w14:textId="19A1BD9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Pr>
                <w:rStyle w:val="Kontentabelle4-stelligeChar"/>
                <w:iCs/>
                <w:sz w:val="20"/>
                <w:lang w:val="fr-CH"/>
              </w:rPr>
              <w:t>Contributions</w:t>
            </w:r>
            <w:r w:rsidRPr="00AB6528">
              <w:rPr>
                <w:rStyle w:val="Kontentabelle4-stelligeChar"/>
                <w:sz w:val="20"/>
                <w:lang w:val="fr-CH"/>
              </w:rPr>
              <w:t xml:space="preserve"> d'exploitation courantes des assurances sociales publiques.</w:t>
            </w:r>
          </w:p>
        </w:tc>
      </w:tr>
      <w:tr w:rsidR="00E7664F" w:rsidRPr="00AB6528" w14:paraId="273CC7A7" w14:textId="77777777" w:rsidTr="005B61C1">
        <w:trPr>
          <w:jc w:val="center"/>
        </w:trPr>
        <w:tc>
          <w:tcPr>
            <w:tcW w:w="850" w:type="dxa"/>
            <w:tcBorders>
              <w:top w:val="nil"/>
              <w:bottom w:val="nil"/>
              <w:right w:val="nil"/>
            </w:tcBorders>
            <w:tcMar>
              <w:left w:w="85" w:type="dxa"/>
            </w:tcMar>
          </w:tcPr>
          <w:p w14:paraId="6E1731F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0AE456C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4634</w:t>
            </w:r>
          </w:p>
        </w:tc>
        <w:tc>
          <w:tcPr>
            <w:tcW w:w="2551" w:type="dxa"/>
            <w:tcBorders>
              <w:left w:val="nil"/>
              <w:right w:val="nil"/>
            </w:tcBorders>
          </w:tcPr>
          <w:p w14:paraId="74E2C55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Subventions des entreprises publiques</w:t>
            </w:r>
          </w:p>
        </w:tc>
        <w:tc>
          <w:tcPr>
            <w:tcW w:w="5386" w:type="dxa"/>
            <w:gridSpan w:val="2"/>
            <w:tcBorders>
              <w:left w:val="nil"/>
            </w:tcBorders>
            <w:tcMar>
              <w:left w:w="85" w:type="dxa"/>
            </w:tcMar>
          </w:tcPr>
          <w:p w14:paraId="3ABAB19E" w14:textId="04CD4498" w:rsidR="00E7664F" w:rsidRPr="00AB6528" w:rsidRDefault="00B72E85"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72E85">
              <w:rPr>
                <w:rStyle w:val="Kontentabelle4-stelligeChar"/>
                <w:iCs/>
                <w:strike/>
                <w:sz w:val="20"/>
                <w:highlight w:val="green"/>
                <w:lang w:val="fr-CH"/>
              </w:rPr>
              <w:t>Subvention</w:t>
            </w:r>
            <w:r w:rsidRPr="00B72E85">
              <w:rPr>
                <w:rStyle w:val="Kontentabelle4-stelligeChar"/>
                <w:iCs/>
                <w:sz w:val="20"/>
                <w:highlight w:val="green"/>
                <w:lang w:val="fr-CH"/>
              </w:rPr>
              <w:t>contributions</w:t>
            </w:r>
            <w:r w:rsidR="00E7664F" w:rsidRPr="00AB6528">
              <w:rPr>
                <w:rStyle w:val="Kontentabelle4-stelligeChar"/>
                <w:sz w:val="20"/>
                <w:lang w:val="fr-CH"/>
              </w:rPr>
              <w:t xml:space="preserve"> d'exploitation courantes des entreprises publiques.</w:t>
            </w:r>
          </w:p>
        </w:tc>
      </w:tr>
      <w:tr w:rsidR="00E7664F" w:rsidRPr="00AB6528" w14:paraId="17E35533" w14:textId="77777777" w:rsidTr="005B61C1">
        <w:trPr>
          <w:jc w:val="center"/>
        </w:trPr>
        <w:tc>
          <w:tcPr>
            <w:tcW w:w="850" w:type="dxa"/>
            <w:tcBorders>
              <w:top w:val="nil"/>
              <w:bottom w:val="nil"/>
              <w:right w:val="nil"/>
            </w:tcBorders>
            <w:tcMar>
              <w:left w:w="85" w:type="dxa"/>
            </w:tcMar>
          </w:tcPr>
          <w:p w14:paraId="61C40F8F"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995BC2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4635</w:t>
            </w:r>
          </w:p>
        </w:tc>
        <w:tc>
          <w:tcPr>
            <w:tcW w:w="2551" w:type="dxa"/>
            <w:tcBorders>
              <w:left w:val="nil"/>
              <w:right w:val="nil"/>
            </w:tcBorders>
          </w:tcPr>
          <w:p w14:paraId="405F66B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Subventions des entreprises privées</w:t>
            </w:r>
          </w:p>
        </w:tc>
        <w:tc>
          <w:tcPr>
            <w:tcW w:w="5386" w:type="dxa"/>
            <w:gridSpan w:val="2"/>
            <w:tcBorders>
              <w:left w:val="nil"/>
            </w:tcBorders>
            <w:tcMar>
              <w:left w:w="85" w:type="dxa"/>
            </w:tcMar>
          </w:tcPr>
          <w:p w14:paraId="26F4C982" w14:textId="48EC842C" w:rsidR="00E7664F" w:rsidRPr="00AB6528" w:rsidRDefault="00B72E85"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72E85">
              <w:rPr>
                <w:rStyle w:val="Kontentabelle4-stelligeChar"/>
                <w:iCs/>
                <w:strike/>
                <w:sz w:val="20"/>
                <w:highlight w:val="green"/>
                <w:lang w:val="fr-CH"/>
              </w:rPr>
              <w:t>Subvention</w:t>
            </w:r>
            <w:r w:rsidRPr="00B72E85">
              <w:rPr>
                <w:rStyle w:val="Kontentabelle4-stelligeChar"/>
                <w:iCs/>
                <w:sz w:val="20"/>
                <w:highlight w:val="green"/>
                <w:lang w:val="fr-CH"/>
              </w:rPr>
              <w:t>contributions</w:t>
            </w:r>
            <w:r w:rsidR="00E7664F" w:rsidRPr="00AB6528">
              <w:rPr>
                <w:rStyle w:val="Kontentabelle4-stelligeChar"/>
                <w:sz w:val="20"/>
                <w:lang w:val="fr-CH"/>
              </w:rPr>
              <w:t xml:space="preserve"> d'exploitation courantes des entreprises privées.</w:t>
            </w:r>
          </w:p>
        </w:tc>
      </w:tr>
      <w:tr w:rsidR="00E7664F" w:rsidRPr="00AB6528" w14:paraId="1794B5B3" w14:textId="77777777" w:rsidTr="005B61C1">
        <w:trPr>
          <w:jc w:val="center"/>
        </w:trPr>
        <w:tc>
          <w:tcPr>
            <w:tcW w:w="850" w:type="dxa"/>
            <w:tcBorders>
              <w:top w:val="nil"/>
              <w:bottom w:val="nil"/>
              <w:right w:val="nil"/>
            </w:tcBorders>
            <w:tcMar>
              <w:left w:w="85" w:type="dxa"/>
            </w:tcMar>
          </w:tcPr>
          <w:p w14:paraId="0748384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8A2EE5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4636</w:t>
            </w:r>
          </w:p>
        </w:tc>
        <w:tc>
          <w:tcPr>
            <w:tcW w:w="2551" w:type="dxa"/>
            <w:tcBorders>
              <w:left w:val="nil"/>
              <w:right w:val="nil"/>
            </w:tcBorders>
          </w:tcPr>
          <w:p w14:paraId="1D9DE8C1"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Subventions des organisations privées à but non lucratif</w:t>
            </w:r>
          </w:p>
        </w:tc>
        <w:tc>
          <w:tcPr>
            <w:tcW w:w="5386" w:type="dxa"/>
            <w:gridSpan w:val="2"/>
            <w:tcBorders>
              <w:left w:val="nil"/>
            </w:tcBorders>
            <w:tcMar>
              <w:left w:w="85" w:type="dxa"/>
            </w:tcMar>
          </w:tcPr>
          <w:p w14:paraId="4DF6FEAB" w14:textId="2CA35E6D" w:rsidR="00E7664F" w:rsidRPr="00AB6528" w:rsidRDefault="00B72E85"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72E85">
              <w:rPr>
                <w:rStyle w:val="Kontentabelle4-stelligeChar"/>
                <w:iCs/>
                <w:strike/>
                <w:sz w:val="20"/>
                <w:highlight w:val="green"/>
                <w:lang w:val="fr-CH"/>
              </w:rPr>
              <w:t>Subvention</w:t>
            </w:r>
            <w:r w:rsidRPr="00B72E85">
              <w:rPr>
                <w:rStyle w:val="Kontentabelle4-stelligeChar"/>
                <w:iCs/>
                <w:sz w:val="20"/>
                <w:highlight w:val="green"/>
                <w:lang w:val="fr-CH"/>
              </w:rPr>
              <w:t>contributions</w:t>
            </w:r>
            <w:r w:rsidR="00E7664F" w:rsidRPr="00AB6528">
              <w:rPr>
                <w:rStyle w:val="Kontentabelle4-stelligeChar"/>
                <w:sz w:val="20"/>
                <w:lang w:val="fr-CH"/>
              </w:rPr>
              <w:t xml:space="preserve"> d'exploitation courantes des organisations privées à but non lucratif</w:t>
            </w:r>
            <w:r w:rsidR="00E7664F">
              <w:rPr>
                <w:rStyle w:val="Kontentabelle4-stelligeChar"/>
                <w:sz w:val="20"/>
                <w:lang w:val="fr-CH"/>
              </w:rPr>
              <w:t>.</w:t>
            </w:r>
          </w:p>
        </w:tc>
      </w:tr>
      <w:tr w:rsidR="00E7664F" w:rsidRPr="00AB6528" w14:paraId="1F8485B7" w14:textId="77777777" w:rsidTr="005B61C1">
        <w:trPr>
          <w:jc w:val="center"/>
        </w:trPr>
        <w:tc>
          <w:tcPr>
            <w:tcW w:w="850" w:type="dxa"/>
            <w:tcBorders>
              <w:top w:val="nil"/>
              <w:bottom w:val="nil"/>
              <w:right w:val="nil"/>
            </w:tcBorders>
            <w:tcMar>
              <w:left w:w="85" w:type="dxa"/>
            </w:tcMar>
          </w:tcPr>
          <w:p w14:paraId="3F0B43C2"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E333801"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4637</w:t>
            </w:r>
          </w:p>
        </w:tc>
        <w:tc>
          <w:tcPr>
            <w:tcW w:w="2551" w:type="dxa"/>
            <w:tcBorders>
              <w:left w:val="nil"/>
              <w:right w:val="nil"/>
            </w:tcBorders>
          </w:tcPr>
          <w:p w14:paraId="7DF83F9F" w14:textId="5934B7F2"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Subventions des ménages</w:t>
            </w:r>
            <w:r>
              <w:rPr>
                <w:rStyle w:val="Kontentabelle4-stelligeChar"/>
                <w:sz w:val="20"/>
                <w:lang w:val="fr-CH"/>
              </w:rPr>
              <w:t xml:space="preserve"> privés</w:t>
            </w:r>
            <w:r w:rsidRPr="00AB6528">
              <w:rPr>
                <w:rStyle w:val="Kontentabelle4-stelligeChar"/>
                <w:sz w:val="20"/>
                <w:lang w:val="fr-CH"/>
              </w:rPr>
              <w:t xml:space="preserve"> </w:t>
            </w:r>
          </w:p>
        </w:tc>
        <w:tc>
          <w:tcPr>
            <w:tcW w:w="5386" w:type="dxa"/>
            <w:gridSpan w:val="2"/>
            <w:tcBorders>
              <w:left w:val="nil"/>
            </w:tcBorders>
            <w:tcMar>
              <w:left w:w="85" w:type="dxa"/>
            </w:tcMar>
          </w:tcPr>
          <w:p w14:paraId="37ADBEFB" w14:textId="62D55F65" w:rsidR="00E7664F" w:rsidRPr="00AB6528" w:rsidRDefault="00B72E85"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72E85">
              <w:rPr>
                <w:rStyle w:val="Kontentabelle4-stelligeChar"/>
                <w:iCs/>
                <w:strike/>
                <w:sz w:val="20"/>
                <w:highlight w:val="green"/>
                <w:lang w:val="fr-CH"/>
              </w:rPr>
              <w:t>Subvention</w:t>
            </w:r>
            <w:r w:rsidRPr="00B72E85">
              <w:rPr>
                <w:rStyle w:val="Kontentabelle4-stelligeChar"/>
                <w:iCs/>
                <w:sz w:val="20"/>
                <w:highlight w:val="green"/>
                <w:lang w:val="fr-CH"/>
              </w:rPr>
              <w:t>contributions</w:t>
            </w:r>
            <w:r w:rsidR="00E7664F" w:rsidRPr="00AB6528">
              <w:rPr>
                <w:rStyle w:val="Kontentabelle4-stelligeChar"/>
                <w:sz w:val="20"/>
                <w:lang w:val="fr-CH"/>
              </w:rPr>
              <w:t xml:space="preserve"> d'exploitation courantes des ménages</w:t>
            </w:r>
            <w:r w:rsidR="00E7664F">
              <w:rPr>
                <w:rStyle w:val="Kontentabelle4-stelligeChar"/>
                <w:sz w:val="20"/>
                <w:lang w:val="fr-CH"/>
              </w:rPr>
              <w:t xml:space="preserve"> </w:t>
            </w:r>
            <w:r w:rsidR="00E7664F" w:rsidRPr="00B72E85">
              <w:rPr>
                <w:rStyle w:val="Kontentabelle4-stelligeChar"/>
                <w:sz w:val="20"/>
                <w:highlight w:val="green"/>
                <w:lang w:val="fr-CH"/>
              </w:rPr>
              <w:t>privés</w:t>
            </w:r>
            <w:r w:rsidR="00E7664F" w:rsidRPr="00AB6528">
              <w:rPr>
                <w:rStyle w:val="Kontentabelle4-stelligeChar"/>
                <w:sz w:val="20"/>
                <w:lang w:val="fr-CH"/>
              </w:rPr>
              <w:t>.</w:t>
            </w:r>
          </w:p>
        </w:tc>
      </w:tr>
      <w:tr w:rsidR="00E7664F" w:rsidRPr="00AB6528" w14:paraId="253E6CB5" w14:textId="77777777" w:rsidTr="005B61C1">
        <w:trPr>
          <w:jc w:val="center"/>
        </w:trPr>
        <w:tc>
          <w:tcPr>
            <w:tcW w:w="850" w:type="dxa"/>
            <w:tcBorders>
              <w:top w:val="nil"/>
              <w:bottom w:val="single" w:sz="6" w:space="0" w:color="auto"/>
              <w:right w:val="nil"/>
            </w:tcBorders>
            <w:tcMar>
              <w:left w:w="85" w:type="dxa"/>
            </w:tcMar>
          </w:tcPr>
          <w:p w14:paraId="3A0A91DA"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28A1FE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4638</w:t>
            </w:r>
          </w:p>
        </w:tc>
        <w:tc>
          <w:tcPr>
            <w:tcW w:w="2551" w:type="dxa"/>
            <w:tcBorders>
              <w:left w:val="nil"/>
              <w:right w:val="nil"/>
            </w:tcBorders>
          </w:tcPr>
          <w:p w14:paraId="47F6B43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Subventions provenant de l'étranger</w:t>
            </w:r>
          </w:p>
        </w:tc>
        <w:tc>
          <w:tcPr>
            <w:tcW w:w="5386" w:type="dxa"/>
            <w:gridSpan w:val="2"/>
            <w:tcBorders>
              <w:left w:val="nil"/>
            </w:tcBorders>
            <w:tcMar>
              <w:left w:w="85" w:type="dxa"/>
            </w:tcMar>
          </w:tcPr>
          <w:p w14:paraId="5E6D6166" w14:textId="1E80A905" w:rsidR="00E7664F" w:rsidRPr="00AB6528" w:rsidRDefault="00B72E85"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72E85">
              <w:rPr>
                <w:rStyle w:val="Kontentabelle4-stelligeChar"/>
                <w:iCs/>
                <w:strike/>
                <w:sz w:val="20"/>
                <w:highlight w:val="green"/>
                <w:lang w:val="fr-CH"/>
              </w:rPr>
              <w:t>Subvention</w:t>
            </w:r>
            <w:r w:rsidRPr="00B72E85">
              <w:rPr>
                <w:rStyle w:val="Kontentabelle4-stelligeChar"/>
                <w:iCs/>
                <w:sz w:val="20"/>
                <w:highlight w:val="green"/>
                <w:lang w:val="fr-CH"/>
              </w:rPr>
              <w:t>contributions</w:t>
            </w:r>
            <w:r w:rsidR="00E7664F" w:rsidRPr="00AB6528">
              <w:rPr>
                <w:rStyle w:val="Kontentabelle4-stelligeChar"/>
                <w:sz w:val="20"/>
                <w:lang w:val="fr-CH"/>
              </w:rPr>
              <w:t xml:space="preserve"> d'exploitation courantes provenant de l'étranger.</w:t>
            </w:r>
          </w:p>
        </w:tc>
      </w:tr>
      <w:tr w:rsidR="00E7664F" w:rsidRPr="00AB6528" w14:paraId="01A9D01A"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6DD2FBF"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466</w:t>
            </w:r>
          </w:p>
        </w:tc>
        <w:tc>
          <w:tcPr>
            <w:tcW w:w="850" w:type="dxa"/>
            <w:tcBorders>
              <w:left w:val="nil"/>
              <w:right w:val="nil"/>
            </w:tcBorders>
            <w:shd w:val="clear" w:color="auto" w:fill="F2F2F2" w:themeFill="background1" w:themeFillShade="F2"/>
          </w:tcPr>
          <w:p w14:paraId="4E7DA3FA"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50895BF"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Dissolution des </w:t>
            </w:r>
            <w:r w:rsidRPr="00AB6528">
              <w:rPr>
                <w:rStyle w:val="Kontentabelle4-stelligeChar"/>
                <w:sz w:val="20"/>
                <w:lang w:val="fr-CH"/>
              </w:rPr>
              <w:t>subventions d'</w:t>
            </w:r>
            <w:r w:rsidRPr="00AB6528">
              <w:rPr>
                <w:rStyle w:val="Kontentabelle4-stelligeChar"/>
                <w:iCs/>
                <w:sz w:val="20"/>
                <w:lang w:val="fr-CH"/>
              </w:rPr>
              <w:t>investissement portées au passif</w:t>
            </w:r>
          </w:p>
        </w:tc>
        <w:tc>
          <w:tcPr>
            <w:tcW w:w="5386" w:type="dxa"/>
            <w:gridSpan w:val="2"/>
            <w:tcBorders>
              <w:left w:val="nil"/>
            </w:tcBorders>
            <w:shd w:val="clear" w:color="auto" w:fill="F2F2F2" w:themeFill="background1" w:themeFillShade="F2"/>
            <w:tcMar>
              <w:left w:w="85" w:type="dxa"/>
            </w:tcMar>
          </w:tcPr>
          <w:p w14:paraId="756597C0" w14:textId="1F874B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Selon la </w:t>
            </w:r>
            <w:r>
              <w:rPr>
                <w:rStyle w:val="Kontentabelle4-stelligeChar"/>
                <w:iCs/>
                <w:sz w:val="20"/>
                <w:lang w:val="fr-CH"/>
              </w:rPr>
              <w:t>Recommandation </w:t>
            </w:r>
            <w:r w:rsidRPr="00AB6528">
              <w:rPr>
                <w:rStyle w:val="Kontentabelle4-stelligeChar"/>
                <w:iCs/>
                <w:sz w:val="20"/>
                <w:lang w:val="fr-CH"/>
              </w:rPr>
              <w:t>10</w:t>
            </w:r>
            <w:r>
              <w:rPr>
                <w:rStyle w:val="Kontentabelle4-stelligeChar"/>
                <w:iCs/>
                <w:sz w:val="20"/>
                <w:lang w:val="fr-CH"/>
              </w:rPr>
              <w:t>, chiffre</w:t>
            </w:r>
            <w:r w:rsidRPr="00AB6528">
              <w:rPr>
                <w:rStyle w:val="Kontentabelle4-stelligeChar"/>
                <w:iCs/>
                <w:sz w:val="20"/>
                <w:lang w:val="fr-CH"/>
              </w:rPr>
              <w:t xml:space="preserve"> 3, le groupe par </w:t>
            </w:r>
            <w:r>
              <w:rPr>
                <w:rStyle w:val="Kontentabelle4-stelligeChar"/>
                <w:iCs/>
                <w:sz w:val="20"/>
                <w:lang w:val="fr-CH"/>
              </w:rPr>
              <w:t>nature </w:t>
            </w:r>
            <w:r w:rsidRPr="00AB6528">
              <w:rPr>
                <w:rStyle w:val="Kontentabelle4-stelligeChar"/>
                <w:iCs/>
                <w:sz w:val="20"/>
                <w:lang w:val="fr-CH"/>
              </w:rPr>
              <w:t xml:space="preserve">466 est uniquement tenu si des </w:t>
            </w:r>
            <w:r w:rsidR="00B72E85">
              <w:rPr>
                <w:rStyle w:val="Kontentabelle4-stelligeChar"/>
                <w:iCs/>
                <w:strike/>
                <w:sz w:val="20"/>
                <w:highlight w:val="green"/>
                <w:lang w:val="fr-CH"/>
              </w:rPr>
              <w:t>s</w:t>
            </w:r>
            <w:r w:rsidR="00B72E85" w:rsidRPr="00B72E85">
              <w:rPr>
                <w:rStyle w:val="Kontentabelle4-stelligeChar"/>
                <w:iCs/>
                <w:strike/>
                <w:sz w:val="20"/>
                <w:highlight w:val="green"/>
                <w:lang w:val="fr-CH"/>
              </w:rPr>
              <w:t>ubvention</w:t>
            </w:r>
            <w:r w:rsidR="00B72E85" w:rsidRPr="00B72E85">
              <w:rPr>
                <w:rStyle w:val="Kontentabelle4-stelligeChar"/>
                <w:iCs/>
                <w:sz w:val="20"/>
                <w:highlight w:val="green"/>
                <w:lang w:val="fr-CH"/>
              </w:rPr>
              <w:t>contributions</w:t>
            </w:r>
            <w:r w:rsidRPr="00AB6528">
              <w:rPr>
                <w:rStyle w:val="Kontentabelle4-stelligeChar"/>
                <w:sz w:val="20"/>
                <w:lang w:val="fr-CH"/>
              </w:rPr>
              <w:t xml:space="preserve"> d'</w:t>
            </w:r>
            <w:r w:rsidRPr="00AB6528">
              <w:rPr>
                <w:rStyle w:val="Kontentabelle4-stelligeChar"/>
                <w:iCs/>
                <w:sz w:val="20"/>
                <w:lang w:val="fr-CH"/>
              </w:rPr>
              <w:t>investissement détaillées sont portées au passif (option 2).</w:t>
            </w:r>
          </w:p>
          <w:p w14:paraId="557B9902" w14:textId="43CD75E8"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Si l’investissement net est porté à l'actif (option 1), le groupe par nature est supprimé</w:t>
            </w:r>
            <w:r>
              <w:rPr>
                <w:rStyle w:val="Kontentabelle4-stelligeChar"/>
                <w:iCs/>
                <w:sz w:val="20"/>
                <w:lang w:val="fr-CH"/>
              </w:rPr>
              <w:t>.</w:t>
            </w:r>
          </w:p>
        </w:tc>
      </w:tr>
      <w:tr w:rsidR="00E7664F" w:rsidRPr="00AB6528" w14:paraId="3B02943E" w14:textId="77777777" w:rsidTr="005B61C1">
        <w:trPr>
          <w:jc w:val="center"/>
        </w:trPr>
        <w:tc>
          <w:tcPr>
            <w:tcW w:w="850" w:type="dxa"/>
            <w:tcBorders>
              <w:top w:val="nil"/>
              <w:bottom w:val="nil"/>
              <w:right w:val="nil"/>
            </w:tcBorders>
            <w:tcMar>
              <w:left w:w="85" w:type="dxa"/>
            </w:tcMar>
          </w:tcPr>
          <w:p w14:paraId="6AA117E9"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11F34C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4660</w:t>
            </w:r>
          </w:p>
        </w:tc>
        <w:tc>
          <w:tcPr>
            <w:tcW w:w="2551" w:type="dxa"/>
            <w:tcBorders>
              <w:left w:val="nil"/>
              <w:right w:val="nil"/>
            </w:tcBorders>
          </w:tcPr>
          <w:p w14:paraId="65381074" w14:textId="52F32F4E"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Dissolution planifiée</w:t>
            </w:r>
            <w:r>
              <w:rPr>
                <w:rStyle w:val="Kontentabelle4-stelligeChar"/>
                <w:sz w:val="20"/>
                <w:lang w:val="fr-CH"/>
              </w:rPr>
              <w:t xml:space="preserve"> </w:t>
            </w:r>
            <w:r>
              <w:rPr>
                <w:rStyle w:val="Kontentabelle4-stelligeChar"/>
                <w:sz w:val="20"/>
                <w:lang w:val="fr-CH"/>
              </w:rPr>
              <w:br/>
              <w:t xml:space="preserve">des </w:t>
            </w: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 xml:space="preserve">d'investissement portées </w:t>
            </w:r>
            <w:r>
              <w:rPr>
                <w:rStyle w:val="Kontentabelle4-stelligeChar"/>
                <w:sz w:val="20"/>
                <w:lang w:val="fr-CH"/>
              </w:rPr>
              <w:br/>
            </w:r>
            <w:r w:rsidRPr="00AB6528">
              <w:rPr>
                <w:rStyle w:val="Kontentabelle4-stelligeChar"/>
                <w:sz w:val="20"/>
                <w:lang w:val="fr-CH"/>
              </w:rPr>
              <w:t>au passif</w:t>
            </w:r>
          </w:p>
        </w:tc>
        <w:tc>
          <w:tcPr>
            <w:tcW w:w="5386" w:type="dxa"/>
            <w:gridSpan w:val="2"/>
            <w:tcBorders>
              <w:left w:val="nil"/>
            </w:tcBorders>
            <w:tcMar>
              <w:left w:w="85" w:type="dxa"/>
            </w:tcMar>
          </w:tcPr>
          <w:p w14:paraId="32DC1665" w14:textId="3446564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Amortissement planifié des </w:t>
            </w:r>
            <w:r w:rsidR="00B72E85">
              <w:rPr>
                <w:rStyle w:val="Kontentabelle4-stelligeChar"/>
                <w:iCs/>
                <w:strike/>
                <w:sz w:val="20"/>
                <w:highlight w:val="green"/>
                <w:lang w:val="fr-CH"/>
              </w:rPr>
              <w:t>s</w:t>
            </w:r>
            <w:r w:rsidR="00B72E85" w:rsidRPr="00B72E85">
              <w:rPr>
                <w:rStyle w:val="Kontentabelle4-stelligeChar"/>
                <w:iCs/>
                <w:strike/>
                <w:sz w:val="20"/>
                <w:highlight w:val="green"/>
                <w:lang w:val="fr-CH"/>
              </w:rPr>
              <w:t>ubvention</w:t>
            </w:r>
            <w:r w:rsidR="00B72E85" w:rsidRPr="00B72E85">
              <w:rPr>
                <w:rStyle w:val="Kontentabelle4-stelligeChar"/>
                <w:iCs/>
                <w:sz w:val="20"/>
                <w:highlight w:val="green"/>
                <w:lang w:val="fr-CH"/>
              </w:rPr>
              <w:t>contributions</w:t>
            </w:r>
            <w:r w:rsidRPr="00AB6528">
              <w:rPr>
                <w:rStyle w:val="Kontentabelle4-stelligeChar"/>
                <w:sz w:val="20"/>
                <w:lang w:val="fr-CH"/>
              </w:rPr>
              <w:t xml:space="preserve"> d'investissement portées au passif dans le </w:t>
            </w:r>
            <w:r>
              <w:rPr>
                <w:rStyle w:val="Kontentabelle4-stelligeChar"/>
                <w:sz w:val="20"/>
                <w:lang w:val="fr-CH"/>
              </w:rPr>
              <w:t>compte </w:t>
            </w:r>
            <w:r w:rsidRPr="00AB6528">
              <w:rPr>
                <w:rStyle w:val="Kontentabelle4-stelligeChar"/>
                <w:sz w:val="20"/>
                <w:lang w:val="fr-CH"/>
              </w:rPr>
              <w:t>2068 selon la durée d'utili</w:t>
            </w:r>
            <w:r>
              <w:rPr>
                <w:rStyle w:val="Kontentabelle4-stelligeChar"/>
                <w:sz w:val="20"/>
                <w:lang w:val="fr-CH"/>
              </w:rPr>
              <w:t>sation</w:t>
            </w:r>
            <w:r w:rsidRPr="00AB6528">
              <w:rPr>
                <w:rStyle w:val="Kontentabelle4-stelligeChar"/>
                <w:sz w:val="20"/>
                <w:lang w:val="fr-CH"/>
              </w:rPr>
              <w:t xml:space="preserve"> de l'immobilisation correspondante.</w:t>
            </w:r>
          </w:p>
          <w:p w14:paraId="4053FBE1" w14:textId="3C312CE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Tenir un compte détaillé pour chaque origine</w:t>
            </w:r>
            <w:r>
              <w:rPr>
                <w:rStyle w:val="Kontentabelle4-stelligeChar"/>
                <w:sz w:val="20"/>
                <w:lang w:val="fr-CH"/>
              </w:rPr>
              <w:t> </w:t>
            </w:r>
            <w:r w:rsidRPr="00AB6528">
              <w:rPr>
                <w:rStyle w:val="Kontentabelle4-stelligeChar"/>
                <w:sz w:val="20"/>
                <w:lang w:val="fr-CH"/>
              </w:rPr>
              <w:t xml:space="preserve">: </w:t>
            </w:r>
          </w:p>
          <w:p w14:paraId="70F2C2BF" w14:textId="741017A4"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 xml:space="preserve">4660.0 Dissolution planifiée des subventions d'investissement de la </w:t>
            </w:r>
            <w:r>
              <w:rPr>
                <w:rStyle w:val="Kontentabelle4-stelligeChar"/>
                <w:sz w:val="20"/>
                <w:lang w:val="fr-CH"/>
              </w:rPr>
              <w:t>Confédération portées au passif.</w:t>
            </w:r>
          </w:p>
          <w:p w14:paraId="2C261BB0" w14:textId="33E77B82"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4660.1 Dissolution planifiée des subventions d'investissemen</w:t>
            </w:r>
            <w:r>
              <w:rPr>
                <w:rStyle w:val="Kontentabelle4-stelligeChar"/>
                <w:sz w:val="20"/>
                <w:lang w:val="fr-CH"/>
              </w:rPr>
              <w:t>t des cantons portées au passif.</w:t>
            </w:r>
          </w:p>
          <w:p w14:paraId="4D0103FB" w14:textId="77777777"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etc.</w:t>
            </w:r>
          </w:p>
        </w:tc>
      </w:tr>
      <w:tr w:rsidR="00E7664F" w:rsidRPr="00AB6528" w14:paraId="17B968F0" w14:textId="77777777" w:rsidTr="005B61C1">
        <w:trPr>
          <w:jc w:val="center"/>
        </w:trPr>
        <w:tc>
          <w:tcPr>
            <w:tcW w:w="850" w:type="dxa"/>
            <w:tcBorders>
              <w:top w:val="nil"/>
              <w:bottom w:val="single" w:sz="6" w:space="0" w:color="auto"/>
              <w:right w:val="nil"/>
            </w:tcBorders>
            <w:tcMar>
              <w:left w:w="85" w:type="dxa"/>
            </w:tcMar>
          </w:tcPr>
          <w:p w14:paraId="6CFDE31D"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2FED282"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4661</w:t>
            </w:r>
          </w:p>
        </w:tc>
        <w:tc>
          <w:tcPr>
            <w:tcW w:w="2551" w:type="dxa"/>
            <w:tcBorders>
              <w:left w:val="nil"/>
              <w:right w:val="nil"/>
            </w:tcBorders>
          </w:tcPr>
          <w:p w14:paraId="64DEB28C" w14:textId="6D086BD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Dissolution non planifiée des subventions</w:t>
            </w:r>
            <w:r>
              <w:rPr>
                <w:rStyle w:val="Kontentabelle4-stelligeChar"/>
                <w:sz w:val="20"/>
                <w:lang w:val="fr-CH"/>
              </w:rPr>
              <w:br/>
              <w:t>d'investissement portées</w:t>
            </w:r>
            <w:r>
              <w:rPr>
                <w:rStyle w:val="Kontentabelle4-stelligeChar"/>
                <w:sz w:val="20"/>
                <w:lang w:val="fr-CH"/>
              </w:rPr>
              <w:br/>
            </w:r>
            <w:r w:rsidRPr="00AB6528">
              <w:rPr>
                <w:rStyle w:val="Kontentabelle4-stelligeChar"/>
                <w:sz w:val="20"/>
                <w:lang w:val="fr-CH"/>
              </w:rPr>
              <w:t>au passif</w:t>
            </w:r>
          </w:p>
        </w:tc>
        <w:tc>
          <w:tcPr>
            <w:tcW w:w="5386" w:type="dxa"/>
            <w:gridSpan w:val="2"/>
            <w:tcBorders>
              <w:left w:val="nil"/>
            </w:tcBorders>
            <w:tcMar>
              <w:left w:w="85" w:type="dxa"/>
            </w:tcMar>
          </w:tcPr>
          <w:p w14:paraId="4E747F39" w14:textId="7D2BF1A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Amortissement non planifié des </w:t>
            </w:r>
            <w:r w:rsidR="00B72E85">
              <w:rPr>
                <w:rStyle w:val="Kontentabelle4-stelligeChar"/>
                <w:iCs/>
                <w:strike/>
                <w:sz w:val="20"/>
                <w:highlight w:val="green"/>
                <w:lang w:val="fr-CH"/>
              </w:rPr>
              <w:t>s</w:t>
            </w:r>
            <w:r w:rsidR="00B72E85" w:rsidRPr="00B72E85">
              <w:rPr>
                <w:rStyle w:val="Kontentabelle4-stelligeChar"/>
                <w:iCs/>
                <w:strike/>
                <w:sz w:val="20"/>
                <w:highlight w:val="green"/>
                <w:lang w:val="fr-CH"/>
              </w:rPr>
              <w:t>ubvention</w:t>
            </w:r>
            <w:r w:rsidR="00B72E85" w:rsidRPr="00B72E85">
              <w:rPr>
                <w:rStyle w:val="Kontentabelle4-stelligeChar"/>
                <w:iCs/>
                <w:sz w:val="20"/>
                <w:highlight w:val="green"/>
                <w:lang w:val="fr-CH"/>
              </w:rPr>
              <w:t>contributions</w:t>
            </w:r>
            <w:r w:rsidRPr="00AB6528">
              <w:rPr>
                <w:rStyle w:val="Kontentabelle4-stelligeChar"/>
                <w:sz w:val="20"/>
                <w:lang w:val="fr-CH"/>
              </w:rPr>
              <w:t xml:space="preserve"> d'investissement portées au passif dans le </w:t>
            </w:r>
            <w:r>
              <w:rPr>
                <w:rStyle w:val="Kontentabelle4-stelligeChar"/>
                <w:sz w:val="20"/>
                <w:lang w:val="fr-CH"/>
              </w:rPr>
              <w:t>compte </w:t>
            </w:r>
            <w:r w:rsidRPr="00AB6528">
              <w:rPr>
                <w:rStyle w:val="Kontentabelle4-stelligeChar"/>
                <w:sz w:val="20"/>
                <w:lang w:val="fr-CH"/>
              </w:rPr>
              <w:t>2068, conformément à l'immobilisation correspondante.</w:t>
            </w:r>
          </w:p>
          <w:p w14:paraId="664189CB" w14:textId="7DA6548C"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Tenir un compte détaillé pour chaque origine</w:t>
            </w:r>
            <w:r>
              <w:rPr>
                <w:rStyle w:val="Kontentabelle4-stelligeChar"/>
                <w:sz w:val="20"/>
                <w:lang w:val="fr-CH"/>
              </w:rPr>
              <w:t> </w:t>
            </w:r>
            <w:r w:rsidRPr="00AB6528">
              <w:rPr>
                <w:rStyle w:val="Kontentabelle4-stelligeChar"/>
                <w:sz w:val="20"/>
                <w:lang w:val="fr-CH"/>
              </w:rPr>
              <w:t xml:space="preserve">: </w:t>
            </w:r>
          </w:p>
          <w:p w14:paraId="7B5013A6" w14:textId="2CD87EE9"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 xml:space="preserve">4660.0 Dissolution planifiée des subventions d'investissement de la </w:t>
            </w:r>
            <w:r>
              <w:rPr>
                <w:rStyle w:val="Kontentabelle4-stelligeChar"/>
                <w:sz w:val="20"/>
                <w:lang w:val="fr-CH"/>
              </w:rPr>
              <w:t>Confédération portées au passif.</w:t>
            </w:r>
          </w:p>
          <w:p w14:paraId="4A0EBE84" w14:textId="1EA3F375"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4660.1 Dissolution planifiée des subventions d'investissemen</w:t>
            </w:r>
            <w:r>
              <w:rPr>
                <w:rStyle w:val="Kontentabelle4-stelligeChar"/>
                <w:sz w:val="20"/>
                <w:lang w:val="fr-CH"/>
              </w:rPr>
              <w:t>t des cantons portées au passif.</w:t>
            </w:r>
          </w:p>
          <w:p w14:paraId="32AFA77E" w14:textId="77777777"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AB6528">
              <w:rPr>
                <w:rStyle w:val="Kontentabelle4-stelligeChar"/>
                <w:sz w:val="20"/>
                <w:lang w:val="fr-CH"/>
              </w:rPr>
              <w:t>etc.</w:t>
            </w:r>
          </w:p>
        </w:tc>
      </w:tr>
      <w:tr w:rsidR="00E7664F" w:rsidRPr="00AB6528" w14:paraId="5B735A9A"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EFB82B3"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469</w:t>
            </w:r>
          </w:p>
        </w:tc>
        <w:tc>
          <w:tcPr>
            <w:tcW w:w="850" w:type="dxa"/>
            <w:tcBorders>
              <w:left w:val="nil"/>
              <w:right w:val="nil"/>
            </w:tcBorders>
            <w:shd w:val="clear" w:color="auto" w:fill="F2F2F2" w:themeFill="background1" w:themeFillShade="F2"/>
          </w:tcPr>
          <w:p w14:paraId="51D1D9C1"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A9B9AF3" w14:textId="0D0A5C4E"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Différents revenus </w:t>
            </w:r>
            <w:r>
              <w:rPr>
                <w:rStyle w:val="Kontentabelle4-stelligeChar"/>
                <w:iCs/>
                <w:sz w:val="20"/>
                <w:lang w:val="fr-CH"/>
              </w:rPr>
              <w:br/>
            </w:r>
            <w:r w:rsidRPr="00AB6528">
              <w:rPr>
                <w:rStyle w:val="Kontentabelle4-stelligeChar"/>
                <w:iCs/>
                <w:sz w:val="20"/>
                <w:lang w:val="fr-CH"/>
              </w:rPr>
              <w:t>de transfert</w:t>
            </w:r>
            <w:r>
              <w:rPr>
                <w:rStyle w:val="Kontentabelle4-stelligeChar"/>
                <w:iCs/>
                <w:sz w:val="20"/>
                <w:lang w:val="fr-CH"/>
              </w:rPr>
              <w:t>s</w:t>
            </w:r>
          </w:p>
        </w:tc>
        <w:tc>
          <w:tcPr>
            <w:tcW w:w="5386" w:type="dxa"/>
            <w:gridSpan w:val="2"/>
            <w:tcBorders>
              <w:left w:val="nil"/>
            </w:tcBorders>
            <w:shd w:val="clear" w:color="auto" w:fill="F2F2F2" w:themeFill="background1" w:themeFillShade="F2"/>
            <w:tcMar>
              <w:left w:w="85" w:type="dxa"/>
            </w:tcMar>
          </w:tcPr>
          <w:p w14:paraId="3E945450"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38EEE864" w14:textId="77777777" w:rsidTr="005B61C1">
        <w:trPr>
          <w:jc w:val="center"/>
        </w:trPr>
        <w:tc>
          <w:tcPr>
            <w:tcW w:w="850" w:type="dxa"/>
            <w:tcBorders>
              <w:top w:val="nil"/>
              <w:bottom w:val="nil"/>
              <w:right w:val="nil"/>
            </w:tcBorders>
            <w:tcMar>
              <w:left w:w="85" w:type="dxa"/>
            </w:tcMar>
          </w:tcPr>
          <w:p w14:paraId="7367A21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9C2CFA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4690</w:t>
            </w:r>
          </w:p>
        </w:tc>
        <w:tc>
          <w:tcPr>
            <w:tcW w:w="2551" w:type="dxa"/>
            <w:tcBorders>
              <w:left w:val="nil"/>
              <w:right w:val="nil"/>
            </w:tcBorders>
          </w:tcPr>
          <w:p w14:paraId="71A6395F" w14:textId="6183D2C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Autres revenus de transfert</w:t>
            </w:r>
            <w:r>
              <w:rPr>
                <w:rStyle w:val="Kontentabelle4-stelligeChar"/>
                <w:sz w:val="20"/>
                <w:lang w:val="fr-CH"/>
              </w:rPr>
              <w:t>s</w:t>
            </w:r>
          </w:p>
        </w:tc>
        <w:tc>
          <w:tcPr>
            <w:tcW w:w="5386" w:type="dxa"/>
            <w:gridSpan w:val="2"/>
            <w:tcBorders>
              <w:left w:val="nil"/>
            </w:tcBorders>
            <w:tcMar>
              <w:left w:w="85" w:type="dxa"/>
            </w:tcMar>
          </w:tcPr>
          <w:p w14:paraId="10F3F8B0" w14:textId="0BEC3CA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Remboursement de </w:t>
            </w:r>
            <w:r w:rsidR="00B72E85">
              <w:rPr>
                <w:rStyle w:val="Kontentabelle4-stelligeChar"/>
                <w:iCs/>
                <w:strike/>
                <w:sz w:val="20"/>
                <w:highlight w:val="green"/>
                <w:lang w:val="fr-CH"/>
              </w:rPr>
              <w:t>s</w:t>
            </w:r>
            <w:r w:rsidR="00B72E85" w:rsidRPr="00B72E85">
              <w:rPr>
                <w:rStyle w:val="Kontentabelle4-stelligeChar"/>
                <w:iCs/>
                <w:strike/>
                <w:sz w:val="20"/>
                <w:highlight w:val="green"/>
                <w:lang w:val="fr-CH"/>
              </w:rPr>
              <w:t>ubvention</w:t>
            </w:r>
            <w:r w:rsidR="00B72E85" w:rsidRPr="00B72E85">
              <w:rPr>
                <w:rStyle w:val="Kontentabelle4-stelligeChar"/>
                <w:iCs/>
                <w:sz w:val="20"/>
                <w:highlight w:val="green"/>
                <w:lang w:val="fr-CH"/>
              </w:rPr>
              <w:t>contributions</w:t>
            </w:r>
            <w:r>
              <w:rPr>
                <w:rStyle w:val="Kontentabelle4-stelligeChar"/>
                <w:sz w:val="20"/>
                <w:lang w:val="fr-CH"/>
              </w:rPr>
              <w:t xml:space="preserve"> d'investissement amorties.</w:t>
            </w:r>
          </w:p>
          <w:p w14:paraId="7A981F1F" w14:textId="193B2B1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sidRPr="00AB6528">
              <w:rPr>
                <w:rStyle w:val="Kontentabelle4-stelligeChar"/>
                <w:sz w:val="20"/>
                <w:lang w:val="fr-CH"/>
              </w:rPr>
              <w:t xml:space="preserve"> affectés nulle part ailleurs.</w:t>
            </w:r>
          </w:p>
        </w:tc>
      </w:tr>
      <w:tr w:rsidR="00B72E85" w:rsidRPr="00AB6528" w14:paraId="07933187" w14:textId="77777777" w:rsidTr="005B61C1">
        <w:trPr>
          <w:jc w:val="center"/>
        </w:trPr>
        <w:tc>
          <w:tcPr>
            <w:tcW w:w="850" w:type="dxa"/>
            <w:tcBorders>
              <w:top w:val="nil"/>
              <w:bottom w:val="single" w:sz="6" w:space="0" w:color="auto"/>
              <w:right w:val="nil"/>
            </w:tcBorders>
            <w:tcMar>
              <w:left w:w="85" w:type="dxa"/>
            </w:tcMar>
          </w:tcPr>
          <w:p w14:paraId="40560F2F" w14:textId="77777777" w:rsidR="00B72E85" w:rsidRPr="00AB6528" w:rsidRDefault="00B72E85" w:rsidP="00B72E85">
            <w:pPr>
              <w:spacing w:line="240" w:lineRule="auto"/>
              <w:jc w:val="left"/>
              <w:rPr>
                <w:rFonts w:cs="Arial"/>
                <w:sz w:val="20"/>
              </w:rPr>
            </w:pPr>
          </w:p>
        </w:tc>
        <w:tc>
          <w:tcPr>
            <w:tcW w:w="850" w:type="dxa"/>
            <w:tcBorders>
              <w:left w:val="nil"/>
              <w:right w:val="nil"/>
            </w:tcBorders>
          </w:tcPr>
          <w:p w14:paraId="40914329" w14:textId="4ED9EB3B" w:rsidR="00B72E85" w:rsidRPr="00AB6528" w:rsidRDefault="00B72E85" w:rsidP="00B72E85">
            <w:pPr>
              <w:spacing w:line="240" w:lineRule="auto"/>
              <w:jc w:val="center"/>
              <w:rPr>
                <w:rStyle w:val="Kontentabelle4-stelligeChar"/>
                <w:sz w:val="20"/>
                <w:lang w:val="fr-CH"/>
              </w:rPr>
            </w:pPr>
            <w:r w:rsidRPr="00210CAC">
              <w:rPr>
                <w:rStyle w:val="Kontentabelle4-stelligeChar"/>
                <w:sz w:val="20"/>
                <w:highlight w:val="green"/>
              </w:rPr>
              <w:t>4699</w:t>
            </w:r>
          </w:p>
        </w:tc>
        <w:tc>
          <w:tcPr>
            <w:tcW w:w="2551" w:type="dxa"/>
            <w:tcBorders>
              <w:left w:val="nil"/>
              <w:right w:val="nil"/>
            </w:tcBorders>
          </w:tcPr>
          <w:p w14:paraId="1FCA4181" w14:textId="4B69B881" w:rsidR="00B72E85" w:rsidRPr="00AB6528" w:rsidRDefault="00B72E85" w:rsidP="00B72E85">
            <w:pPr>
              <w:spacing w:line="240" w:lineRule="auto"/>
              <w:jc w:val="left"/>
              <w:rPr>
                <w:rStyle w:val="Kontentabelle4-stelligeChar"/>
                <w:sz w:val="20"/>
                <w:lang w:val="fr-CH"/>
              </w:rPr>
            </w:pPr>
            <w:r w:rsidRPr="00210CAC">
              <w:rPr>
                <w:rStyle w:val="Kontentabelle4-stelligeChar"/>
                <w:sz w:val="20"/>
                <w:highlight w:val="green"/>
              </w:rPr>
              <w:t>Redistributions</w:t>
            </w:r>
          </w:p>
        </w:tc>
        <w:tc>
          <w:tcPr>
            <w:tcW w:w="5386" w:type="dxa"/>
            <w:gridSpan w:val="2"/>
            <w:tcBorders>
              <w:left w:val="nil"/>
            </w:tcBorders>
            <w:tcMar>
              <w:left w:w="85" w:type="dxa"/>
            </w:tcMar>
          </w:tcPr>
          <w:p w14:paraId="4A74374F" w14:textId="77777777" w:rsidR="00B72E85" w:rsidRPr="00B72E85" w:rsidRDefault="00B72E85" w:rsidP="00B72E85">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B72E85">
              <w:rPr>
                <w:rStyle w:val="Kontentabelle4-stelligeChar"/>
                <w:sz w:val="20"/>
                <w:highlight w:val="green"/>
                <w:lang w:val="fr-CH"/>
              </w:rPr>
              <w:t>Recettes provenant de redistributions (y compris au sein d’une même collectivité</w:t>
            </w:r>
            <w:r w:rsidRPr="00210CAC">
              <w:rPr>
                <w:rFonts w:cs="Arial"/>
                <w:highlight w:val="green"/>
                <w:lang w:eastAsia="en-US"/>
              </w:rPr>
              <w:t xml:space="preserve"> </w:t>
            </w:r>
            <w:r w:rsidRPr="00B72E85">
              <w:rPr>
                <w:rFonts w:cs="Arial"/>
                <w:sz w:val="20"/>
                <w:highlight w:val="green"/>
                <w:lang w:eastAsia="en-US"/>
              </w:rPr>
              <w:t>publique</w:t>
            </w:r>
            <w:r w:rsidRPr="00B72E85">
              <w:rPr>
                <w:rStyle w:val="Kontentabelle4-stelligeChar"/>
                <w:sz w:val="20"/>
                <w:highlight w:val="green"/>
                <w:lang w:val="fr-CH"/>
              </w:rPr>
              <w:t>) ; p.ex. taxe sur le CO2.</w:t>
            </w:r>
          </w:p>
          <w:p w14:paraId="01FDFB02" w14:textId="677AA9AA" w:rsidR="00B72E85" w:rsidRPr="00AB6528" w:rsidRDefault="00B72E85" w:rsidP="00B72E8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72E85">
              <w:rPr>
                <w:rStyle w:val="Kontentabelle4-stelligeChar"/>
                <w:sz w:val="20"/>
                <w:highlight w:val="green"/>
                <w:lang w:val="fr-CH"/>
              </w:rPr>
              <w:t>Chaque recette doit être isolée dans un sous-compte spécifique, p.ex. 4699.1 Redistribution taxe CO2.</w:t>
            </w:r>
          </w:p>
        </w:tc>
      </w:tr>
      <w:tr w:rsidR="00E7664F" w:rsidRPr="00AB6528" w14:paraId="3F8A6E90" w14:textId="77777777" w:rsidTr="005B61C1">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34DFCB8F"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lastRenderedPageBreak/>
              <w:t>47</w:t>
            </w:r>
          </w:p>
        </w:tc>
        <w:tc>
          <w:tcPr>
            <w:tcW w:w="850" w:type="dxa"/>
            <w:tcBorders>
              <w:left w:val="nil"/>
              <w:right w:val="nil"/>
            </w:tcBorders>
            <w:shd w:val="clear" w:color="auto" w:fill="D9D9D9" w:themeFill="background1" w:themeFillShade="D9"/>
          </w:tcPr>
          <w:p w14:paraId="0890EA4F"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3A799A3A" w14:textId="36208EAB"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Subventions </w:t>
            </w:r>
            <w:r>
              <w:rPr>
                <w:rStyle w:val="Kontentabelle4-stelligeChar"/>
                <w:b/>
                <w:bCs/>
                <w:sz w:val="20"/>
                <w:lang w:val="fr-CH"/>
              </w:rPr>
              <w:br/>
            </w:r>
            <w:r w:rsidRPr="00AB6528">
              <w:rPr>
                <w:rStyle w:val="Kontentabelle4-stelligeChar"/>
                <w:b/>
                <w:bCs/>
                <w:sz w:val="20"/>
                <w:lang w:val="fr-CH"/>
              </w:rPr>
              <w:t>à redistribuer</w:t>
            </w:r>
          </w:p>
        </w:tc>
        <w:tc>
          <w:tcPr>
            <w:tcW w:w="5386" w:type="dxa"/>
            <w:gridSpan w:val="2"/>
            <w:tcBorders>
              <w:left w:val="nil"/>
            </w:tcBorders>
            <w:shd w:val="clear" w:color="auto" w:fill="D9D9D9" w:themeFill="background1" w:themeFillShade="D9"/>
            <w:tcMar>
              <w:left w:w="85" w:type="dxa"/>
            </w:tcMar>
          </w:tcPr>
          <w:p w14:paraId="661E63C5" w14:textId="39E0903A" w:rsidR="00E7664F" w:rsidRPr="00AB6528" w:rsidRDefault="00E7664F" w:rsidP="001A2C52">
            <w:pPr>
              <w:keepNext/>
              <w:keepLines/>
              <w:numPr>
                <w:ilvl w:val="0"/>
                <w:numId w:val="17"/>
              </w:numPr>
              <w:overflowPunct w:val="0"/>
              <w:autoSpaceDE w:val="0"/>
              <w:autoSpaceDN w:val="0"/>
              <w:adjustRightInd w:val="0"/>
              <w:spacing w:before="60" w:line="240" w:lineRule="auto"/>
              <w:ind w:left="318" w:hanging="284"/>
              <w:textAlignment w:val="baseline"/>
              <w:rPr>
                <w:rStyle w:val="Kontentabelle4-stelligeChar"/>
                <w:iCs/>
                <w:sz w:val="20"/>
                <w:lang w:val="fr-CH"/>
              </w:rPr>
            </w:pPr>
            <w:r w:rsidRPr="00AB6528">
              <w:rPr>
                <w:rStyle w:val="Kontentabelle4-stelligeChar"/>
                <w:iCs/>
                <w:sz w:val="20"/>
                <w:lang w:val="fr-CH"/>
              </w:rPr>
              <w:t>La collectivité</w:t>
            </w:r>
            <w:r w:rsidRPr="00994F04">
              <w:rPr>
                <w:rFonts w:cs="Arial"/>
                <w:lang w:eastAsia="en-US"/>
              </w:rPr>
              <w:t xml:space="preserve"> </w:t>
            </w:r>
            <w:r w:rsidRPr="00B72E85">
              <w:rPr>
                <w:rFonts w:cs="Arial"/>
                <w:iCs/>
                <w:sz w:val="20"/>
                <w:highlight w:val="green"/>
                <w:lang w:eastAsia="en-US"/>
              </w:rPr>
              <w:t>publique</w:t>
            </w:r>
            <w:r w:rsidRPr="00AB6528">
              <w:rPr>
                <w:rStyle w:val="Kontentabelle4-stelligeChar"/>
                <w:iCs/>
                <w:sz w:val="20"/>
                <w:lang w:val="fr-CH"/>
              </w:rPr>
              <w:t xml:space="preserve"> transmet les </w:t>
            </w:r>
            <w:r w:rsidR="00B72E85">
              <w:rPr>
                <w:rStyle w:val="Kontentabelle4-stelligeChar"/>
                <w:iCs/>
                <w:strike/>
                <w:sz w:val="20"/>
                <w:highlight w:val="green"/>
                <w:lang w:val="fr-CH"/>
              </w:rPr>
              <w:t>s</w:t>
            </w:r>
            <w:r w:rsidR="00B72E85" w:rsidRPr="00B72E85">
              <w:rPr>
                <w:rStyle w:val="Kontentabelle4-stelligeChar"/>
                <w:iCs/>
                <w:strike/>
                <w:sz w:val="20"/>
                <w:highlight w:val="green"/>
                <w:lang w:val="fr-CH"/>
              </w:rPr>
              <w:t>ubvention</w:t>
            </w:r>
            <w:r w:rsidR="00B72E85" w:rsidRPr="00B72E85">
              <w:rPr>
                <w:rStyle w:val="Kontentabelle4-stelligeChar"/>
                <w:iCs/>
                <w:sz w:val="20"/>
                <w:highlight w:val="green"/>
                <w:lang w:val="fr-CH"/>
              </w:rPr>
              <w:t>contributions</w:t>
            </w:r>
            <w:r w:rsidRPr="00AB6528">
              <w:rPr>
                <w:rStyle w:val="Kontentabelle4-stelligeChar"/>
                <w:sz w:val="20"/>
                <w:lang w:val="fr-CH"/>
              </w:rPr>
              <w:t xml:space="preserve"> </w:t>
            </w:r>
            <w:r w:rsidRPr="00AB6528">
              <w:rPr>
                <w:rStyle w:val="Kontentabelle4-stelligeChar"/>
                <w:iCs/>
                <w:sz w:val="20"/>
                <w:lang w:val="fr-CH"/>
              </w:rPr>
              <w:t xml:space="preserve">à redistribuer à des tiers (groupe par </w:t>
            </w:r>
            <w:r>
              <w:rPr>
                <w:rStyle w:val="Kontentabelle4-stelligeChar"/>
                <w:iCs/>
                <w:sz w:val="20"/>
                <w:lang w:val="fr-CH"/>
              </w:rPr>
              <w:t>nature </w:t>
            </w:r>
            <w:r w:rsidRPr="00AB6528">
              <w:rPr>
                <w:rStyle w:val="Kontentabelle4-stelligeChar"/>
                <w:iCs/>
                <w:sz w:val="20"/>
                <w:lang w:val="fr-CH"/>
              </w:rPr>
              <w:t xml:space="preserve">37). La collectivité </w:t>
            </w:r>
            <w:r w:rsidRPr="00B72E85">
              <w:rPr>
                <w:rFonts w:cs="Arial"/>
                <w:iCs/>
                <w:sz w:val="20"/>
                <w:highlight w:val="green"/>
                <w:lang w:eastAsia="en-US"/>
              </w:rPr>
              <w:t>publique</w:t>
            </w:r>
            <w:r w:rsidRPr="00994F04">
              <w:rPr>
                <w:rFonts w:cs="Arial"/>
                <w:iCs/>
                <w:sz w:val="20"/>
                <w:lang w:eastAsia="en-US"/>
              </w:rPr>
              <w:t xml:space="preserve"> </w:t>
            </w:r>
            <w:r w:rsidRPr="00AB6528">
              <w:rPr>
                <w:rStyle w:val="Kontentabelle4-stelligeChar"/>
                <w:iCs/>
                <w:sz w:val="20"/>
                <w:lang w:val="fr-CH"/>
              </w:rPr>
              <w:t>a obtenu ces fonds de la part d'une autre collectivité</w:t>
            </w:r>
            <w:r w:rsidRPr="00994F04">
              <w:rPr>
                <w:rFonts w:cs="Arial"/>
                <w:lang w:eastAsia="en-US"/>
              </w:rPr>
              <w:t xml:space="preserve"> </w:t>
            </w:r>
            <w:r w:rsidRPr="00B72E85">
              <w:rPr>
                <w:rFonts w:cs="Arial"/>
                <w:iCs/>
                <w:sz w:val="20"/>
                <w:highlight w:val="green"/>
                <w:lang w:eastAsia="en-US"/>
              </w:rPr>
              <w:t>publique</w:t>
            </w:r>
            <w:r w:rsidRPr="00AB6528">
              <w:rPr>
                <w:rStyle w:val="Kontentabelle4-stelligeChar"/>
                <w:iCs/>
                <w:sz w:val="20"/>
                <w:lang w:val="fr-CH"/>
              </w:rPr>
              <w:t xml:space="preserve">. Les entrées sont saisies dans le groupe par </w:t>
            </w:r>
            <w:r>
              <w:rPr>
                <w:rStyle w:val="Kontentabelle4-stelligeChar"/>
                <w:iCs/>
                <w:sz w:val="20"/>
                <w:lang w:val="fr-CH"/>
              </w:rPr>
              <w:t>nature </w:t>
            </w:r>
            <w:r w:rsidRPr="00AB6528">
              <w:rPr>
                <w:rStyle w:val="Kontentabelle4-stelligeChar"/>
                <w:iCs/>
                <w:sz w:val="20"/>
                <w:lang w:val="fr-CH"/>
              </w:rPr>
              <w:t>47. Les groupes par natures 37 et 47 doivent correspondre au terme de la période comptable, des comptes de régularisation doivent pour cela être établis.</w:t>
            </w:r>
          </w:p>
          <w:p w14:paraId="36E663AB" w14:textId="4FB5931A" w:rsidR="00E7664F" w:rsidRPr="00AB6528" w:rsidRDefault="00E7664F" w:rsidP="001A2C52">
            <w:pPr>
              <w:keepNext/>
              <w:keepLines/>
              <w:numPr>
                <w:ilvl w:val="0"/>
                <w:numId w:val="17"/>
              </w:numPr>
              <w:overflowPunct w:val="0"/>
              <w:autoSpaceDE w:val="0"/>
              <w:autoSpaceDN w:val="0"/>
              <w:adjustRightInd w:val="0"/>
              <w:spacing w:after="60" w:line="240" w:lineRule="auto"/>
              <w:ind w:left="318" w:hanging="284"/>
              <w:textAlignment w:val="baseline"/>
              <w:rPr>
                <w:rStyle w:val="Kontentabelle4-stelligeChar"/>
                <w:iCs/>
                <w:sz w:val="20"/>
                <w:lang w:val="fr-CH"/>
              </w:rPr>
            </w:pPr>
            <w:r w:rsidRPr="00AB6528">
              <w:rPr>
                <w:rStyle w:val="Kontentabelle4-stelligeChar"/>
                <w:iCs/>
                <w:sz w:val="20"/>
                <w:lang w:val="fr-CH"/>
              </w:rPr>
              <w:t xml:space="preserve">Les mêmes opérations que celles du MCH1 doivent être comptabilisées en tant que </w:t>
            </w:r>
            <w:r w:rsidR="00B72E85">
              <w:rPr>
                <w:rStyle w:val="Kontentabelle4-stelligeChar"/>
                <w:iCs/>
                <w:strike/>
                <w:sz w:val="20"/>
                <w:highlight w:val="green"/>
                <w:lang w:val="fr-CH"/>
              </w:rPr>
              <w:t>s</w:t>
            </w:r>
            <w:r w:rsidR="00B72E85" w:rsidRPr="00B72E85">
              <w:rPr>
                <w:rStyle w:val="Kontentabelle4-stelligeChar"/>
                <w:iCs/>
                <w:strike/>
                <w:sz w:val="20"/>
                <w:highlight w:val="green"/>
                <w:lang w:val="fr-CH"/>
              </w:rPr>
              <w:t>ubvention</w:t>
            </w:r>
            <w:r w:rsidR="00B72E85" w:rsidRPr="00B72E85">
              <w:rPr>
                <w:rStyle w:val="Kontentabelle4-stelligeChar"/>
                <w:iCs/>
                <w:sz w:val="20"/>
                <w:highlight w:val="green"/>
                <w:lang w:val="fr-CH"/>
              </w:rPr>
              <w:t>contributions</w:t>
            </w:r>
            <w:r w:rsidRPr="00AB6528">
              <w:rPr>
                <w:rStyle w:val="Kontentabelle4-stelligeChar"/>
                <w:sz w:val="20"/>
                <w:lang w:val="fr-CH"/>
              </w:rPr>
              <w:t xml:space="preserve"> </w:t>
            </w:r>
            <w:r w:rsidRPr="00AB6528">
              <w:rPr>
                <w:rStyle w:val="Kontentabelle4-stelligeChar"/>
                <w:iCs/>
                <w:sz w:val="20"/>
                <w:lang w:val="fr-CH"/>
              </w:rPr>
              <w:t>à redistribuer.</w:t>
            </w:r>
          </w:p>
        </w:tc>
      </w:tr>
      <w:tr w:rsidR="00B72E85" w:rsidRPr="00AB6528" w14:paraId="0BE6D3D2" w14:textId="77777777" w:rsidTr="00AF30D9">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CC0632E" w14:textId="77777777" w:rsidR="00B72E85" w:rsidRPr="00AB6528" w:rsidRDefault="00B72E85" w:rsidP="00B72E85">
            <w:pPr>
              <w:keepNext/>
              <w:keepLines/>
              <w:spacing w:line="240" w:lineRule="auto"/>
              <w:jc w:val="left"/>
              <w:rPr>
                <w:rStyle w:val="Kontentabelle4-stelligeChar"/>
                <w:iCs/>
                <w:sz w:val="20"/>
                <w:lang w:val="fr-CH"/>
              </w:rPr>
            </w:pPr>
            <w:r w:rsidRPr="00AB6528">
              <w:rPr>
                <w:rStyle w:val="Kontentabelle4-stelligeChar"/>
                <w:iCs/>
                <w:sz w:val="20"/>
                <w:lang w:val="fr-CH"/>
              </w:rPr>
              <w:t>470</w:t>
            </w:r>
          </w:p>
        </w:tc>
        <w:tc>
          <w:tcPr>
            <w:tcW w:w="850" w:type="dxa"/>
            <w:tcBorders>
              <w:left w:val="nil"/>
              <w:right w:val="nil"/>
            </w:tcBorders>
            <w:shd w:val="clear" w:color="auto" w:fill="F2F2F2" w:themeFill="background1" w:themeFillShade="F2"/>
          </w:tcPr>
          <w:p w14:paraId="3BA99F86" w14:textId="77777777" w:rsidR="00B72E85" w:rsidRPr="00AB6528" w:rsidRDefault="00B72E85" w:rsidP="00B72E85">
            <w:pPr>
              <w:keepNext/>
              <w:keepLines/>
              <w:spacing w:line="240" w:lineRule="auto"/>
              <w:jc w:val="center"/>
              <w:rPr>
                <w:rFonts w:cs="Arial"/>
                <w:sz w:val="20"/>
              </w:rPr>
            </w:pPr>
          </w:p>
        </w:tc>
        <w:tc>
          <w:tcPr>
            <w:tcW w:w="2551" w:type="dxa"/>
            <w:tcBorders>
              <w:left w:val="nil"/>
              <w:right w:val="nil"/>
            </w:tcBorders>
            <w:shd w:val="clear" w:color="auto" w:fill="F2F2F2"/>
          </w:tcPr>
          <w:p w14:paraId="755999EA" w14:textId="34899966" w:rsidR="00B72E85" w:rsidRPr="00AB6528" w:rsidRDefault="00B72E85" w:rsidP="00B72E85">
            <w:pPr>
              <w:keepNext/>
              <w:keepLines/>
              <w:spacing w:line="240" w:lineRule="auto"/>
              <w:jc w:val="left"/>
              <w:rPr>
                <w:rStyle w:val="Kontentabelle4-stelligeChar"/>
                <w:iCs/>
                <w:sz w:val="20"/>
                <w:lang w:val="fr-CH"/>
              </w:rPr>
            </w:pPr>
            <w:r w:rsidRPr="00B72E85">
              <w:rPr>
                <w:rStyle w:val="Kontentabelle4-stelligeChar"/>
                <w:iCs/>
                <w:strike/>
                <w:sz w:val="20"/>
                <w:highlight w:val="green"/>
                <w:lang w:val="fr-CH"/>
              </w:rPr>
              <w:t>Contributions redistribuées</w:t>
            </w:r>
            <w:r w:rsidRPr="00B72E85">
              <w:rPr>
                <w:rStyle w:val="Kontentabelle4-stelligeChar"/>
                <w:iCs/>
                <w:sz w:val="20"/>
                <w:highlight w:val="green"/>
                <w:lang w:val="fr-CH"/>
              </w:rPr>
              <w:t xml:space="preserve"> Subventions à redistribuer</w:t>
            </w:r>
          </w:p>
        </w:tc>
        <w:tc>
          <w:tcPr>
            <w:tcW w:w="5386" w:type="dxa"/>
            <w:gridSpan w:val="2"/>
            <w:tcBorders>
              <w:left w:val="nil"/>
            </w:tcBorders>
            <w:shd w:val="clear" w:color="auto" w:fill="F2F2F2"/>
            <w:tcMar>
              <w:left w:w="85" w:type="dxa"/>
            </w:tcMar>
          </w:tcPr>
          <w:p w14:paraId="097295BB" w14:textId="77777777" w:rsidR="00B72E85" w:rsidRPr="00AB6528" w:rsidRDefault="00B72E85" w:rsidP="00B72E85">
            <w:pPr>
              <w:pStyle w:val="Paragraphedeliste"/>
              <w:keepNext/>
              <w:keepLines/>
              <w:spacing w:line="240" w:lineRule="auto"/>
              <w:ind w:left="313"/>
              <w:rPr>
                <w:rFonts w:cs="Arial"/>
                <w:sz w:val="20"/>
              </w:rPr>
            </w:pPr>
          </w:p>
        </w:tc>
      </w:tr>
      <w:tr w:rsidR="00B72E85" w:rsidRPr="00AB6528" w14:paraId="23B04472" w14:textId="77777777" w:rsidTr="00AF30D9">
        <w:trPr>
          <w:jc w:val="center"/>
        </w:trPr>
        <w:tc>
          <w:tcPr>
            <w:tcW w:w="850" w:type="dxa"/>
            <w:tcBorders>
              <w:top w:val="nil"/>
              <w:bottom w:val="nil"/>
              <w:right w:val="nil"/>
            </w:tcBorders>
            <w:tcMar>
              <w:left w:w="85" w:type="dxa"/>
            </w:tcMar>
          </w:tcPr>
          <w:p w14:paraId="3158CB33" w14:textId="77777777" w:rsidR="00B72E85" w:rsidRPr="00AB6528" w:rsidRDefault="00B72E85" w:rsidP="00B72E8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67827F0" w14:textId="77777777" w:rsidR="00B72E85" w:rsidRPr="00AB6528" w:rsidRDefault="00B72E85" w:rsidP="00B72E85">
            <w:pPr>
              <w:spacing w:line="240" w:lineRule="auto"/>
              <w:jc w:val="center"/>
              <w:rPr>
                <w:rStyle w:val="Kontentabelle4-stelligeChar"/>
                <w:sz w:val="20"/>
                <w:lang w:val="fr-CH"/>
              </w:rPr>
            </w:pPr>
            <w:r w:rsidRPr="00AB6528">
              <w:rPr>
                <w:rStyle w:val="Kontentabelle4-stelligeChar"/>
                <w:sz w:val="20"/>
                <w:lang w:val="fr-CH"/>
              </w:rPr>
              <w:t>4700</w:t>
            </w:r>
          </w:p>
        </w:tc>
        <w:tc>
          <w:tcPr>
            <w:tcW w:w="2551" w:type="dxa"/>
            <w:tcBorders>
              <w:top w:val="single" w:sz="6" w:space="0" w:color="auto"/>
              <w:left w:val="single" w:sz="6" w:space="0" w:color="auto"/>
              <w:bottom w:val="single" w:sz="6" w:space="0" w:color="auto"/>
              <w:right w:val="single" w:sz="6" w:space="0" w:color="auto"/>
            </w:tcBorders>
            <w:vAlign w:val="center"/>
          </w:tcPr>
          <w:p w14:paraId="3AA0F5CF" w14:textId="1E2F80D7" w:rsidR="00B72E85" w:rsidRPr="00AB6528" w:rsidRDefault="00B72E85" w:rsidP="00B72E85">
            <w:pPr>
              <w:spacing w:line="240" w:lineRule="auto"/>
              <w:jc w:val="left"/>
              <w:rPr>
                <w:rStyle w:val="Kontentabelle4-stelligeChar"/>
                <w:sz w:val="20"/>
                <w:lang w:val="fr-CH"/>
              </w:rPr>
            </w:pPr>
            <w:r w:rsidRPr="00B72E85">
              <w:rPr>
                <w:rStyle w:val="Kontentabelle4-stelligeChar"/>
                <w:sz w:val="20"/>
                <w:lang w:val="fr-CH"/>
              </w:rPr>
              <w:t xml:space="preserve">Subventions </w:t>
            </w:r>
            <w:r w:rsidRPr="00B72E85">
              <w:rPr>
                <w:rStyle w:val="Kontentabelle4-stelligeChar"/>
                <w:sz w:val="20"/>
                <w:highlight w:val="green"/>
                <w:lang w:val="fr-CH"/>
              </w:rPr>
              <w:t xml:space="preserve">à redistribuer reçues de la Confédération </w:t>
            </w:r>
            <w:r w:rsidRPr="00B72E85">
              <w:rPr>
                <w:rStyle w:val="Kontentabelle4-stelligeChar"/>
                <w:strike/>
                <w:sz w:val="20"/>
                <w:highlight w:val="green"/>
                <w:lang w:val="fr-CH"/>
              </w:rPr>
              <w:t>par la Confédération</w:t>
            </w:r>
          </w:p>
        </w:tc>
        <w:tc>
          <w:tcPr>
            <w:tcW w:w="5386" w:type="dxa"/>
            <w:gridSpan w:val="2"/>
            <w:tcBorders>
              <w:left w:val="nil"/>
            </w:tcBorders>
            <w:tcMar>
              <w:left w:w="85" w:type="dxa"/>
            </w:tcMar>
          </w:tcPr>
          <w:p w14:paraId="4C02D4F3" w14:textId="6CC58668" w:rsidR="00B72E85" w:rsidRPr="00AB6528" w:rsidRDefault="00B72E85" w:rsidP="00B72E8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B72E85">
              <w:rPr>
                <w:rStyle w:val="Kontentabelle4-stelligeChar"/>
                <w:iCs/>
                <w:strike/>
                <w:sz w:val="20"/>
                <w:highlight w:val="green"/>
                <w:lang w:val="fr-CH"/>
              </w:rPr>
              <w:t>Subvention</w:t>
            </w:r>
            <w:r w:rsidRPr="00B72E85">
              <w:rPr>
                <w:rStyle w:val="Kontentabelle4-stelligeChar"/>
                <w:iCs/>
                <w:sz w:val="20"/>
                <w:highlight w:val="green"/>
                <w:lang w:val="fr-CH"/>
              </w:rPr>
              <w:t>contributions</w:t>
            </w:r>
            <w:r w:rsidRPr="00B72E85">
              <w:rPr>
                <w:rStyle w:val="Kontentabelle4-stelligeChar"/>
                <w:sz w:val="20"/>
                <w:lang w:val="fr-CH"/>
              </w:rPr>
              <w:t xml:space="preserve"> à redistribuer par la Confédération, qui sont transmises à d'autres collectivités</w:t>
            </w:r>
            <w:r w:rsidRPr="00A44727">
              <w:rPr>
                <w:rFonts w:cs="Arial"/>
                <w:lang w:eastAsia="en-US"/>
              </w:rPr>
              <w:t xml:space="preserve"> </w:t>
            </w:r>
            <w:r w:rsidRPr="00B72E85">
              <w:rPr>
                <w:rFonts w:cs="Arial"/>
                <w:sz w:val="20"/>
                <w:highlight w:val="green"/>
                <w:lang w:eastAsia="en-US"/>
              </w:rPr>
              <w:t>publiques</w:t>
            </w:r>
            <w:r w:rsidRPr="00B72E85">
              <w:rPr>
                <w:rStyle w:val="Kontentabelle4-stelligeChar"/>
                <w:sz w:val="20"/>
                <w:lang w:val="fr-CH"/>
              </w:rPr>
              <w:t xml:space="preserve"> ou à des tiers.</w:t>
            </w:r>
          </w:p>
        </w:tc>
      </w:tr>
      <w:tr w:rsidR="00B72E85" w:rsidRPr="00AB6528" w14:paraId="2355F284" w14:textId="77777777" w:rsidTr="00AF30D9">
        <w:trPr>
          <w:jc w:val="center"/>
        </w:trPr>
        <w:tc>
          <w:tcPr>
            <w:tcW w:w="850" w:type="dxa"/>
            <w:tcBorders>
              <w:top w:val="nil"/>
              <w:bottom w:val="nil"/>
              <w:right w:val="nil"/>
            </w:tcBorders>
            <w:tcMar>
              <w:left w:w="85" w:type="dxa"/>
            </w:tcMar>
          </w:tcPr>
          <w:p w14:paraId="3C3E9EE8" w14:textId="77777777" w:rsidR="00B72E85" w:rsidRPr="00AB6528" w:rsidRDefault="00B72E85" w:rsidP="00B72E8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49630DC9" w14:textId="77777777" w:rsidR="00B72E85" w:rsidRPr="00AB6528" w:rsidRDefault="00B72E85" w:rsidP="00B72E85">
            <w:pPr>
              <w:spacing w:line="240" w:lineRule="auto"/>
              <w:jc w:val="center"/>
              <w:rPr>
                <w:rStyle w:val="Kontentabelle4-stelligeChar"/>
                <w:sz w:val="20"/>
                <w:lang w:val="fr-CH"/>
              </w:rPr>
            </w:pPr>
            <w:r w:rsidRPr="00AB6528">
              <w:rPr>
                <w:rStyle w:val="Kontentabelle4-stelligeChar"/>
                <w:sz w:val="20"/>
                <w:lang w:val="fr-CH"/>
              </w:rPr>
              <w:t>4701</w:t>
            </w:r>
          </w:p>
        </w:tc>
        <w:tc>
          <w:tcPr>
            <w:tcW w:w="2551" w:type="dxa"/>
            <w:tcBorders>
              <w:top w:val="single" w:sz="6" w:space="0" w:color="auto"/>
              <w:left w:val="single" w:sz="6" w:space="0" w:color="auto"/>
              <w:bottom w:val="single" w:sz="6" w:space="0" w:color="auto"/>
              <w:right w:val="single" w:sz="6" w:space="0" w:color="auto"/>
            </w:tcBorders>
            <w:vAlign w:val="center"/>
          </w:tcPr>
          <w:p w14:paraId="7814BA3F" w14:textId="663E5D29" w:rsidR="00B72E85" w:rsidRPr="00AB6528" w:rsidRDefault="00B72E85" w:rsidP="00B72E85">
            <w:pPr>
              <w:spacing w:line="240" w:lineRule="auto"/>
              <w:jc w:val="left"/>
              <w:rPr>
                <w:rStyle w:val="Kontentabelle4-stelligeChar"/>
                <w:sz w:val="20"/>
                <w:lang w:val="fr-CH"/>
              </w:rPr>
            </w:pPr>
            <w:r w:rsidRPr="00B72E85">
              <w:rPr>
                <w:rStyle w:val="Kontentabelle4-stelligeChar"/>
                <w:sz w:val="20"/>
                <w:lang w:val="fr-CH"/>
              </w:rPr>
              <w:t xml:space="preserve">Subventions </w:t>
            </w:r>
            <w:r w:rsidRPr="00B72E85">
              <w:rPr>
                <w:rStyle w:val="Kontentabelle4-stelligeChar"/>
                <w:sz w:val="20"/>
                <w:highlight w:val="green"/>
                <w:lang w:val="fr-CH"/>
              </w:rPr>
              <w:t xml:space="preserve">à redistribuer reçues des cantons et les concordats </w:t>
            </w:r>
            <w:r w:rsidRPr="00B72E85">
              <w:rPr>
                <w:rStyle w:val="Kontentabelle4-stelligeChar"/>
                <w:strike/>
                <w:sz w:val="20"/>
                <w:highlight w:val="green"/>
                <w:lang w:val="fr-CH"/>
              </w:rPr>
              <w:t>par les cantons et les concordats</w:t>
            </w:r>
          </w:p>
        </w:tc>
        <w:tc>
          <w:tcPr>
            <w:tcW w:w="5386" w:type="dxa"/>
            <w:gridSpan w:val="2"/>
            <w:tcBorders>
              <w:left w:val="nil"/>
            </w:tcBorders>
            <w:tcMar>
              <w:left w:w="85" w:type="dxa"/>
            </w:tcMar>
          </w:tcPr>
          <w:p w14:paraId="4E3A081C" w14:textId="77BF44D4" w:rsidR="00B72E85" w:rsidRPr="00AB6528" w:rsidRDefault="00B72E85" w:rsidP="00B72E8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19322A">
              <w:rPr>
                <w:rStyle w:val="Kontentabelle4-stelligeChar"/>
                <w:iCs/>
                <w:strike/>
                <w:sz w:val="20"/>
                <w:highlight w:val="green"/>
                <w:lang w:val="fr-CH"/>
              </w:rPr>
              <w:t>Subvention</w:t>
            </w:r>
            <w:r w:rsidRPr="0019322A">
              <w:rPr>
                <w:rStyle w:val="Kontentabelle4-stelligeChar"/>
                <w:iCs/>
                <w:sz w:val="20"/>
                <w:highlight w:val="green"/>
                <w:lang w:val="fr-CH"/>
              </w:rPr>
              <w:t>contributions</w:t>
            </w:r>
            <w:r w:rsidRPr="00B72E85">
              <w:rPr>
                <w:rStyle w:val="Kontentabelle4-stelligeChar"/>
                <w:sz w:val="20"/>
                <w:lang w:val="fr-CH"/>
              </w:rPr>
              <w:t xml:space="preserve"> à redistribuer par les cantons, qui sont transmises à d'autres collectivités</w:t>
            </w:r>
            <w:r w:rsidRPr="00A44727">
              <w:rPr>
                <w:rFonts w:cs="Arial"/>
                <w:lang w:eastAsia="en-US"/>
              </w:rPr>
              <w:t xml:space="preserve"> </w:t>
            </w:r>
            <w:r w:rsidRPr="0019322A">
              <w:rPr>
                <w:rFonts w:cs="Arial"/>
                <w:sz w:val="20"/>
                <w:highlight w:val="green"/>
                <w:lang w:eastAsia="en-US"/>
              </w:rPr>
              <w:t>publiques</w:t>
            </w:r>
            <w:r w:rsidRPr="00B72E85">
              <w:rPr>
                <w:rStyle w:val="Kontentabelle4-stelligeChar"/>
                <w:sz w:val="20"/>
                <w:lang w:val="fr-CH"/>
              </w:rPr>
              <w:t xml:space="preserve"> ou à des tiers.</w:t>
            </w:r>
          </w:p>
        </w:tc>
      </w:tr>
      <w:tr w:rsidR="00B72E85" w:rsidRPr="00AB6528" w14:paraId="542D5418" w14:textId="77777777" w:rsidTr="00AF30D9">
        <w:trPr>
          <w:jc w:val="center"/>
        </w:trPr>
        <w:tc>
          <w:tcPr>
            <w:tcW w:w="850" w:type="dxa"/>
            <w:tcBorders>
              <w:top w:val="nil"/>
              <w:bottom w:val="nil"/>
              <w:right w:val="nil"/>
            </w:tcBorders>
            <w:tcMar>
              <w:left w:w="85" w:type="dxa"/>
            </w:tcMar>
          </w:tcPr>
          <w:p w14:paraId="33456B59" w14:textId="77777777" w:rsidR="00B72E85" w:rsidRPr="00AB6528" w:rsidRDefault="00B72E85" w:rsidP="00B72E85">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934146B" w14:textId="77777777" w:rsidR="00B72E85" w:rsidRPr="00AB6528" w:rsidRDefault="00B72E85" w:rsidP="00B72E85">
            <w:pPr>
              <w:spacing w:line="240" w:lineRule="auto"/>
              <w:jc w:val="center"/>
              <w:rPr>
                <w:rStyle w:val="Kontentabelle4-stelligeChar"/>
                <w:sz w:val="20"/>
                <w:lang w:val="fr-CH"/>
              </w:rPr>
            </w:pPr>
            <w:r w:rsidRPr="00AB6528">
              <w:rPr>
                <w:rStyle w:val="Kontentabelle4-stelligeChar"/>
                <w:sz w:val="20"/>
                <w:lang w:val="fr-CH"/>
              </w:rPr>
              <w:t>4702</w:t>
            </w:r>
          </w:p>
        </w:tc>
        <w:tc>
          <w:tcPr>
            <w:tcW w:w="2551" w:type="dxa"/>
            <w:tcBorders>
              <w:top w:val="single" w:sz="6" w:space="0" w:color="auto"/>
              <w:left w:val="single" w:sz="6" w:space="0" w:color="auto"/>
              <w:bottom w:val="single" w:sz="6" w:space="0" w:color="auto"/>
              <w:right w:val="single" w:sz="6" w:space="0" w:color="auto"/>
            </w:tcBorders>
          </w:tcPr>
          <w:p w14:paraId="2E00139B" w14:textId="13621461" w:rsidR="00B72E85" w:rsidRPr="00AB6528" w:rsidRDefault="00B72E85" w:rsidP="00B72E85">
            <w:pPr>
              <w:spacing w:line="240" w:lineRule="auto"/>
              <w:jc w:val="left"/>
              <w:rPr>
                <w:rStyle w:val="Kontentabelle4-stelligeChar"/>
                <w:sz w:val="20"/>
                <w:lang w:val="fr-CH"/>
              </w:rPr>
            </w:pPr>
            <w:r w:rsidRPr="00B72E85">
              <w:rPr>
                <w:rStyle w:val="Kontentabelle4-stelligeChar"/>
                <w:sz w:val="20"/>
                <w:lang w:val="fr-CH"/>
              </w:rPr>
              <w:t xml:space="preserve">Subventions </w:t>
            </w:r>
            <w:r w:rsidRPr="00B72E85">
              <w:rPr>
                <w:rStyle w:val="Kontentabelle4-stelligeChar"/>
                <w:sz w:val="20"/>
                <w:highlight w:val="green"/>
                <w:lang w:val="fr-CH"/>
              </w:rPr>
              <w:t xml:space="preserve">à redistribuer reçues des communes et </w:t>
            </w:r>
            <w:r w:rsidRPr="0019322A">
              <w:rPr>
                <w:rStyle w:val="Kontentabelle4-stelligeChar"/>
                <w:strike/>
                <w:sz w:val="20"/>
                <w:highlight w:val="green"/>
                <w:lang w:val="fr-CH"/>
              </w:rPr>
              <w:t>syndicats intercommunaux</w:t>
            </w:r>
            <w:r w:rsidRPr="0019322A">
              <w:rPr>
                <w:rStyle w:val="Kontentabelle4-stelligeChar"/>
                <w:sz w:val="20"/>
                <w:highlight w:val="green"/>
                <w:lang w:val="fr-CH"/>
              </w:rPr>
              <w:t xml:space="preserve"> associations intercommunales </w:t>
            </w:r>
            <w:r w:rsidRPr="0019322A">
              <w:rPr>
                <w:rStyle w:val="Kontentabelle4-stelligeChar"/>
                <w:strike/>
                <w:sz w:val="20"/>
                <w:highlight w:val="green"/>
                <w:lang w:val="fr-CH"/>
              </w:rPr>
              <w:t>p</w:t>
            </w:r>
            <w:r w:rsidRPr="00B72E85">
              <w:rPr>
                <w:rStyle w:val="Kontentabelle4-stelligeChar"/>
                <w:strike/>
                <w:sz w:val="20"/>
                <w:highlight w:val="green"/>
                <w:lang w:val="fr-CH"/>
              </w:rPr>
              <w:t>ar les communes et les syndicats intercommunaux</w:t>
            </w:r>
          </w:p>
        </w:tc>
        <w:tc>
          <w:tcPr>
            <w:tcW w:w="5386" w:type="dxa"/>
            <w:gridSpan w:val="2"/>
            <w:tcBorders>
              <w:left w:val="nil"/>
            </w:tcBorders>
            <w:tcMar>
              <w:left w:w="85" w:type="dxa"/>
            </w:tcMar>
          </w:tcPr>
          <w:p w14:paraId="0AE047FC" w14:textId="77777777" w:rsidR="00B72E85" w:rsidRPr="00B72E85" w:rsidRDefault="00B72E85" w:rsidP="00B72E85">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19322A">
              <w:rPr>
                <w:rStyle w:val="Kontentabelle4-stelligeChar"/>
                <w:iCs/>
                <w:strike/>
                <w:sz w:val="20"/>
                <w:highlight w:val="green"/>
                <w:lang w:val="fr-CH"/>
              </w:rPr>
              <w:t>Subvention</w:t>
            </w:r>
            <w:r w:rsidRPr="0019322A">
              <w:rPr>
                <w:rStyle w:val="Kontentabelle4-stelligeChar"/>
                <w:iCs/>
                <w:sz w:val="20"/>
                <w:highlight w:val="green"/>
                <w:lang w:val="fr-CH"/>
              </w:rPr>
              <w:t>contributions</w:t>
            </w:r>
            <w:r w:rsidRPr="00B72E85">
              <w:rPr>
                <w:rStyle w:val="Kontentabelle4-stelligeChar"/>
                <w:sz w:val="20"/>
                <w:lang w:val="fr-CH"/>
              </w:rPr>
              <w:t xml:space="preserve"> à redistribuer par les communes et (pas de propositions), qui sont transmises à d'autres collectivités</w:t>
            </w:r>
            <w:r w:rsidRPr="00A44727">
              <w:rPr>
                <w:rFonts w:cs="Arial"/>
                <w:lang w:eastAsia="en-US"/>
              </w:rPr>
              <w:t xml:space="preserve"> </w:t>
            </w:r>
            <w:r w:rsidRPr="0019322A">
              <w:rPr>
                <w:rFonts w:cs="Arial"/>
                <w:sz w:val="20"/>
                <w:highlight w:val="green"/>
                <w:lang w:eastAsia="en-US"/>
              </w:rPr>
              <w:t>publiques</w:t>
            </w:r>
            <w:r w:rsidRPr="00B72E85">
              <w:rPr>
                <w:rStyle w:val="Kontentabelle4-stelligeChar"/>
                <w:sz w:val="20"/>
                <w:lang w:val="fr-CH"/>
              </w:rPr>
              <w:t xml:space="preserve"> ou à des tiers.</w:t>
            </w:r>
          </w:p>
          <w:p w14:paraId="593647DE" w14:textId="77777777" w:rsidR="00B72E85" w:rsidRPr="00AB6528" w:rsidRDefault="00B72E85" w:rsidP="00B72E85">
            <w:pPr>
              <w:numPr>
                <w:ilvl w:val="0"/>
                <w:numId w:val="17"/>
              </w:numPr>
              <w:overflowPunct w:val="0"/>
              <w:autoSpaceDE w:val="0"/>
              <w:autoSpaceDN w:val="0"/>
              <w:adjustRightInd w:val="0"/>
              <w:spacing w:line="240" w:lineRule="auto"/>
              <w:ind w:left="313" w:hanging="281"/>
              <w:textAlignment w:val="baseline"/>
              <w:rPr>
                <w:rStyle w:val="Kontentabelle4-stelligeChar"/>
                <w:sz w:val="20"/>
              </w:rPr>
            </w:pPr>
            <w:r w:rsidRPr="00AB6528">
              <w:rPr>
                <w:rStyle w:val="Kontentabelle4-stelligeChar"/>
                <w:sz w:val="20"/>
              </w:rPr>
              <w:t>Division recommandée :</w:t>
            </w:r>
          </w:p>
          <w:p w14:paraId="126FE7C4" w14:textId="77777777" w:rsidR="00B72E85" w:rsidRPr="00B72E85" w:rsidRDefault="00B72E85" w:rsidP="00B72E85">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72E85">
              <w:rPr>
                <w:rStyle w:val="Kontentabelle4-stelligeChar"/>
                <w:sz w:val="20"/>
                <w:highlight w:val="green"/>
                <w:lang w:val="fr-CH"/>
              </w:rPr>
              <w:t xml:space="preserve">4702.1 Subventions reçues des communes et des </w:t>
            </w:r>
            <w:r w:rsidRPr="0019322A">
              <w:rPr>
                <w:rStyle w:val="Kontentabelle4-stelligeChar"/>
                <w:strike/>
                <w:sz w:val="20"/>
                <w:highlight w:val="green"/>
                <w:lang w:val="fr-CH"/>
              </w:rPr>
              <w:t>syndicats intercommunaux</w:t>
            </w:r>
            <w:r w:rsidRPr="0019322A">
              <w:rPr>
                <w:rStyle w:val="Kontentabelle4-stelligeChar"/>
                <w:sz w:val="20"/>
                <w:highlight w:val="green"/>
                <w:lang w:val="fr-CH"/>
              </w:rPr>
              <w:t xml:space="preserve"> associations intercommunales </w:t>
            </w:r>
            <w:r w:rsidRPr="00B72E85">
              <w:rPr>
                <w:rStyle w:val="Kontentabelle4-stelligeChar"/>
                <w:sz w:val="20"/>
                <w:highlight w:val="green"/>
                <w:lang w:val="fr-CH"/>
              </w:rPr>
              <w:t>du même canton à redistribuer</w:t>
            </w:r>
            <w:r w:rsidRPr="00B72E85">
              <w:rPr>
                <w:rStyle w:val="Kontentabelle4-stelligeChar"/>
                <w:sz w:val="20"/>
                <w:lang w:val="fr-CH"/>
              </w:rPr>
              <w:t>.</w:t>
            </w:r>
          </w:p>
          <w:p w14:paraId="6A1B150E" w14:textId="77777777" w:rsidR="00B72E85" w:rsidRPr="00B72E85" w:rsidRDefault="00B72E85" w:rsidP="00B72E85">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72E85">
              <w:rPr>
                <w:rStyle w:val="Kontentabelle4-stelligeChar"/>
                <w:sz w:val="20"/>
                <w:highlight w:val="green"/>
                <w:lang w:val="fr-CH"/>
              </w:rPr>
              <w:t xml:space="preserve">4702.2 Subventions reçues des communes et des </w:t>
            </w:r>
            <w:r w:rsidRPr="0019322A">
              <w:rPr>
                <w:rStyle w:val="Kontentabelle4-stelligeChar"/>
                <w:strike/>
                <w:sz w:val="20"/>
                <w:highlight w:val="green"/>
                <w:lang w:val="fr-CH"/>
              </w:rPr>
              <w:t>syndicats intercommunaux</w:t>
            </w:r>
            <w:r w:rsidRPr="0019322A">
              <w:rPr>
                <w:rStyle w:val="Kontentabelle4-stelligeChar"/>
                <w:sz w:val="20"/>
                <w:highlight w:val="green"/>
                <w:lang w:val="fr-CH"/>
              </w:rPr>
              <w:t xml:space="preserve"> associations intercommunales</w:t>
            </w:r>
            <w:r w:rsidRPr="00B72E85">
              <w:rPr>
                <w:rStyle w:val="Kontentabelle4-stelligeChar"/>
                <w:sz w:val="20"/>
                <w:highlight w:val="green"/>
                <w:lang w:val="fr-CH"/>
              </w:rPr>
              <w:t xml:space="preserve"> en dehors du canton à redistribuer en dehors du canton</w:t>
            </w:r>
          </w:p>
          <w:p w14:paraId="77C4CE5A" w14:textId="2C03A589" w:rsidR="00B72E85" w:rsidRPr="00AB6528" w:rsidRDefault="00B72E85" w:rsidP="00B72E85">
            <w:pPr>
              <w:numPr>
                <w:ilvl w:val="0"/>
                <w:numId w:val="17"/>
              </w:numPr>
              <w:overflowPunct w:val="0"/>
              <w:autoSpaceDE w:val="0"/>
              <w:autoSpaceDN w:val="0"/>
              <w:adjustRightInd w:val="0"/>
              <w:spacing w:line="240" w:lineRule="auto"/>
              <w:ind w:left="616" w:hanging="281"/>
              <w:textAlignment w:val="baseline"/>
              <w:rPr>
                <w:rStyle w:val="Kontentabelle4-stelligeChar"/>
                <w:sz w:val="20"/>
                <w:lang w:val="fr-CH"/>
              </w:rPr>
            </w:pPr>
            <w:r w:rsidRPr="00B72E85">
              <w:rPr>
                <w:rStyle w:val="Kontentabelle4-stelligeChar"/>
                <w:sz w:val="20"/>
                <w:highlight w:val="green"/>
                <w:lang w:val="fr-CH"/>
              </w:rPr>
              <w:t xml:space="preserve">4702.3 Subventions reçues des communes et des </w:t>
            </w:r>
            <w:r w:rsidRPr="0019322A">
              <w:rPr>
                <w:rStyle w:val="Kontentabelle4-stelligeChar"/>
                <w:strike/>
                <w:sz w:val="20"/>
                <w:highlight w:val="green"/>
                <w:lang w:val="fr-CH"/>
              </w:rPr>
              <w:t>syndicats intercommunaux</w:t>
            </w:r>
            <w:r w:rsidRPr="0019322A">
              <w:rPr>
                <w:rStyle w:val="Kontentabelle4-stelligeChar"/>
                <w:sz w:val="20"/>
                <w:highlight w:val="green"/>
                <w:lang w:val="fr-CH"/>
              </w:rPr>
              <w:t xml:space="preserve"> associations intercommunales</w:t>
            </w:r>
            <w:r w:rsidRPr="00B72E85">
              <w:rPr>
                <w:rStyle w:val="Kontentabelle4-stelligeChar"/>
                <w:sz w:val="20"/>
                <w:highlight w:val="green"/>
                <w:lang w:val="fr-CH"/>
              </w:rPr>
              <w:t xml:space="preserve"> de l’étranger limitrophe à redistribuer</w:t>
            </w:r>
            <w:r w:rsidRPr="00B72E85">
              <w:rPr>
                <w:rStyle w:val="Kontentabelle4-stelligeChar"/>
                <w:sz w:val="20"/>
                <w:lang w:val="fr-CH"/>
              </w:rPr>
              <w:t xml:space="preserve">. </w:t>
            </w:r>
          </w:p>
        </w:tc>
      </w:tr>
      <w:tr w:rsidR="0019322A" w:rsidRPr="00AB6528" w14:paraId="5F8BA1CE" w14:textId="77777777" w:rsidTr="00AF30D9">
        <w:trPr>
          <w:jc w:val="center"/>
        </w:trPr>
        <w:tc>
          <w:tcPr>
            <w:tcW w:w="850" w:type="dxa"/>
            <w:tcBorders>
              <w:top w:val="nil"/>
              <w:bottom w:val="nil"/>
              <w:right w:val="nil"/>
            </w:tcBorders>
            <w:tcMar>
              <w:left w:w="85" w:type="dxa"/>
            </w:tcMar>
          </w:tcPr>
          <w:p w14:paraId="6A00113B" w14:textId="77777777" w:rsidR="0019322A" w:rsidRPr="00AB6528" w:rsidRDefault="0019322A" w:rsidP="0019322A">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FA1EF95" w14:textId="77777777" w:rsidR="0019322A" w:rsidRPr="00AB6528" w:rsidRDefault="0019322A" w:rsidP="0019322A">
            <w:pPr>
              <w:spacing w:line="240" w:lineRule="auto"/>
              <w:jc w:val="center"/>
              <w:rPr>
                <w:rStyle w:val="Kontentabelle4-stelligeChar"/>
                <w:sz w:val="20"/>
                <w:lang w:val="fr-CH"/>
              </w:rPr>
            </w:pPr>
            <w:r w:rsidRPr="00AB6528">
              <w:rPr>
                <w:rStyle w:val="Kontentabelle4-stelligeChar"/>
                <w:sz w:val="20"/>
                <w:lang w:val="fr-CH"/>
              </w:rPr>
              <w:t>4703</w:t>
            </w:r>
          </w:p>
        </w:tc>
        <w:tc>
          <w:tcPr>
            <w:tcW w:w="2551" w:type="dxa"/>
            <w:tcBorders>
              <w:top w:val="single" w:sz="6" w:space="0" w:color="auto"/>
              <w:left w:val="single" w:sz="6" w:space="0" w:color="auto"/>
              <w:bottom w:val="single" w:sz="6" w:space="0" w:color="auto"/>
              <w:right w:val="single" w:sz="6" w:space="0" w:color="auto"/>
            </w:tcBorders>
            <w:vAlign w:val="center"/>
          </w:tcPr>
          <w:p w14:paraId="2270F73B" w14:textId="70784B68" w:rsidR="0019322A" w:rsidRPr="00AB6528" w:rsidRDefault="0019322A" w:rsidP="0019322A">
            <w:pPr>
              <w:spacing w:line="240" w:lineRule="auto"/>
              <w:jc w:val="left"/>
              <w:rPr>
                <w:rStyle w:val="Kontentabelle4-stelligeChar"/>
                <w:sz w:val="20"/>
                <w:lang w:val="fr-CH"/>
              </w:rPr>
            </w:pPr>
            <w:r w:rsidRPr="00AF30D9">
              <w:rPr>
                <w:rStyle w:val="Kontentabelle4-stelligeChar"/>
                <w:sz w:val="20"/>
                <w:lang w:val="fr-CH"/>
              </w:rPr>
              <w:t xml:space="preserve">Subventions </w:t>
            </w:r>
            <w:r w:rsidRPr="00AF30D9">
              <w:rPr>
                <w:rStyle w:val="Kontentabelle4-stelligeChar"/>
                <w:sz w:val="20"/>
                <w:highlight w:val="green"/>
                <w:lang w:val="fr-CH"/>
              </w:rPr>
              <w:t xml:space="preserve">à redistribuer reçues des assurances sociales publiques </w:t>
            </w:r>
            <w:r w:rsidRPr="00AF30D9">
              <w:rPr>
                <w:rStyle w:val="Kontentabelle4-stelligeChar"/>
                <w:strike/>
                <w:sz w:val="20"/>
                <w:highlight w:val="green"/>
                <w:lang w:val="fr-CH"/>
              </w:rPr>
              <w:t>par les assurances sociales publiques</w:t>
            </w:r>
          </w:p>
        </w:tc>
        <w:tc>
          <w:tcPr>
            <w:tcW w:w="5386" w:type="dxa"/>
            <w:gridSpan w:val="2"/>
            <w:tcBorders>
              <w:left w:val="nil"/>
            </w:tcBorders>
            <w:tcMar>
              <w:left w:w="85" w:type="dxa"/>
            </w:tcMar>
          </w:tcPr>
          <w:p w14:paraId="62C94C93" w14:textId="415A2933" w:rsidR="0019322A" w:rsidRPr="00AB6528" w:rsidRDefault="0019322A" w:rsidP="0019322A">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Style w:val="Kontentabelle4-stelligeChar"/>
                <w:sz w:val="20"/>
                <w:lang w:val="fr-CH"/>
              </w:rPr>
              <w:t xml:space="preserve"> à redistribuer par les assurances sociales publiques, qui sont transmises à d'autres collectivités</w:t>
            </w:r>
            <w:r w:rsidRPr="00A44727">
              <w:rPr>
                <w:rFonts w:cs="Arial"/>
                <w:lang w:eastAsia="en-US"/>
              </w:rPr>
              <w:t xml:space="preserve"> </w:t>
            </w:r>
            <w:r w:rsidRPr="0019322A">
              <w:rPr>
                <w:rFonts w:cs="Arial"/>
                <w:sz w:val="20"/>
                <w:highlight w:val="green"/>
                <w:lang w:eastAsia="en-US"/>
              </w:rPr>
              <w:t>publiques</w:t>
            </w:r>
            <w:r w:rsidRPr="00AF30D9">
              <w:rPr>
                <w:rStyle w:val="Kontentabelle4-stelligeChar"/>
                <w:sz w:val="20"/>
                <w:lang w:val="fr-CH"/>
              </w:rPr>
              <w:t xml:space="preserve"> ou à des tiers.</w:t>
            </w:r>
          </w:p>
        </w:tc>
      </w:tr>
      <w:tr w:rsidR="0019322A" w:rsidRPr="00AB6528" w14:paraId="228BF9C0" w14:textId="77777777" w:rsidTr="00AF30D9">
        <w:trPr>
          <w:jc w:val="center"/>
        </w:trPr>
        <w:tc>
          <w:tcPr>
            <w:tcW w:w="850" w:type="dxa"/>
            <w:tcBorders>
              <w:top w:val="nil"/>
              <w:bottom w:val="nil"/>
              <w:right w:val="nil"/>
            </w:tcBorders>
            <w:tcMar>
              <w:left w:w="85" w:type="dxa"/>
            </w:tcMar>
          </w:tcPr>
          <w:p w14:paraId="0ACB4616" w14:textId="77777777" w:rsidR="0019322A" w:rsidRPr="00AB6528" w:rsidRDefault="0019322A" w:rsidP="0019322A">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334C8333" w14:textId="77777777" w:rsidR="0019322A" w:rsidRPr="00AB6528" w:rsidRDefault="0019322A" w:rsidP="0019322A">
            <w:pPr>
              <w:spacing w:line="240" w:lineRule="auto"/>
              <w:jc w:val="center"/>
              <w:rPr>
                <w:rStyle w:val="Kontentabelle4-stelligeChar"/>
                <w:sz w:val="20"/>
                <w:lang w:val="fr-CH"/>
              </w:rPr>
            </w:pPr>
            <w:r w:rsidRPr="00AB6528">
              <w:rPr>
                <w:rStyle w:val="Kontentabelle4-stelligeChar"/>
                <w:sz w:val="20"/>
                <w:lang w:val="fr-CH"/>
              </w:rPr>
              <w:t>4704</w:t>
            </w:r>
          </w:p>
        </w:tc>
        <w:tc>
          <w:tcPr>
            <w:tcW w:w="2551" w:type="dxa"/>
            <w:tcBorders>
              <w:top w:val="single" w:sz="6" w:space="0" w:color="auto"/>
              <w:left w:val="single" w:sz="6" w:space="0" w:color="auto"/>
              <w:bottom w:val="single" w:sz="6" w:space="0" w:color="auto"/>
              <w:right w:val="single" w:sz="6" w:space="0" w:color="auto"/>
            </w:tcBorders>
            <w:vAlign w:val="center"/>
          </w:tcPr>
          <w:p w14:paraId="195200C4" w14:textId="7267094B" w:rsidR="0019322A" w:rsidRPr="00AB6528" w:rsidRDefault="0019322A" w:rsidP="0019322A">
            <w:pPr>
              <w:spacing w:line="240" w:lineRule="auto"/>
              <w:jc w:val="left"/>
              <w:rPr>
                <w:rStyle w:val="Kontentabelle4-stelligeChar"/>
                <w:sz w:val="20"/>
                <w:lang w:val="fr-CH"/>
              </w:rPr>
            </w:pPr>
            <w:r w:rsidRPr="00AF30D9">
              <w:rPr>
                <w:rStyle w:val="Kontentabelle4-stelligeChar"/>
                <w:sz w:val="20"/>
                <w:lang w:val="fr-CH"/>
              </w:rPr>
              <w:t xml:space="preserve">Subventions </w:t>
            </w:r>
            <w:r w:rsidRPr="00AF30D9">
              <w:rPr>
                <w:rStyle w:val="Kontentabelle4-stelligeChar"/>
                <w:sz w:val="20"/>
                <w:highlight w:val="green"/>
                <w:lang w:val="fr-CH"/>
              </w:rPr>
              <w:t xml:space="preserve">à redistribuer reçues des entreprises publiques </w:t>
            </w:r>
            <w:r w:rsidRPr="00AF30D9">
              <w:rPr>
                <w:rStyle w:val="Kontentabelle4-stelligeChar"/>
                <w:strike/>
                <w:sz w:val="20"/>
                <w:highlight w:val="green"/>
                <w:lang w:val="fr-CH"/>
              </w:rPr>
              <w:t>par les entreprises publiques</w:t>
            </w:r>
          </w:p>
        </w:tc>
        <w:tc>
          <w:tcPr>
            <w:tcW w:w="5386" w:type="dxa"/>
            <w:gridSpan w:val="2"/>
            <w:tcBorders>
              <w:left w:val="nil"/>
            </w:tcBorders>
            <w:tcMar>
              <w:left w:w="85" w:type="dxa"/>
            </w:tcMar>
          </w:tcPr>
          <w:p w14:paraId="79F40C62" w14:textId="25BC3C04" w:rsidR="0019322A" w:rsidRPr="00AB6528" w:rsidRDefault="0019322A" w:rsidP="0019322A">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Style w:val="Kontentabelle4-stelligeChar"/>
                <w:sz w:val="20"/>
                <w:lang w:val="fr-CH"/>
              </w:rPr>
              <w:t xml:space="preserve"> à redistribuer par les entreprises publiques, qui sont transmises à d'autres collectivités</w:t>
            </w:r>
            <w:r w:rsidRPr="00A44727">
              <w:rPr>
                <w:rFonts w:cs="Arial"/>
                <w:lang w:eastAsia="en-US"/>
              </w:rPr>
              <w:t xml:space="preserve"> </w:t>
            </w:r>
            <w:r w:rsidRPr="0019322A">
              <w:rPr>
                <w:rFonts w:cs="Arial"/>
                <w:sz w:val="20"/>
                <w:highlight w:val="green"/>
                <w:lang w:eastAsia="en-US"/>
              </w:rPr>
              <w:t>publiques</w:t>
            </w:r>
            <w:r w:rsidRPr="00AF30D9">
              <w:rPr>
                <w:rStyle w:val="Kontentabelle4-stelligeChar"/>
                <w:sz w:val="20"/>
                <w:lang w:val="fr-CH"/>
              </w:rPr>
              <w:t xml:space="preserve"> ou à des tiers.</w:t>
            </w:r>
          </w:p>
        </w:tc>
      </w:tr>
      <w:tr w:rsidR="0019322A" w:rsidRPr="00AB6528" w14:paraId="473BB0C8" w14:textId="77777777" w:rsidTr="00AF30D9">
        <w:trPr>
          <w:jc w:val="center"/>
        </w:trPr>
        <w:tc>
          <w:tcPr>
            <w:tcW w:w="850" w:type="dxa"/>
            <w:tcBorders>
              <w:top w:val="nil"/>
              <w:bottom w:val="nil"/>
              <w:right w:val="nil"/>
            </w:tcBorders>
            <w:tcMar>
              <w:left w:w="85" w:type="dxa"/>
            </w:tcMar>
          </w:tcPr>
          <w:p w14:paraId="6EF8EED3" w14:textId="77777777" w:rsidR="0019322A" w:rsidRPr="00AB6528" w:rsidRDefault="0019322A" w:rsidP="0019322A">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5EEEF7B5" w14:textId="77777777" w:rsidR="0019322A" w:rsidRPr="00AB6528" w:rsidRDefault="0019322A" w:rsidP="0019322A">
            <w:pPr>
              <w:spacing w:line="240" w:lineRule="auto"/>
              <w:jc w:val="center"/>
              <w:rPr>
                <w:rStyle w:val="Kontentabelle4-stelligeChar"/>
                <w:sz w:val="20"/>
                <w:lang w:val="fr-CH"/>
              </w:rPr>
            </w:pPr>
            <w:r w:rsidRPr="00AB6528">
              <w:rPr>
                <w:rStyle w:val="Kontentabelle4-stelligeChar"/>
                <w:sz w:val="20"/>
                <w:lang w:val="fr-CH"/>
              </w:rPr>
              <w:t>4705</w:t>
            </w:r>
          </w:p>
        </w:tc>
        <w:tc>
          <w:tcPr>
            <w:tcW w:w="2551" w:type="dxa"/>
            <w:tcBorders>
              <w:top w:val="single" w:sz="6" w:space="0" w:color="auto"/>
              <w:left w:val="single" w:sz="6" w:space="0" w:color="auto"/>
              <w:bottom w:val="single" w:sz="6" w:space="0" w:color="auto"/>
              <w:right w:val="single" w:sz="6" w:space="0" w:color="auto"/>
            </w:tcBorders>
            <w:vAlign w:val="center"/>
          </w:tcPr>
          <w:p w14:paraId="10A1B9B1" w14:textId="038C890F" w:rsidR="0019322A" w:rsidRPr="00AB6528" w:rsidRDefault="0019322A" w:rsidP="0019322A">
            <w:pPr>
              <w:spacing w:line="240" w:lineRule="auto"/>
              <w:jc w:val="left"/>
              <w:rPr>
                <w:rStyle w:val="Kontentabelle4-stelligeChar"/>
                <w:sz w:val="20"/>
                <w:lang w:val="fr-CH"/>
              </w:rPr>
            </w:pPr>
            <w:r w:rsidRPr="00AF30D9">
              <w:rPr>
                <w:rStyle w:val="Kontentabelle4-stelligeChar"/>
                <w:sz w:val="20"/>
                <w:lang w:val="fr-CH"/>
              </w:rPr>
              <w:t xml:space="preserve">Subventions </w:t>
            </w:r>
            <w:r w:rsidRPr="00AF30D9">
              <w:rPr>
                <w:rStyle w:val="Kontentabelle4-stelligeChar"/>
                <w:sz w:val="20"/>
                <w:highlight w:val="green"/>
                <w:lang w:val="fr-CH"/>
              </w:rPr>
              <w:t>à redistribuer reçues des entreprises privé</w:t>
            </w:r>
            <w:r w:rsidR="00CD708B">
              <w:rPr>
                <w:rStyle w:val="Kontentabelle4-stelligeChar"/>
                <w:sz w:val="20"/>
                <w:highlight w:val="green"/>
                <w:lang w:val="fr-CH"/>
              </w:rPr>
              <w:t>e</w:t>
            </w:r>
            <w:r w:rsidRPr="00AF30D9">
              <w:rPr>
                <w:rStyle w:val="Kontentabelle4-stelligeChar"/>
                <w:sz w:val="20"/>
                <w:highlight w:val="green"/>
                <w:lang w:val="fr-CH"/>
              </w:rPr>
              <w:t xml:space="preserve">s </w:t>
            </w:r>
            <w:r w:rsidRPr="00AF30D9">
              <w:rPr>
                <w:rStyle w:val="Kontentabelle4-stelligeChar"/>
                <w:strike/>
                <w:sz w:val="20"/>
                <w:highlight w:val="green"/>
                <w:lang w:val="fr-CH"/>
              </w:rPr>
              <w:t>par les entreprises privées</w:t>
            </w:r>
          </w:p>
        </w:tc>
        <w:tc>
          <w:tcPr>
            <w:tcW w:w="5386" w:type="dxa"/>
            <w:gridSpan w:val="2"/>
            <w:tcBorders>
              <w:left w:val="nil"/>
            </w:tcBorders>
            <w:tcMar>
              <w:left w:w="85" w:type="dxa"/>
            </w:tcMar>
          </w:tcPr>
          <w:p w14:paraId="275D7419" w14:textId="533FEF8C" w:rsidR="0019322A" w:rsidRPr="00AB6528" w:rsidRDefault="0019322A" w:rsidP="0019322A">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Style w:val="Kontentabelle4-stelligeChar"/>
                <w:sz w:val="20"/>
                <w:lang w:val="fr-CH"/>
              </w:rPr>
              <w:t xml:space="preserve"> à redistribuer par les entreprises privées, qui sont transmises à d'autres collectivités </w:t>
            </w:r>
            <w:r w:rsidRPr="00AF30D9">
              <w:rPr>
                <w:rStyle w:val="Kontentabelle4-stelligeChar"/>
                <w:sz w:val="20"/>
                <w:highlight w:val="green"/>
                <w:lang w:val="fr-CH"/>
              </w:rPr>
              <w:t>publiques</w:t>
            </w:r>
            <w:r w:rsidRPr="00AF30D9">
              <w:rPr>
                <w:rStyle w:val="Kontentabelle4-stelligeChar"/>
                <w:sz w:val="20"/>
                <w:lang w:val="fr-CH"/>
              </w:rPr>
              <w:t xml:space="preserve"> ou à des tiers.</w:t>
            </w:r>
          </w:p>
        </w:tc>
      </w:tr>
      <w:tr w:rsidR="0019322A" w:rsidRPr="00AB6528" w14:paraId="3218D4A6" w14:textId="77777777" w:rsidTr="00AF30D9">
        <w:trPr>
          <w:jc w:val="center"/>
        </w:trPr>
        <w:tc>
          <w:tcPr>
            <w:tcW w:w="850" w:type="dxa"/>
            <w:tcBorders>
              <w:top w:val="nil"/>
              <w:bottom w:val="nil"/>
              <w:right w:val="nil"/>
            </w:tcBorders>
            <w:tcMar>
              <w:left w:w="85" w:type="dxa"/>
            </w:tcMar>
          </w:tcPr>
          <w:p w14:paraId="57F9D05B" w14:textId="77777777" w:rsidR="0019322A" w:rsidRPr="00AB6528" w:rsidRDefault="0019322A" w:rsidP="0019322A">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25BB1BE3" w14:textId="77777777" w:rsidR="0019322A" w:rsidRPr="00AB6528" w:rsidRDefault="0019322A" w:rsidP="0019322A">
            <w:pPr>
              <w:spacing w:line="240" w:lineRule="auto"/>
              <w:jc w:val="center"/>
              <w:rPr>
                <w:rStyle w:val="Kontentabelle4-stelligeChar"/>
                <w:sz w:val="20"/>
                <w:lang w:val="fr-CH"/>
              </w:rPr>
            </w:pPr>
            <w:r w:rsidRPr="00AB6528">
              <w:rPr>
                <w:rStyle w:val="Kontentabelle4-stelligeChar"/>
                <w:sz w:val="20"/>
                <w:lang w:val="fr-CH"/>
              </w:rPr>
              <w:t>4706</w:t>
            </w:r>
          </w:p>
        </w:tc>
        <w:tc>
          <w:tcPr>
            <w:tcW w:w="2551" w:type="dxa"/>
            <w:tcBorders>
              <w:top w:val="single" w:sz="6" w:space="0" w:color="auto"/>
              <w:left w:val="single" w:sz="6" w:space="0" w:color="auto"/>
              <w:bottom w:val="single" w:sz="6" w:space="0" w:color="auto"/>
              <w:right w:val="single" w:sz="6" w:space="0" w:color="auto"/>
            </w:tcBorders>
            <w:vAlign w:val="center"/>
          </w:tcPr>
          <w:p w14:paraId="16298B5D" w14:textId="5F7239F9" w:rsidR="0019322A" w:rsidRPr="00AB6528" w:rsidRDefault="0019322A" w:rsidP="0019322A">
            <w:pPr>
              <w:spacing w:line="240" w:lineRule="auto"/>
              <w:jc w:val="left"/>
              <w:rPr>
                <w:rStyle w:val="Kontentabelle4-stelligeChar"/>
                <w:sz w:val="20"/>
                <w:lang w:val="fr-CH"/>
              </w:rPr>
            </w:pPr>
            <w:r w:rsidRPr="00AF30D9">
              <w:rPr>
                <w:rStyle w:val="Kontentabelle4-stelligeChar"/>
                <w:sz w:val="20"/>
                <w:lang w:val="fr-CH"/>
              </w:rPr>
              <w:t xml:space="preserve">Subventions </w:t>
            </w:r>
            <w:r w:rsidRPr="00AF30D9">
              <w:rPr>
                <w:rStyle w:val="Kontentabelle4-stelligeChar"/>
                <w:sz w:val="20"/>
                <w:highlight w:val="green"/>
                <w:lang w:val="fr-CH"/>
              </w:rPr>
              <w:t xml:space="preserve">à redistribuer reçues des organisations à but non lucratif </w:t>
            </w:r>
            <w:r w:rsidRPr="00AF30D9">
              <w:rPr>
                <w:rStyle w:val="Kontentabelle4-stelligeChar"/>
                <w:strike/>
                <w:sz w:val="20"/>
                <w:highlight w:val="green"/>
                <w:lang w:val="fr-CH"/>
              </w:rPr>
              <w:t>par les organisations privées à but non lucratif</w:t>
            </w:r>
          </w:p>
        </w:tc>
        <w:tc>
          <w:tcPr>
            <w:tcW w:w="5386" w:type="dxa"/>
            <w:gridSpan w:val="2"/>
            <w:tcBorders>
              <w:left w:val="nil"/>
            </w:tcBorders>
            <w:tcMar>
              <w:left w:w="85" w:type="dxa"/>
            </w:tcMar>
          </w:tcPr>
          <w:p w14:paraId="52D43597" w14:textId="39FAFC29" w:rsidR="0019322A" w:rsidRPr="00AB6528" w:rsidRDefault="0019322A" w:rsidP="0019322A">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Style w:val="Kontentabelle4-stelligeChar"/>
                <w:sz w:val="20"/>
                <w:lang w:val="fr-CH"/>
              </w:rPr>
              <w:t xml:space="preserve"> à redistribuer par les organisations privées à but non lucratif, qui sont transmises à d'autres collectivités</w:t>
            </w:r>
            <w:r w:rsidRPr="00A44727">
              <w:rPr>
                <w:rFonts w:cs="Arial"/>
                <w:lang w:eastAsia="en-US"/>
              </w:rPr>
              <w:t xml:space="preserve"> </w:t>
            </w:r>
            <w:r w:rsidRPr="0019322A">
              <w:rPr>
                <w:rFonts w:cs="Arial"/>
                <w:sz w:val="20"/>
                <w:highlight w:val="green"/>
                <w:lang w:eastAsia="en-US"/>
              </w:rPr>
              <w:t>publiques</w:t>
            </w:r>
            <w:r w:rsidRPr="00AF30D9">
              <w:rPr>
                <w:rStyle w:val="Kontentabelle4-stelligeChar"/>
                <w:sz w:val="20"/>
                <w:lang w:val="fr-CH"/>
              </w:rPr>
              <w:t xml:space="preserve"> ou à des tiers.</w:t>
            </w:r>
          </w:p>
        </w:tc>
      </w:tr>
      <w:tr w:rsidR="0019322A" w:rsidRPr="00AB6528" w14:paraId="36A64C92" w14:textId="77777777" w:rsidTr="00AF30D9">
        <w:trPr>
          <w:jc w:val="center"/>
        </w:trPr>
        <w:tc>
          <w:tcPr>
            <w:tcW w:w="850" w:type="dxa"/>
            <w:tcBorders>
              <w:top w:val="nil"/>
              <w:bottom w:val="nil"/>
              <w:right w:val="nil"/>
            </w:tcBorders>
            <w:tcMar>
              <w:left w:w="85" w:type="dxa"/>
            </w:tcMar>
          </w:tcPr>
          <w:p w14:paraId="7DA2A244" w14:textId="77777777" w:rsidR="0019322A" w:rsidRPr="00AB6528" w:rsidRDefault="0019322A" w:rsidP="0019322A">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63381338" w14:textId="77777777" w:rsidR="0019322A" w:rsidRPr="00AB6528" w:rsidRDefault="0019322A" w:rsidP="0019322A">
            <w:pPr>
              <w:spacing w:line="240" w:lineRule="auto"/>
              <w:jc w:val="center"/>
              <w:rPr>
                <w:rStyle w:val="Kontentabelle4-stelligeChar"/>
                <w:sz w:val="20"/>
                <w:lang w:val="fr-CH"/>
              </w:rPr>
            </w:pPr>
            <w:r w:rsidRPr="00AB6528">
              <w:rPr>
                <w:rStyle w:val="Kontentabelle4-stelligeChar"/>
                <w:sz w:val="20"/>
                <w:lang w:val="fr-CH"/>
              </w:rPr>
              <w:t>4707</w:t>
            </w:r>
          </w:p>
        </w:tc>
        <w:tc>
          <w:tcPr>
            <w:tcW w:w="2551" w:type="dxa"/>
            <w:tcBorders>
              <w:top w:val="single" w:sz="6" w:space="0" w:color="auto"/>
              <w:left w:val="single" w:sz="6" w:space="0" w:color="auto"/>
              <w:bottom w:val="single" w:sz="6" w:space="0" w:color="auto"/>
              <w:right w:val="single" w:sz="6" w:space="0" w:color="auto"/>
            </w:tcBorders>
            <w:vAlign w:val="center"/>
          </w:tcPr>
          <w:p w14:paraId="794649BF" w14:textId="38D246CD" w:rsidR="0019322A" w:rsidRPr="00AB6528" w:rsidRDefault="0019322A" w:rsidP="0019322A">
            <w:pPr>
              <w:spacing w:line="240" w:lineRule="auto"/>
              <w:jc w:val="left"/>
              <w:rPr>
                <w:rStyle w:val="Kontentabelle4-stelligeChar"/>
                <w:sz w:val="20"/>
                <w:lang w:val="fr-CH"/>
              </w:rPr>
            </w:pPr>
            <w:r w:rsidRPr="00AF30D9">
              <w:rPr>
                <w:rStyle w:val="Kontentabelle4-stelligeChar"/>
                <w:sz w:val="20"/>
                <w:lang w:val="fr-CH"/>
              </w:rPr>
              <w:t xml:space="preserve">Subventions </w:t>
            </w:r>
            <w:r w:rsidRPr="00AF30D9">
              <w:rPr>
                <w:rStyle w:val="Kontentabelle4-stelligeChar"/>
                <w:sz w:val="20"/>
                <w:highlight w:val="green"/>
                <w:lang w:val="fr-CH"/>
              </w:rPr>
              <w:t>à redistribuer</w:t>
            </w:r>
            <w:r w:rsidRPr="00AF30D9">
              <w:rPr>
                <w:rStyle w:val="Kontentabelle4-stelligeChar"/>
                <w:strike/>
                <w:sz w:val="20"/>
                <w:highlight w:val="green"/>
                <w:lang w:val="fr-CH"/>
              </w:rPr>
              <w:t xml:space="preserve"> </w:t>
            </w:r>
            <w:r w:rsidRPr="00AF30D9">
              <w:rPr>
                <w:rStyle w:val="Kontentabelle4-stelligeChar"/>
                <w:sz w:val="20"/>
                <w:highlight w:val="green"/>
                <w:lang w:val="fr-CH"/>
              </w:rPr>
              <w:t xml:space="preserve">reçues des ménages </w:t>
            </w:r>
            <w:r w:rsidR="002F689C" w:rsidRPr="002F689C">
              <w:rPr>
                <w:rStyle w:val="Kontentabelle4-stelligeChar"/>
                <w:sz w:val="20"/>
                <w:highlight w:val="yellow"/>
                <w:lang w:val="fr-CH"/>
              </w:rPr>
              <w:t>privés</w:t>
            </w:r>
            <w:r w:rsidR="002F689C">
              <w:rPr>
                <w:rStyle w:val="Kontentabelle4-stelligeChar"/>
                <w:sz w:val="20"/>
                <w:highlight w:val="green"/>
                <w:lang w:val="fr-CH"/>
              </w:rPr>
              <w:t xml:space="preserve"> </w:t>
            </w:r>
            <w:r w:rsidRPr="00AF30D9">
              <w:rPr>
                <w:rStyle w:val="Kontentabelle4-stelligeChar"/>
                <w:strike/>
                <w:sz w:val="20"/>
                <w:highlight w:val="green"/>
                <w:lang w:val="fr-CH"/>
              </w:rPr>
              <w:t>des ménages</w:t>
            </w:r>
          </w:p>
        </w:tc>
        <w:tc>
          <w:tcPr>
            <w:tcW w:w="5386" w:type="dxa"/>
            <w:gridSpan w:val="2"/>
            <w:tcBorders>
              <w:left w:val="nil"/>
            </w:tcBorders>
            <w:tcMar>
              <w:left w:w="85" w:type="dxa"/>
            </w:tcMar>
          </w:tcPr>
          <w:p w14:paraId="18880EA3" w14:textId="2F0666EA" w:rsidR="0019322A" w:rsidRPr="00AB6528" w:rsidRDefault="0019322A" w:rsidP="0019322A">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Style w:val="Kontentabelle4-stelligeChar"/>
                <w:sz w:val="20"/>
                <w:lang w:val="fr-CH"/>
              </w:rPr>
              <w:t xml:space="preserve"> à redistribuer des ménages privés, qui sont transmises à d'autres collectivités</w:t>
            </w:r>
            <w:r w:rsidRPr="00A44727">
              <w:rPr>
                <w:rFonts w:cs="Arial"/>
                <w:lang w:eastAsia="en-US"/>
              </w:rPr>
              <w:t xml:space="preserve"> </w:t>
            </w:r>
            <w:r w:rsidRPr="00A44727">
              <w:rPr>
                <w:rFonts w:cs="Arial"/>
                <w:sz w:val="20"/>
                <w:lang w:eastAsia="en-US"/>
              </w:rPr>
              <w:t>publiques</w:t>
            </w:r>
            <w:r w:rsidRPr="00AF30D9">
              <w:rPr>
                <w:rStyle w:val="Kontentabelle4-stelligeChar"/>
                <w:sz w:val="20"/>
                <w:lang w:val="fr-CH"/>
              </w:rPr>
              <w:t xml:space="preserve"> ou à des tiers.</w:t>
            </w:r>
          </w:p>
        </w:tc>
      </w:tr>
      <w:tr w:rsidR="0019322A" w:rsidRPr="00AB6528" w14:paraId="3758F130" w14:textId="77777777" w:rsidTr="00AF30D9">
        <w:trPr>
          <w:jc w:val="center"/>
        </w:trPr>
        <w:tc>
          <w:tcPr>
            <w:tcW w:w="850" w:type="dxa"/>
            <w:tcBorders>
              <w:top w:val="nil"/>
              <w:bottom w:val="single" w:sz="6" w:space="0" w:color="auto"/>
              <w:right w:val="nil"/>
            </w:tcBorders>
            <w:tcMar>
              <w:left w:w="85" w:type="dxa"/>
            </w:tcMar>
          </w:tcPr>
          <w:p w14:paraId="24D45036" w14:textId="77777777" w:rsidR="0019322A" w:rsidRPr="00AB6528" w:rsidRDefault="0019322A" w:rsidP="0019322A">
            <w:pPr>
              <w:spacing w:line="240" w:lineRule="auto"/>
              <w:jc w:val="left"/>
              <w:rPr>
                <w:rStyle w:val="Kontentabelle4-stelligeChar"/>
                <w:sz w:val="20"/>
                <w:lang w:val="fr-CH"/>
              </w:rPr>
            </w:pPr>
            <w:r w:rsidRPr="00AB6528">
              <w:rPr>
                <w:rStyle w:val="Kontentabelle4-stelligeChar"/>
                <w:sz w:val="20"/>
                <w:lang w:val="fr-CH"/>
              </w:rPr>
              <w:lastRenderedPageBreak/>
              <w:t xml:space="preserve"> </w:t>
            </w:r>
          </w:p>
        </w:tc>
        <w:tc>
          <w:tcPr>
            <w:tcW w:w="850" w:type="dxa"/>
            <w:tcBorders>
              <w:left w:val="nil"/>
              <w:right w:val="nil"/>
            </w:tcBorders>
          </w:tcPr>
          <w:p w14:paraId="0015F2ED" w14:textId="77777777" w:rsidR="0019322A" w:rsidRPr="00AB6528" w:rsidRDefault="0019322A" w:rsidP="0019322A">
            <w:pPr>
              <w:spacing w:line="240" w:lineRule="auto"/>
              <w:jc w:val="center"/>
              <w:rPr>
                <w:rStyle w:val="Kontentabelle4-stelligeChar"/>
                <w:sz w:val="20"/>
                <w:lang w:val="fr-CH"/>
              </w:rPr>
            </w:pPr>
            <w:r w:rsidRPr="00AB6528">
              <w:rPr>
                <w:rStyle w:val="Kontentabelle4-stelligeChar"/>
                <w:sz w:val="20"/>
                <w:lang w:val="fr-CH"/>
              </w:rPr>
              <w:t>4708</w:t>
            </w:r>
          </w:p>
        </w:tc>
        <w:tc>
          <w:tcPr>
            <w:tcW w:w="2551" w:type="dxa"/>
            <w:tcBorders>
              <w:top w:val="single" w:sz="6" w:space="0" w:color="auto"/>
              <w:left w:val="single" w:sz="6" w:space="0" w:color="auto"/>
              <w:bottom w:val="single" w:sz="6" w:space="0" w:color="auto"/>
              <w:right w:val="single" w:sz="6" w:space="0" w:color="auto"/>
            </w:tcBorders>
            <w:vAlign w:val="center"/>
          </w:tcPr>
          <w:p w14:paraId="65151043" w14:textId="54CB4F5A" w:rsidR="0019322A" w:rsidRPr="00AB6528" w:rsidRDefault="0019322A" w:rsidP="0019322A">
            <w:pPr>
              <w:spacing w:line="240" w:lineRule="auto"/>
              <w:jc w:val="left"/>
              <w:rPr>
                <w:rStyle w:val="Kontentabelle4-stelligeChar"/>
                <w:sz w:val="20"/>
                <w:lang w:val="fr-CH"/>
              </w:rPr>
            </w:pPr>
            <w:r w:rsidRPr="00AF30D9">
              <w:rPr>
                <w:rStyle w:val="Kontentabelle4-stelligeChar"/>
                <w:sz w:val="20"/>
                <w:lang w:val="fr-CH"/>
              </w:rPr>
              <w:t xml:space="preserve">Subventions </w:t>
            </w:r>
            <w:r w:rsidRPr="00AF30D9">
              <w:rPr>
                <w:rStyle w:val="Kontentabelle4-stelligeChar"/>
                <w:sz w:val="20"/>
                <w:highlight w:val="green"/>
                <w:lang w:val="fr-CH"/>
              </w:rPr>
              <w:t xml:space="preserve">à redistribuer reçues de l’étranger </w:t>
            </w:r>
            <w:r w:rsidRPr="00AF30D9">
              <w:rPr>
                <w:rStyle w:val="Kontentabelle4-stelligeChar"/>
                <w:strike/>
                <w:sz w:val="20"/>
                <w:highlight w:val="green"/>
                <w:lang w:val="fr-CH"/>
              </w:rPr>
              <w:t>provenant de l'étranger</w:t>
            </w:r>
          </w:p>
        </w:tc>
        <w:tc>
          <w:tcPr>
            <w:tcW w:w="5386" w:type="dxa"/>
            <w:gridSpan w:val="2"/>
            <w:tcBorders>
              <w:left w:val="nil"/>
            </w:tcBorders>
            <w:tcMar>
              <w:left w:w="85" w:type="dxa"/>
            </w:tcMar>
          </w:tcPr>
          <w:p w14:paraId="741DD3F2" w14:textId="7BFD0C55" w:rsidR="0019322A" w:rsidRPr="00AB6528" w:rsidRDefault="0019322A" w:rsidP="0019322A">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Style w:val="Kontentabelle4-stelligeChar"/>
                <w:sz w:val="20"/>
                <w:lang w:val="fr-CH"/>
              </w:rPr>
              <w:t xml:space="preserve"> à redistribuer provenant de l'étranger, qui sont transmises à d'autres collectivités</w:t>
            </w:r>
            <w:r w:rsidRPr="00A44727">
              <w:rPr>
                <w:rFonts w:cs="Arial"/>
                <w:lang w:eastAsia="en-US"/>
              </w:rPr>
              <w:t xml:space="preserve"> </w:t>
            </w:r>
            <w:r w:rsidRPr="0019322A">
              <w:rPr>
                <w:rFonts w:cs="Arial"/>
                <w:sz w:val="20"/>
                <w:highlight w:val="green"/>
                <w:lang w:eastAsia="en-US"/>
              </w:rPr>
              <w:t>publiques</w:t>
            </w:r>
            <w:r w:rsidRPr="00AF30D9">
              <w:rPr>
                <w:rStyle w:val="Kontentabelle4-stelligeChar"/>
                <w:sz w:val="20"/>
                <w:lang w:val="fr-CH"/>
              </w:rPr>
              <w:t xml:space="preserve"> ou à des tiers.</w:t>
            </w:r>
          </w:p>
        </w:tc>
      </w:tr>
      <w:tr w:rsidR="00E7664F" w:rsidRPr="00AB6528" w14:paraId="3C16D333" w14:textId="77777777" w:rsidTr="005B61C1">
        <w:trPr>
          <w:jc w:val="center"/>
        </w:trPr>
        <w:tc>
          <w:tcPr>
            <w:tcW w:w="850" w:type="dxa"/>
            <w:tcBorders>
              <w:top w:val="single" w:sz="6" w:space="0" w:color="auto"/>
              <w:bottom w:val="single" w:sz="6" w:space="0" w:color="auto"/>
              <w:right w:val="nil"/>
            </w:tcBorders>
            <w:shd w:val="clear" w:color="auto" w:fill="D9D9D9" w:themeFill="background1" w:themeFillShade="D9"/>
            <w:tcMar>
              <w:left w:w="85" w:type="dxa"/>
            </w:tcMar>
          </w:tcPr>
          <w:p w14:paraId="6A298518"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48</w:t>
            </w:r>
          </w:p>
        </w:tc>
        <w:tc>
          <w:tcPr>
            <w:tcW w:w="850" w:type="dxa"/>
            <w:tcBorders>
              <w:left w:val="nil"/>
              <w:right w:val="nil"/>
            </w:tcBorders>
            <w:shd w:val="clear" w:color="auto" w:fill="D9D9D9" w:themeFill="background1" w:themeFillShade="D9"/>
          </w:tcPr>
          <w:p w14:paraId="55E3CE92"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1F78A39D"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Revenus extraordinaires</w:t>
            </w:r>
          </w:p>
        </w:tc>
        <w:tc>
          <w:tcPr>
            <w:tcW w:w="5386" w:type="dxa"/>
            <w:gridSpan w:val="2"/>
            <w:tcBorders>
              <w:left w:val="nil"/>
            </w:tcBorders>
            <w:shd w:val="clear" w:color="auto" w:fill="D9D9D9" w:themeFill="background1" w:themeFillShade="D9"/>
            <w:tcMar>
              <w:left w:w="85" w:type="dxa"/>
            </w:tcMar>
          </w:tcPr>
          <w:p w14:paraId="72297913" w14:textId="77777777" w:rsidR="00E7664F" w:rsidRPr="00AB6528" w:rsidRDefault="00E7664F" w:rsidP="00E7664F">
            <w:pPr>
              <w:pStyle w:val="Paragraphedeliste"/>
              <w:keepNext/>
              <w:keepLines/>
              <w:spacing w:before="60" w:after="60" w:line="240" w:lineRule="auto"/>
              <w:ind w:left="313"/>
              <w:rPr>
                <w:rStyle w:val="Kontentabelle4-stelligeChar"/>
                <w:iCs/>
                <w:strike/>
                <w:sz w:val="20"/>
                <w:lang w:val="fr-CH"/>
              </w:rPr>
            </w:pPr>
          </w:p>
        </w:tc>
      </w:tr>
      <w:tr w:rsidR="00AF30D9" w:rsidRPr="00AB6528" w14:paraId="31D2D1C5" w14:textId="77777777" w:rsidTr="00AF30D9">
        <w:trPr>
          <w:jc w:val="center"/>
        </w:trPr>
        <w:tc>
          <w:tcPr>
            <w:tcW w:w="850" w:type="dxa"/>
            <w:tcBorders>
              <w:top w:val="single" w:sz="6" w:space="0" w:color="auto"/>
              <w:bottom w:val="nil"/>
              <w:right w:val="nil"/>
            </w:tcBorders>
            <w:shd w:val="clear" w:color="auto" w:fill="F2F2F2"/>
            <w:tcMar>
              <w:left w:w="85" w:type="dxa"/>
            </w:tcMar>
          </w:tcPr>
          <w:p w14:paraId="1E74B345" w14:textId="48252D6A" w:rsidR="00AF30D9" w:rsidRPr="00AF30D9" w:rsidRDefault="00AF30D9" w:rsidP="00AF30D9">
            <w:pPr>
              <w:keepNext/>
              <w:keepLines/>
              <w:spacing w:line="240" w:lineRule="auto"/>
              <w:jc w:val="left"/>
              <w:rPr>
                <w:rStyle w:val="Kontentabelle4-stelligeChar"/>
                <w:iCs/>
                <w:sz w:val="20"/>
                <w:highlight w:val="green"/>
                <w:lang w:val="fr-CH"/>
              </w:rPr>
            </w:pPr>
            <w:r w:rsidRPr="00AF30D9">
              <w:rPr>
                <w:rStyle w:val="Kontentabelle4-stelligeChar"/>
                <w:iCs/>
                <w:strike/>
                <w:sz w:val="20"/>
                <w:highlight w:val="green"/>
              </w:rPr>
              <w:t>480</w:t>
            </w:r>
          </w:p>
        </w:tc>
        <w:tc>
          <w:tcPr>
            <w:tcW w:w="850" w:type="dxa"/>
            <w:tcBorders>
              <w:left w:val="nil"/>
              <w:right w:val="nil"/>
            </w:tcBorders>
            <w:shd w:val="clear" w:color="auto" w:fill="F2F2F2"/>
          </w:tcPr>
          <w:p w14:paraId="7E0E19DB" w14:textId="77777777" w:rsidR="00AF30D9" w:rsidRPr="00AF30D9" w:rsidRDefault="00AF30D9" w:rsidP="00AF30D9">
            <w:pPr>
              <w:keepNext/>
              <w:keepLines/>
              <w:spacing w:line="240" w:lineRule="auto"/>
              <w:jc w:val="center"/>
              <w:rPr>
                <w:rFonts w:cs="Arial"/>
                <w:sz w:val="20"/>
                <w:highlight w:val="green"/>
              </w:rPr>
            </w:pPr>
          </w:p>
        </w:tc>
        <w:tc>
          <w:tcPr>
            <w:tcW w:w="2551" w:type="dxa"/>
            <w:tcBorders>
              <w:left w:val="nil"/>
              <w:right w:val="nil"/>
            </w:tcBorders>
            <w:shd w:val="clear" w:color="auto" w:fill="F2F2F2"/>
          </w:tcPr>
          <w:p w14:paraId="7E02E4CF" w14:textId="554C0AAB" w:rsidR="00AF30D9" w:rsidRPr="00AF30D9" w:rsidRDefault="00AF30D9" w:rsidP="00AF30D9">
            <w:pPr>
              <w:keepNext/>
              <w:keepLines/>
              <w:spacing w:line="240" w:lineRule="auto"/>
              <w:jc w:val="left"/>
              <w:rPr>
                <w:rStyle w:val="Kontentabelle4-stelligeChar"/>
                <w:sz w:val="20"/>
                <w:highlight w:val="green"/>
                <w:lang w:val="fr-CH"/>
              </w:rPr>
            </w:pPr>
            <w:r w:rsidRPr="00AF30D9">
              <w:rPr>
                <w:rStyle w:val="Kontentabelle4-stelligeChar"/>
                <w:strike/>
                <w:sz w:val="20"/>
                <w:highlight w:val="green"/>
              </w:rPr>
              <w:t xml:space="preserve">Revenus fiscaux </w:t>
            </w:r>
            <w:r w:rsidRPr="00AF30D9">
              <w:rPr>
                <w:rStyle w:val="Kontentabelle4-stelligeChar"/>
                <w:strike/>
                <w:sz w:val="20"/>
                <w:highlight w:val="green"/>
              </w:rPr>
              <w:br/>
              <w:t>extraordinaires</w:t>
            </w:r>
          </w:p>
        </w:tc>
        <w:tc>
          <w:tcPr>
            <w:tcW w:w="5386" w:type="dxa"/>
            <w:gridSpan w:val="2"/>
            <w:tcBorders>
              <w:left w:val="nil"/>
            </w:tcBorders>
            <w:shd w:val="clear" w:color="auto" w:fill="F2F2F2"/>
            <w:tcMar>
              <w:left w:w="85" w:type="dxa"/>
            </w:tcMar>
          </w:tcPr>
          <w:p w14:paraId="61422B78" w14:textId="77777777" w:rsidR="00AF30D9" w:rsidRPr="00AF30D9" w:rsidRDefault="00AF30D9" w:rsidP="00AF30D9">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trike/>
                <w:sz w:val="20"/>
                <w:highlight w:val="green"/>
                <w:lang w:val="fr-CH"/>
              </w:rPr>
            </w:pPr>
            <w:r w:rsidRPr="00AF30D9">
              <w:rPr>
                <w:rStyle w:val="Kontentabelle4-stelligeChar"/>
                <w:iCs/>
                <w:strike/>
                <w:sz w:val="20"/>
                <w:highlight w:val="green"/>
                <w:lang w:val="fr-CH"/>
              </w:rPr>
              <w:t>Les revenus fiscaux peuvent être soumis à de fortes fluctuations, en raison de facteurs conjoncturels ou dans le cas d'impôts sur les successions et donations entraînés par des événements uniques. Ceux-ci sont cependant dans la nature de l'objet et ne sont pas considérés comme revenus extraordinaires.</w:t>
            </w:r>
          </w:p>
          <w:p w14:paraId="428A8345" w14:textId="77777777" w:rsidR="00AF30D9" w:rsidRPr="00AF30D9" w:rsidRDefault="00AF30D9" w:rsidP="00AF30D9">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trike/>
                <w:sz w:val="20"/>
                <w:highlight w:val="green"/>
                <w:lang w:val="fr-CH"/>
              </w:rPr>
            </w:pPr>
            <w:r w:rsidRPr="00AF30D9">
              <w:rPr>
                <w:rStyle w:val="Kontentabelle4-stelligeChar"/>
                <w:iCs/>
                <w:strike/>
                <w:sz w:val="20"/>
                <w:highlight w:val="green"/>
                <w:lang w:val="fr-CH"/>
              </w:rPr>
              <w:t>Aucun revenu fiscal extraordinaire n'est connu des auteurs.</w:t>
            </w:r>
          </w:p>
          <w:p w14:paraId="5010DBF3" w14:textId="56DABE63" w:rsidR="00AF30D9" w:rsidRPr="00AF30D9" w:rsidRDefault="00AF30D9" w:rsidP="00AF30D9">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r w:rsidRPr="00AF30D9">
              <w:rPr>
                <w:rStyle w:val="Kontentabelle4-stelligeChar"/>
                <w:iCs/>
                <w:strike/>
                <w:sz w:val="20"/>
                <w:highlight w:val="green"/>
                <w:lang w:val="fr-CH"/>
              </w:rPr>
              <w:t>Le listage des groupes par nature sert à l'ordre systématique du plan comptable.</w:t>
            </w:r>
          </w:p>
        </w:tc>
      </w:tr>
      <w:tr w:rsidR="00AF30D9" w:rsidRPr="00AB6528" w14:paraId="0AD27D3D" w14:textId="77777777" w:rsidTr="00AF30D9">
        <w:trPr>
          <w:jc w:val="center"/>
        </w:trPr>
        <w:tc>
          <w:tcPr>
            <w:tcW w:w="850" w:type="dxa"/>
            <w:tcBorders>
              <w:top w:val="nil"/>
              <w:bottom w:val="nil"/>
              <w:right w:val="nil"/>
            </w:tcBorders>
            <w:tcMar>
              <w:left w:w="85" w:type="dxa"/>
            </w:tcMar>
          </w:tcPr>
          <w:p w14:paraId="44100539" w14:textId="20C6D161" w:rsidR="00AF30D9" w:rsidRPr="00AF30D9" w:rsidRDefault="00AF30D9" w:rsidP="00AF30D9">
            <w:pPr>
              <w:keepNext/>
              <w:keepLines/>
              <w:spacing w:line="240" w:lineRule="auto"/>
              <w:jc w:val="left"/>
              <w:rPr>
                <w:rStyle w:val="Kontentabelle4-stelligeChar"/>
                <w:iCs/>
                <w:sz w:val="20"/>
                <w:highlight w:val="green"/>
                <w:lang w:val="fr-CH"/>
              </w:rPr>
            </w:pPr>
            <w:r w:rsidRPr="00AF30D9">
              <w:rPr>
                <w:rStyle w:val="Kontentabelle4-stelligeChar"/>
                <w:strike/>
                <w:sz w:val="20"/>
                <w:highlight w:val="green"/>
                <w:lang w:val="fr-CH"/>
              </w:rPr>
              <w:t xml:space="preserve"> </w:t>
            </w:r>
          </w:p>
        </w:tc>
        <w:tc>
          <w:tcPr>
            <w:tcW w:w="850" w:type="dxa"/>
            <w:tcBorders>
              <w:left w:val="nil"/>
              <w:right w:val="nil"/>
            </w:tcBorders>
          </w:tcPr>
          <w:p w14:paraId="35A53DA4" w14:textId="065B41EB" w:rsidR="00AF30D9" w:rsidRPr="00AF30D9" w:rsidRDefault="00AF30D9" w:rsidP="00AF30D9">
            <w:pPr>
              <w:keepNext/>
              <w:keepLines/>
              <w:spacing w:line="240" w:lineRule="auto"/>
              <w:jc w:val="center"/>
              <w:rPr>
                <w:rFonts w:cs="Arial"/>
                <w:sz w:val="20"/>
                <w:highlight w:val="green"/>
              </w:rPr>
            </w:pPr>
            <w:r w:rsidRPr="00AF30D9">
              <w:rPr>
                <w:rStyle w:val="Kontentabelle4-stelligeChar"/>
                <w:strike/>
                <w:sz w:val="20"/>
                <w:highlight w:val="green"/>
              </w:rPr>
              <w:t>4800</w:t>
            </w:r>
          </w:p>
        </w:tc>
        <w:tc>
          <w:tcPr>
            <w:tcW w:w="2551" w:type="dxa"/>
            <w:tcBorders>
              <w:left w:val="nil"/>
              <w:right w:val="nil"/>
            </w:tcBorders>
          </w:tcPr>
          <w:p w14:paraId="1F3A7F91" w14:textId="75FC9961" w:rsidR="00AF30D9" w:rsidRPr="00AF30D9" w:rsidRDefault="00AF30D9" w:rsidP="00AF30D9">
            <w:pPr>
              <w:keepNext/>
              <w:keepLines/>
              <w:spacing w:line="240" w:lineRule="auto"/>
              <w:jc w:val="left"/>
              <w:rPr>
                <w:rStyle w:val="Kontentabelle4-stelligeChar"/>
                <w:sz w:val="20"/>
                <w:highlight w:val="green"/>
                <w:lang w:val="fr-CH"/>
              </w:rPr>
            </w:pPr>
            <w:r w:rsidRPr="00AF30D9">
              <w:rPr>
                <w:rStyle w:val="Kontentabelle4-stelligeChar"/>
                <w:strike/>
                <w:sz w:val="20"/>
                <w:highlight w:val="green"/>
                <w:lang w:val="fr-CH"/>
              </w:rPr>
              <w:t xml:space="preserve">Impôts directs </w:t>
            </w:r>
            <w:r w:rsidRPr="00AF30D9">
              <w:rPr>
                <w:rStyle w:val="Kontentabelle4-stelligeChar"/>
                <w:strike/>
                <w:sz w:val="20"/>
                <w:highlight w:val="green"/>
                <w:lang w:val="fr-CH"/>
              </w:rPr>
              <w:br/>
              <w:t>extraordinaires, personnes physiques</w:t>
            </w:r>
          </w:p>
        </w:tc>
        <w:tc>
          <w:tcPr>
            <w:tcW w:w="5386" w:type="dxa"/>
            <w:gridSpan w:val="2"/>
            <w:tcBorders>
              <w:left w:val="nil"/>
            </w:tcBorders>
            <w:tcMar>
              <w:left w:w="85" w:type="dxa"/>
            </w:tcMar>
          </w:tcPr>
          <w:p w14:paraId="223C9FFD" w14:textId="77777777" w:rsidR="00AF30D9" w:rsidRPr="00AF30D9" w:rsidRDefault="00AF30D9" w:rsidP="00AF30D9">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p>
        </w:tc>
      </w:tr>
      <w:tr w:rsidR="00AF30D9" w:rsidRPr="00AB6528" w14:paraId="4721B00C" w14:textId="77777777" w:rsidTr="00AF30D9">
        <w:trPr>
          <w:jc w:val="center"/>
        </w:trPr>
        <w:tc>
          <w:tcPr>
            <w:tcW w:w="850" w:type="dxa"/>
            <w:tcBorders>
              <w:top w:val="nil"/>
              <w:bottom w:val="nil"/>
              <w:right w:val="nil"/>
            </w:tcBorders>
            <w:tcMar>
              <w:left w:w="85" w:type="dxa"/>
            </w:tcMar>
          </w:tcPr>
          <w:p w14:paraId="68FC83A2" w14:textId="7695033D" w:rsidR="00AF30D9" w:rsidRPr="00AF30D9" w:rsidRDefault="00AF30D9" w:rsidP="00AF30D9">
            <w:pPr>
              <w:keepNext/>
              <w:keepLines/>
              <w:spacing w:line="240" w:lineRule="auto"/>
              <w:jc w:val="left"/>
              <w:rPr>
                <w:rStyle w:val="Kontentabelle4-stelligeChar"/>
                <w:iCs/>
                <w:sz w:val="20"/>
                <w:highlight w:val="green"/>
                <w:lang w:val="fr-CH"/>
              </w:rPr>
            </w:pPr>
            <w:r w:rsidRPr="00AF30D9">
              <w:rPr>
                <w:rStyle w:val="Kontentabelle4-stelligeChar"/>
                <w:strike/>
                <w:sz w:val="20"/>
                <w:highlight w:val="green"/>
                <w:lang w:val="fr-CH"/>
              </w:rPr>
              <w:t xml:space="preserve"> </w:t>
            </w:r>
          </w:p>
        </w:tc>
        <w:tc>
          <w:tcPr>
            <w:tcW w:w="850" w:type="dxa"/>
            <w:tcBorders>
              <w:left w:val="nil"/>
              <w:right w:val="nil"/>
            </w:tcBorders>
          </w:tcPr>
          <w:p w14:paraId="3A52DD61" w14:textId="4DAA35AB" w:rsidR="00AF30D9" w:rsidRPr="00AF30D9" w:rsidRDefault="00AF30D9" w:rsidP="00AF30D9">
            <w:pPr>
              <w:keepNext/>
              <w:keepLines/>
              <w:spacing w:line="240" w:lineRule="auto"/>
              <w:jc w:val="center"/>
              <w:rPr>
                <w:rFonts w:cs="Arial"/>
                <w:sz w:val="20"/>
                <w:highlight w:val="green"/>
              </w:rPr>
            </w:pPr>
            <w:r w:rsidRPr="00AF30D9">
              <w:rPr>
                <w:rStyle w:val="Kontentabelle4-stelligeChar"/>
                <w:strike/>
                <w:sz w:val="20"/>
                <w:highlight w:val="green"/>
              </w:rPr>
              <w:t>4801</w:t>
            </w:r>
          </w:p>
        </w:tc>
        <w:tc>
          <w:tcPr>
            <w:tcW w:w="2551" w:type="dxa"/>
            <w:tcBorders>
              <w:left w:val="nil"/>
              <w:right w:val="nil"/>
            </w:tcBorders>
          </w:tcPr>
          <w:p w14:paraId="1803B1ED" w14:textId="15D9BA5D" w:rsidR="00AF30D9" w:rsidRPr="00AF30D9" w:rsidRDefault="00AF30D9" w:rsidP="00AF30D9">
            <w:pPr>
              <w:keepNext/>
              <w:keepLines/>
              <w:spacing w:line="240" w:lineRule="auto"/>
              <w:jc w:val="left"/>
              <w:rPr>
                <w:rStyle w:val="Kontentabelle4-stelligeChar"/>
                <w:sz w:val="20"/>
                <w:highlight w:val="green"/>
                <w:lang w:val="fr-CH"/>
              </w:rPr>
            </w:pPr>
            <w:r w:rsidRPr="00AF30D9">
              <w:rPr>
                <w:rStyle w:val="Kontentabelle4-stelligeChar"/>
                <w:strike/>
                <w:sz w:val="20"/>
                <w:highlight w:val="green"/>
                <w:lang w:val="fr-CH"/>
              </w:rPr>
              <w:t>Impôts directs extraordinaires, personnes morales</w:t>
            </w:r>
          </w:p>
        </w:tc>
        <w:tc>
          <w:tcPr>
            <w:tcW w:w="5386" w:type="dxa"/>
            <w:gridSpan w:val="2"/>
            <w:tcBorders>
              <w:left w:val="nil"/>
            </w:tcBorders>
            <w:tcMar>
              <w:left w:w="85" w:type="dxa"/>
            </w:tcMar>
          </w:tcPr>
          <w:p w14:paraId="60CD82D9" w14:textId="77777777" w:rsidR="00AF30D9" w:rsidRPr="00AF30D9" w:rsidRDefault="00AF30D9" w:rsidP="00AF30D9">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p>
        </w:tc>
      </w:tr>
      <w:tr w:rsidR="00AF30D9" w:rsidRPr="00AB6528" w14:paraId="4412C913" w14:textId="77777777" w:rsidTr="00AF30D9">
        <w:trPr>
          <w:jc w:val="center"/>
        </w:trPr>
        <w:tc>
          <w:tcPr>
            <w:tcW w:w="850" w:type="dxa"/>
            <w:tcBorders>
              <w:top w:val="nil"/>
              <w:bottom w:val="nil"/>
              <w:right w:val="nil"/>
            </w:tcBorders>
            <w:tcMar>
              <w:left w:w="85" w:type="dxa"/>
            </w:tcMar>
          </w:tcPr>
          <w:p w14:paraId="7F6490F0" w14:textId="5CCF4212" w:rsidR="00AF30D9" w:rsidRPr="00AF30D9" w:rsidRDefault="00AF30D9" w:rsidP="00AF30D9">
            <w:pPr>
              <w:keepNext/>
              <w:keepLines/>
              <w:spacing w:line="240" w:lineRule="auto"/>
              <w:jc w:val="left"/>
              <w:rPr>
                <w:rStyle w:val="Kontentabelle4-stelligeChar"/>
                <w:iCs/>
                <w:sz w:val="20"/>
                <w:highlight w:val="green"/>
                <w:lang w:val="fr-CH"/>
              </w:rPr>
            </w:pPr>
            <w:r w:rsidRPr="00AF30D9">
              <w:rPr>
                <w:rStyle w:val="Kontentabelle4-stelligeChar"/>
                <w:strike/>
                <w:sz w:val="20"/>
                <w:highlight w:val="green"/>
                <w:lang w:val="fr-CH"/>
              </w:rPr>
              <w:t xml:space="preserve"> </w:t>
            </w:r>
          </w:p>
        </w:tc>
        <w:tc>
          <w:tcPr>
            <w:tcW w:w="850" w:type="dxa"/>
            <w:tcBorders>
              <w:left w:val="nil"/>
              <w:right w:val="nil"/>
            </w:tcBorders>
          </w:tcPr>
          <w:p w14:paraId="5019316F" w14:textId="1626A6E6" w:rsidR="00AF30D9" w:rsidRPr="00AF30D9" w:rsidRDefault="00AF30D9" w:rsidP="00AF30D9">
            <w:pPr>
              <w:keepNext/>
              <w:keepLines/>
              <w:spacing w:line="240" w:lineRule="auto"/>
              <w:jc w:val="center"/>
              <w:rPr>
                <w:rFonts w:cs="Arial"/>
                <w:sz w:val="20"/>
                <w:highlight w:val="green"/>
              </w:rPr>
            </w:pPr>
            <w:r w:rsidRPr="00AF30D9">
              <w:rPr>
                <w:rStyle w:val="Kontentabelle4-stelligeChar"/>
                <w:strike/>
                <w:sz w:val="20"/>
                <w:highlight w:val="green"/>
              </w:rPr>
              <w:t>4802</w:t>
            </w:r>
          </w:p>
        </w:tc>
        <w:tc>
          <w:tcPr>
            <w:tcW w:w="2551" w:type="dxa"/>
            <w:tcBorders>
              <w:left w:val="nil"/>
              <w:right w:val="nil"/>
            </w:tcBorders>
          </w:tcPr>
          <w:p w14:paraId="718A5F0A" w14:textId="63DD90C8" w:rsidR="00AF30D9" w:rsidRPr="00AF30D9" w:rsidRDefault="00AF30D9" w:rsidP="00AF30D9">
            <w:pPr>
              <w:keepNext/>
              <w:keepLines/>
              <w:spacing w:line="240" w:lineRule="auto"/>
              <w:jc w:val="left"/>
              <w:rPr>
                <w:rStyle w:val="Kontentabelle4-stelligeChar"/>
                <w:sz w:val="20"/>
                <w:highlight w:val="green"/>
                <w:lang w:val="fr-CH"/>
              </w:rPr>
            </w:pPr>
            <w:r w:rsidRPr="00AF30D9">
              <w:rPr>
                <w:rStyle w:val="Kontentabelle4-stelligeChar"/>
                <w:strike/>
                <w:sz w:val="20"/>
                <w:highlight w:val="green"/>
              </w:rPr>
              <w:t xml:space="preserve">Autres impôts directs </w:t>
            </w:r>
            <w:r w:rsidRPr="00AF30D9">
              <w:rPr>
                <w:rStyle w:val="Kontentabelle4-stelligeChar"/>
                <w:strike/>
                <w:sz w:val="20"/>
                <w:highlight w:val="green"/>
              </w:rPr>
              <w:br/>
              <w:t>extraordinaires</w:t>
            </w:r>
          </w:p>
        </w:tc>
        <w:tc>
          <w:tcPr>
            <w:tcW w:w="5386" w:type="dxa"/>
            <w:gridSpan w:val="2"/>
            <w:tcBorders>
              <w:left w:val="nil"/>
            </w:tcBorders>
            <w:tcMar>
              <w:left w:w="85" w:type="dxa"/>
            </w:tcMar>
          </w:tcPr>
          <w:p w14:paraId="646CFC2A" w14:textId="77777777" w:rsidR="00AF30D9" w:rsidRPr="00AF30D9" w:rsidRDefault="00AF30D9" w:rsidP="00AF30D9">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p>
        </w:tc>
      </w:tr>
      <w:tr w:rsidR="00AF30D9" w:rsidRPr="00AB6528" w14:paraId="65EE4701" w14:textId="77777777" w:rsidTr="00AF30D9">
        <w:trPr>
          <w:jc w:val="center"/>
        </w:trPr>
        <w:tc>
          <w:tcPr>
            <w:tcW w:w="850" w:type="dxa"/>
            <w:tcBorders>
              <w:top w:val="nil"/>
              <w:bottom w:val="nil"/>
              <w:right w:val="nil"/>
            </w:tcBorders>
            <w:tcMar>
              <w:left w:w="85" w:type="dxa"/>
            </w:tcMar>
          </w:tcPr>
          <w:p w14:paraId="408C29D2" w14:textId="46083095" w:rsidR="00AF30D9" w:rsidRPr="00AF30D9" w:rsidRDefault="00AF30D9" w:rsidP="00AF30D9">
            <w:pPr>
              <w:keepNext/>
              <w:keepLines/>
              <w:spacing w:line="240" w:lineRule="auto"/>
              <w:jc w:val="left"/>
              <w:rPr>
                <w:rStyle w:val="Kontentabelle4-stelligeChar"/>
                <w:iCs/>
                <w:sz w:val="20"/>
                <w:highlight w:val="green"/>
                <w:lang w:val="fr-CH"/>
              </w:rPr>
            </w:pPr>
            <w:r w:rsidRPr="00AF30D9">
              <w:rPr>
                <w:rStyle w:val="Kontentabelle4-stelligeChar"/>
                <w:strike/>
                <w:sz w:val="20"/>
                <w:highlight w:val="green"/>
              </w:rPr>
              <w:t xml:space="preserve"> </w:t>
            </w:r>
          </w:p>
        </w:tc>
        <w:tc>
          <w:tcPr>
            <w:tcW w:w="850" w:type="dxa"/>
            <w:tcBorders>
              <w:left w:val="nil"/>
              <w:right w:val="nil"/>
            </w:tcBorders>
          </w:tcPr>
          <w:p w14:paraId="5C2D2B37" w14:textId="433C9B7F" w:rsidR="00AF30D9" w:rsidRPr="00AF30D9" w:rsidRDefault="00AF30D9" w:rsidP="00AF30D9">
            <w:pPr>
              <w:keepNext/>
              <w:keepLines/>
              <w:spacing w:line="240" w:lineRule="auto"/>
              <w:jc w:val="center"/>
              <w:rPr>
                <w:rFonts w:cs="Arial"/>
                <w:sz w:val="20"/>
                <w:highlight w:val="green"/>
              </w:rPr>
            </w:pPr>
            <w:r w:rsidRPr="00AF30D9">
              <w:rPr>
                <w:rStyle w:val="Kontentabelle4-stelligeChar"/>
                <w:strike/>
                <w:sz w:val="20"/>
                <w:highlight w:val="green"/>
              </w:rPr>
              <w:t>4803</w:t>
            </w:r>
          </w:p>
        </w:tc>
        <w:tc>
          <w:tcPr>
            <w:tcW w:w="2551" w:type="dxa"/>
            <w:tcBorders>
              <w:left w:val="nil"/>
              <w:right w:val="nil"/>
            </w:tcBorders>
          </w:tcPr>
          <w:p w14:paraId="4BDFB339" w14:textId="0726290A" w:rsidR="00AF30D9" w:rsidRPr="00AF30D9" w:rsidRDefault="00AF30D9" w:rsidP="00AF30D9">
            <w:pPr>
              <w:keepNext/>
              <w:keepLines/>
              <w:spacing w:line="240" w:lineRule="auto"/>
              <w:jc w:val="left"/>
              <w:rPr>
                <w:rStyle w:val="Kontentabelle4-stelligeChar"/>
                <w:sz w:val="20"/>
                <w:highlight w:val="green"/>
                <w:lang w:val="fr-CH"/>
              </w:rPr>
            </w:pPr>
            <w:r w:rsidRPr="00AF30D9">
              <w:rPr>
                <w:rStyle w:val="Kontentabelle4-stelligeChar"/>
                <w:strike/>
                <w:sz w:val="20"/>
                <w:highlight w:val="green"/>
                <w:lang w:val="fr-CH"/>
              </w:rPr>
              <w:t xml:space="preserve">Impôts extraordinaires </w:t>
            </w:r>
            <w:r w:rsidRPr="00AF30D9">
              <w:rPr>
                <w:rStyle w:val="Kontentabelle4-stelligeChar"/>
                <w:strike/>
                <w:sz w:val="20"/>
                <w:highlight w:val="green"/>
                <w:lang w:val="fr-CH"/>
              </w:rPr>
              <w:br/>
              <w:t xml:space="preserve">sur la propriété </w:t>
            </w:r>
            <w:r w:rsidRPr="00AF30D9">
              <w:rPr>
                <w:rStyle w:val="Kontentabelle4-stelligeChar"/>
                <w:strike/>
                <w:sz w:val="20"/>
                <w:highlight w:val="green"/>
                <w:lang w:val="fr-CH"/>
              </w:rPr>
              <w:br/>
              <w:t>et sur les charges</w:t>
            </w:r>
          </w:p>
        </w:tc>
        <w:tc>
          <w:tcPr>
            <w:tcW w:w="5386" w:type="dxa"/>
            <w:gridSpan w:val="2"/>
            <w:tcBorders>
              <w:left w:val="nil"/>
            </w:tcBorders>
            <w:tcMar>
              <w:left w:w="85" w:type="dxa"/>
            </w:tcMar>
          </w:tcPr>
          <w:p w14:paraId="5FEB6E2B" w14:textId="77777777" w:rsidR="00AF30D9" w:rsidRPr="00AF30D9" w:rsidRDefault="00AF30D9" w:rsidP="00AF30D9">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p>
        </w:tc>
      </w:tr>
      <w:tr w:rsidR="00AF30D9" w:rsidRPr="00AB6528" w14:paraId="56F83E03" w14:textId="77777777" w:rsidTr="00AF30D9">
        <w:trPr>
          <w:jc w:val="center"/>
        </w:trPr>
        <w:tc>
          <w:tcPr>
            <w:tcW w:w="850" w:type="dxa"/>
            <w:tcBorders>
              <w:top w:val="nil"/>
              <w:bottom w:val="single" w:sz="6" w:space="0" w:color="auto"/>
              <w:right w:val="nil"/>
            </w:tcBorders>
            <w:tcMar>
              <w:left w:w="85" w:type="dxa"/>
            </w:tcMar>
          </w:tcPr>
          <w:p w14:paraId="5489E736" w14:textId="77777777" w:rsidR="00AF30D9" w:rsidRPr="00AF30D9" w:rsidRDefault="00AF30D9" w:rsidP="00AF30D9">
            <w:pPr>
              <w:keepNext/>
              <w:keepLines/>
              <w:spacing w:line="240" w:lineRule="auto"/>
              <w:jc w:val="left"/>
              <w:rPr>
                <w:rStyle w:val="Kontentabelle4-stelligeChar"/>
                <w:iCs/>
                <w:sz w:val="20"/>
                <w:highlight w:val="green"/>
                <w:lang w:val="fr-CH"/>
              </w:rPr>
            </w:pPr>
          </w:p>
        </w:tc>
        <w:tc>
          <w:tcPr>
            <w:tcW w:w="850" w:type="dxa"/>
            <w:tcBorders>
              <w:left w:val="nil"/>
              <w:right w:val="nil"/>
            </w:tcBorders>
          </w:tcPr>
          <w:p w14:paraId="4977D51D" w14:textId="5E010633" w:rsidR="00AF30D9" w:rsidRPr="00AF30D9" w:rsidRDefault="00AF30D9" w:rsidP="00AF30D9">
            <w:pPr>
              <w:keepNext/>
              <w:keepLines/>
              <w:spacing w:line="240" w:lineRule="auto"/>
              <w:jc w:val="center"/>
              <w:rPr>
                <w:rFonts w:cs="Arial"/>
                <w:sz w:val="20"/>
                <w:highlight w:val="green"/>
              </w:rPr>
            </w:pPr>
            <w:r w:rsidRPr="00AF30D9">
              <w:rPr>
                <w:rStyle w:val="Kontentabelle4-stelligeChar"/>
                <w:strike/>
                <w:sz w:val="20"/>
                <w:highlight w:val="green"/>
              </w:rPr>
              <w:t>4809</w:t>
            </w:r>
          </w:p>
        </w:tc>
        <w:tc>
          <w:tcPr>
            <w:tcW w:w="2551" w:type="dxa"/>
            <w:tcBorders>
              <w:left w:val="nil"/>
              <w:right w:val="nil"/>
            </w:tcBorders>
          </w:tcPr>
          <w:p w14:paraId="153792DA" w14:textId="77777777" w:rsidR="00AF30D9" w:rsidRPr="00AF30D9" w:rsidRDefault="00AF30D9" w:rsidP="00AF30D9">
            <w:pPr>
              <w:keepNext/>
              <w:keepLines/>
              <w:spacing w:line="240" w:lineRule="auto"/>
              <w:jc w:val="left"/>
              <w:rPr>
                <w:rStyle w:val="Kontentabelle4-stelligeChar"/>
                <w:sz w:val="20"/>
                <w:highlight w:val="green"/>
                <w:lang w:val="fr-CH"/>
              </w:rPr>
            </w:pPr>
          </w:p>
        </w:tc>
        <w:tc>
          <w:tcPr>
            <w:tcW w:w="5386" w:type="dxa"/>
            <w:gridSpan w:val="2"/>
            <w:tcBorders>
              <w:left w:val="nil"/>
            </w:tcBorders>
            <w:tcMar>
              <w:left w:w="85" w:type="dxa"/>
            </w:tcMar>
          </w:tcPr>
          <w:p w14:paraId="10097C75" w14:textId="6857BAC0" w:rsidR="00AF30D9" w:rsidRPr="00AF30D9" w:rsidRDefault="00AF30D9" w:rsidP="00AF30D9">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r w:rsidRPr="00AF30D9">
              <w:rPr>
                <w:rStyle w:val="Kontentabelle4-stelligeChar"/>
                <w:iCs/>
                <w:strike/>
                <w:sz w:val="20"/>
                <w:highlight w:val="green"/>
                <w:lang w:val="fr-CH"/>
              </w:rPr>
              <w:t>Le poste est occupé par la statistique financière fédérale. Il ne doit pas être utilisé pour les plans comptables des communes et des cantons.</w:t>
            </w:r>
          </w:p>
        </w:tc>
      </w:tr>
      <w:tr w:rsidR="00E7664F" w:rsidRPr="00AB6528" w14:paraId="15D127AF"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800C294"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481</w:t>
            </w:r>
          </w:p>
        </w:tc>
        <w:tc>
          <w:tcPr>
            <w:tcW w:w="850" w:type="dxa"/>
            <w:tcBorders>
              <w:left w:val="nil"/>
              <w:right w:val="nil"/>
            </w:tcBorders>
            <w:shd w:val="clear" w:color="auto" w:fill="F2F2F2" w:themeFill="background1" w:themeFillShade="F2"/>
          </w:tcPr>
          <w:p w14:paraId="70356295"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B13DE85" w14:textId="22AF7745" w:rsidR="00E7664F" w:rsidRPr="00AB6528" w:rsidRDefault="00E7664F" w:rsidP="00E7664F">
            <w:pPr>
              <w:keepNext/>
              <w:keepLines/>
              <w:spacing w:line="240" w:lineRule="auto"/>
              <w:jc w:val="left"/>
              <w:rPr>
                <w:rStyle w:val="Kontentabelle4-stelligeChar"/>
                <w:sz w:val="20"/>
                <w:lang w:val="fr-CH"/>
              </w:rPr>
            </w:pPr>
            <w:r w:rsidRPr="00AB6528">
              <w:rPr>
                <w:rStyle w:val="Kontentabelle4-stelligeChar"/>
                <w:sz w:val="20"/>
                <w:lang w:val="fr-CH"/>
              </w:rPr>
              <w:t xml:space="preserve">Revenus extraordinaires </w:t>
            </w:r>
            <w:r>
              <w:rPr>
                <w:rStyle w:val="Kontentabelle4-stelligeChar"/>
                <w:sz w:val="20"/>
                <w:lang w:val="fr-CH"/>
              </w:rPr>
              <w:br/>
            </w:r>
            <w:r w:rsidRPr="00AB6528">
              <w:rPr>
                <w:rStyle w:val="Kontentabelle4-stelligeChar"/>
                <w:sz w:val="20"/>
                <w:lang w:val="fr-CH"/>
              </w:rPr>
              <w:t>de patentes, concessions</w:t>
            </w:r>
          </w:p>
        </w:tc>
        <w:tc>
          <w:tcPr>
            <w:tcW w:w="5386" w:type="dxa"/>
            <w:gridSpan w:val="2"/>
            <w:tcBorders>
              <w:left w:val="nil"/>
            </w:tcBorders>
            <w:shd w:val="clear" w:color="auto" w:fill="F2F2F2" w:themeFill="background1" w:themeFillShade="F2"/>
            <w:tcMar>
              <w:left w:w="85" w:type="dxa"/>
            </w:tcMar>
          </w:tcPr>
          <w:p w14:paraId="544C7FD6"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Revenus de patentes, concessions et brevets, qui ne pouvaient en aucun cas être envisagés et qui se soustraient à toute influence et tout contrôle.</w:t>
            </w:r>
          </w:p>
        </w:tc>
      </w:tr>
      <w:tr w:rsidR="00E7664F" w:rsidRPr="00AB6528" w14:paraId="12B36E9B" w14:textId="77777777" w:rsidTr="005B61C1">
        <w:trPr>
          <w:jc w:val="center"/>
        </w:trPr>
        <w:tc>
          <w:tcPr>
            <w:tcW w:w="850" w:type="dxa"/>
            <w:tcBorders>
              <w:top w:val="nil"/>
              <w:bottom w:val="nil"/>
              <w:right w:val="nil"/>
            </w:tcBorders>
            <w:tcMar>
              <w:left w:w="85" w:type="dxa"/>
            </w:tcMar>
          </w:tcPr>
          <w:p w14:paraId="13EC307B"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670C923B"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4810</w:t>
            </w:r>
          </w:p>
        </w:tc>
        <w:tc>
          <w:tcPr>
            <w:tcW w:w="2551" w:type="dxa"/>
            <w:tcBorders>
              <w:left w:val="nil"/>
              <w:right w:val="nil"/>
            </w:tcBorders>
          </w:tcPr>
          <w:p w14:paraId="6852E06F" w14:textId="72C03BEF"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Revenus de patentes</w:t>
            </w:r>
            <w:r>
              <w:rPr>
                <w:rStyle w:val="Kontentabelle4-stelligeChar"/>
                <w:sz w:val="20"/>
                <w:lang w:val="fr-CH"/>
              </w:rPr>
              <w:br/>
            </w:r>
            <w:r w:rsidRPr="00AB6528">
              <w:rPr>
                <w:rStyle w:val="Kontentabelle4-stelligeChar"/>
                <w:sz w:val="20"/>
                <w:lang w:val="fr-CH"/>
              </w:rPr>
              <w:t>extraordinaires</w:t>
            </w:r>
          </w:p>
        </w:tc>
        <w:tc>
          <w:tcPr>
            <w:tcW w:w="5386" w:type="dxa"/>
            <w:gridSpan w:val="2"/>
            <w:tcBorders>
              <w:left w:val="nil"/>
            </w:tcBorders>
            <w:tcMar>
              <w:left w:w="85" w:type="dxa"/>
            </w:tcMar>
          </w:tcPr>
          <w:p w14:paraId="4E78FDF5"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patentes, qui ne pouvaient en aucun cas être envisagés et qui se soustraient à toute influence et tout contrôle.</w:t>
            </w:r>
          </w:p>
        </w:tc>
      </w:tr>
      <w:tr w:rsidR="00E7664F" w:rsidRPr="00AB6528" w14:paraId="37E32E02" w14:textId="77777777" w:rsidTr="005B61C1">
        <w:trPr>
          <w:jc w:val="center"/>
        </w:trPr>
        <w:tc>
          <w:tcPr>
            <w:tcW w:w="850" w:type="dxa"/>
            <w:tcBorders>
              <w:top w:val="nil"/>
              <w:bottom w:val="single" w:sz="6" w:space="0" w:color="auto"/>
              <w:right w:val="nil"/>
            </w:tcBorders>
            <w:tcMar>
              <w:left w:w="85" w:type="dxa"/>
            </w:tcMar>
          </w:tcPr>
          <w:p w14:paraId="08A6F88B"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0899A3D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4811</w:t>
            </w:r>
          </w:p>
        </w:tc>
        <w:tc>
          <w:tcPr>
            <w:tcW w:w="2551" w:type="dxa"/>
            <w:tcBorders>
              <w:left w:val="nil"/>
              <w:right w:val="nil"/>
            </w:tcBorders>
          </w:tcPr>
          <w:p w14:paraId="09305E68"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Revenus de concessions extraordinaires</w:t>
            </w:r>
          </w:p>
        </w:tc>
        <w:tc>
          <w:tcPr>
            <w:tcW w:w="5386" w:type="dxa"/>
            <w:gridSpan w:val="2"/>
            <w:tcBorders>
              <w:left w:val="nil"/>
            </w:tcBorders>
            <w:tcMar>
              <w:left w:w="85" w:type="dxa"/>
            </w:tcMar>
          </w:tcPr>
          <w:p w14:paraId="1FA27EB2"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concessions, qui ne pouvaient en aucun cas être envisagés et qui se soustraient à toute influence et tout contrôle.</w:t>
            </w:r>
          </w:p>
        </w:tc>
      </w:tr>
      <w:tr w:rsidR="00E7664F" w:rsidRPr="00AB6528" w14:paraId="2D122583" w14:textId="77777777" w:rsidTr="005B61C1">
        <w:trPr>
          <w:jc w:val="center"/>
        </w:trPr>
        <w:tc>
          <w:tcPr>
            <w:tcW w:w="850" w:type="dxa"/>
            <w:tcBorders>
              <w:top w:val="single" w:sz="6" w:space="0" w:color="auto"/>
              <w:right w:val="nil"/>
            </w:tcBorders>
            <w:shd w:val="clear" w:color="auto" w:fill="F2F2F2" w:themeFill="background1" w:themeFillShade="F2"/>
            <w:tcMar>
              <w:left w:w="85" w:type="dxa"/>
            </w:tcMar>
          </w:tcPr>
          <w:p w14:paraId="2168D72C" w14:textId="77777777" w:rsidR="00E7664F" w:rsidRPr="00AB6528" w:rsidRDefault="00E7664F" w:rsidP="00E7664F">
            <w:pPr>
              <w:keepLines/>
              <w:spacing w:line="240" w:lineRule="auto"/>
              <w:jc w:val="left"/>
              <w:rPr>
                <w:rStyle w:val="Kontentabelle4-stelligeChar"/>
                <w:sz w:val="20"/>
                <w:lang w:val="fr-CH"/>
              </w:rPr>
            </w:pPr>
            <w:r w:rsidRPr="00AB6528">
              <w:rPr>
                <w:rStyle w:val="Kontentabelle4-stelligeChar"/>
                <w:sz w:val="20"/>
                <w:lang w:val="fr-CH"/>
              </w:rPr>
              <w:t>482</w:t>
            </w:r>
          </w:p>
        </w:tc>
        <w:tc>
          <w:tcPr>
            <w:tcW w:w="850" w:type="dxa"/>
            <w:tcBorders>
              <w:left w:val="nil"/>
              <w:right w:val="nil"/>
            </w:tcBorders>
            <w:shd w:val="clear" w:color="auto" w:fill="F2F2F2" w:themeFill="background1" w:themeFillShade="F2"/>
          </w:tcPr>
          <w:p w14:paraId="4E1381A9"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D61FF98" w14:textId="4316AC42" w:rsidR="00E7664F" w:rsidRPr="00AB6528" w:rsidRDefault="00E7664F" w:rsidP="00E7664F">
            <w:pPr>
              <w:keepLines/>
              <w:spacing w:line="240" w:lineRule="auto"/>
              <w:jc w:val="left"/>
              <w:rPr>
                <w:rStyle w:val="Kontentabelle4-stelligeChar"/>
                <w:sz w:val="20"/>
                <w:lang w:val="fr-CH"/>
              </w:rPr>
            </w:pPr>
            <w:r>
              <w:rPr>
                <w:rStyle w:val="Kontentabelle4-stelligeChar"/>
                <w:sz w:val="20"/>
                <w:lang w:val="fr-CH"/>
              </w:rPr>
              <w:t>Contributions</w:t>
            </w:r>
            <w:r>
              <w:rPr>
                <w:rStyle w:val="Kontentabelle4-stelligeChar"/>
                <w:sz w:val="20"/>
                <w:lang w:val="fr-CH"/>
              </w:rPr>
              <w:br/>
            </w:r>
            <w:r w:rsidRPr="00AB6528">
              <w:rPr>
                <w:rStyle w:val="Kontentabelle4-stelligeChar"/>
                <w:sz w:val="20"/>
                <w:lang w:val="fr-CH"/>
              </w:rPr>
              <w:t>extraordinaires</w:t>
            </w:r>
          </w:p>
        </w:tc>
        <w:tc>
          <w:tcPr>
            <w:tcW w:w="5386" w:type="dxa"/>
            <w:gridSpan w:val="2"/>
            <w:tcBorders>
              <w:left w:val="nil"/>
            </w:tcBorders>
            <w:shd w:val="clear" w:color="auto" w:fill="F2F2F2" w:themeFill="background1" w:themeFillShade="F2"/>
            <w:tcMar>
              <w:left w:w="85" w:type="dxa"/>
            </w:tcMar>
          </w:tcPr>
          <w:p w14:paraId="139743D6"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sz w:val="20"/>
                <w:lang w:val="fr-CH"/>
              </w:rPr>
              <w:t xml:space="preserve">Contributions </w:t>
            </w:r>
            <w:r w:rsidRPr="00AB6528">
              <w:rPr>
                <w:rStyle w:val="Kontentabelle4-stelligeChar"/>
                <w:iCs/>
                <w:sz w:val="20"/>
                <w:lang w:val="fr-CH"/>
              </w:rPr>
              <w:t>qui ne pouvaient en aucun cas être envisagées et qui se soustraient à toute influence et tout contrôle.</w:t>
            </w:r>
          </w:p>
        </w:tc>
      </w:tr>
      <w:tr w:rsidR="00E7664F" w:rsidRPr="00AB6528" w14:paraId="5B719D3F" w14:textId="77777777" w:rsidTr="005B61C1">
        <w:trPr>
          <w:jc w:val="center"/>
        </w:trPr>
        <w:tc>
          <w:tcPr>
            <w:tcW w:w="850" w:type="dxa"/>
            <w:tcBorders>
              <w:bottom w:val="single" w:sz="6" w:space="0" w:color="auto"/>
              <w:right w:val="nil"/>
            </w:tcBorders>
            <w:shd w:val="clear" w:color="auto" w:fill="F2F2F2" w:themeFill="background1" w:themeFillShade="F2"/>
            <w:tcMar>
              <w:left w:w="85" w:type="dxa"/>
            </w:tcMar>
          </w:tcPr>
          <w:p w14:paraId="2C35D1FB" w14:textId="77777777" w:rsidR="00E7664F" w:rsidRPr="00AB6528" w:rsidRDefault="00E7664F" w:rsidP="00E7664F">
            <w:pPr>
              <w:keepLines/>
              <w:spacing w:line="240" w:lineRule="auto"/>
              <w:jc w:val="left"/>
              <w:rPr>
                <w:rStyle w:val="Kontentabelle4-stelligeChar"/>
                <w:sz w:val="20"/>
                <w:lang w:val="fr-CH"/>
              </w:rPr>
            </w:pPr>
            <w:r w:rsidRPr="00AB6528">
              <w:rPr>
                <w:rStyle w:val="Kontentabelle4-stelligeChar"/>
                <w:sz w:val="20"/>
                <w:lang w:val="fr-CH"/>
              </w:rPr>
              <w:t>483</w:t>
            </w:r>
          </w:p>
        </w:tc>
        <w:tc>
          <w:tcPr>
            <w:tcW w:w="850" w:type="dxa"/>
            <w:tcBorders>
              <w:left w:val="nil"/>
              <w:right w:val="nil"/>
            </w:tcBorders>
            <w:shd w:val="clear" w:color="auto" w:fill="F2F2F2" w:themeFill="background1" w:themeFillShade="F2"/>
          </w:tcPr>
          <w:p w14:paraId="27C55749"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58B261D6" w14:textId="0EF587BB" w:rsidR="00E7664F" w:rsidRPr="00AB6528" w:rsidRDefault="00E7664F" w:rsidP="00E7664F">
            <w:pPr>
              <w:keepLines/>
              <w:spacing w:line="240" w:lineRule="auto"/>
              <w:jc w:val="left"/>
              <w:rPr>
                <w:rStyle w:val="Kontentabelle4-stelligeChar"/>
                <w:sz w:val="20"/>
                <w:lang w:val="fr-CH"/>
              </w:rPr>
            </w:pPr>
            <w:r>
              <w:rPr>
                <w:rStyle w:val="Kontentabelle4-stelligeChar"/>
                <w:sz w:val="20"/>
                <w:lang w:val="fr-CH"/>
              </w:rPr>
              <w:t>Revenus divers</w:t>
            </w:r>
            <w:r>
              <w:rPr>
                <w:rStyle w:val="Kontentabelle4-stelligeChar"/>
                <w:sz w:val="20"/>
                <w:lang w:val="fr-CH"/>
              </w:rPr>
              <w:br/>
            </w:r>
            <w:r w:rsidRPr="00AB6528">
              <w:rPr>
                <w:rStyle w:val="Kontentabelle4-stelligeChar"/>
                <w:sz w:val="20"/>
                <w:lang w:val="fr-CH"/>
              </w:rPr>
              <w:t>extraordinaires</w:t>
            </w:r>
          </w:p>
        </w:tc>
        <w:tc>
          <w:tcPr>
            <w:tcW w:w="5386" w:type="dxa"/>
            <w:gridSpan w:val="2"/>
            <w:tcBorders>
              <w:left w:val="nil"/>
            </w:tcBorders>
            <w:shd w:val="clear" w:color="auto" w:fill="F2F2F2" w:themeFill="background1" w:themeFillShade="F2"/>
            <w:tcMar>
              <w:left w:w="85" w:type="dxa"/>
            </w:tcMar>
          </w:tcPr>
          <w:p w14:paraId="4E60322C"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Revenus divers qui ne pouvaient en aucun cas être envisagés et qui se soustraient à toute influence et tout contrôle.</w:t>
            </w:r>
          </w:p>
        </w:tc>
      </w:tr>
      <w:tr w:rsidR="00E7664F" w:rsidRPr="00AB6528" w14:paraId="4FF922B7"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30AA5CDE" w14:textId="77777777" w:rsidR="00E7664F" w:rsidRPr="00AB6528" w:rsidRDefault="00E7664F" w:rsidP="00E7664F">
            <w:pPr>
              <w:keepNext/>
              <w:keepLines/>
              <w:spacing w:line="240" w:lineRule="auto"/>
              <w:jc w:val="left"/>
              <w:rPr>
                <w:rStyle w:val="Kontentabelle4-stelligeChar"/>
                <w:sz w:val="20"/>
                <w:lang w:val="fr-CH"/>
              </w:rPr>
            </w:pPr>
            <w:r w:rsidRPr="00AB6528">
              <w:rPr>
                <w:rStyle w:val="Kontentabelle4-stelligeChar"/>
                <w:sz w:val="20"/>
                <w:lang w:val="fr-CH"/>
              </w:rPr>
              <w:t>484</w:t>
            </w:r>
          </w:p>
        </w:tc>
        <w:tc>
          <w:tcPr>
            <w:tcW w:w="850" w:type="dxa"/>
            <w:tcBorders>
              <w:left w:val="nil"/>
              <w:right w:val="nil"/>
            </w:tcBorders>
            <w:shd w:val="clear" w:color="auto" w:fill="F2F2F2" w:themeFill="background1" w:themeFillShade="F2"/>
          </w:tcPr>
          <w:p w14:paraId="12B98878"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72B51292" w14:textId="7C64D9C3" w:rsidR="00E7664F" w:rsidRPr="00AB6528" w:rsidRDefault="00E7664F" w:rsidP="00E7664F">
            <w:pPr>
              <w:keepNext/>
              <w:keepLines/>
              <w:spacing w:line="240" w:lineRule="auto"/>
              <w:jc w:val="left"/>
              <w:rPr>
                <w:rStyle w:val="Kontentabelle4-stelligeChar"/>
                <w:sz w:val="20"/>
                <w:lang w:val="fr-CH"/>
              </w:rPr>
            </w:pPr>
            <w:r w:rsidRPr="00AB6528">
              <w:rPr>
                <w:rStyle w:val="Kontentabelle4-stelligeChar"/>
                <w:sz w:val="20"/>
                <w:lang w:val="fr-CH"/>
              </w:rPr>
              <w:t xml:space="preserve">Revenus financiers </w:t>
            </w:r>
            <w:r>
              <w:rPr>
                <w:rStyle w:val="Kontentabelle4-stelligeChar"/>
                <w:sz w:val="20"/>
                <w:lang w:val="fr-CH"/>
              </w:rPr>
              <w:br/>
            </w:r>
            <w:r w:rsidRPr="00AB6528">
              <w:rPr>
                <w:rStyle w:val="Kontentabelle4-stelligeChar"/>
                <w:sz w:val="20"/>
                <w:lang w:val="fr-CH"/>
              </w:rPr>
              <w:t>extraordinaires</w:t>
            </w:r>
          </w:p>
        </w:tc>
        <w:tc>
          <w:tcPr>
            <w:tcW w:w="5386" w:type="dxa"/>
            <w:gridSpan w:val="2"/>
            <w:tcBorders>
              <w:left w:val="nil"/>
            </w:tcBorders>
            <w:shd w:val="clear" w:color="auto" w:fill="F2F2F2" w:themeFill="background1" w:themeFillShade="F2"/>
            <w:tcMar>
              <w:left w:w="85" w:type="dxa"/>
            </w:tcMar>
          </w:tcPr>
          <w:p w14:paraId="279666F9"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Revenus financiers qui ne pouvaient en aucun cas être envisagés et qui se soustraient à toute influence et tout contrôle.</w:t>
            </w:r>
          </w:p>
        </w:tc>
      </w:tr>
      <w:tr w:rsidR="00E7664F" w:rsidRPr="00AB6528" w14:paraId="09099E50" w14:textId="77777777" w:rsidTr="005B61C1">
        <w:trPr>
          <w:jc w:val="center"/>
        </w:trPr>
        <w:tc>
          <w:tcPr>
            <w:tcW w:w="850" w:type="dxa"/>
            <w:tcBorders>
              <w:top w:val="nil"/>
              <w:bottom w:val="nil"/>
              <w:right w:val="nil"/>
            </w:tcBorders>
            <w:tcMar>
              <w:left w:w="85" w:type="dxa"/>
            </w:tcMar>
          </w:tcPr>
          <w:p w14:paraId="23B5B287"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0C8EBC0A" w14:textId="77777777" w:rsidR="00E7664F" w:rsidRPr="00AF30D9" w:rsidRDefault="00E7664F" w:rsidP="00E7664F">
            <w:pPr>
              <w:spacing w:line="240" w:lineRule="auto"/>
              <w:jc w:val="center"/>
              <w:rPr>
                <w:rFonts w:cs="Arial"/>
                <w:sz w:val="20"/>
                <w:highlight w:val="green"/>
              </w:rPr>
            </w:pPr>
            <w:r w:rsidRPr="00AF30D9">
              <w:rPr>
                <w:rFonts w:cs="Arial"/>
                <w:sz w:val="20"/>
                <w:highlight w:val="green"/>
              </w:rPr>
              <w:t>4840</w:t>
            </w:r>
          </w:p>
        </w:tc>
        <w:tc>
          <w:tcPr>
            <w:tcW w:w="2551" w:type="dxa"/>
            <w:tcBorders>
              <w:left w:val="nil"/>
              <w:right w:val="nil"/>
            </w:tcBorders>
          </w:tcPr>
          <w:p w14:paraId="5AD07AB0" w14:textId="41AF2B3B" w:rsidR="00E7664F" w:rsidRPr="00AF30D9" w:rsidRDefault="00E7664F" w:rsidP="00E7664F">
            <w:pPr>
              <w:spacing w:line="240" w:lineRule="auto"/>
              <w:jc w:val="left"/>
              <w:rPr>
                <w:rStyle w:val="Kontentabelle4-stelligeChar"/>
                <w:sz w:val="20"/>
                <w:highlight w:val="green"/>
                <w:lang w:val="fr-CH"/>
              </w:rPr>
            </w:pPr>
            <w:r w:rsidRPr="00AF30D9">
              <w:rPr>
                <w:rStyle w:val="Kontentabelle4-stelligeChar"/>
                <w:sz w:val="20"/>
                <w:highlight w:val="green"/>
                <w:lang w:val="fr-CH"/>
              </w:rPr>
              <w:t>Revenus financiers</w:t>
            </w:r>
            <w:r w:rsidRPr="00AF30D9">
              <w:rPr>
                <w:rStyle w:val="Kontentabelle4-stelligeChar"/>
                <w:sz w:val="20"/>
                <w:highlight w:val="green"/>
                <w:lang w:val="fr-CH"/>
              </w:rPr>
              <w:br/>
              <w:t>monétaires extraordinaires</w:t>
            </w:r>
          </w:p>
        </w:tc>
        <w:tc>
          <w:tcPr>
            <w:tcW w:w="5386" w:type="dxa"/>
            <w:gridSpan w:val="2"/>
            <w:tcBorders>
              <w:left w:val="nil"/>
            </w:tcBorders>
            <w:tcMar>
              <w:left w:w="85" w:type="dxa"/>
            </w:tcMar>
          </w:tcPr>
          <w:p w14:paraId="0AFF8E7A" w14:textId="07017743" w:rsidR="00E7664F" w:rsidRPr="00AF30D9"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r w:rsidRPr="00AF30D9">
              <w:rPr>
                <w:rStyle w:val="Kontentabelle4-stelligeChar"/>
                <w:iCs/>
                <w:sz w:val="20"/>
                <w:highlight w:val="green"/>
                <w:lang w:val="fr-CH"/>
              </w:rPr>
              <w:t>Revenus financiers extraordinaires avec incidence sur les liquidités.</w:t>
            </w:r>
          </w:p>
        </w:tc>
      </w:tr>
      <w:tr w:rsidR="00E7664F" w:rsidRPr="00AB6528" w14:paraId="61A7643D" w14:textId="77777777" w:rsidTr="005B61C1">
        <w:trPr>
          <w:jc w:val="center"/>
        </w:trPr>
        <w:tc>
          <w:tcPr>
            <w:tcW w:w="850" w:type="dxa"/>
            <w:tcBorders>
              <w:top w:val="nil"/>
              <w:bottom w:val="single" w:sz="6" w:space="0" w:color="auto"/>
              <w:right w:val="nil"/>
            </w:tcBorders>
            <w:tcMar>
              <w:left w:w="85" w:type="dxa"/>
            </w:tcMar>
          </w:tcPr>
          <w:p w14:paraId="510B1B2F"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321EB5CA" w14:textId="77777777" w:rsidR="00E7664F" w:rsidRPr="00AF30D9" w:rsidRDefault="00E7664F" w:rsidP="00E7664F">
            <w:pPr>
              <w:spacing w:line="240" w:lineRule="auto"/>
              <w:jc w:val="center"/>
              <w:rPr>
                <w:rFonts w:cs="Arial"/>
                <w:sz w:val="20"/>
                <w:highlight w:val="green"/>
              </w:rPr>
            </w:pPr>
            <w:r w:rsidRPr="00AF30D9">
              <w:rPr>
                <w:rFonts w:cs="Arial"/>
                <w:sz w:val="20"/>
                <w:highlight w:val="green"/>
              </w:rPr>
              <w:t>4841</w:t>
            </w:r>
          </w:p>
        </w:tc>
        <w:tc>
          <w:tcPr>
            <w:tcW w:w="2551" w:type="dxa"/>
            <w:tcBorders>
              <w:left w:val="nil"/>
              <w:right w:val="nil"/>
            </w:tcBorders>
          </w:tcPr>
          <w:p w14:paraId="5F30C672" w14:textId="2295157A" w:rsidR="00E7664F" w:rsidRPr="00AF30D9" w:rsidRDefault="00E7664F" w:rsidP="00E7664F">
            <w:pPr>
              <w:spacing w:line="240" w:lineRule="auto"/>
              <w:jc w:val="left"/>
              <w:rPr>
                <w:rStyle w:val="Kontentabelle4-stelligeChar"/>
                <w:sz w:val="20"/>
                <w:highlight w:val="green"/>
                <w:lang w:val="fr-CH"/>
              </w:rPr>
            </w:pPr>
            <w:r w:rsidRPr="00AF30D9">
              <w:rPr>
                <w:rStyle w:val="Kontentabelle4-stelligeChar"/>
                <w:sz w:val="20"/>
                <w:highlight w:val="green"/>
                <w:lang w:val="fr-CH"/>
              </w:rPr>
              <w:t xml:space="preserve">Revenus financiers </w:t>
            </w:r>
            <w:r w:rsidRPr="00AF30D9">
              <w:rPr>
                <w:rStyle w:val="Kontentabelle4-stelligeChar"/>
                <w:sz w:val="20"/>
                <w:highlight w:val="green"/>
                <w:lang w:val="fr-CH"/>
              </w:rPr>
              <w:br/>
              <w:t xml:space="preserve">comptables extraordinaires, Réévaluations </w:t>
            </w:r>
            <w:r w:rsidRPr="00AF30D9">
              <w:rPr>
                <w:rStyle w:val="Kontentabelle4-stelligeChar"/>
                <w:sz w:val="20"/>
                <w:highlight w:val="green"/>
                <w:lang w:val="fr-CH"/>
              </w:rPr>
              <w:br/>
              <w:t>extraordinaires</w:t>
            </w:r>
          </w:p>
        </w:tc>
        <w:tc>
          <w:tcPr>
            <w:tcW w:w="5386" w:type="dxa"/>
            <w:gridSpan w:val="2"/>
            <w:tcBorders>
              <w:left w:val="nil"/>
            </w:tcBorders>
            <w:tcMar>
              <w:left w:w="85" w:type="dxa"/>
            </w:tcMar>
          </w:tcPr>
          <w:p w14:paraId="6D39E8DD" w14:textId="3313506F" w:rsidR="00E7664F" w:rsidRPr="00AF30D9"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r w:rsidRPr="00AF30D9">
              <w:rPr>
                <w:rStyle w:val="Kontentabelle4-stelligeChar"/>
                <w:iCs/>
                <w:sz w:val="20"/>
                <w:highlight w:val="green"/>
                <w:lang w:val="fr-CH"/>
              </w:rPr>
              <w:t>Revenus financiers extraordinaires sans incidence sur les liquidités.</w:t>
            </w:r>
          </w:p>
        </w:tc>
      </w:tr>
      <w:tr w:rsidR="00E7664F" w:rsidRPr="00AB6528" w14:paraId="2534A2E8" w14:textId="77777777" w:rsidTr="005B61C1">
        <w:trPr>
          <w:jc w:val="center"/>
        </w:trPr>
        <w:tc>
          <w:tcPr>
            <w:tcW w:w="850" w:type="dxa"/>
            <w:tcBorders>
              <w:top w:val="single" w:sz="6" w:space="0" w:color="auto"/>
              <w:bottom w:val="single" w:sz="6" w:space="0" w:color="auto"/>
              <w:right w:val="nil"/>
            </w:tcBorders>
            <w:shd w:val="clear" w:color="auto" w:fill="F2F2F2" w:themeFill="background1" w:themeFillShade="F2"/>
            <w:tcMar>
              <w:left w:w="85" w:type="dxa"/>
            </w:tcMar>
          </w:tcPr>
          <w:p w14:paraId="6DBD5F09" w14:textId="77777777" w:rsidR="00E7664F" w:rsidRPr="009E5598" w:rsidRDefault="00E7664F" w:rsidP="00E7664F">
            <w:pPr>
              <w:keepLines/>
              <w:spacing w:line="240" w:lineRule="auto"/>
              <w:jc w:val="left"/>
              <w:rPr>
                <w:rStyle w:val="Kontentabelle4-stelligeChar"/>
                <w:strike/>
                <w:sz w:val="20"/>
                <w:highlight w:val="yellow"/>
                <w:lang w:val="fr-CH"/>
              </w:rPr>
            </w:pPr>
            <w:r w:rsidRPr="009E5598">
              <w:rPr>
                <w:rStyle w:val="Kontentabelle4-stelligeChar"/>
                <w:strike/>
                <w:sz w:val="20"/>
                <w:highlight w:val="yellow"/>
                <w:lang w:val="fr-CH"/>
              </w:rPr>
              <w:t>485</w:t>
            </w:r>
          </w:p>
        </w:tc>
        <w:tc>
          <w:tcPr>
            <w:tcW w:w="850" w:type="dxa"/>
            <w:tcBorders>
              <w:left w:val="nil"/>
              <w:right w:val="nil"/>
            </w:tcBorders>
            <w:shd w:val="clear" w:color="auto" w:fill="F2F2F2" w:themeFill="background1" w:themeFillShade="F2"/>
          </w:tcPr>
          <w:p w14:paraId="14F3C52C" w14:textId="77777777" w:rsidR="00E7664F" w:rsidRPr="009E5598" w:rsidRDefault="00E7664F" w:rsidP="00E7664F">
            <w:pPr>
              <w:keepLines/>
              <w:spacing w:line="240" w:lineRule="auto"/>
              <w:jc w:val="center"/>
              <w:rPr>
                <w:rFonts w:cs="Arial"/>
                <w:strike/>
                <w:sz w:val="20"/>
                <w:highlight w:val="yellow"/>
              </w:rPr>
            </w:pPr>
          </w:p>
        </w:tc>
        <w:tc>
          <w:tcPr>
            <w:tcW w:w="2551" w:type="dxa"/>
            <w:tcBorders>
              <w:left w:val="nil"/>
              <w:right w:val="nil"/>
            </w:tcBorders>
            <w:shd w:val="clear" w:color="auto" w:fill="F2F2F2" w:themeFill="background1" w:themeFillShade="F2"/>
          </w:tcPr>
          <w:p w14:paraId="66DFE7D9" w14:textId="4C65B2D3" w:rsidR="00E7664F" w:rsidRPr="009E5598" w:rsidRDefault="00E7664F" w:rsidP="00E7664F">
            <w:pPr>
              <w:keepLines/>
              <w:spacing w:line="240" w:lineRule="auto"/>
              <w:jc w:val="left"/>
              <w:rPr>
                <w:rStyle w:val="Kontentabelle4-stelligeChar"/>
                <w:strike/>
                <w:sz w:val="20"/>
                <w:highlight w:val="yellow"/>
                <w:lang w:val="fr-CH"/>
              </w:rPr>
            </w:pPr>
            <w:r w:rsidRPr="009E5598">
              <w:rPr>
                <w:rStyle w:val="Kontentabelle4-stelligeChar"/>
                <w:strike/>
                <w:sz w:val="20"/>
                <w:highlight w:val="yellow"/>
                <w:lang w:val="fr-CH"/>
              </w:rPr>
              <w:t xml:space="preserve">Prélèvements </w:t>
            </w:r>
            <w:r w:rsidRPr="009E5598">
              <w:rPr>
                <w:rStyle w:val="Kontentabelle4-stelligeChar"/>
                <w:strike/>
                <w:sz w:val="20"/>
                <w:highlight w:val="yellow"/>
                <w:lang w:val="fr-CH"/>
              </w:rPr>
              <w:br/>
              <w:t>extraordinaires sur les fonds et financements spéciaux</w:t>
            </w:r>
          </w:p>
        </w:tc>
        <w:tc>
          <w:tcPr>
            <w:tcW w:w="5386" w:type="dxa"/>
            <w:gridSpan w:val="2"/>
            <w:tcBorders>
              <w:left w:val="nil"/>
            </w:tcBorders>
            <w:shd w:val="clear" w:color="auto" w:fill="F2F2F2" w:themeFill="background1" w:themeFillShade="F2"/>
            <w:tcMar>
              <w:left w:w="85" w:type="dxa"/>
            </w:tcMar>
          </w:tcPr>
          <w:p w14:paraId="36CE58E2" w14:textId="77777777" w:rsidR="00E7664F" w:rsidRPr="009E559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trike/>
                <w:sz w:val="20"/>
                <w:highlight w:val="yellow"/>
                <w:lang w:val="fr-CH"/>
              </w:rPr>
            </w:pPr>
            <w:r w:rsidRPr="009E5598">
              <w:rPr>
                <w:rStyle w:val="Kontentabelle4-stelligeChar"/>
                <w:iCs/>
                <w:strike/>
                <w:sz w:val="20"/>
                <w:highlight w:val="yellow"/>
                <w:lang w:val="fr-CH"/>
              </w:rPr>
              <w:t>Prélèvements sur les fonds qui ne pouvaient en aucun cas être envisagés et qui se soustraient à toute influence et tout contrôle.</w:t>
            </w:r>
          </w:p>
        </w:tc>
      </w:tr>
      <w:tr w:rsidR="00E7664F" w:rsidRPr="00AB6528" w14:paraId="7FEDA328"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6F5A58B9" w14:textId="77777777" w:rsidR="00E7664F" w:rsidRPr="00AB6528" w:rsidRDefault="00E7664F" w:rsidP="00E7664F">
            <w:pPr>
              <w:keepNext/>
              <w:keepLines/>
              <w:spacing w:line="240" w:lineRule="auto"/>
              <w:jc w:val="left"/>
              <w:rPr>
                <w:rStyle w:val="Kontentabelle4-stelligeChar"/>
                <w:sz w:val="20"/>
                <w:lang w:val="fr-CH"/>
              </w:rPr>
            </w:pPr>
            <w:r w:rsidRPr="00AB6528">
              <w:rPr>
                <w:rStyle w:val="Kontentabelle4-stelligeChar"/>
                <w:sz w:val="20"/>
                <w:lang w:val="fr-CH"/>
              </w:rPr>
              <w:lastRenderedPageBreak/>
              <w:t>486</w:t>
            </w:r>
          </w:p>
        </w:tc>
        <w:tc>
          <w:tcPr>
            <w:tcW w:w="850" w:type="dxa"/>
            <w:tcBorders>
              <w:left w:val="nil"/>
              <w:right w:val="nil"/>
            </w:tcBorders>
            <w:shd w:val="clear" w:color="auto" w:fill="F2F2F2" w:themeFill="background1" w:themeFillShade="F2"/>
          </w:tcPr>
          <w:p w14:paraId="780AA51E"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4B6D701A" w14:textId="77777777" w:rsidR="00E7664F" w:rsidRPr="00AB6528" w:rsidRDefault="00E7664F" w:rsidP="00E7664F">
            <w:pPr>
              <w:keepNext/>
              <w:keepLines/>
              <w:spacing w:line="240" w:lineRule="auto"/>
              <w:jc w:val="left"/>
              <w:rPr>
                <w:rStyle w:val="Kontentabelle4-stelligeChar"/>
                <w:sz w:val="20"/>
                <w:lang w:val="fr-CH"/>
              </w:rPr>
            </w:pPr>
            <w:r w:rsidRPr="00AB6528">
              <w:rPr>
                <w:rStyle w:val="Kontentabelle4-stelligeChar"/>
                <w:sz w:val="20"/>
                <w:lang w:val="fr-CH"/>
              </w:rPr>
              <w:t xml:space="preserve">Parts aux revenus extraordinaires </w:t>
            </w:r>
          </w:p>
        </w:tc>
        <w:tc>
          <w:tcPr>
            <w:tcW w:w="5386" w:type="dxa"/>
            <w:gridSpan w:val="2"/>
            <w:tcBorders>
              <w:left w:val="nil"/>
            </w:tcBorders>
            <w:shd w:val="clear" w:color="auto" w:fill="F2F2F2" w:themeFill="background1" w:themeFillShade="F2"/>
            <w:tcMar>
              <w:left w:w="85" w:type="dxa"/>
            </w:tcMar>
          </w:tcPr>
          <w:p w14:paraId="40726731" w14:textId="77777777" w:rsidR="00E7664F" w:rsidRPr="00AB6528" w:rsidRDefault="00E7664F" w:rsidP="001A2C52">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sz w:val="20"/>
                <w:lang w:val="fr-CH"/>
              </w:rPr>
              <w:t xml:space="preserve">Parts aux revenus </w:t>
            </w:r>
            <w:r w:rsidRPr="00AB6528">
              <w:rPr>
                <w:rStyle w:val="Kontentabelle4-stelligeChar"/>
                <w:iCs/>
                <w:sz w:val="20"/>
                <w:lang w:val="fr-CH"/>
              </w:rPr>
              <w:t>qui ne pouvaient en aucun cas être envisagés et qui se soustraient à toute influence et tout contrôle.</w:t>
            </w:r>
          </w:p>
        </w:tc>
      </w:tr>
      <w:tr w:rsidR="00E7664F" w:rsidRPr="00AB6528" w14:paraId="04E375E6" w14:textId="77777777" w:rsidTr="005B61C1">
        <w:trPr>
          <w:jc w:val="center"/>
        </w:trPr>
        <w:tc>
          <w:tcPr>
            <w:tcW w:w="850" w:type="dxa"/>
            <w:tcBorders>
              <w:top w:val="nil"/>
              <w:bottom w:val="nil"/>
              <w:right w:val="nil"/>
            </w:tcBorders>
            <w:tcMar>
              <w:left w:w="85" w:type="dxa"/>
            </w:tcMar>
          </w:tcPr>
          <w:p w14:paraId="5A9925FF"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40539A3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4860</w:t>
            </w:r>
          </w:p>
        </w:tc>
        <w:tc>
          <w:tcPr>
            <w:tcW w:w="2551" w:type="dxa"/>
            <w:tcBorders>
              <w:left w:val="nil"/>
              <w:right w:val="nil"/>
            </w:tcBorders>
          </w:tcPr>
          <w:p w14:paraId="624F8C50" w14:textId="447752C6"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Revenus de transferts</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Confédération</w:t>
            </w:r>
          </w:p>
        </w:tc>
        <w:tc>
          <w:tcPr>
            <w:tcW w:w="5386" w:type="dxa"/>
            <w:gridSpan w:val="2"/>
            <w:tcBorders>
              <w:left w:val="nil"/>
            </w:tcBorders>
            <w:tcMar>
              <w:left w:w="85" w:type="dxa"/>
            </w:tcMar>
          </w:tcPr>
          <w:p w14:paraId="20C6C795" w14:textId="30AF4E4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sidRPr="00AB6528">
              <w:rPr>
                <w:rStyle w:val="Kontentabelle4-stelligeChar"/>
                <w:sz w:val="20"/>
                <w:lang w:val="fr-CH"/>
              </w:rPr>
              <w:t xml:space="preserve"> de la Confédération qui ne pouvaient en aucun cas être envisagés et qui se soustraient à toute influence et tout contrôle.</w:t>
            </w:r>
          </w:p>
        </w:tc>
      </w:tr>
      <w:tr w:rsidR="00E7664F" w:rsidRPr="00AB6528" w14:paraId="08F85B96" w14:textId="77777777" w:rsidTr="005B61C1">
        <w:trPr>
          <w:jc w:val="center"/>
        </w:trPr>
        <w:tc>
          <w:tcPr>
            <w:tcW w:w="850" w:type="dxa"/>
            <w:tcBorders>
              <w:top w:val="nil"/>
              <w:bottom w:val="nil"/>
              <w:right w:val="nil"/>
            </w:tcBorders>
            <w:tcMar>
              <w:left w:w="85" w:type="dxa"/>
            </w:tcMar>
          </w:tcPr>
          <w:p w14:paraId="252EB912"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0C7EAA1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4861</w:t>
            </w:r>
          </w:p>
        </w:tc>
        <w:tc>
          <w:tcPr>
            <w:tcW w:w="2551" w:type="dxa"/>
            <w:tcBorders>
              <w:left w:val="nil"/>
              <w:right w:val="nil"/>
            </w:tcBorders>
          </w:tcPr>
          <w:p w14:paraId="724F8021" w14:textId="505A8CD3"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Revenus de transferts</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cantons</w:t>
            </w:r>
          </w:p>
        </w:tc>
        <w:tc>
          <w:tcPr>
            <w:tcW w:w="5386" w:type="dxa"/>
            <w:gridSpan w:val="2"/>
            <w:tcBorders>
              <w:left w:val="nil"/>
            </w:tcBorders>
            <w:tcMar>
              <w:left w:w="85" w:type="dxa"/>
            </w:tcMar>
          </w:tcPr>
          <w:p w14:paraId="6EF35B09" w14:textId="3CD959B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sidRPr="00AB6528">
              <w:rPr>
                <w:rStyle w:val="Kontentabelle4-stelligeChar"/>
                <w:sz w:val="20"/>
                <w:lang w:val="fr-CH"/>
              </w:rPr>
              <w:t xml:space="preserve"> des cantons qui ne pouvaient en aucun cas être envisagés et qui se soustraient à toute influence et tout contrôle.</w:t>
            </w:r>
          </w:p>
        </w:tc>
      </w:tr>
      <w:tr w:rsidR="00E7664F" w:rsidRPr="00AB6528" w14:paraId="353A4C5B" w14:textId="77777777" w:rsidTr="005B61C1">
        <w:trPr>
          <w:jc w:val="center"/>
        </w:trPr>
        <w:tc>
          <w:tcPr>
            <w:tcW w:w="850" w:type="dxa"/>
            <w:tcBorders>
              <w:top w:val="nil"/>
              <w:bottom w:val="nil"/>
              <w:right w:val="nil"/>
            </w:tcBorders>
            <w:tcMar>
              <w:left w:w="85" w:type="dxa"/>
            </w:tcMar>
          </w:tcPr>
          <w:p w14:paraId="3ADE51F3"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7DFAA38D"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4862</w:t>
            </w:r>
          </w:p>
        </w:tc>
        <w:tc>
          <w:tcPr>
            <w:tcW w:w="2551" w:type="dxa"/>
            <w:tcBorders>
              <w:left w:val="nil"/>
              <w:right w:val="nil"/>
            </w:tcBorders>
          </w:tcPr>
          <w:p w14:paraId="136154FB" w14:textId="79546E64"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Revenus de transferts</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communes</w:t>
            </w:r>
          </w:p>
        </w:tc>
        <w:tc>
          <w:tcPr>
            <w:tcW w:w="5386" w:type="dxa"/>
            <w:gridSpan w:val="2"/>
            <w:tcBorders>
              <w:left w:val="nil"/>
            </w:tcBorders>
            <w:tcMar>
              <w:left w:w="85" w:type="dxa"/>
            </w:tcMar>
          </w:tcPr>
          <w:p w14:paraId="1805E54C" w14:textId="371BDE2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sidRPr="00AB6528">
              <w:rPr>
                <w:rStyle w:val="Kontentabelle4-stelligeChar"/>
                <w:sz w:val="20"/>
                <w:lang w:val="fr-CH"/>
              </w:rPr>
              <w:t xml:space="preserve"> des communes qui ne pouvaient en aucun cas être envisagés et qui se soustraient à toute influence et tout contrôle.</w:t>
            </w:r>
          </w:p>
        </w:tc>
      </w:tr>
      <w:tr w:rsidR="00E7664F" w:rsidRPr="00AB6528" w14:paraId="24FC9EE9" w14:textId="77777777" w:rsidTr="005B61C1">
        <w:trPr>
          <w:jc w:val="center"/>
        </w:trPr>
        <w:tc>
          <w:tcPr>
            <w:tcW w:w="850" w:type="dxa"/>
            <w:tcBorders>
              <w:top w:val="nil"/>
              <w:bottom w:val="nil"/>
              <w:right w:val="nil"/>
            </w:tcBorders>
            <w:tcMar>
              <w:left w:w="85" w:type="dxa"/>
            </w:tcMar>
          </w:tcPr>
          <w:p w14:paraId="18901E4C"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6BE6F7EA"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4863</w:t>
            </w:r>
          </w:p>
        </w:tc>
        <w:tc>
          <w:tcPr>
            <w:tcW w:w="2551" w:type="dxa"/>
            <w:tcBorders>
              <w:left w:val="nil"/>
              <w:right w:val="nil"/>
            </w:tcBorders>
          </w:tcPr>
          <w:p w14:paraId="16C1AF97" w14:textId="43264054"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Revenus de transferts</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assurances sociales publiques</w:t>
            </w:r>
          </w:p>
        </w:tc>
        <w:tc>
          <w:tcPr>
            <w:tcW w:w="5386" w:type="dxa"/>
            <w:gridSpan w:val="2"/>
            <w:tcBorders>
              <w:left w:val="nil"/>
            </w:tcBorders>
            <w:tcMar>
              <w:left w:w="85" w:type="dxa"/>
            </w:tcMar>
          </w:tcPr>
          <w:p w14:paraId="1F79F6C5" w14:textId="2D7EBF4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sidRPr="00AB6528">
              <w:rPr>
                <w:rStyle w:val="Kontentabelle4-stelligeChar"/>
                <w:sz w:val="20"/>
                <w:lang w:val="fr-CH"/>
              </w:rPr>
              <w:t xml:space="preserve"> des assurances sociales publiques qui ne pouvaient en aucun cas être envisagés et qui se soustraient à toute influence et tout contrôle.</w:t>
            </w:r>
          </w:p>
        </w:tc>
      </w:tr>
      <w:tr w:rsidR="00E7664F" w:rsidRPr="00AB6528" w14:paraId="408E2F3C" w14:textId="77777777" w:rsidTr="005B61C1">
        <w:trPr>
          <w:jc w:val="center"/>
        </w:trPr>
        <w:tc>
          <w:tcPr>
            <w:tcW w:w="850" w:type="dxa"/>
            <w:tcBorders>
              <w:top w:val="nil"/>
              <w:bottom w:val="nil"/>
              <w:right w:val="nil"/>
            </w:tcBorders>
            <w:tcMar>
              <w:left w:w="85" w:type="dxa"/>
            </w:tcMar>
          </w:tcPr>
          <w:p w14:paraId="0A692518"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7EC0B20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4864</w:t>
            </w:r>
          </w:p>
        </w:tc>
        <w:tc>
          <w:tcPr>
            <w:tcW w:w="2551" w:type="dxa"/>
            <w:tcBorders>
              <w:left w:val="nil"/>
              <w:right w:val="nil"/>
            </w:tcBorders>
          </w:tcPr>
          <w:p w14:paraId="417AAC1B" w14:textId="11ADFADD"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Revenus de transferts</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entreprises publiques</w:t>
            </w:r>
          </w:p>
        </w:tc>
        <w:tc>
          <w:tcPr>
            <w:tcW w:w="5386" w:type="dxa"/>
            <w:gridSpan w:val="2"/>
            <w:tcBorders>
              <w:left w:val="nil"/>
            </w:tcBorders>
            <w:tcMar>
              <w:left w:w="85" w:type="dxa"/>
            </w:tcMar>
          </w:tcPr>
          <w:p w14:paraId="1A296180" w14:textId="727C6AF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sidRPr="00AB6528">
              <w:rPr>
                <w:rStyle w:val="Kontentabelle4-stelligeChar"/>
                <w:sz w:val="20"/>
                <w:lang w:val="fr-CH"/>
              </w:rPr>
              <w:t xml:space="preserve"> des entreprises publiques qui ne pouvaient en aucun cas être envisagés et qui se soustraient à toute influence et tout contrôle.</w:t>
            </w:r>
          </w:p>
        </w:tc>
      </w:tr>
      <w:tr w:rsidR="00E7664F" w:rsidRPr="00AB6528" w14:paraId="6648F125" w14:textId="77777777" w:rsidTr="005B61C1">
        <w:trPr>
          <w:jc w:val="center"/>
        </w:trPr>
        <w:tc>
          <w:tcPr>
            <w:tcW w:w="850" w:type="dxa"/>
            <w:tcBorders>
              <w:top w:val="nil"/>
              <w:bottom w:val="nil"/>
              <w:right w:val="nil"/>
            </w:tcBorders>
            <w:tcMar>
              <w:left w:w="85" w:type="dxa"/>
            </w:tcMar>
          </w:tcPr>
          <w:p w14:paraId="29B6F26E"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6A7F336F"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4865</w:t>
            </w:r>
          </w:p>
        </w:tc>
        <w:tc>
          <w:tcPr>
            <w:tcW w:w="2551" w:type="dxa"/>
            <w:tcBorders>
              <w:left w:val="nil"/>
              <w:right w:val="nil"/>
            </w:tcBorders>
          </w:tcPr>
          <w:p w14:paraId="2CE5227C" w14:textId="2A21839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entreprises privées</w:t>
            </w:r>
          </w:p>
        </w:tc>
        <w:tc>
          <w:tcPr>
            <w:tcW w:w="5386" w:type="dxa"/>
            <w:gridSpan w:val="2"/>
            <w:tcBorders>
              <w:left w:val="nil"/>
            </w:tcBorders>
            <w:tcMar>
              <w:left w:w="85" w:type="dxa"/>
            </w:tcMar>
          </w:tcPr>
          <w:p w14:paraId="6D68BDDE" w14:textId="62C11DBA"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sidRPr="00AB6528">
              <w:rPr>
                <w:rStyle w:val="Kontentabelle4-stelligeChar"/>
                <w:sz w:val="20"/>
                <w:lang w:val="fr-CH"/>
              </w:rPr>
              <w:t xml:space="preserve"> des entreprises privées qui ne pouvaient en aucun cas être envisagés et qui se soustraient à toute influence et tout contrôle.</w:t>
            </w:r>
          </w:p>
        </w:tc>
      </w:tr>
      <w:tr w:rsidR="00E7664F" w:rsidRPr="00AB6528" w14:paraId="19EC9714" w14:textId="77777777" w:rsidTr="005B61C1">
        <w:trPr>
          <w:jc w:val="center"/>
        </w:trPr>
        <w:tc>
          <w:tcPr>
            <w:tcW w:w="850" w:type="dxa"/>
            <w:tcBorders>
              <w:top w:val="nil"/>
              <w:bottom w:val="nil"/>
              <w:right w:val="nil"/>
            </w:tcBorders>
            <w:tcMar>
              <w:left w:w="85" w:type="dxa"/>
            </w:tcMar>
          </w:tcPr>
          <w:p w14:paraId="17581041"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8745219"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4866</w:t>
            </w:r>
          </w:p>
        </w:tc>
        <w:tc>
          <w:tcPr>
            <w:tcW w:w="2551" w:type="dxa"/>
            <w:tcBorders>
              <w:left w:val="nil"/>
              <w:right w:val="nil"/>
            </w:tcBorders>
          </w:tcPr>
          <w:p w14:paraId="117E63AC" w14:textId="259E506C"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Revenus de tr</w:t>
            </w:r>
            <w:r>
              <w:rPr>
                <w:rStyle w:val="Kontentabelle4-stelligeChar"/>
                <w:sz w:val="20"/>
                <w:lang w:val="fr-CH"/>
              </w:rPr>
              <w:t xml:space="preserve">ansferts, </w:t>
            </w:r>
            <w:r>
              <w:rPr>
                <w:rStyle w:val="Kontentabelle4-stelligeChar"/>
                <w:sz w:val="20"/>
                <w:lang w:val="fr-CH"/>
              </w:rPr>
              <w:br/>
              <w:t xml:space="preserve">extraordinaires ; </w:t>
            </w:r>
            <w:r>
              <w:rPr>
                <w:rStyle w:val="Kontentabelle4-stelligeChar"/>
                <w:sz w:val="20"/>
                <w:lang w:val="fr-CH"/>
              </w:rPr>
              <w:br/>
              <w:t>organis</w:t>
            </w:r>
            <w:r w:rsidRPr="00AB6528">
              <w:rPr>
                <w:rStyle w:val="Kontentabelle4-stelligeChar"/>
                <w:sz w:val="20"/>
                <w:lang w:val="fr-CH"/>
              </w:rPr>
              <w:t>ations privées</w:t>
            </w:r>
            <w:r>
              <w:rPr>
                <w:rStyle w:val="Kontentabelle4-stelligeChar"/>
                <w:sz w:val="20"/>
                <w:lang w:val="fr-CH"/>
              </w:rPr>
              <w:br/>
            </w:r>
            <w:r w:rsidRPr="00AB6528">
              <w:rPr>
                <w:rStyle w:val="Kontentabelle4-stelligeChar"/>
                <w:sz w:val="20"/>
                <w:lang w:val="fr-CH"/>
              </w:rPr>
              <w:t>à but non lucratif</w:t>
            </w:r>
          </w:p>
        </w:tc>
        <w:tc>
          <w:tcPr>
            <w:tcW w:w="5386" w:type="dxa"/>
            <w:gridSpan w:val="2"/>
            <w:tcBorders>
              <w:left w:val="nil"/>
            </w:tcBorders>
            <w:tcMar>
              <w:left w:w="85" w:type="dxa"/>
            </w:tcMar>
          </w:tcPr>
          <w:p w14:paraId="38C2881D" w14:textId="45800FA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sidRPr="00AB6528">
              <w:rPr>
                <w:rStyle w:val="Kontentabelle4-stelligeChar"/>
                <w:sz w:val="20"/>
                <w:lang w:val="fr-CH"/>
              </w:rPr>
              <w:t xml:space="preserve"> des organisations privées à but non lucratif qui ne pouvaient en aucun cas être envisagés et qui se soustraient à toute influence et tout contrôle.</w:t>
            </w:r>
          </w:p>
        </w:tc>
      </w:tr>
      <w:tr w:rsidR="00E7664F" w:rsidRPr="00AB6528" w14:paraId="7A71DFFE" w14:textId="77777777" w:rsidTr="005B61C1">
        <w:trPr>
          <w:jc w:val="center"/>
        </w:trPr>
        <w:tc>
          <w:tcPr>
            <w:tcW w:w="850" w:type="dxa"/>
            <w:tcBorders>
              <w:top w:val="nil"/>
              <w:bottom w:val="nil"/>
              <w:right w:val="nil"/>
            </w:tcBorders>
            <w:tcMar>
              <w:left w:w="85" w:type="dxa"/>
            </w:tcMar>
          </w:tcPr>
          <w:p w14:paraId="246CAC3D"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78186F0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4867</w:t>
            </w:r>
          </w:p>
        </w:tc>
        <w:tc>
          <w:tcPr>
            <w:tcW w:w="2551" w:type="dxa"/>
            <w:tcBorders>
              <w:left w:val="nil"/>
              <w:right w:val="nil"/>
            </w:tcBorders>
          </w:tcPr>
          <w:p w14:paraId="5C69768D" w14:textId="0EEF1C71"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ménages</w:t>
            </w:r>
            <w:r>
              <w:rPr>
                <w:rStyle w:val="Kontentabelle4-stelligeChar"/>
                <w:sz w:val="20"/>
                <w:lang w:val="fr-CH"/>
              </w:rPr>
              <w:t xml:space="preserve"> privés</w:t>
            </w:r>
          </w:p>
        </w:tc>
        <w:tc>
          <w:tcPr>
            <w:tcW w:w="5386" w:type="dxa"/>
            <w:gridSpan w:val="2"/>
            <w:tcBorders>
              <w:left w:val="nil"/>
            </w:tcBorders>
            <w:tcMar>
              <w:left w:w="85" w:type="dxa"/>
            </w:tcMar>
          </w:tcPr>
          <w:p w14:paraId="54F5F2D6" w14:textId="0168169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sidRPr="00AB6528">
              <w:rPr>
                <w:rStyle w:val="Kontentabelle4-stelligeChar"/>
                <w:sz w:val="20"/>
                <w:lang w:val="fr-CH"/>
              </w:rPr>
              <w:t xml:space="preserve"> des ménages</w:t>
            </w:r>
            <w:r>
              <w:rPr>
                <w:rStyle w:val="Kontentabelle4-stelligeChar"/>
                <w:sz w:val="20"/>
                <w:lang w:val="fr-CH"/>
              </w:rPr>
              <w:t xml:space="preserve"> privés</w:t>
            </w:r>
            <w:r w:rsidRPr="00AB6528">
              <w:rPr>
                <w:rStyle w:val="Kontentabelle4-stelligeChar"/>
                <w:sz w:val="20"/>
                <w:lang w:val="fr-CH"/>
              </w:rPr>
              <w:t xml:space="preserve"> qui ne pouvaient en aucun cas être envisagés et qui se soustraient à toute influence et tout contrôle.</w:t>
            </w:r>
          </w:p>
        </w:tc>
      </w:tr>
      <w:tr w:rsidR="00E7664F" w:rsidRPr="00AB6528" w14:paraId="12F72A0A" w14:textId="77777777" w:rsidTr="005B61C1">
        <w:trPr>
          <w:jc w:val="center"/>
        </w:trPr>
        <w:tc>
          <w:tcPr>
            <w:tcW w:w="850" w:type="dxa"/>
            <w:tcBorders>
              <w:top w:val="nil"/>
              <w:bottom w:val="nil"/>
              <w:right w:val="nil"/>
            </w:tcBorders>
            <w:tcMar>
              <w:left w:w="85" w:type="dxa"/>
            </w:tcMar>
          </w:tcPr>
          <w:p w14:paraId="7DAB14D2"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74ABEB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4868</w:t>
            </w:r>
          </w:p>
        </w:tc>
        <w:tc>
          <w:tcPr>
            <w:tcW w:w="2551" w:type="dxa"/>
            <w:tcBorders>
              <w:left w:val="nil"/>
              <w:right w:val="nil"/>
            </w:tcBorders>
          </w:tcPr>
          <w:p w14:paraId="79843BA3" w14:textId="345E176C" w:rsidR="00E7664F" w:rsidRPr="00AB6528" w:rsidRDefault="00E7664F" w:rsidP="00E7664F">
            <w:pPr>
              <w:spacing w:line="240" w:lineRule="auto"/>
              <w:jc w:val="left"/>
              <w:rPr>
                <w:rStyle w:val="Kontentabelle4-stelligeChar"/>
                <w:sz w:val="20"/>
                <w:lang w:val="fr-CH"/>
              </w:rPr>
            </w:pPr>
            <w:r>
              <w:rPr>
                <w:rStyle w:val="Kontentabelle4-stelligeChar"/>
                <w:sz w:val="20"/>
                <w:lang w:val="fr-CH"/>
              </w:rPr>
              <w:t>Revenus de transferts</w:t>
            </w:r>
            <w:r>
              <w:rPr>
                <w:rStyle w:val="Kontentabelle4-stelligeChar"/>
                <w:sz w:val="20"/>
                <w:lang w:val="fr-CH"/>
              </w:rPr>
              <w:br/>
            </w:r>
            <w:r w:rsidRPr="00AB6528">
              <w:rPr>
                <w:rStyle w:val="Kontentabelle4-stelligeChar"/>
                <w:sz w:val="20"/>
                <w:lang w:val="fr-CH"/>
              </w:rPr>
              <w:t>extraordinaires</w:t>
            </w:r>
            <w:r>
              <w:rPr>
                <w:rStyle w:val="Kontentabelle4-stelligeChar"/>
                <w:sz w:val="20"/>
                <w:lang w:val="fr-CH"/>
              </w:rPr>
              <w:t> ;</w:t>
            </w:r>
            <w:r w:rsidRPr="00AB6528">
              <w:rPr>
                <w:rStyle w:val="Kontentabelle4-stelligeChar"/>
                <w:sz w:val="20"/>
                <w:lang w:val="fr-CH"/>
              </w:rPr>
              <w:t xml:space="preserve"> </w:t>
            </w:r>
            <w:r>
              <w:rPr>
                <w:rStyle w:val="Kontentabelle4-stelligeChar"/>
                <w:sz w:val="20"/>
                <w:lang w:val="fr-CH"/>
              </w:rPr>
              <w:br/>
            </w:r>
            <w:r w:rsidRPr="00AB6528">
              <w:rPr>
                <w:rStyle w:val="Kontentabelle4-stelligeChar"/>
                <w:sz w:val="20"/>
                <w:lang w:val="fr-CH"/>
              </w:rPr>
              <w:t>étranger</w:t>
            </w:r>
          </w:p>
        </w:tc>
        <w:tc>
          <w:tcPr>
            <w:tcW w:w="5386" w:type="dxa"/>
            <w:gridSpan w:val="2"/>
            <w:tcBorders>
              <w:left w:val="nil"/>
            </w:tcBorders>
            <w:tcMar>
              <w:left w:w="85" w:type="dxa"/>
            </w:tcMar>
          </w:tcPr>
          <w:p w14:paraId="60F0DA64" w14:textId="18B56BB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Revenus de transfert</w:t>
            </w:r>
            <w:r>
              <w:rPr>
                <w:rStyle w:val="Kontentabelle4-stelligeChar"/>
                <w:sz w:val="20"/>
                <w:lang w:val="fr-CH"/>
              </w:rPr>
              <w:t>s</w:t>
            </w:r>
            <w:r w:rsidRPr="00AB6528">
              <w:rPr>
                <w:rStyle w:val="Kontentabelle4-stelligeChar"/>
                <w:sz w:val="20"/>
                <w:lang w:val="fr-CH"/>
              </w:rPr>
              <w:t xml:space="preserve"> provenant de l'étranger qui ne pouvaient en aucun cas être envisagés et qui se soustraient à toute influence et tout contrôle.</w:t>
            </w:r>
          </w:p>
        </w:tc>
      </w:tr>
      <w:tr w:rsidR="00AF30D9" w:rsidRPr="00AB6528" w14:paraId="30A8A9DB" w14:textId="77777777" w:rsidTr="005B61C1">
        <w:trPr>
          <w:jc w:val="center"/>
        </w:trPr>
        <w:tc>
          <w:tcPr>
            <w:tcW w:w="850" w:type="dxa"/>
            <w:tcBorders>
              <w:top w:val="nil"/>
              <w:bottom w:val="nil"/>
              <w:right w:val="nil"/>
            </w:tcBorders>
            <w:tcMar>
              <w:left w:w="85" w:type="dxa"/>
            </w:tcMar>
          </w:tcPr>
          <w:p w14:paraId="2BB1BE11" w14:textId="77777777" w:rsidR="00AF30D9" w:rsidRPr="00AB6528" w:rsidRDefault="00AF30D9" w:rsidP="00AF30D9">
            <w:pPr>
              <w:spacing w:line="240" w:lineRule="auto"/>
              <w:jc w:val="left"/>
              <w:rPr>
                <w:rFonts w:cs="Arial"/>
                <w:sz w:val="20"/>
              </w:rPr>
            </w:pPr>
          </w:p>
        </w:tc>
        <w:tc>
          <w:tcPr>
            <w:tcW w:w="850" w:type="dxa"/>
            <w:tcBorders>
              <w:left w:val="nil"/>
              <w:right w:val="nil"/>
            </w:tcBorders>
          </w:tcPr>
          <w:p w14:paraId="5CD55B14" w14:textId="09E545E7" w:rsidR="00AF30D9" w:rsidRPr="00AF30D9" w:rsidRDefault="00AF30D9" w:rsidP="00AF30D9">
            <w:pPr>
              <w:spacing w:line="240" w:lineRule="auto"/>
              <w:jc w:val="center"/>
              <w:rPr>
                <w:rStyle w:val="Kontentabelle4-stelligeChar"/>
                <w:sz w:val="20"/>
                <w:highlight w:val="green"/>
                <w:lang w:val="fr-CH"/>
              </w:rPr>
            </w:pPr>
            <w:r w:rsidRPr="00AF30D9">
              <w:rPr>
                <w:rStyle w:val="Kontentabelle4-stelligeChar"/>
                <w:strike/>
                <w:sz w:val="20"/>
                <w:highlight w:val="green"/>
              </w:rPr>
              <w:t>4869</w:t>
            </w:r>
          </w:p>
        </w:tc>
        <w:tc>
          <w:tcPr>
            <w:tcW w:w="2551" w:type="dxa"/>
            <w:tcBorders>
              <w:left w:val="nil"/>
              <w:right w:val="nil"/>
            </w:tcBorders>
          </w:tcPr>
          <w:p w14:paraId="0014045B" w14:textId="3BB76DC9" w:rsidR="00AF30D9" w:rsidRPr="00AF30D9" w:rsidRDefault="00AF30D9" w:rsidP="00AF30D9">
            <w:pPr>
              <w:spacing w:line="240" w:lineRule="auto"/>
              <w:jc w:val="left"/>
              <w:rPr>
                <w:rStyle w:val="Kontentabelle4-stelligeChar"/>
                <w:sz w:val="20"/>
                <w:highlight w:val="green"/>
                <w:lang w:val="fr-CH"/>
              </w:rPr>
            </w:pPr>
            <w:r w:rsidRPr="00AF30D9">
              <w:rPr>
                <w:rStyle w:val="Kontentabelle4-stelligeChar"/>
                <w:strike/>
                <w:sz w:val="20"/>
                <w:highlight w:val="green"/>
                <w:lang w:val="fr-CH"/>
              </w:rPr>
              <w:t>Dissolution extraordinaire des subventions d'investissement portées à l'actif</w:t>
            </w:r>
          </w:p>
        </w:tc>
        <w:tc>
          <w:tcPr>
            <w:tcW w:w="5386" w:type="dxa"/>
            <w:gridSpan w:val="2"/>
            <w:tcBorders>
              <w:left w:val="nil"/>
            </w:tcBorders>
            <w:tcMar>
              <w:left w:w="85" w:type="dxa"/>
            </w:tcMar>
          </w:tcPr>
          <w:p w14:paraId="1AF7D4BA" w14:textId="06FB7AB6" w:rsidR="00AF30D9" w:rsidRPr="00AF30D9"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AF30D9">
              <w:rPr>
                <w:rStyle w:val="Kontentabelle4-stelligeChar"/>
                <w:strike/>
                <w:sz w:val="20"/>
                <w:highlight w:val="green"/>
                <w:lang w:val="fr-CH"/>
              </w:rPr>
              <w:t>Dissolution des subventions d'investissement portées à l'actif qui ne pouvaient en aucun cas être envisagées et qui se soustraient à toute influence et tout contrôle.</w:t>
            </w:r>
          </w:p>
        </w:tc>
      </w:tr>
      <w:tr w:rsidR="00AF30D9" w:rsidRPr="00AB6528" w14:paraId="6DE79C3F" w14:textId="77777777" w:rsidTr="00AF30D9">
        <w:trPr>
          <w:jc w:val="center"/>
        </w:trPr>
        <w:tc>
          <w:tcPr>
            <w:tcW w:w="850" w:type="dxa"/>
            <w:tcBorders>
              <w:top w:val="single" w:sz="6" w:space="0" w:color="auto"/>
              <w:bottom w:val="nil"/>
              <w:right w:val="nil"/>
            </w:tcBorders>
            <w:shd w:val="clear" w:color="auto" w:fill="F2F2F2"/>
            <w:tcMar>
              <w:left w:w="85" w:type="dxa"/>
            </w:tcMar>
          </w:tcPr>
          <w:p w14:paraId="0F900A43" w14:textId="6DD0A0B2" w:rsidR="00AF30D9" w:rsidRPr="00AB6528" w:rsidRDefault="00AF30D9" w:rsidP="00AF30D9">
            <w:pPr>
              <w:keepNext/>
              <w:keepLines/>
              <w:spacing w:line="240" w:lineRule="auto"/>
              <w:jc w:val="left"/>
              <w:rPr>
                <w:rStyle w:val="Kontentabelle4-stelligeChar"/>
                <w:iCs/>
                <w:sz w:val="20"/>
                <w:lang w:val="fr-CH"/>
              </w:rPr>
            </w:pPr>
            <w:r w:rsidRPr="0078718A">
              <w:rPr>
                <w:rStyle w:val="Kontentabelle4-stelligeChar"/>
                <w:iCs/>
                <w:sz w:val="20"/>
                <w:highlight w:val="green"/>
              </w:rPr>
              <w:t>487</w:t>
            </w:r>
          </w:p>
        </w:tc>
        <w:tc>
          <w:tcPr>
            <w:tcW w:w="850" w:type="dxa"/>
            <w:tcBorders>
              <w:left w:val="nil"/>
              <w:right w:val="nil"/>
            </w:tcBorders>
            <w:shd w:val="clear" w:color="auto" w:fill="F2F2F2"/>
          </w:tcPr>
          <w:p w14:paraId="23E66F2E" w14:textId="77777777" w:rsidR="00AF30D9" w:rsidRPr="00AB6528" w:rsidRDefault="00AF30D9" w:rsidP="00AF30D9">
            <w:pPr>
              <w:keepNext/>
              <w:keepLines/>
              <w:spacing w:line="240" w:lineRule="auto"/>
              <w:jc w:val="center"/>
              <w:rPr>
                <w:rFonts w:cs="Arial"/>
                <w:sz w:val="20"/>
              </w:rPr>
            </w:pPr>
          </w:p>
        </w:tc>
        <w:tc>
          <w:tcPr>
            <w:tcW w:w="2551" w:type="dxa"/>
            <w:tcBorders>
              <w:left w:val="nil"/>
              <w:right w:val="nil"/>
            </w:tcBorders>
            <w:shd w:val="clear" w:color="auto" w:fill="F2F2F2"/>
          </w:tcPr>
          <w:p w14:paraId="5A43EC16" w14:textId="7A0D5DFA" w:rsidR="00AF30D9" w:rsidRPr="00AB6528" w:rsidRDefault="00AF30D9" w:rsidP="00AF30D9">
            <w:pPr>
              <w:keepNext/>
              <w:keepLines/>
              <w:spacing w:line="240" w:lineRule="auto"/>
              <w:jc w:val="left"/>
              <w:rPr>
                <w:rStyle w:val="Kontentabelle4-stelligeChar"/>
                <w:iCs/>
                <w:sz w:val="20"/>
                <w:lang w:val="fr-CH"/>
              </w:rPr>
            </w:pPr>
            <w:r w:rsidRPr="00AF30D9">
              <w:rPr>
                <w:rStyle w:val="Kontentabelle4-stelligeChar"/>
                <w:iCs/>
                <w:sz w:val="20"/>
                <w:highlight w:val="green"/>
                <w:lang w:val="fr-CH"/>
              </w:rPr>
              <w:t xml:space="preserve">Dissolution supplémentaire des subventions d’investissement </w:t>
            </w:r>
            <w:r w:rsidRPr="00AF30D9">
              <w:rPr>
                <w:rStyle w:val="Kontentabelle4-stelligeChar"/>
                <w:iCs/>
                <w:sz w:val="20"/>
                <w:highlight w:val="green"/>
                <w:lang w:val="fr-CH"/>
              </w:rPr>
              <w:br/>
              <w:t>portées au passif</w:t>
            </w:r>
          </w:p>
        </w:tc>
        <w:tc>
          <w:tcPr>
            <w:tcW w:w="5386" w:type="dxa"/>
            <w:gridSpan w:val="2"/>
            <w:tcBorders>
              <w:left w:val="nil"/>
            </w:tcBorders>
            <w:shd w:val="clear" w:color="auto" w:fill="F2F2F2"/>
            <w:tcMar>
              <w:left w:w="85" w:type="dxa"/>
            </w:tcMar>
          </w:tcPr>
          <w:p w14:paraId="7AC4E08E" w14:textId="0EB57D9F" w:rsidR="00AF30D9" w:rsidRPr="00AB6528" w:rsidRDefault="00AF30D9" w:rsidP="00AF30D9">
            <w:pPr>
              <w:keepNext/>
              <w:keepLines/>
              <w:numPr>
                <w:ilvl w:val="0"/>
                <w:numId w:val="17"/>
              </w:numPr>
              <w:overflowPunct w:val="0"/>
              <w:autoSpaceDE w:val="0"/>
              <w:autoSpaceDN w:val="0"/>
              <w:adjustRightInd w:val="0"/>
              <w:spacing w:line="240" w:lineRule="auto"/>
              <w:ind w:left="313" w:hanging="281"/>
              <w:textAlignment w:val="baseline"/>
              <w:rPr>
                <w:rFonts w:cs="Arial"/>
                <w:iCs/>
                <w:color w:val="000000"/>
                <w:sz w:val="20"/>
                <w:lang w:eastAsia="de-CH"/>
              </w:rPr>
            </w:pPr>
            <w:r w:rsidRPr="0078718A">
              <w:rPr>
                <w:rFonts w:cs="Arial"/>
                <w:iCs/>
                <w:color w:val="000000"/>
                <w:sz w:val="20"/>
                <w:highlight w:val="green"/>
                <w:lang w:eastAsia="de-CH"/>
              </w:rPr>
              <w:t xml:space="preserve">Amortissement supplémentaire de </w:t>
            </w: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Fonts w:cs="Arial"/>
                <w:iCs/>
                <w:color w:val="000000"/>
                <w:sz w:val="20"/>
                <w:highlight w:val="green"/>
                <w:lang w:eastAsia="de-CH"/>
              </w:rPr>
              <w:t xml:space="preserve"> d’investisse</w:t>
            </w:r>
            <w:r w:rsidRPr="00AF30D9">
              <w:rPr>
                <w:rFonts w:cs="Arial"/>
                <w:iCs/>
                <w:color w:val="000000"/>
                <w:sz w:val="20"/>
                <w:highlight w:val="green"/>
                <w:lang w:eastAsia="de-CH"/>
              </w:rPr>
              <w:softHyphen/>
              <w:t xml:space="preserve">ment portées au passif. En cas d’amortissement supplémentaire d’immobilisations auxquelles des </w:t>
            </w: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Fonts w:cs="Arial"/>
                <w:iCs/>
                <w:color w:val="000000"/>
                <w:sz w:val="20"/>
                <w:highlight w:val="green"/>
                <w:lang w:eastAsia="de-CH"/>
              </w:rPr>
              <w:t xml:space="preserve"> d’investissement portées au passif sont affectées (méthode du produit brut), ces dernières doivent faire l’objet d’un amortissement supplémentaire. Sinon, les immobilisations sont entièrement amorties avant que toutes les </w:t>
            </w: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Fonts w:cs="Arial"/>
                <w:iCs/>
                <w:color w:val="000000"/>
                <w:sz w:val="20"/>
                <w:highlight w:val="green"/>
                <w:lang w:eastAsia="de-CH"/>
              </w:rPr>
              <w:t xml:space="preserve"> d’investissement ne le soient.</w:t>
            </w:r>
          </w:p>
        </w:tc>
      </w:tr>
      <w:tr w:rsidR="00AF30D9" w:rsidRPr="00AB6528" w14:paraId="0DBF8AFF" w14:textId="77777777" w:rsidTr="005B61C1">
        <w:trPr>
          <w:jc w:val="center"/>
        </w:trPr>
        <w:tc>
          <w:tcPr>
            <w:tcW w:w="850" w:type="dxa"/>
            <w:tcBorders>
              <w:top w:val="nil"/>
              <w:bottom w:val="single" w:sz="6" w:space="0" w:color="auto"/>
              <w:right w:val="nil"/>
            </w:tcBorders>
            <w:shd w:val="clear" w:color="auto" w:fill="auto"/>
            <w:tcMar>
              <w:left w:w="85" w:type="dxa"/>
            </w:tcMar>
          </w:tcPr>
          <w:p w14:paraId="6962160B" w14:textId="77777777" w:rsidR="00AF30D9" w:rsidRPr="00AB6528" w:rsidRDefault="00AF30D9" w:rsidP="00AF30D9">
            <w:pPr>
              <w:spacing w:line="240" w:lineRule="auto"/>
              <w:jc w:val="left"/>
              <w:rPr>
                <w:rFonts w:cs="Arial"/>
                <w:sz w:val="20"/>
              </w:rPr>
            </w:pPr>
          </w:p>
        </w:tc>
        <w:tc>
          <w:tcPr>
            <w:tcW w:w="850" w:type="dxa"/>
            <w:tcBorders>
              <w:left w:val="nil"/>
              <w:right w:val="nil"/>
            </w:tcBorders>
            <w:shd w:val="clear" w:color="auto" w:fill="auto"/>
          </w:tcPr>
          <w:p w14:paraId="72F49942" w14:textId="2F97AC8F" w:rsidR="00AF30D9" w:rsidRPr="00AB6528" w:rsidRDefault="00AF30D9" w:rsidP="00AF30D9">
            <w:pPr>
              <w:spacing w:line="240" w:lineRule="auto"/>
              <w:jc w:val="center"/>
              <w:rPr>
                <w:rStyle w:val="Kontentabelle4-stelligeChar"/>
                <w:sz w:val="20"/>
                <w:lang w:val="fr-CH"/>
              </w:rPr>
            </w:pPr>
            <w:r w:rsidRPr="0078718A">
              <w:rPr>
                <w:rStyle w:val="Kontentabelle4-stelligeChar"/>
                <w:sz w:val="20"/>
                <w:highlight w:val="green"/>
              </w:rPr>
              <w:t>4870</w:t>
            </w:r>
          </w:p>
        </w:tc>
        <w:tc>
          <w:tcPr>
            <w:tcW w:w="2551" w:type="dxa"/>
            <w:tcBorders>
              <w:left w:val="nil"/>
              <w:right w:val="nil"/>
            </w:tcBorders>
            <w:shd w:val="clear" w:color="auto" w:fill="auto"/>
          </w:tcPr>
          <w:p w14:paraId="2CA85D15" w14:textId="36C84A40" w:rsidR="00AF30D9" w:rsidRPr="00AB6528" w:rsidRDefault="00AF30D9" w:rsidP="00AF30D9">
            <w:pPr>
              <w:spacing w:line="240" w:lineRule="auto"/>
              <w:jc w:val="left"/>
              <w:rPr>
                <w:rFonts w:cs="Arial"/>
                <w:sz w:val="20"/>
              </w:rPr>
            </w:pPr>
            <w:r w:rsidRPr="0078718A">
              <w:rPr>
                <w:rFonts w:cs="Arial"/>
                <w:sz w:val="20"/>
                <w:highlight w:val="green"/>
              </w:rPr>
              <w:t xml:space="preserve">Dissolution supplémentaire des subventions d’investissement </w:t>
            </w:r>
            <w:r w:rsidRPr="0078718A">
              <w:rPr>
                <w:rFonts w:cs="Arial"/>
                <w:sz w:val="20"/>
                <w:highlight w:val="green"/>
              </w:rPr>
              <w:br/>
              <w:t>portées au passif</w:t>
            </w:r>
          </w:p>
        </w:tc>
        <w:tc>
          <w:tcPr>
            <w:tcW w:w="5386" w:type="dxa"/>
            <w:gridSpan w:val="2"/>
            <w:tcBorders>
              <w:left w:val="nil"/>
            </w:tcBorders>
            <w:shd w:val="clear" w:color="auto" w:fill="auto"/>
            <w:tcMar>
              <w:left w:w="85" w:type="dxa"/>
            </w:tcMar>
          </w:tcPr>
          <w:p w14:paraId="5207BBE1" w14:textId="5B779257"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78718A">
              <w:rPr>
                <w:rFonts w:cs="Arial"/>
                <w:color w:val="000000"/>
                <w:sz w:val="20"/>
                <w:highlight w:val="green"/>
                <w:lang w:eastAsia="de-CH"/>
              </w:rPr>
              <w:t>Amortissement supplémentaire de</w:t>
            </w:r>
            <w:r w:rsidRPr="00AF30D9">
              <w:rPr>
                <w:rFonts w:cs="Arial"/>
                <w:color w:val="000000"/>
                <w:sz w:val="20"/>
                <w:highlight w:val="green"/>
                <w:lang w:eastAsia="de-CH"/>
              </w:rPr>
              <w:t xml:space="preserve"> </w:t>
            </w: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Fonts w:cs="Arial"/>
                <w:color w:val="000000"/>
                <w:sz w:val="20"/>
                <w:highlight w:val="green"/>
                <w:lang w:eastAsia="de-CH"/>
              </w:rPr>
              <w:t xml:space="preserve"> d’investissement portées au</w:t>
            </w:r>
            <w:r w:rsidRPr="0078718A">
              <w:rPr>
                <w:rFonts w:cs="Arial"/>
                <w:color w:val="000000"/>
                <w:sz w:val="20"/>
                <w:highlight w:val="green"/>
                <w:lang w:eastAsia="de-CH"/>
              </w:rPr>
              <w:t xml:space="preserve"> passif. </w:t>
            </w:r>
            <w:r w:rsidRPr="00CA3E1C">
              <w:rPr>
                <w:rFonts w:cs="Arial"/>
                <w:color w:val="000000"/>
                <w:sz w:val="20"/>
                <w:highlight w:val="green"/>
                <w:lang w:eastAsia="de-CH"/>
              </w:rPr>
              <w:t>Structure de détail identique au compte 4660.</w:t>
            </w:r>
          </w:p>
        </w:tc>
      </w:tr>
      <w:tr w:rsidR="00E7664F" w:rsidRPr="00AB6528" w14:paraId="0231022B"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08440D77" w14:textId="77777777"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489</w:t>
            </w:r>
          </w:p>
        </w:tc>
        <w:tc>
          <w:tcPr>
            <w:tcW w:w="850" w:type="dxa"/>
            <w:tcBorders>
              <w:left w:val="nil"/>
              <w:right w:val="nil"/>
            </w:tcBorders>
            <w:shd w:val="clear" w:color="auto" w:fill="F2F2F2" w:themeFill="background1" w:themeFillShade="F2"/>
          </w:tcPr>
          <w:p w14:paraId="35C543E1" w14:textId="77777777" w:rsidR="00E7664F" w:rsidRPr="00AB6528" w:rsidRDefault="00E7664F" w:rsidP="00E7664F">
            <w:pPr>
              <w:keepNext/>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6BC9EAAC" w14:textId="4B76873A" w:rsidR="00E7664F" w:rsidRPr="00AB6528" w:rsidRDefault="00E7664F" w:rsidP="00E7664F">
            <w:pPr>
              <w:keepNext/>
              <w:keepLines/>
              <w:spacing w:line="240" w:lineRule="auto"/>
              <w:jc w:val="left"/>
              <w:rPr>
                <w:rStyle w:val="Kontentabelle4-stelligeChar"/>
                <w:iCs/>
                <w:sz w:val="20"/>
                <w:lang w:val="fr-CH"/>
              </w:rPr>
            </w:pPr>
            <w:r w:rsidRPr="00AB6528">
              <w:rPr>
                <w:rStyle w:val="Kontentabelle4-stelligeChar"/>
                <w:iCs/>
                <w:sz w:val="20"/>
                <w:lang w:val="fr-CH"/>
              </w:rPr>
              <w:t xml:space="preserve">Prélèvements </w:t>
            </w:r>
            <w:r>
              <w:rPr>
                <w:rStyle w:val="Kontentabelle4-stelligeChar"/>
                <w:iCs/>
                <w:sz w:val="20"/>
                <w:lang w:val="fr-CH"/>
              </w:rPr>
              <w:br/>
            </w:r>
            <w:r w:rsidRPr="00AB6528">
              <w:rPr>
                <w:rStyle w:val="Kontentabelle4-stelligeChar"/>
                <w:iCs/>
                <w:sz w:val="20"/>
                <w:lang w:val="fr-CH"/>
              </w:rPr>
              <w:t>sur le capital propre</w:t>
            </w:r>
          </w:p>
        </w:tc>
        <w:tc>
          <w:tcPr>
            <w:tcW w:w="5386" w:type="dxa"/>
            <w:gridSpan w:val="2"/>
            <w:tcBorders>
              <w:left w:val="nil"/>
            </w:tcBorders>
            <w:shd w:val="clear" w:color="auto" w:fill="F2F2F2" w:themeFill="background1" w:themeFillShade="F2"/>
            <w:tcMar>
              <w:left w:w="85" w:type="dxa"/>
            </w:tcMar>
          </w:tcPr>
          <w:p w14:paraId="3C3CC3D1" w14:textId="77777777" w:rsidR="00E7664F" w:rsidRPr="00AB6528" w:rsidRDefault="00E7664F" w:rsidP="00E7664F">
            <w:pPr>
              <w:pStyle w:val="Paragraphedeliste"/>
              <w:keepNext/>
              <w:keepLines/>
              <w:spacing w:line="240" w:lineRule="auto"/>
              <w:ind w:left="313"/>
              <w:contextualSpacing w:val="0"/>
              <w:rPr>
                <w:rFonts w:cs="Arial"/>
                <w:sz w:val="20"/>
              </w:rPr>
            </w:pPr>
          </w:p>
        </w:tc>
      </w:tr>
      <w:tr w:rsidR="00E7664F" w:rsidRPr="00AB6528" w14:paraId="033A59A5" w14:textId="77777777" w:rsidTr="005B61C1">
        <w:trPr>
          <w:jc w:val="center"/>
        </w:trPr>
        <w:tc>
          <w:tcPr>
            <w:tcW w:w="850" w:type="dxa"/>
            <w:tcBorders>
              <w:top w:val="nil"/>
              <w:bottom w:val="nil"/>
              <w:right w:val="nil"/>
            </w:tcBorders>
            <w:tcMar>
              <w:left w:w="85" w:type="dxa"/>
            </w:tcMar>
          </w:tcPr>
          <w:p w14:paraId="2D2CEBE9"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2F631DA5"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4890</w:t>
            </w:r>
          </w:p>
        </w:tc>
        <w:tc>
          <w:tcPr>
            <w:tcW w:w="2551" w:type="dxa"/>
            <w:tcBorders>
              <w:left w:val="nil"/>
              <w:right w:val="nil"/>
            </w:tcBorders>
          </w:tcPr>
          <w:p w14:paraId="0874FED0" w14:textId="77777777" w:rsidR="00E7664F" w:rsidRPr="00AB6528" w:rsidRDefault="00E7664F" w:rsidP="00E7664F">
            <w:pPr>
              <w:spacing w:line="240" w:lineRule="auto"/>
              <w:jc w:val="left"/>
              <w:rPr>
                <w:rFonts w:cs="Arial"/>
                <w:sz w:val="20"/>
              </w:rPr>
            </w:pPr>
          </w:p>
        </w:tc>
        <w:tc>
          <w:tcPr>
            <w:tcW w:w="5386" w:type="dxa"/>
            <w:gridSpan w:val="2"/>
            <w:tcBorders>
              <w:left w:val="nil"/>
            </w:tcBorders>
            <w:tcMar>
              <w:left w:w="85" w:type="dxa"/>
            </w:tcMar>
          </w:tcPr>
          <w:p w14:paraId="0B602A10"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iCs/>
                <w:sz w:val="20"/>
                <w:lang w:val="fr-CH"/>
              </w:rPr>
              <w:t>Le poste est occupé par la statistique financière fédérale. Il ne doit pas être utilisé pour les plans comptables des communes et des cantons.</w:t>
            </w:r>
          </w:p>
        </w:tc>
      </w:tr>
      <w:tr w:rsidR="00E7664F" w:rsidRPr="00AB6528" w14:paraId="11600D02" w14:textId="77777777" w:rsidTr="005B61C1">
        <w:trPr>
          <w:jc w:val="center"/>
        </w:trPr>
        <w:tc>
          <w:tcPr>
            <w:tcW w:w="850" w:type="dxa"/>
            <w:tcBorders>
              <w:top w:val="nil"/>
              <w:bottom w:val="nil"/>
              <w:right w:val="nil"/>
            </w:tcBorders>
            <w:tcMar>
              <w:left w:w="85" w:type="dxa"/>
            </w:tcMar>
          </w:tcPr>
          <w:p w14:paraId="708DBA66"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0834C263"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4892</w:t>
            </w:r>
          </w:p>
        </w:tc>
        <w:tc>
          <w:tcPr>
            <w:tcW w:w="2551" w:type="dxa"/>
            <w:tcBorders>
              <w:left w:val="nil"/>
              <w:right w:val="nil"/>
            </w:tcBorders>
          </w:tcPr>
          <w:p w14:paraId="6B120696" w14:textId="5474DBE9"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Prélèvements </w:t>
            </w:r>
            <w:r>
              <w:rPr>
                <w:rStyle w:val="Kontentabelle4-stelligeChar"/>
                <w:sz w:val="20"/>
                <w:lang w:val="fr-CH"/>
              </w:rPr>
              <w:br/>
            </w:r>
            <w:r w:rsidRPr="00AB6528">
              <w:rPr>
                <w:rStyle w:val="Kontentabelle4-stelligeChar"/>
                <w:sz w:val="20"/>
                <w:lang w:val="fr-CH"/>
              </w:rPr>
              <w:t xml:space="preserve">sur réserves des domaines </w:t>
            </w:r>
            <w:r>
              <w:rPr>
                <w:rStyle w:val="Kontentabelle4-stelligeChar"/>
                <w:sz w:val="20"/>
                <w:lang w:val="fr-CH"/>
              </w:rPr>
              <w:lastRenderedPageBreak/>
              <w:t xml:space="preserve">gérés par </w:t>
            </w:r>
            <w:r w:rsidRPr="00AB6528">
              <w:rPr>
                <w:rStyle w:val="Kontentabelle4-stelligeChar"/>
                <w:sz w:val="20"/>
                <w:lang w:val="fr-CH"/>
              </w:rPr>
              <w:t>enveloppe</w:t>
            </w:r>
            <w:r>
              <w:rPr>
                <w:rStyle w:val="Kontentabelle4-stelligeChar"/>
                <w:sz w:val="20"/>
                <w:lang w:val="fr-CH"/>
              </w:rPr>
              <w:t>s</w:t>
            </w:r>
            <w:r w:rsidRPr="00AB6528">
              <w:rPr>
                <w:rStyle w:val="Kontentabelle4-stelligeChar"/>
                <w:sz w:val="20"/>
                <w:lang w:val="fr-CH"/>
              </w:rPr>
              <w:t xml:space="preserve"> budgétaire</w:t>
            </w:r>
            <w:r>
              <w:rPr>
                <w:rStyle w:val="Kontentabelle4-stelligeChar"/>
                <w:sz w:val="20"/>
                <w:lang w:val="fr-CH"/>
              </w:rPr>
              <w:t>s</w:t>
            </w:r>
          </w:p>
        </w:tc>
        <w:tc>
          <w:tcPr>
            <w:tcW w:w="5386" w:type="dxa"/>
            <w:gridSpan w:val="2"/>
            <w:tcBorders>
              <w:left w:val="nil"/>
            </w:tcBorders>
            <w:tcMar>
              <w:left w:w="85" w:type="dxa"/>
            </w:tcMar>
          </w:tcPr>
          <w:p w14:paraId="2D93924B" w14:textId="6ED2B77F"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lastRenderedPageBreak/>
              <w:t xml:space="preserve">Les charges supplémentaires des domaines </w:t>
            </w:r>
            <w:r>
              <w:rPr>
                <w:rStyle w:val="Kontentabelle4-stelligeChar"/>
                <w:sz w:val="20"/>
                <w:lang w:val="fr-CH"/>
              </w:rPr>
              <w:t xml:space="preserve">gérés par </w:t>
            </w:r>
            <w:r w:rsidRPr="00AB6528">
              <w:rPr>
                <w:rStyle w:val="Kontentabelle4-stelligeChar"/>
                <w:sz w:val="20"/>
                <w:lang w:val="fr-CH"/>
              </w:rPr>
              <w:t>enveloppe</w:t>
            </w:r>
            <w:r>
              <w:rPr>
                <w:rStyle w:val="Kontentabelle4-stelligeChar"/>
                <w:sz w:val="20"/>
                <w:lang w:val="fr-CH"/>
              </w:rPr>
              <w:t>s</w:t>
            </w:r>
            <w:r w:rsidRPr="00AB6528">
              <w:rPr>
                <w:rStyle w:val="Kontentabelle4-stelligeChar"/>
                <w:sz w:val="20"/>
                <w:lang w:val="fr-CH"/>
              </w:rPr>
              <w:t xml:space="preserve"> budgétaire</w:t>
            </w:r>
            <w:r>
              <w:rPr>
                <w:rStyle w:val="Kontentabelle4-stelligeChar"/>
                <w:sz w:val="20"/>
                <w:lang w:val="fr-CH"/>
              </w:rPr>
              <w:t>s</w:t>
            </w:r>
            <w:r w:rsidRPr="00AB6528">
              <w:rPr>
                <w:rStyle w:val="Kontentabelle4-stelligeChar"/>
                <w:sz w:val="20"/>
                <w:lang w:val="fr-CH"/>
              </w:rPr>
              <w:t xml:space="preserve"> sont saisies dans les groupes thématiques correspondants. Pour compenser ces </w:t>
            </w:r>
            <w:r w:rsidRPr="00AB6528">
              <w:rPr>
                <w:rStyle w:val="Kontentabelle4-stelligeChar"/>
                <w:sz w:val="20"/>
                <w:lang w:val="fr-CH"/>
              </w:rPr>
              <w:lastRenderedPageBreak/>
              <w:t>charges, le montant correspondant est prélevé sur les réserves (principe du produit brut).</w:t>
            </w:r>
          </w:p>
        </w:tc>
      </w:tr>
      <w:tr w:rsidR="00E7664F" w:rsidRPr="00AB6528" w14:paraId="538CB372" w14:textId="77777777" w:rsidTr="005B61C1">
        <w:trPr>
          <w:jc w:val="center"/>
        </w:trPr>
        <w:tc>
          <w:tcPr>
            <w:tcW w:w="850" w:type="dxa"/>
            <w:tcBorders>
              <w:top w:val="nil"/>
              <w:bottom w:val="nil"/>
              <w:right w:val="nil"/>
            </w:tcBorders>
            <w:tcMar>
              <w:left w:w="85" w:type="dxa"/>
            </w:tcMar>
          </w:tcPr>
          <w:p w14:paraId="2CDFBD53"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1E6EEA74"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4893</w:t>
            </w:r>
          </w:p>
        </w:tc>
        <w:tc>
          <w:tcPr>
            <w:tcW w:w="2551" w:type="dxa"/>
            <w:tcBorders>
              <w:left w:val="nil"/>
              <w:right w:val="nil"/>
            </w:tcBorders>
          </w:tcPr>
          <w:p w14:paraId="20251AB1" w14:textId="32BC91EF"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Prélèvements </w:t>
            </w:r>
            <w:r>
              <w:rPr>
                <w:rStyle w:val="Kontentabelle4-stelligeChar"/>
                <w:sz w:val="20"/>
                <w:lang w:val="fr-CH"/>
              </w:rPr>
              <w:br/>
            </w:r>
            <w:r w:rsidRPr="00AB6528">
              <w:rPr>
                <w:rStyle w:val="Kontentabelle4-stelligeChar"/>
                <w:sz w:val="20"/>
                <w:lang w:val="fr-CH"/>
              </w:rPr>
              <w:t>sur les</w:t>
            </w:r>
            <w:r>
              <w:rPr>
                <w:rStyle w:val="Kontentabelle4-stelligeChar"/>
                <w:sz w:val="20"/>
                <w:lang w:val="fr-CH"/>
              </w:rPr>
              <w:t xml:space="preserve"> </w:t>
            </w:r>
            <w:r w:rsidRPr="00AB6528">
              <w:rPr>
                <w:rStyle w:val="Kontentabelle4-stelligeChar"/>
                <w:sz w:val="20"/>
                <w:lang w:val="fr-CH"/>
              </w:rPr>
              <w:t xml:space="preserve">préfinancements </w:t>
            </w:r>
            <w:r>
              <w:rPr>
                <w:rStyle w:val="Kontentabelle4-stelligeChar"/>
                <w:sz w:val="20"/>
                <w:lang w:val="fr-CH"/>
              </w:rPr>
              <w:br/>
            </w:r>
            <w:r w:rsidRPr="00AB6528">
              <w:rPr>
                <w:rStyle w:val="Kontentabelle4-stelligeChar"/>
                <w:sz w:val="20"/>
                <w:lang w:val="fr-CH"/>
              </w:rPr>
              <w:t>du capital propre</w:t>
            </w:r>
          </w:p>
        </w:tc>
        <w:tc>
          <w:tcPr>
            <w:tcW w:w="5386" w:type="dxa"/>
            <w:gridSpan w:val="2"/>
            <w:tcBorders>
              <w:left w:val="nil"/>
            </w:tcBorders>
            <w:tcMar>
              <w:left w:w="85" w:type="dxa"/>
            </w:tcMar>
          </w:tcPr>
          <w:p w14:paraId="4A7DB4C5" w14:textId="6F36A90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 xml:space="preserve">Prélèvements sur les préfinancements du capital propre selon la </w:t>
            </w:r>
            <w:r>
              <w:rPr>
                <w:rStyle w:val="Kontentabelle4-stelligeChar"/>
                <w:sz w:val="20"/>
                <w:lang w:val="fr-CH"/>
              </w:rPr>
              <w:t>Recommandation </w:t>
            </w:r>
            <w:r w:rsidRPr="00AB6528">
              <w:rPr>
                <w:rStyle w:val="Kontentabelle4-stelligeChar"/>
                <w:sz w:val="20"/>
                <w:lang w:val="fr-CH"/>
              </w:rPr>
              <w:t>08</w:t>
            </w:r>
            <w:r>
              <w:rPr>
                <w:rStyle w:val="Kontentabelle4-stelligeChar"/>
                <w:sz w:val="20"/>
                <w:lang w:val="fr-CH"/>
              </w:rPr>
              <w:t>, chiffre</w:t>
            </w:r>
            <w:r w:rsidRPr="00AB6528">
              <w:rPr>
                <w:rStyle w:val="Kontentabelle4-stelligeChar"/>
                <w:sz w:val="20"/>
                <w:lang w:val="fr-CH"/>
              </w:rPr>
              <w:t xml:space="preserve"> 2.</w:t>
            </w:r>
          </w:p>
        </w:tc>
      </w:tr>
      <w:tr w:rsidR="00E7664F" w:rsidRPr="00AB6528" w14:paraId="11CA7116" w14:textId="77777777" w:rsidTr="005B61C1">
        <w:trPr>
          <w:jc w:val="center"/>
        </w:trPr>
        <w:tc>
          <w:tcPr>
            <w:tcW w:w="850" w:type="dxa"/>
            <w:tcBorders>
              <w:top w:val="nil"/>
              <w:bottom w:val="nil"/>
              <w:right w:val="nil"/>
            </w:tcBorders>
            <w:tcMar>
              <w:left w:w="85" w:type="dxa"/>
            </w:tcMar>
          </w:tcPr>
          <w:p w14:paraId="57CCFA00" w14:textId="77777777" w:rsidR="00E7664F" w:rsidRPr="00AB6528" w:rsidRDefault="00E7664F" w:rsidP="00E7664F">
            <w:pPr>
              <w:spacing w:line="240" w:lineRule="auto"/>
              <w:jc w:val="left"/>
              <w:rPr>
                <w:rFonts w:cs="Arial"/>
                <w:sz w:val="20"/>
              </w:rPr>
            </w:pPr>
          </w:p>
        </w:tc>
        <w:tc>
          <w:tcPr>
            <w:tcW w:w="850" w:type="dxa"/>
            <w:tcBorders>
              <w:left w:val="nil"/>
              <w:right w:val="nil"/>
            </w:tcBorders>
          </w:tcPr>
          <w:p w14:paraId="6D9FA6D1" w14:textId="77777777" w:rsidR="00E7664F" w:rsidRPr="00AF30D9" w:rsidRDefault="00E7664F" w:rsidP="00E7664F">
            <w:pPr>
              <w:spacing w:line="240" w:lineRule="auto"/>
              <w:jc w:val="center"/>
              <w:rPr>
                <w:rStyle w:val="Kontentabelle4-stelligeChar"/>
                <w:sz w:val="20"/>
                <w:highlight w:val="green"/>
                <w:lang w:val="fr-CH"/>
              </w:rPr>
            </w:pPr>
            <w:r w:rsidRPr="00AF30D9">
              <w:rPr>
                <w:rStyle w:val="Kontentabelle4-stelligeChar"/>
                <w:sz w:val="20"/>
                <w:highlight w:val="green"/>
                <w:lang w:val="fr-CH"/>
              </w:rPr>
              <w:t>4894</w:t>
            </w:r>
          </w:p>
        </w:tc>
        <w:tc>
          <w:tcPr>
            <w:tcW w:w="2551" w:type="dxa"/>
            <w:tcBorders>
              <w:left w:val="nil"/>
              <w:right w:val="nil"/>
            </w:tcBorders>
          </w:tcPr>
          <w:p w14:paraId="20CF9172" w14:textId="6F5C1B40" w:rsidR="00E7664F" w:rsidRPr="00AF30D9" w:rsidRDefault="00E7664F" w:rsidP="00E7664F">
            <w:pPr>
              <w:spacing w:line="240" w:lineRule="auto"/>
              <w:jc w:val="left"/>
              <w:rPr>
                <w:rStyle w:val="Kontentabelle4-stelligeChar"/>
                <w:sz w:val="20"/>
                <w:highlight w:val="green"/>
                <w:lang w:val="fr-CH"/>
              </w:rPr>
            </w:pPr>
            <w:r w:rsidRPr="00AF30D9">
              <w:rPr>
                <w:rStyle w:val="Kontentabelle4-stelligeChar"/>
                <w:sz w:val="20"/>
                <w:highlight w:val="green"/>
                <w:lang w:val="fr-CH"/>
              </w:rPr>
              <w:t xml:space="preserve">Prélèvement </w:t>
            </w:r>
            <w:r w:rsidRPr="00AF30D9">
              <w:rPr>
                <w:rStyle w:val="Kontentabelle4-stelligeChar"/>
                <w:sz w:val="20"/>
                <w:highlight w:val="green"/>
                <w:lang w:val="fr-CH"/>
              </w:rPr>
              <w:br/>
              <w:t xml:space="preserve">sur la réserve </w:t>
            </w:r>
            <w:r w:rsidRPr="00AF30D9">
              <w:rPr>
                <w:rStyle w:val="Kontentabelle4-stelligeChar"/>
                <w:sz w:val="20"/>
                <w:highlight w:val="green"/>
                <w:lang w:val="fr-CH"/>
              </w:rPr>
              <w:br/>
              <w:t>de politique budgétaire</w:t>
            </w:r>
          </w:p>
        </w:tc>
        <w:tc>
          <w:tcPr>
            <w:tcW w:w="5386" w:type="dxa"/>
            <w:gridSpan w:val="2"/>
            <w:tcBorders>
              <w:left w:val="nil"/>
            </w:tcBorders>
            <w:tcMar>
              <w:left w:w="85" w:type="dxa"/>
            </w:tcMar>
          </w:tcPr>
          <w:p w14:paraId="560B7D15" w14:textId="77777777" w:rsidR="00E7664F" w:rsidRPr="00AF30D9"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AF30D9">
              <w:rPr>
                <w:rStyle w:val="Kontentabelle4-stelligeChar"/>
                <w:sz w:val="20"/>
                <w:highlight w:val="green"/>
                <w:lang w:val="fr-CH"/>
              </w:rPr>
              <w:t>Prélèvement sur la réserve de politique budgétaire (comme la réserve conjoncturelle ou la réserve de compensation).</w:t>
            </w:r>
          </w:p>
        </w:tc>
      </w:tr>
      <w:tr w:rsidR="00E7664F" w:rsidRPr="00AB6528" w14:paraId="79F6DA56" w14:textId="77777777" w:rsidTr="005B61C1">
        <w:trPr>
          <w:jc w:val="center"/>
        </w:trPr>
        <w:tc>
          <w:tcPr>
            <w:tcW w:w="850" w:type="dxa"/>
            <w:tcBorders>
              <w:top w:val="nil"/>
              <w:bottom w:val="nil"/>
              <w:right w:val="nil"/>
            </w:tcBorders>
            <w:tcMar>
              <w:left w:w="85" w:type="dxa"/>
            </w:tcMar>
          </w:tcPr>
          <w:p w14:paraId="1E612665"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00ABC86"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4895</w:t>
            </w:r>
          </w:p>
        </w:tc>
        <w:tc>
          <w:tcPr>
            <w:tcW w:w="2551" w:type="dxa"/>
            <w:tcBorders>
              <w:left w:val="nil"/>
              <w:right w:val="nil"/>
            </w:tcBorders>
          </w:tcPr>
          <w:p w14:paraId="06EF0D44"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Prélèvements sur réserve liée au retraitement</w:t>
            </w:r>
          </w:p>
        </w:tc>
        <w:tc>
          <w:tcPr>
            <w:tcW w:w="5386" w:type="dxa"/>
            <w:gridSpan w:val="2"/>
            <w:tcBorders>
              <w:left w:val="nil"/>
            </w:tcBorders>
            <w:tcMar>
              <w:left w:w="85" w:type="dxa"/>
            </w:tcMar>
          </w:tcPr>
          <w:p w14:paraId="1BDCA01B"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Prélèvements sur réserves liée au retraitement servant à compenser les amortissements accrus par la réévaluation du patrimoine administratif lors du passage au modèle MCH2.</w:t>
            </w:r>
          </w:p>
        </w:tc>
      </w:tr>
      <w:tr w:rsidR="00E7664F" w:rsidRPr="00AB6528" w14:paraId="3528C781" w14:textId="77777777" w:rsidTr="005B61C1">
        <w:trPr>
          <w:jc w:val="center"/>
        </w:trPr>
        <w:tc>
          <w:tcPr>
            <w:tcW w:w="850" w:type="dxa"/>
            <w:tcBorders>
              <w:top w:val="nil"/>
              <w:bottom w:val="nil"/>
              <w:right w:val="nil"/>
            </w:tcBorders>
            <w:tcMar>
              <w:left w:w="85" w:type="dxa"/>
            </w:tcMar>
          </w:tcPr>
          <w:p w14:paraId="0E230DBB"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71D27567"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4896</w:t>
            </w:r>
          </w:p>
        </w:tc>
        <w:tc>
          <w:tcPr>
            <w:tcW w:w="2551" w:type="dxa"/>
            <w:tcBorders>
              <w:left w:val="nil"/>
              <w:right w:val="nil"/>
            </w:tcBorders>
          </w:tcPr>
          <w:p w14:paraId="31EEF2A5" w14:textId="5FAC13BB"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Prélèvements sur les </w:t>
            </w:r>
            <w:r>
              <w:rPr>
                <w:rStyle w:val="Kontentabelle4-stelligeChar"/>
                <w:sz w:val="20"/>
                <w:lang w:val="fr-CH"/>
              </w:rPr>
              <w:br/>
            </w:r>
            <w:r w:rsidRPr="00AB6528">
              <w:rPr>
                <w:rStyle w:val="Kontentabelle4-stelligeChar"/>
                <w:sz w:val="20"/>
                <w:lang w:val="fr-CH"/>
              </w:rPr>
              <w:t>réserves liées au retraitement</w:t>
            </w:r>
          </w:p>
        </w:tc>
        <w:tc>
          <w:tcPr>
            <w:tcW w:w="5386" w:type="dxa"/>
            <w:gridSpan w:val="2"/>
            <w:tcBorders>
              <w:left w:val="nil"/>
            </w:tcBorders>
            <w:tcMar>
              <w:left w:w="85" w:type="dxa"/>
            </w:tcMar>
          </w:tcPr>
          <w:p w14:paraId="36DF7218"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Prélèvements sur les réserves liées au retraitement du patrimoine financier pour compenser des fluctuations causées par l'évaluation à la valeur vénale.</w:t>
            </w:r>
          </w:p>
        </w:tc>
      </w:tr>
      <w:tr w:rsidR="00E7664F" w:rsidRPr="00AB6528" w14:paraId="561BB8AE" w14:textId="77777777" w:rsidTr="005B61C1">
        <w:trPr>
          <w:jc w:val="center"/>
        </w:trPr>
        <w:tc>
          <w:tcPr>
            <w:tcW w:w="850" w:type="dxa"/>
            <w:tcBorders>
              <w:top w:val="nil"/>
              <w:bottom w:val="nil"/>
              <w:right w:val="nil"/>
            </w:tcBorders>
            <w:tcMar>
              <w:left w:w="85" w:type="dxa"/>
            </w:tcMar>
          </w:tcPr>
          <w:p w14:paraId="787A6FF5" w14:textId="77777777" w:rsidR="00E7664F" w:rsidRPr="00AB6528" w:rsidRDefault="00E7664F" w:rsidP="00E7664F">
            <w:pPr>
              <w:spacing w:line="240" w:lineRule="auto"/>
              <w:jc w:val="left"/>
              <w:rPr>
                <w:rStyle w:val="Kontentabelle4-stelligeChar"/>
                <w:sz w:val="20"/>
                <w:lang w:val="fr-CH"/>
              </w:rPr>
            </w:pPr>
          </w:p>
        </w:tc>
        <w:tc>
          <w:tcPr>
            <w:tcW w:w="850" w:type="dxa"/>
            <w:tcBorders>
              <w:left w:val="nil"/>
              <w:right w:val="nil"/>
            </w:tcBorders>
          </w:tcPr>
          <w:p w14:paraId="0C2610E1" w14:textId="77777777" w:rsidR="00E7664F" w:rsidRPr="00AF30D9" w:rsidRDefault="00E7664F" w:rsidP="00E7664F">
            <w:pPr>
              <w:spacing w:line="240" w:lineRule="auto"/>
              <w:jc w:val="center"/>
              <w:rPr>
                <w:rStyle w:val="Kontentabelle4-stelligeChar"/>
                <w:sz w:val="20"/>
                <w:highlight w:val="green"/>
                <w:lang w:val="fr-CH"/>
              </w:rPr>
            </w:pPr>
            <w:r w:rsidRPr="00AF30D9">
              <w:rPr>
                <w:rStyle w:val="Kontentabelle4-stelligeChar"/>
                <w:sz w:val="20"/>
                <w:highlight w:val="green"/>
                <w:lang w:val="fr-CH"/>
              </w:rPr>
              <w:t>4898</w:t>
            </w:r>
          </w:p>
        </w:tc>
        <w:tc>
          <w:tcPr>
            <w:tcW w:w="2551" w:type="dxa"/>
            <w:tcBorders>
              <w:left w:val="nil"/>
              <w:right w:val="nil"/>
            </w:tcBorders>
          </w:tcPr>
          <w:p w14:paraId="2B62396B" w14:textId="77777777" w:rsidR="00E7664F" w:rsidRPr="00AF30D9" w:rsidRDefault="00E7664F" w:rsidP="00E7664F">
            <w:pPr>
              <w:spacing w:line="240" w:lineRule="auto"/>
              <w:jc w:val="left"/>
              <w:rPr>
                <w:rStyle w:val="Kontentabelle4-stelligeChar"/>
                <w:sz w:val="20"/>
                <w:highlight w:val="green"/>
                <w:lang w:val="fr-CH"/>
              </w:rPr>
            </w:pPr>
            <w:r w:rsidRPr="00AF30D9">
              <w:rPr>
                <w:rStyle w:val="Kontentabelle4-stelligeChar"/>
                <w:sz w:val="20"/>
                <w:highlight w:val="green"/>
                <w:lang w:val="fr-CH"/>
              </w:rPr>
              <w:t>Prélèvements sur les autres capitaux propres</w:t>
            </w:r>
          </w:p>
        </w:tc>
        <w:tc>
          <w:tcPr>
            <w:tcW w:w="5386" w:type="dxa"/>
            <w:gridSpan w:val="2"/>
            <w:tcBorders>
              <w:left w:val="nil"/>
            </w:tcBorders>
            <w:tcMar>
              <w:left w:w="85" w:type="dxa"/>
            </w:tcMar>
          </w:tcPr>
          <w:p w14:paraId="724181C1" w14:textId="5E48FD03" w:rsidR="00E7664F" w:rsidRPr="00AF30D9"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highlight w:val="green"/>
                <w:lang w:val="fr-CH"/>
              </w:rPr>
            </w:pPr>
            <w:r w:rsidRPr="00AF30D9">
              <w:rPr>
                <w:rStyle w:val="Kontentabelle4-stelligeChar"/>
                <w:sz w:val="20"/>
                <w:highlight w:val="green"/>
                <w:lang w:val="fr-CH"/>
              </w:rPr>
              <w:t>Prélèvements sur les autres capitaux propres (selon compte de bilan 2980).</w:t>
            </w:r>
          </w:p>
        </w:tc>
      </w:tr>
      <w:tr w:rsidR="00E7664F" w:rsidRPr="00AB6528" w14:paraId="22A6DF48" w14:textId="77777777" w:rsidTr="005B61C1">
        <w:trPr>
          <w:jc w:val="center"/>
        </w:trPr>
        <w:tc>
          <w:tcPr>
            <w:tcW w:w="850" w:type="dxa"/>
            <w:tcBorders>
              <w:top w:val="nil"/>
              <w:bottom w:val="single" w:sz="6" w:space="0" w:color="auto"/>
              <w:right w:val="nil"/>
            </w:tcBorders>
            <w:tcMar>
              <w:left w:w="85" w:type="dxa"/>
            </w:tcMar>
          </w:tcPr>
          <w:p w14:paraId="0088D6E3"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 xml:space="preserve"> </w:t>
            </w:r>
          </w:p>
        </w:tc>
        <w:tc>
          <w:tcPr>
            <w:tcW w:w="850" w:type="dxa"/>
            <w:tcBorders>
              <w:left w:val="nil"/>
              <w:right w:val="nil"/>
            </w:tcBorders>
          </w:tcPr>
          <w:p w14:paraId="1CA8769E" w14:textId="77777777" w:rsidR="00E7664F" w:rsidRPr="00AB6528" w:rsidRDefault="00E7664F" w:rsidP="00E7664F">
            <w:pPr>
              <w:spacing w:line="240" w:lineRule="auto"/>
              <w:jc w:val="center"/>
              <w:rPr>
                <w:rStyle w:val="Kontentabelle4-stelligeChar"/>
                <w:sz w:val="20"/>
                <w:lang w:val="fr-CH"/>
              </w:rPr>
            </w:pPr>
            <w:r w:rsidRPr="00AB6528">
              <w:rPr>
                <w:rStyle w:val="Kontentabelle4-stelligeChar"/>
                <w:sz w:val="20"/>
                <w:lang w:val="fr-CH"/>
              </w:rPr>
              <w:t>4899</w:t>
            </w:r>
          </w:p>
        </w:tc>
        <w:tc>
          <w:tcPr>
            <w:tcW w:w="2551" w:type="dxa"/>
            <w:tcBorders>
              <w:left w:val="nil"/>
              <w:right w:val="nil"/>
            </w:tcBorders>
          </w:tcPr>
          <w:p w14:paraId="05DB4F10" w14:textId="77777777" w:rsidR="00E7664F" w:rsidRPr="00AB6528" w:rsidRDefault="00E7664F" w:rsidP="00E7664F">
            <w:pPr>
              <w:spacing w:line="240" w:lineRule="auto"/>
              <w:jc w:val="left"/>
              <w:rPr>
                <w:rStyle w:val="Kontentabelle4-stelligeChar"/>
                <w:sz w:val="20"/>
                <w:lang w:val="fr-CH"/>
              </w:rPr>
            </w:pPr>
            <w:r w:rsidRPr="00AB6528">
              <w:rPr>
                <w:rStyle w:val="Kontentabelle4-stelligeChar"/>
                <w:sz w:val="20"/>
                <w:lang w:val="fr-CH"/>
              </w:rPr>
              <w:t>Prélèvements sur le résultat cumulé de l'année précédente</w:t>
            </w:r>
          </w:p>
        </w:tc>
        <w:tc>
          <w:tcPr>
            <w:tcW w:w="5386" w:type="dxa"/>
            <w:gridSpan w:val="2"/>
            <w:tcBorders>
              <w:left w:val="nil"/>
            </w:tcBorders>
            <w:tcMar>
              <w:left w:w="85" w:type="dxa"/>
            </w:tcMar>
          </w:tcPr>
          <w:p w14:paraId="4974D89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AB6528">
              <w:rPr>
                <w:rStyle w:val="Kontentabelle4-stelligeChar"/>
                <w:sz w:val="20"/>
                <w:lang w:val="fr-CH"/>
              </w:rPr>
              <w:t>Dans certains cantons, les communes doivent compenser les budgets par un prélèvement sur le capital propre.</w:t>
            </w:r>
          </w:p>
        </w:tc>
      </w:tr>
      <w:tr w:rsidR="00AF30D9" w:rsidRPr="00AB6528" w14:paraId="0DA1D4FC" w14:textId="77777777" w:rsidTr="00AF30D9">
        <w:trPr>
          <w:jc w:val="center"/>
        </w:trPr>
        <w:tc>
          <w:tcPr>
            <w:tcW w:w="850" w:type="dxa"/>
            <w:tcBorders>
              <w:top w:val="single" w:sz="6" w:space="0" w:color="auto"/>
              <w:right w:val="nil"/>
            </w:tcBorders>
            <w:shd w:val="clear" w:color="auto" w:fill="D9D9D9" w:themeFill="background1" w:themeFillShade="D9"/>
            <w:tcMar>
              <w:left w:w="85" w:type="dxa"/>
            </w:tcMar>
          </w:tcPr>
          <w:p w14:paraId="76D0A006" w14:textId="77777777" w:rsidR="00AF30D9" w:rsidRPr="00AB6528" w:rsidRDefault="00AF30D9" w:rsidP="00AF30D9">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49</w:t>
            </w:r>
          </w:p>
        </w:tc>
        <w:tc>
          <w:tcPr>
            <w:tcW w:w="850" w:type="dxa"/>
            <w:tcBorders>
              <w:left w:val="nil"/>
              <w:right w:val="nil"/>
            </w:tcBorders>
            <w:shd w:val="clear" w:color="auto" w:fill="D9D9D9" w:themeFill="background1" w:themeFillShade="D9"/>
          </w:tcPr>
          <w:p w14:paraId="3C980256" w14:textId="77777777" w:rsidR="00AF30D9" w:rsidRPr="00AB6528" w:rsidRDefault="00AF30D9" w:rsidP="00AF30D9">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2E9E7655" w14:textId="77777777" w:rsidR="00AF30D9" w:rsidRPr="00AB6528" w:rsidRDefault="00AF30D9" w:rsidP="00AF30D9">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Imputations internes</w:t>
            </w:r>
          </w:p>
        </w:tc>
        <w:tc>
          <w:tcPr>
            <w:tcW w:w="5386" w:type="dxa"/>
            <w:gridSpan w:val="2"/>
            <w:tcBorders>
              <w:left w:val="nil"/>
            </w:tcBorders>
            <w:shd w:val="clear" w:color="auto" w:fill="D9D9D9"/>
            <w:tcMar>
              <w:left w:w="85" w:type="dxa"/>
            </w:tcMar>
          </w:tcPr>
          <w:p w14:paraId="73304A0A" w14:textId="77777777" w:rsidR="00AF30D9" w:rsidRPr="00AF30D9" w:rsidRDefault="00AF30D9" w:rsidP="00AF30D9">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trike/>
                <w:sz w:val="20"/>
                <w:lang w:val="fr-CH"/>
              </w:rPr>
            </w:pPr>
            <w:r w:rsidRPr="00AF30D9">
              <w:rPr>
                <w:rStyle w:val="Kontentabelle4-stelligeChar"/>
                <w:iCs/>
                <w:sz w:val="20"/>
                <w:lang w:val="fr-CH"/>
              </w:rPr>
              <w:t xml:space="preserve">Les imputations internes peuvent être effectuées entre les services de la même collectivité </w:t>
            </w:r>
            <w:r w:rsidRPr="00AF30D9">
              <w:rPr>
                <w:rStyle w:val="Kontentabelle4-stelligeChar"/>
                <w:iCs/>
                <w:sz w:val="20"/>
                <w:highlight w:val="green"/>
                <w:lang w:val="fr-CH"/>
              </w:rPr>
              <w:t>publique</w:t>
            </w:r>
            <w:r w:rsidRPr="00AF30D9">
              <w:rPr>
                <w:rStyle w:val="Kontentabelle4-stelligeChar"/>
                <w:iCs/>
                <w:sz w:val="20"/>
                <w:lang w:val="fr-CH"/>
              </w:rPr>
              <w:t xml:space="preserve"> ou avec des entités à consolider. Au terme de la période comptable, les groupes par natures 39 et 49 doivent correspondre ; charges et revenus ne doivent pas être régularisés différemment.</w:t>
            </w:r>
          </w:p>
          <w:p w14:paraId="61156A74" w14:textId="1E955447" w:rsidR="00AF30D9" w:rsidRPr="00AB6528" w:rsidRDefault="00AF30D9" w:rsidP="00AF30D9">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trike/>
                <w:sz w:val="20"/>
                <w:lang w:val="fr-CH"/>
              </w:rPr>
            </w:pPr>
            <w:r w:rsidRPr="00CC4470">
              <w:rPr>
                <w:rStyle w:val="Kontentabelle4-stelligeChar"/>
                <w:iCs/>
                <w:strike/>
                <w:sz w:val="20"/>
                <w:highlight w:val="green"/>
              </w:rPr>
              <w:t>Art. 67 LMFC</w:t>
            </w:r>
          </w:p>
        </w:tc>
      </w:tr>
      <w:tr w:rsidR="00E7664F" w:rsidRPr="00AB6528" w14:paraId="71D966A6" w14:textId="77777777" w:rsidTr="005B61C1">
        <w:trPr>
          <w:jc w:val="center"/>
        </w:trPr>
        <w:tc>
          <w:tcPr>
            <w:tcW w:w="850" w:type="dxa"/>
            <w:tcBorders>
              <w:right w:val="nil"/>
            </w:tcBorders>
            <w:shd w:val="clear" w:color="auto" w:fill="F2F2F2" w:themeFill="background1" w:themeFillShade="F2"/>
            <w:tcMar>
              <w:left w:w="85" w:type="dxa"/>
            </w:tcMar>
          </w:tcPr>
          <w:p w14:paraId="14749028"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490</w:t>
            </w:r>
          </w:p>
        </w:tc>
        <w:tc>
          <w:tcPr>
            <w:tcW w:w="850" w:type="dxa"/>
            <w:tcBorders>
              <w:left w:val="nil"/>
              <w:right w:val="nil"/>
            </w:tcBorders>
            <w:shd w:val="clear" w:color="auto" w:fill="F2F2F2" w:themeFill="background1" w:themeFillShade="F2"/>
          </w:tcPr>
          <w:p w14:paraId="56CB0261"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52737C0" w14:textId="60C65A03"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Approvisionnement </w:t>
            </w:r>
            <w:r>
              <w:rPr>
                <w:rStyle w:val="Kontentabelle4-stelligeChar"/>
                <w:iCs/>
                <w:sz w:val="20"/>
                <w:lang w:val="fr-CH"/>
              </w:rPr>
              <w:br/>
            </w:r>
            <w:r w:rsidRPr="00AB6528">
              <w:rPr>
                <w:rStyle w:val="Kontentabelle4-stelligeChar"/>
                <w:iCs/>
                <w:sz w:val="20"/>
                <w:lang w:val="fr-CH"/>
              </w:rPr>
              <w:t xml:space="preserve">en matériel </w:t>
            </w:r>
            <w:r>
              <w:rPr>
                <w:rStyle w:val="Kontentabelle4-stelligeChar"/>
                <w:iCs/>
                <w:sz w:val="20"/>
                <w:lang w:val="fr-CH"/>
              </w:rPr>
              <w:br/>
            </w:r>
            <w:r w:rsidRPr="00AB6528">
              <w:rPr>
                <w:rStyle w:val="Kontentabelle4-stelligeChar"/>
                <w:iCs/>
                <w:sz w:val="20"/>
                <w:lang w:val="fr-CH"/>
              </w:rPr>
              <w:t>et en marchandises</w:t>
            </w:r>
          </w:p>
        </w:tc>
        <w:tc>
          <w:tcPr>
            <w:tcW w:w="5386" w:type="dxa"/>
            <w:gridSpan w:val="2"/>
            <w:tcBorders>
              <w:left w:val="nil"/>
            </w:tcBorders>
            <w:shd w:val="clear" w:color="auto" w:fill="F2F2F2" w:themeFill="background1" w:themeFillShade="F2"/>
            <w:tcMar>
              <w:left w:w="85" w:type="dxa"/>
            </w:tcMar>
          </w:tcPr>
          <w:p w14:paraId="0C92ABE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Paiements pour approvisionnements en marchandises, appareils, machines, biens meubles, articles de bureau en tout genre.</w:t>
            </w:r>
          </w:p>
        </w:tc>
      </w:tr>
      <w:tr w:rsidR="00E7664F" w:rsidRPr="00AB6528" w14:paraId="37EB34AC" w14:textId="77777777" w:rsidTr="005B61C1">
        <w:trPr>
          <w:jc w:val="center"/>
        </w:trPr>
        <w:tc>
          <w:tcPr>
            <w:tcW w:w="850" w:type="dxa"/>
            <w:tcBorders>
              <w:right w:val="nil"/>
            </w:tcBorders>
            <w:shd w:val="clear" w:color="auto" w:fill="F2F2F2" w:themeFill="background1" w:themeFillShade="F2"/>
            <w:tcMar>
              <w:left w:w="85" w:type="dxa"/>
            </w:tcMar>
          </w:tcPr>
          <w:p w14:paraId="3C43F52D"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491</w:t>
            </w:r>
          </w:p>
        </w:tc>
        <w:tc>
          <w:tcPr>
            <w:tcW w:w="850" w:type="dxa"/>
            <w:tcBorders>
              <w:left w:val="nil"/>
              <w:right w:val="nil"/>
            </w:tcBorders>
            <w:shd w:val="clear" w:color="auto" w:fill="F2F2F2" w:themeFill="background1" w:themeFillShade="F2"/>
          </w:tcPr>
          <w:p w14:paraId="16219764"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21B99B37"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Prestations de service</w:t>
            </w:r>
          </w:p>
        </w:tc>
        <w:tc>
          <w:tcPr>
            <w:tcW w:w="5386" w:type="dxa"/>
            <w:gridSpan w:val="2"/>
            <w:tcBorders>
              <w:left w:val="nil"/>
            </w:tcBorders>
            <w:shd w:val="clear" w:color="auto" w:fill="F2F2F2" w:themeFill="background1" w:themeFillShade="F2"/>
            <w:tcMar>
              <w:left w:w="85" w:type="dxa"/>
            </w:tcMar>
          </w:tcPr>
          <w:p w14:paraId="6884562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Paiements pour des prestations de service fournies en interne.</w:t>
            </w:r>
          </w:p>
        </w:tc>
      </w:tr>
      <w:tr w:rsidR="00E7664F" w:rsidRPr="00AB6528" w14:paraId="7B671076" w14:textId="77777777" w:rsidTr="005B61C1">
        <w:trPr>
          <w:jc w:val="center"/>
        </w:trPr>
        <w:tc>
          <w:tcPr>
            <w:tcW w:w="850" w:type="dxa"/>
            <w:tcBorders>
              <w:right w:val="nil"/>
            </w:tcBorders>
            <w:shd w:val="clear" w:color="auto" w:fill="F2F2F2" w:themeFill="background1" w:themeFillShade="F2"/>
            <w:tcMar>
              <w:left w:w="85" w:type="dxa"/>
            </w:tcMar>
          </w:tcPr>
          <w:p w14:paraId="55507E07"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492</w:t>
            </w:r>
          </w:p>
        </w:tc>
        <w:tc>
          <w:tcPr>
            <w:tcW w:w="850" w:type="dxa"/>
            <w:tcBorders>
              <w:left w:val="nil"/>
              <w:right w:val="nil"/>
            </w:tcBorders>
            <w:shd w:val="clear" w:color="auto" w:fill="F2F2F2" w:themeFill="background1" w:themeFillShade="F2"/>
          </w:tcPr>
          <w:p w14:paraId="0BFFC0B1"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D8FFA39" w14:textId="46C24752"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Bail à ferme, loyers,</w:t>
            </w:r>
            <w:r>
              <w:rPr>
                <w:rStyle w:val="Kontentabelle4-stelligeChar"/>
                <w:iCs/>
                <w:sz w:val="20"/>
                <w:lang w:val="fr-CH"/>
              </w:rPr>
              <w:br/>
            </w:r>
            <w:r w:rsidRPr="00AB6528">
              <w:rPr>
                <w:rStyle w:val="Kontentabelle4-stelligeChar"/>
                <w:iCs/>
                <w:sz w:val="20"/>
                <w:lang w:val="fr-CH"/>
              </w:rPr>
              <w:t>frais d'utilisation</w:t>
            </w:r>
          </w:p>
        </w:tc>
        <w:tc>
          <w:tcPr>
            <w:tcW w:w="5386" w:type="dxa"/>
            <w:gridSpan w:val="2"/>
            <w:tcBorders>
              <w:left w:val="nil"/>
            </w:tcBorders>
            <w:shd w:val="clear" w:color="auto" w:fill="F2F2F2" w:themeFill="background1" w:themeFillShade="F2"/>
            <w:tcMar>
              <w:left w:w="85" w:type="dxa"/>
            </w:tcMar>
          </w:tcPr>
          <w:p w14:paraId="477F5830"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Paiements pour le loyer de biens-fonds, de locaux, de parkings et d'immobilisations corporelles, appareils, biens meubles, véhicules, etc. </w:t>
            </w:r>
          </w:p>
        </w:tc>
      </w:tr>
      <w:tr w:rsidR="00E7664F" w:rsidRPr="00AB6528" w14:paraId="5050816A" w14:textId="77777777" w:rsidTr="005B61C1">
        <w:trPr>
          <w:jc w:val="center"/>
        </w:trPr>
        <w:tc>
          <w:tcPr>
            <w:tcW w:w="850" w:type="dxa"/>
            <w:tcBorders>
              <w:right w:val="nil"/>
            </w:tcBorders>
            <w:shd w:val="clear" w:color="auto" w:fill="F2F2F2" w:themeFill="background1" w:themeFillShade="F2"/>
            <w:tcMar>
              <w:left w:w="85" w:type="dxa"/>
            </w:tcMar>
          </w:tcPr>
          <w:p w14:paraId="3BEF75B4"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493</w:t>
            </w:r>
          </w:p>
        </w:tc>
        <w:tc>
          <w:tcPr>
            <w:tcW w:w="850" w:type="dxa"/>
            <w:tcBorders>
              <w:left w:val="nil"/>
              <w:right w:val="nil"/>
            </w:tcBorders>
            <w:shd w:val="clear" w:color="auto" w:fill="F2F2F2" w:themeFill="background1" w:themeFillShade="F2"/>
          </w:tcPr>
          <w:p w14:paraId="6C835786"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5C1A76B" w14:textId="7CA9690A"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Frais administratifs </w:t>
            </w:r>
            <w:r>
              <w:rPr>
                <w:rStyle w:val="Kontentabelle4-stelligeChar"/>
                <w:iCs/>
                <w:sz w:val="20"/>
                <w:lang w:val="fr-CH"/>
              </w:rPr>
              <w:br/>
            </w:r>
            <w:r w:rsidRPr="00AB6528">
              <w:rPr>
                <w:rStyle w:val="Kontentabelle4-stelligeChar"/>
                <w:iCs/>
                <w:sz w:val="20"/>
                <w:lang w:val="fr-CH"/>
              </w:rPr>
              <w:t>et d'exploitation</w:t>
            </w:r>
          </w:p>
        </w:tc>
        <w:tc>
          <w:tcPr>
            <w:tcW w:w="5386" w:type="dxa"/>
            <w:gridSpan w:val="2"/>
            <w:tcBorders>
              <w:left w:val="nil"/>
            </w:tcBorders>
            <w:shd w:val="clear" w:color="auto" w:fill="F2F2F2" w:themeFill="background1" w:themeFillShade="F2"/>
            <w:tcMar>
              <w:left w:w="85" w:type="dxa"/>
            </w:tcMar>
          </w:tcPr>
          <w:p w14:paraId="71407189"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Paiement pour des frais administratifs et d'exploitation de biens-fonds, installations et biens meubles utilisés en commun ou en sous-location. Fonds généraux pour l'indemnisation forfaitaire de prestations.</w:t>
            </w:r>
          </w:p>
        </w:tc>
      </w:tr>
      <w:tr w:rsidR="00E7664F" w:rsidRPr="00AB6528" w14:paraId="1C9D138E" w14:textId="77777777" w:rsidTr="005B61C1">
        <w:trPr>
          <w:jc w:val="center"/>
        </w:trPr>
        <w:tc>
          <w:tcPr>
            <w:tcW w:w="850" w:type="dxa"/>
            <w:tcBorders>
              <w:right w:val="nil"/>
            </w:tcBorders>
            <w:shd w:val="clear" w:color="auto" w:fill="F2F2F2" w:themeFill="background1" w:themeFillShade="F2"/>
            <w:tcMar>
              <w:left w:w="85" w:type="dxa"/>
            </w:tcMar>
          </w:tcPr>
          <w:p w14:paraId="3B81A809"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494</w:t>
            </w:r>
          </w:p>
        </w:tc>
        <w:tc>
          <w:tcPr>
            <w:tcW w:w="850" w:type="dxa"/>
            <w:tcBorders>
              <w:left w:val="nil"/>
              <w:right w:val="nil"/>
            </w:tcBorders>
            <w:shd w:val="clear" w:color="auto" w:fill="F2F2F2" w:themeFill="background1" w:themeFillShade="F2"/>
          </w:tcPr>
          <w:p w14:paraId="781823A7"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511CBB52" w14:textId="0A2FAA89"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Intérêts et charges </w:t>
            </w:r>
            <w:r>
              <w:rPr>
                <w:rStyle w:val="Kontentabelle4-stelligeChar"/>
                <w:iCs/>
                <w:sz w:val="20"/>
                <w:lang w:val="fr-CH"/>
              </w:rPr>
              <w:br/>
            </w:r>
            <w:r w:rsidRPr="00AB6528">
              <w:rPr>
                <w:rStyle w:val="Kontentabelle4-stelligeChar"/>
                <w:iCs/>
                <w:sz w:val="20"/>
                <w:lang w:val="fr-CH"/>
              </w:rPr>
              <w:t>financières théoriques</w:t>
            </w:r>
          </w:p>
        </w:tc>
        <w:tc>
          <w:tcPr>
            <w:tcW w:w="5386" w:type="dxa"/>
            <w:gridSpan w:val="2"/>
            <w:tcBorders>
              <w:left w:val="nil"/>
            </w:tcBorders>
            <w:shd w:val="clear" w:color="auto" w:fill="F2F2F2" w:themeFill="background1" w:themeFillShade="F2"/>
            <w:tcMar>
              <w:left w:w="85" w:type="dxa"/>
            </w:tcMar>
          </w:tcPr>
          <w:p w14:paraId="564B2A28" w14:textId="311F345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Indemnités pour les intérêts théoriques sur le patrimoine financier et administratif et sur les comptes d'engagement de financements spéciaux et fonds</w:t>
            </w:r>
            <w:r>
              <w:rPr>
                <w:rStyle w:val="Kontentabelle4-stelligeChar"/>
                <w:iCs/>
                <w:sz w:val="20"/>
                <w:lang w:val="fr-CH"/>
              </w:rPr>
              <w:t>.</w:t>
            </w:r>
          </w:p>
        </w:tc>
      </w:tr>
      <w:tr w:rsidR="00E7664F" w:rsidRPr="00AB6528" w14:paraId="09635A79" w14:textId="77777777" w:rsidTr="005B61C1">
        <w:trPr>
          <w:jc w:val="center"/>
        </w:trPr>
        <w:tc>
          <w:tcPr>
            <w:tcW w:w="850" w:type="dxa"/>
            <w:tcBorders>
              <w:right w:val="nil"/>
            </w:tcBorders>
            <w:shd w:val="clear" w:color="auto" w:fill="F2F2F2" w:themeFill="background1" w:themeFillShade="F2"/>
            <w:tcMar>
              <w:left w:w="85" w:type="dxa"/>
            </w:tcMar>
          </w:tcPr>
          <w:p w14:paraId="5103EBF4"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495</w:t>
            </w:r>
          </w:p>
        </w:tc>
        <w:tc>
          <w:tcPr>
            <w:tcW w:w="850" w:type="dxa"/>
            <w:tcBorders>
              <w:left w:val="nil"/>
              <w:right w:val="nil"/>
            </w:tcBorders>
            <w:shd w:val="clear" w:color="auto" w:fill="F2F2F2" w:themeFill="background1" w:themeFillShade="F2"/>
          </w:tcPr>
          <w:p w14:paraId="1E7FC06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26057501" w14:textId="61ADEDA9"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Amortissements planifiés </w:t>
            </w:r>
            <w:r>
              <w:rPr>
                <w:rStyle w:val="Kontentabelle4-stelligeChar"/>
                <w:iCs/>
                <w:sz w:val="20"/>
                <w:lang w:val="fr-CH"/>
              </w:rPr>
              <w:br/>
            </w:r>
            <w:r w:rsidRPr="00AB6528">
              <w:rPr>
                <w:rStyle w:val="Kontentabelle4-stelligeChar"/>
                <w:iCs/>
                <w:sz w:val="20"/>
                <w:lang w:val="fr-CH"/>
              </w:rPr>
              <w:t>et non planifiés</w:t>
            </w:r>
          </w:p>
        </w:tc>
        <w:tc>
          <w:tcPr>
            <w:tcW w:w="5386" w:type="dxa"/>
            <w:gridSpan w:val="2"/>
            <w:tcBorders>
              <w:left w:val="nil"/>
            </w:tcBorders>
            <w:shd w:val="clear" w:color="auto" w:fill="F2F2F2" w:themeFill="background1" w:themeFillShade="F2"/>
            <w:tcMar>
              <w:left w:w="85" w:type="dxa"/>
            </w:tcMar>
          </w:tcPr>
          <w:p w14:paraId="3A6680AE"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Amortissements planifiés et non planifiés sur le patrimoine administratif, dès lors que ceux-ci ne sont pas imputés directement aux services.</w:t>
            </w:r>
          </w:p>
        </w:tc>
      </w:tr>
      <w:tr w:rsidR="00AF30D9" w:rsidRPr="00AB6528" w14:paraId="5B42A551" w14:textId="77777777" w:rsidTr="00AF30D9">
        <w:trPr>
          <w:jc w:val="center"/>
        </w:trPr>
        <w:tc>
          <w:tcPr>
            <w:tcW w:w="850" w:type="dxa"/>
            <w:tcBorders>
              <w:right w:val="nil"/>
            </w:tcBorders>
            <w:shd w:val="clear" w:color="auto" w:fill="F2F2F2" w:themeFill="background1" w:themeFillShade="F2"/>
            <w:tcMar>
              <w:left w:w="85" w:type="dxa"/>
            </w:tcMar>
          </w:tcPr>
          <w:p w14:paraId="43927D78"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498</w:t>
            </w:r>
          </w:p>
        </w:tc>
        <w:tc>
          <w:tcPr>
            <w:tcW w:w="850" w:type="dxa"/>
            <w:tcBorders>
              <w:left w:val="nil"/>
              <w:right w:val="nil"/>
            </w:tcBorders>
            <w:shd w:val="clear" w:color="auto" w:fill="F2F2F2" w:themeFill="background1" w:themeFillShade="F2"/>
          </w:tcPr>
          <w:p w14:paraId="65E43032"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7E19D291" w14:textId="5FB1A1EC" w:rsidR="00AF30D9" w:rsidRPr="00AB6528" w:rsidRDefault="00AF30D9" w:rsidP="00AF30D9">
            <w:pPr>
              <w:spacing w:line="240" w:lineRule="auto"/>
              <w:jc w:val="left"/>
              <w:rPr>
                <w:rStyle w:val="Kontentabelle4-stelligeChar"/>
                <w:iCs/>
                <w:sz w:val="20"/>
                <w:lang w:val="fr-CH"/>
              </w:rPr>
            </w:pPr>
            <w:r w:rsidRPr="00AF30D9">
              <w:rPr>
                <w:rStyle w:val="Kontentabelle4-stelligeChar"/>
                <w:iCs/>
                <w:strike/>
                <w:sz w:val="20"/>
                <w:highlight w:val="green"/>
              </w:rPr>
              <w:t>Transferts</w:t>
            </w:r>
            <w:r w:rsidRPr="00AF30D9">
              <w:rPr>
                <w:rStyle w:val="Kontentabelle4-stelligeChar"/>
                <w:iCs/>
                <w:sz w:val="20"/>
                <w:highlight w:val="green"/>
              </w:rPr>
              <w:t>Virements comptables</w:t>
            </w:r>
          </w:p>
        </w:tc>
        <w:tc>
          <w:tcPr>
            <w:tcW w:w="5386" w:type="dxa"/>
            <w:gridSpan w:val="2"/>
            <w:tcBorders>
              <w:left w:val="nil"/>
            </w:tcBorders>
            <w:shd w:val="clear" w:color="auto" w:fill="F2F2F2" w:themeFill="background1" w:themeFillShade="F2"/>
            <w:tcMar>
              <w:left w:w="85" w:type="dxa"/>
            </w:tcMar>
          </w:tcPr>
          <w:p w14:paraId="3FAFEDCD" w14:textId="77777777"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Opérations comptables entre bureaux administratifs sans qu'une prestation (approvisionnement en marchandises ou prestation de service, utilisation, etc.) n'existe. Par ex. transfert d'un montant de l'office dans le compte de résultats d'un financement spécial ou d'un fonds et vice versa.</w:t>
            </w:r>
          </w:p>
        </w:tc>
      </w:tr>
      <w:tr w:rsidR="00E7664F" w:rsidRPr="00AB6528" w14:paraId="704E658D" w14:textId="77777777" w:rsidTr="005B61C1">
        <w:trPr>
          <w:jc w:val="center"/>
        </w:trPr>
        <w:tc>
          <w:tcPr>
            <w:tcW w:w="850" w:type="dxa"/>
            <w:tcBorders>
              <w:right w:val="nil"/>
            </w:tcBorders>
            <w:shd w:val="clear" w:color="auto" w:fill="F2F2F2" w:themeFill="background1" w:themeFillShade="F2"/>
            <w:tcMar>
              <w:left w:w="85" w:type="dxa"/>
            </w:tcMar>
          </w:tcPr>
          <w:p w14:paraId="26CCF815"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499</w:t>
            </w:r>
          </w:p>
        </w:tc>
        <w:tc>
          <w:tcPr>
            <w:tcW w:w="850" w:type="dxa"/>
            <w:tcBorders>
              <w:left w:val="nil"/>
              <w:right w:val="nil"/>
            </w:tcBorders>
            <w:shd w:val="clear" w:color="auto" w:fill="F2F2F2" w:themeFill="background1" w:themeFillShade="F2"/>
          </w:tcPr>
          <w:p w14:paraId="2056076F"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F6803F2"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Autres imputations internes</w:t>
            </w:r>
          </w:p>
        </w:tc>
        <w:tc>
          <w:tcPr>
            <w:tcW w:w="5386" w:type="dxa"/>
            <w:gridSpan w:val="2"/>
            <w:tcBorders>
              <w:left w:val="nil"/>
            </w:tcBorders>
            <w:shd w:val="clear" w:color="auto" w:fill="F2F2F2" w:themeFill="background1" w:themeFillShade="F2"/>
            <w:tcMar>
              <w:left w:w="85" w:type="dxa"/>
            </w:tcMar>
          </w:tcPr>
          <w:p w14:paraId="746C0D7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Paiements non affectés différemment aux autres services ou entités consolidées.</w:t>
            </w:r>
          </w:p>
        </w:tc>
      </w:tr>
      <w:tr w:rsidR="00E7664F" w:rsidRPr="00AB6528" w14:paraId="4BA06CD7" w14:textId="77777777" w:rsidTr="005B61C1">
        <w:trPr>
          <w:jc w:val="center"/>
        </w:trPr>
        <w:tc>
          <w:tcPr>
            <w:tcW w:w="9637" w:type="dxa"/>
            <w:gridSpan w:val="5"/>
            <w:shd w:val="clear" w:color="auto" w:fill="595959" w:themeFill="text1" w:themeFillTint="A6"/>
            <w:tcMar>
              <w:top w:w="28" w:type="dxa"/>
              <w:left w:w="85" w:type="dxa"/>
              <w:bottom w:w="28" w:type="dxa"/>
            </w:tcMar>
          </w:tcPr>
          <w:p w14:paraId="3C029F27" w14:textId="53798479" w:rsidR="00E7664F" w:rsidRPr="00E048DD" w:rsidRDefault="00E7664F" w:rsidP="00E7664F">
            <w:pPr>
              <w:keepNext/>
              <w:keepLines/>
              <w:spacing w:before="120" w:after="120" w:line="240" w:lineRule="auto"/>
              <w:jc w:val="left"/>
              <w:rPr>
                <w:rFonts w:cs="Arial"/>
                <w:color w:val="FFFFFF" w:themeColor="background1"/>
                <w:sz w:val="20"/>
              </w:rPr>
            </w:pPr>
            <w:r w:rsidRPr="00E048DD">
              <w:rPr>
                <w:rStyle w:val="Kontentabelle4-stelligeChar"/>
                <w:b/>
                <w:bCs/>
                <w:color w:val="FFFFFF" w:themeColor="background1"/>
                <w:sz w:val="20"/>
                <w:lang w:val="fr-CH"/>
              </w:rPr>
              <w:lastRenderedPageBreak/>
              <w:t>COMPTE DES INVESTISSEMENTS</w:t>
            </w:r>
          </w:p>
        </w:tc>
      </w:tr>
      <w:tr w:rsidR="00AF30D9" w:rsidRPr="00AB6528" w14:paraId="5B1B7C7B" w14:textId="77777777" w:rsidTr="00AF30D9">
        <w:trPr>
          <w:jc w:val="center"/>
        </w:trPr>
        <w:tc>
          <w:tcPr>
            <w:tcW w:w="850" w:type="dxa"/>
            <w:tcBorders>
              <w:right w:val="nil"/>
            </w:tcBorders>
            <w:shd w:val="clear" w:color="auto" w:fill="BFBFBF" w:themeFill="background1" w:themeFillShade="BF"/>
            <w:tcMar>
              <w:left w:w="85" w:type="dxa"/>
            </w:tcMar>
          </w:tcPr>
          <w:p w14:paraId="647C4D7E" w14:textId="77777777" w:rsidR="00AF30D9" w:rsidRPr="00AB6528" w:rsidRDefault="00AF30D9" w:rsidP="00AF30D9">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5</w:t>
            </w:r>
          </w:p>
        </w:tc>
        <w:tc>
          <w:tcPr>
            <w:tcW w:w="850" w:type="dxa"/>
            <w:tcBorders>
              <w:left w:val="nil"/>
              <w:right w:val="nil"/>
            </w:tcBorders>
            <w:shd w:val="clear" w:color="auto" w:fill="BFBFBF" w:themeFill="background1" w:themeFillShade="BF"/>
          </w:tcPr>
          <w:p w14:paraId="0FB5CF5D" w14:textId="77777777" w:rsidR="00AF30D9" w:rsidRPr="00AB6528" w:rsidRDefault="00AF30D9" w:rsidP="00AF30D9">
            <w:pPr>
              <w:keepNext/>
              <w:keepLines/>
              <w:spacing w:before="60" w:after="60" w:line="240" w:lineRule="auto"/>
              <w:jc w:val="center"/>
              <w:rPr>
                <w:rFonts w:cs="Arial"/>
                <w:sz w:val="20"/>
              </w:rPr>
            </w:pPr>
          </w:p>
        </w:tc>
        <w:tc>
          <w:tcPr>
            <w:tcW w:w="2551" w:type="dxa"/>
            <w:tcBorders>
              <w:left w:val="nil"/>
              <w:right w:val="nil"/>
            </w:tcBorders>
            <w:shd w:val="clear" w:color="auto" w:fill="BFBFBF" w:themeFill="background1" w:themeFillShade="BF"/>
          </w:tcPr>
          <w:p w14:paraId="4CE0EE8A" w14:textId="68834675" w:rsidR="00AF30D9" w:rsidRPr="00AB6528" w:rsidRDefault="00AF30D9" w:rsidP="00AF30D9">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Dépenses </w:t>
            </w:r>
            <w:r>
              <w:rPr>
                <w:rStyle w:val="Kontentabelle4-stelligeChar"/>
                <w:b/>
                <w:bCs/>
                <w:sz w:val="20"/>
                <w:lang w:val="fr-CH"/>
              </w:rPr>
              <w:br/>
            </w:r>
            <w:r w:rsidRPr="00AB6528">
              <w:rPr>
                <w:rStyle w:val="Kontentabelle4-stelligeChar"/>
                <w:b/>
                <w:bCs/>
                <w:sz w:val="20"/>
                <w:lang w:val="fr-CH"/>
              </w:rPr>
              <w:t>d'investissement</w:t>
            </w:r>
          </w:p>
        </w:tc>
        <w:tc>
          <w:tcPr>
            <w:tcW w:w="5386" w:type="dxa"/>
            <w:gridSpan w:val="2"/>
            <w:tcBorders>
              <w:left w:val="nil"/>
            </w:tcBorders>
            <w:shd w:val="clear" w:color="auto" w:fill="BFBFBF"/>
            <w:tcMar>
              <w:left w:w="85" w:type="dxa"/>
            </w:tcMar>
          </w:tcPr>
          <w:p w14:paraId="3FB05DDA" w14:textId="77777777" w:rsidR="00AF30D9" w:rsidRPr="00AF30D9" w:rsidRDefault="00AF30D9" w:rsidP="00AF30D9">
            <w:pPr>
              <w:keepNext/>
              <w:keepLines/>
              <w:numPr>
                <w:ilvl w:val="0"/>
                <w:numId w:val="17"/>
              </w:numPr>
              <w:overflowPunct w:val="0"/>
              <w:autoSpaceDE w:val="0"/>
              <w:autoSpaceDN w:val="0"/>
              <w:adjustRightInd w:val="0"/>
              <w:spacing w:before="60" w:line="240" w:lineRule="auto"/>
              <w:ind w:left="318" w:hanging="284"/>
              <w:textAlignment w:val="baseline"/>
              <w:rPr>
                <w:rStyle w:val="Kontentabelle4-stelligeChar"/>
                <w:iCs/>
                <w:sz w:val="20"/>
                <w:lang w:val="fr-CH"/>
              </w:rPr>
            </w:pPr>
            <w:r w:rsidRPr="00AF30D9">
              <w:rPr>
                <w:rStyle w:val="Kontentabelle4-stelligeChar"/>
                <w:iCs/>
                <w:sz w:val="20"/>
                <w:lang w:val="fr-CH"/>
              </w:rPr>
              <w:t>Recommandation 10.</w:t>
            </w:r>
            <w:r w:rsidRPr="005D6189">
              <w:rPr>
                <w:rStyle w:val="Kontentabelle4-stelligeChar"/>
                <w:iCs/>
                <w:strike/>
                <w:sz w:val="20"/>
                <w:highlight w:val="green"/>
                <w:lang w:val="en-GB"/>
              </w:rPr>
              <w:t xml:space="preserve"> art. 8 LMFC, art. 53 al. 2</w:t>
            </w:r>
          </w:p>
          <w:p w14:paraId="6C0D432B" w14:textId="77777777" w:rsidR="00AF30D9" w:rsidRPr="00AF30D9" w:rsidRDefault="00AF30D9" w:rsidP="00AF30D9">
            <w:pPr>
              <w:keepNext/>
              <w:keepLines/>
              <w:numPr>
                <w:ilvl w:val="0"/>
                <w:numId w:val="17"/>
              </w:numPr>
              <w:overflowPunct w:val="0"/>
              <w:autoSpaceDE w:val="0"/>
              <w:autoSpaceDN w:val="0"/>
              <w:adjustRightInd w:val="0"/>
              <w:spacing w:line="240" w:lineRule="auto"/>
              <w:ind w:left="318" w:hanging="284"/>
              <w:textAlignment w:val="baseline"/>
              <w:rPr>
                <w:rStyle w:val="Kontentabelle4-stelligeChar"/>
                <w:iCs/>
                <w:sz w:val="20"/>
                <w:lang w:val="fr-CH"/>
              </w:rPr>
            </w:pPr>
            <w:r w:rsidRPr="00AF30D9">
              <w:rPr>
                <w:rStyle w:val="Kontentabelle4-stelligeChar"/>
                <w:iCs/>
                <w:sz w:val="20"/>
                <w:lang w:val="fr-CH"/>
              </w:rPr>
              <w:t xml:space="preserve">Les dépenses d'investissement entraînent un flux de capital à venir ou présentent une utilité publique de plusieurs années. </w:t>
            </w:r>
          </w:p>
          <w:p w14:paraId="53D6B3B1" w14:textId="77777777" w:rsidR="00AF30D9" w:rsidRPr="00AF30D9" w:rsidRDefault="00AF30D9" w:rsidP="00AF30D9">
            <w:pPr>
              <w:keepNext/>
              <w:keepLines/>
              <w:numPr>
                <w:ilvl w:val="0"/>
                <w:numId w:val="17"/>
              </w:numPr>
              <w:overflowPunct w:val="0"/>
              <w:autoSpaceDE w:val="0"/>
              <w:autoSpaceDN w:val="0"/>
              <w:adjustRightInd w:val="0"/>
              <w:spacing w:line="240" w:lineRule="auto"/>
              <w:ind w:left="318" w:hanging="284"/>
              <w:textAlignment w:val="baseline"/>
              <w:rPr>
                <w:rStyle w:val="Kontentabelle4-stelligeChar"/>
                <w:iCs/>
                <w:sz w:val="20"/>
                <w:lang w:val="fr-CH"/>
              </w:rPr>
            </w:pPr>
            <w:r w:rsidRPr="00AF30D9">
              <w:rPr>
                <w:rStyle w:val="Kontentabelle4-stelligeChar"/>
                <w:iCs/>
                <w:sz w:val="20"/>
                <w:lang w:val="fr-CH"/>
              </w:rPr>
              <w:t>Les dépenses sont portées à l'actif au terme de la période comptable, c'est-à-dire qu'elles sont saisies en tant qu'entrées dans le groupe par nature 14 Patrimoine administratif (compte de contrepartie : 690).</w:t>
            </w:r>
          </w:p>
          <w:p w14:paraId="6F8BA3E5" w14:textId="6EB87CDE" w:rsidR="00AF30D9" w:rsidRPr="00AB6528" w:rsidRDefault="00AF30D9" w:rsidP="00AF30D9">
            <w:pPr>
              <w:keepNext/>
              <w:keepLines/>
              <w:numPr>
                <w:ilvl w:val="0"/>
                <w:numId w:val="17"/>
              </w:numPr>
              <w:overflowPunct w:val="0"/>
              <w:autoSpaceDE w:val="0"/>
              <w:autoSpaceDN w:val="0"/>
              <w:adjustRightInd w:val="0"/>
              <w:spacing w:after="60" w:line="240" w:lineRule="auto"/>
              <w:ind w:left="318" w:hanging="284"/>
              <w:textAlignment w:val="baseline"/>
              <w:rPr>
                <w:rStyle w:val="Kontentabelle4-stelligeChar"/>
                <w:iCs/>
                <w:sz w:val="20"/>
                <w:lang w:val="fr-CH"/>
              </w:rPr>
            </w:pPr>
            <w:r w:rsidRPr="00AF30D9">
              <w:rPr>
                <w:rStyle w:val="Kontentabelle4-stelligeChar"/>
                <w:iCs/>
                <w:sz w:val="20"/>
                <w:lang w:val="fr-CH"/>
              </w:rPr>
              <w:t>Il est judicieux de fixer une limite d'investissements pour certaines immobilisations corporelles. En dessous de cette limite, les immobilisations corporelles ne sont pas saisies sous le groupe thématique 311 Immobilisations ne pouvant être portées à l'actif.</w:t>
            </w:r>
          </w:p>
        </w:tc>
      </w:tr>
      <w:tr w:rsidR="00E7664F" w:rsidRPr="00AB6528" w14:paraId="5028B841" w14:textId="77777777" w:rsidTr="005B61C1">
        <w:trPr>
          <w:jc w:val="center"/>
        </w:trPr>
        <w:tc>
          <w:tcPr>
            <w:tcW w:w="850" w:type="dxa"/>
            <w:tcBorders>
              <w:right w:val="nil"/>
            </w:tcBorders>
            <w:shd w:val="clear" w:color="auto" w:fill="D9D9D9" w:themeFill="background1" w:themeFillShade="D9"/>
            <w:tcMar>
              <w:left w:w="85" w:type="dxa"/>
            </w:tcMar>
          </w:tcPr>
          <w:p w14:paraId="488350ED"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50</w:t>
            </w:r>
          </w:p>
        </w:tc>
        <w:tc>
          <w:tcPr>
            <w:tcW w:w="850" w:type="dxa"/>
            <w:tcBorders>
              <w:left w:val="nil"/>
              <w:right w:val="nil"/>
            </w:tcBorders>
            <w:shd w:val="clear" w:color="auto" w:fill="D9D9D9" w:themeFill="background1" w:themeFillShade="D9"/>
          </w:tcPr>
          <w:p w14:paraId="70C4708E"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3B1EFD55" w14:textId="0F32DD16"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Immobilisations </w:t>
            </w:r>
            <w:r>
              <w:rPr>
                <w:rStyle w:val="Kontentabelle4-stelligeChar"/>
                <w:b/>
                <w:bCs/>
                <w:sz w:val="20"/>
                <w:lang w:val="fr-CH"/>
              </w:rPr>
              <w:br/>
            </w:r>
            <w:r w:rsidRPr="00AB6528">
              <w:rPr>
                <w:rStyle w:val="Kontentabelle4-stelligeChar"/>
                <w:b/>
                <w:bCs/>
                <w:sz w:val="20"/>
                <w:lang w:val="fr-CH"/>
              </w:rPr>
              <w:t>corporelles</w:t>
            </w:r>
          </w:p>
        </w:tc>
        <w:tc>
          <w:tcPr>
            <w:tcW w:w="5386" w:type="dxa"/>
            <w:gridSpan w:val="2"/>
            <w:tcBorders>
              <w:left w:val="nil"/>
            </w:tcBorders>
            <w:shd w:val="clear" w:color="auto" w:fill="D9D9D9" w:themeFill="background1" w:themeFillShade="D9"/>
            <w:tcMar>
              <w:left w:w="85" w:type="dxa"/>
            </w:tcMar>
          </w:tcPr>
          <w:p w14:paraId="2EE98890" w14:textId="77777777" w:rsidR="00E7664F" w:rsidRPr="00AB6528" w:rsidRDefault="00E7664F" w:rsidP="001A2C52">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AB6528">
              <w:rPr>
                <w:rStyle w:val="Kontentabelle4-stelligeChar"/>
                <w:iCs/>
                <w:sz w:val="20"/>
                <w:lang w:val="fr-CH"/>
              </w:rPr>
              <w:t>Dépenses d'investissement pour l'acquisition ou l'établissement d'immobilisations corporelles, qui sont requises pour la réalisation des tâches publiques.</w:t>
            </w:r>
          </w:p>
        </w:tc>
      </w:tr>
      <w:tr w:rsidR="00E7664F" w:rsidRPr="00AB6528" w14:paraId="605C2D7C" w14:textId="77777777" w:rsidTr="005B61C1">
        <w:trPr>
          <w:jc w:val="center"/>
        </w:trPr>
        <w:tc>
          <w:tcPr>
            <w:tcW w:w="850" w:type="dxa"/>
            <w:tcBorders>
              <w:right w:val="nil"/>
            </w:tcBorders>
            <w:shd w:val="clear" w:color="auto" w:fill="F2F2F2" w:themeFill="background1" w:themeFillShade="F2"/>
            <w:tcMar>
              <w:left w:w="85" w:type="dxa"/>
            </w:tcMar>
          </w:tcPr>
          <w:p w14:paraId="45317B71"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500</w:t>
            </w:r>
          </w:p>
        </w:tc>
        <w:tc>
          <w:tcPr>
            <w:tcW w:w="850" w:type="dxa"/>
            <w:tcBorders>
              <w:left w:val="nil"/>
              <w:right w:val="nil"/>
            </w:tcBorders>
            <w:shd w:val="clear" w:color="auto" w:fill="F2F2F2" w:themeFill="background1" w:themeFillShade="F2"/>
          </w:tcPr>
          <w:p w14:paraId="16597220"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07BE17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Terrains</w:t>
            </w:r>
          </w:p>
        </w:tc>
        <w:tc>
          <w:tcPr>
            <w:tcW w:w="5386" w:type="dxa"/>
            <w:gridSpan w:val="2"/>
            <w:tcBorders>
              <w:left w:val="nil"/>
            </w:tcBorders>
            <w:shd w:val="clear" w:color="auto" w:fill="F2F2F2" w:themeFill="background1" w:themeFillShade="F2"/>
            <w:tcMar>
              <w:left w:w="85" w:type="dxa"/>
            </w:tcMar>
          </w:tcPr>
          <w:p w14:paraId="2B85294F" w14:textId="67A2E93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Surfaces bâties et non bâties</w:t>
            </w:r>
            <w:r>
              <w:rPr>
                <w:rStyle w:val="Kontentabelle4-stelligeChar"/>
                <w:iCs/>
                <w:sz w:val="20"/>
                <w:lang w:val="fr-CH"/>
              </w:rPr>
              <w:t>.</w:t>
            </w:r>
          </w:p>
          <w:p w14:paraId="2E8E9371" w14:textId="6FDADC8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Comptes détaillés possibles</w:t>
            </w:r>
            <w:r>
              <w:rPr>
                <w:rStyle w:val="Kontentabelle4-stelligeChar"/>
                <w:iCs/>
                <w:sz w:val="20"/>
                <w:lang w:val="fr-CH"/>
              </w:rPr>
              <w:t> </w:t>
            </w:r>
            <w:r w:rsidRPr="00AB6528">
              <w:rPr>
                <w:rStyle w:val="Kontentabelle4-stelligeChar"/>
                <w:iCs/>
                <w:sz w:val="20"/>
                <w:lang w:val="fr-CH"/>
              </w:rPr>
              <w:t>:</w:t>
            </w:r>
          </w:p>
          <w:p w14:paraId="2EBB2FEE" w14:textId="0D4458EC"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Terrains non bâtis</w:t>
            </w:r>
            <w:r>
              <w:rPr>
                <w:rStyle w:val="Kontentabelle4-stelligeChar"/>
                <w:iCs/>
                <w:sz w:val="20"/>
                <w:lang w:val="fr-CH"/>
              </w:rPr>
              <w:t>.</w:t>
            </w:r>
          </w:p>
          <w:p w14:paraId="5E2A7F6F" w14:textId="12140EE8"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Surfaces agricoles</w:t>
            </w:r>
            <w:r>
              <w:rPr>
                <w:rStyle w:val="Kontentabelle4-stelligeChar"/>
                <w:iCs/>
                <w:sz w:val="20"/>
                <w:lang w:val="fr-CH"/>
              </w:rPr>
              <w:t>.</w:t>
            </w:r>
          </w:p>
          <w:p w14:paraId="1F67AFD6" w14:textId="268CA476"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Espaces naturels protégés et biotopes</w:t>
            </w:r>
            <w:r>
              <w:rPr>
                <w:rStyle w:val="Kontentabelle4-stelligeChar"/>
                <w:iCs/>
                <w:sz w:val="20"/>
                <w:lang w:val="fr-CH"/>
              </w:rPr>
              <w:t>.</w:t>
            </w:r>
          </w:p>
          <w:p w14:paraId="67D1731D" w14:textId="7C8E15F6"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Parcs</w:t>
            </w:r>
            <w:r>
              <w:rPr>
                <w:rStyle w:val="Kontentabelle4-stelligeChar"/>
                <w:iCs/>
                <w:sz w:val="20"/>
                <w:lang w:val="fr-CH"/>
              </w:rPr>
              <w:t>.</w:t>
            </w:r>
          </w:p>
          <w:p w14:paraId="693A1F96" w14:textId="71ED6910"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Autres</w:t>
            </w:r>
            <w:r>
              <w:rPr>
                <w:rStyle w:val="Kontentabelle4-stelligeChar"/>
                <w:iCs/>
                <w:sz w:val="20"/>
                <w:lang w:val="fr-CH"/>
              </w:rPr>
              <w:t>.</w:t>
            </w:r>
          </w:p>
          <w:p w14:paraId="75DAA796"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Les surfaces bâties sont portées au bilan comme terrains car elles ne font pas l'objet d'amortissements planifiés.</w:t>
            </w:r>
          </w:p>
        </w:tc>
      </w:tr>
      <w:tr w:rsidR="00E7664F" w:rsidRPr="00AB6528" w14:paraId="6092F746" w14:textId="77777777" w:rsidTr="005B61C1">
        <w:trPr>
          <w:jc w:val="center"/>
        </w:trPr>
        <w:tc>
          <w:tcPr>
            <w:tcW w:w="850" w:type="dxa"/>
            <w:tcBorders>
              <w:right w:val="nil"/>
            </w:tcBorders>
            <w:shd w:val="clear" w:color="auto" w:fill="F2F2F2" w:themeFill="background1" w:themeFillShade="F2"/>
            <w:tcMar>
              <w:left w:w="85" w:type="dxa"/>
            </w:tcMar>
          </w:tcPr>
          <w:p w14:paraId="4B49E1F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501</w:t>
            </w:r>
          </w:p>
        </w:tc>
        <w:tc>
          <w:tcPr>
            <w:tcW w:w="850" w:type="dxa"/>
            <w:tcBorders>
              <w:left w:val="nil"/>
              <w:right w:val="nil"/>
            </w:tcBorders>
            <w:shd w:val="clear" w:color="auto" w:fill="F2F2F2" w:themeFill="background1" w:themeFillShade="F2"/>
          </w:tcPr>
          <w:p w14:paraId="6C6E7421"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46A070E" w14:textId="2D583BA8"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Routes/voies </w:t>
            </w:r>
            <w:r>
              <w:rPr>
                <w:rStyle w:val="Kontentabelle4-stelligeChar"/>
                <w:iCs/>
                <w:sz w:val="20"/>
                <w:lang w:val="fr-CH"/>
              </w:rPr>
              <w:br/>
            </w:r>
            <w:r w:rsidRPr="00AB6528">
              <w:rPr>
                <w:rStyle w:val="Kontentabelle4-stelligeChar"/>
                <w:iCs/>
                <w:sz w:val="20"/>
                <w:lang w:val="fr-CH"/>
              </w:rPr>
              <w:t>de communication</w:t>
            </w:r>
          </w:p>
        </w:tc>
        <w:tc>
          <w:tcPr>
            <w:tcW w:w="5386" w:type="dxa"/>
            <w:gridSpan w:val="2"/>
            <w:tcBorders>
              <w:left w:val="nil"/>
            </w:tcBorders>
            <w:shd w:val="clear" w:color="auto" w:fill="F2F2F2" w:themeFill="background1" w:themeFillShade="F2"/>
            <w:tcMar>
              <w:left w:w="85" w:type="dxa"/>
            </w:tcMar>
          </w:tcPr>
          <w:p w14:paraId="529D81AC" w14:textId="7B8144A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Comptes détaillés possibles</w:t>
            </w:r>
            <w:r>
              <w:rPr>
                <w:rStyle w:val="Kontentabelle4-stelligeChar"/>
                <w:iCs/>
                <w:sz w:val="20"/>
                <w:lang w:val="fr-CH"/>
              </w:rPr>
              <w:t> </w:t>
            </w:r>
            <w:r w:rsidRPr="00AB6528">
              <w:rPr>
                <w:rStyle w:val="Kontentabelle4-stelligeChar"/>
                <w:iCs/>
                <w:sz w:val="20"/>
                <w:lang w:val="fr-CH"/>
              </w:rPr>
              <w:t>:</w:t>
            </w:r>
          </w:p>
          <w:p w14:paraId="7F84784D" w14:textId="3BE47DD4"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Zones piétonnes, pistes cyclables</w:t>
            </w:r>
            <w:r>
              <w:rPr>
                <w:rStyle w:val="Kontentabelle4-stelligeChar"/>
                <w:iCs/>
                <w:sz w:val="20"/>
                <w:lang w:val="fr-CH"/>
              </w:rPr>
              <w:t>.</w:t>
            </w:r>
          </w:p>
          <w:p w14:paraId="1808137E" w14:textId="47BC00F6"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Routes</w:t>
            </w:r>
            <w:r>
              <w:rPr>
                <w:rStyle w:val="Kontentabelle4-stelligeChar"/>
                <w:iCs/>
                <w:sz w:val="20"/>
                <w:lang w:val="fr-CH"/>
              </w:rPr>
              <w:t>.</w:t>
            </w:r>
          </w:p>
          <w:p w14:paraId="08E08372" w14:textId="127DBA22"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Routes nationales (selon l’ancien droit)</w:t>
            </w:r>
            <w:r>
              <w:rPr>
                <w:rStyle w:val="Kontentabelle4-stelligeChar"/>
                <w:iCs/>
                <w:sz w:val="20"/>
                <w:lang w:val="fr-CH"/>
              </w:rPr>
              <w:t>.</w:t>
            </w:r>
          </w:p>
          <w:p w14:paraId="281F6882" w14:textId="7C5A58E1"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Routes forestières</w:t>
            </w:r>
            <w:r>
              <w:rPr>
                <w:rStyle w:val="Kontentabelle4-stelligeChar"/>
                <w:iCs/>
                <w:sz w:val="20"/>
                <w:lang w:val="fr-CH"/>
              </w:rPr>
              <w:t>.</w:t>
            </w:r>
          </w:p>
          <w:p w14:paraId="57F910A0" w14:textId="3110A839"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Voies ferrées</w:t>
            </w:r>
            <w:r>
              <w:rPr>
                <w:rStyle w:val="Kontentabelle4-stelligeChar"/>
                <w:iCs/>
                <w:sz w:val="20"/>
                <w:lang w:val="fr-CH"/>
              </w:rPr>
              <w:t>.</w:t>
            </w:r>
          </w:p>
          <w:p w14:paraId="08FFBC52" w14:textId="67126F8B"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Chemins de fer de montagne, installations de transport</w:t>
            </w:r>
            <w:r>
              <w:rPr>
                <w:rStyle w:val="Kontentabelle4-stelligeChar"/>
                <w:iCs/>
                <w:sz w:val="20"/>
                <w:lang w:val="fr-CH"/>
              </w:rPr>
              <w:t>.</w:t>
            </w:r>
          </w:p>
          <w:p w14:paraId="55E8425F" w14:textId="494E035C"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Voies navigables</w:t>
            </w:r>
            <w:r>
              <w:rPr>
                <w:rStyle w:val="Kontentabelle4-stelligeChar"/>
                <w:iCs/>
                <w:sz w:val="20"/>
                <w:lang w:val="fr-CH"/>
              </w:rPr>
              <w:t>.</w:t>
            </w:r>
          </w:p>
          <w:p w14:paraId="4A471346" w14:textId="50E3AE6C"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Autres voies de communication</w:t>
            </w:r>
            <w:r>
              <w:rPr>
                <w:rStyle w:val="Kontentabelle4-stelligeChar"/>
                <w:iCs/>
                <w:sz w:val="20"/>
                <w:lang w:val="fr-CH"/>
              </w:rPr>
              <w:t>.</w:t>
            </w:r>
          </w:p>
          <w:p w14:paraId="23BB3953"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y compris les terrains. Les terrains et les dépenses de construction ne sont pas portés à l'actif de manière séparée.</w:t>
            </w:r>
          </w:p>
        </w:tc>
      </w:tr>
      <w:tr w:rsidR="00E7664F" w:rsidRPr="00AB6528" w14:paraId="67ECDEE6" w14:textId="77777777" w:rsidTr="005B61C1">
        <w:trPr>
          <w:jc w:val="center"/>
        </w:trPr>
        <w:tc>
          <w:tcPr>
            <w:tcW w:w="850" w:type="dxa"/>
            <w:tcBorders>
              <w:right w:val="nil"/>
            </w:tcBorders>
            <w:shd w:val="clear" w:color="auto" w:fill="F2F2F2" w:themeFill="background1" w:themeFillShade="F2"/>
            <w:tcMar>
              <w:left w:w="85" w:type="dxa"/>
            </w:tcMar>
          </w:tcPr>
          <w:p w14:paraId="01251545"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502</w:t>
            </w:r>
          </w:p>
        </w:tc>
        <w:tc>
          <w:tcPr>
            <w:tcW w:w="850" w:type="dxa"/>
            <w:tcBorders>
              <w:left w:val="nil"/>
              <w:right w:val="nil"/>
            </w:tcBorders>
            <w:shd w:val="clear" w:color="auto" w:fill="F2F2F2" w:themeFill="background1" w:themeFillShade="F2"/>
          </w:tcPr>
          <w:p w14:paraId="06ADAD92"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FE861AD" w14:textId="2CF56B62"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Aménagement </w:t>
            </w:r>
            <w:r>
              <w:rPr>
                <w:rStyle w:val="Kontentabelle4-stelligeChar"/>
                <w:iCs/>
                <w:sz w:val="20"/>
                <w:lang w:val="fr-CH"/>
              </w:rPr>
              <w:br/>
            </w:r>
            <w:r w:rsidRPr="00AB6528">
              <w:rPr>
                <w:rStyle w:val="Kontentabelle4-stelligeChar"/>
                <w:iCs/>
                <w:sz w:val="20"/>
                <w:lang w:val="fr-CH"/>
              </w:rPr>
              <w:t>des cours d'eau</w:t>
            </w:r>
          </w:p>
        </w:tc>
        <w:tc>
          <w:tcPr>
            <w:tcW w:w="5386" w:type="dxa"/>
            <w:gridSpan w:val="2"/>
            <w:tcBorders>
              <w:left w:val="nil"/>
            </w:tcBorders>
            <w:shd w:val="clear" w:color="auto" w:fill="F2F2F2" w:themeFill="background1" w:themeFillShade="F2"/>
            <w:tcMar>
              <w:left w:w="85" w:type="dxa"/>
            </w:tcMar>
          </w:tcPr>
          <w:p w14:paraId="20F81290" w14:textId="4DB3FED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Sur les cours d'eau et les lacs, incluant les</w:t>
            </w:r>
            <w:r>
              <w:rPr>
                <w:rStyle w:val="Kontentabelle4-stelligeChar"/>
                <w:iCs/>
                <w:sz w:val="20"/>
                <w:lang w:val="fr-CH"/>
              </w:rPr>
              <w:t xml:space="preserve"> terrains. L'étendue d'eau (respectivement</w:t>
            </w:r>
            <w:r w:rsidRPr="00AB6528">
              <w:rPr>
                <w:rStyle w:val="Kontentabelle4-stelligeChar"/>
                <w:iCs/>
                <w:sz w:val="20"/>
                <w:lang w:val="fr-CH"/>
              </w:rPr>
              <w:t xml:space="preserve"> le lit du cours d'eau ou le fond du lac) n'est pas considérée comme terrain et n'est pas portée au bilan.</w:t>
            </w:r>
          </w:p>
        </w:tc>
      </w:tr>
      <w:tr w:rsidR="00AF30D9" w:rsidRPr="00AB6528" w14:paraId="55890000" w14:textId="77777777" w:rsidTr="00AF30D9">
        <w:trPr>
          <w:jc w:val="center"/>
        </w:trPr>
        <w:tc>
          <w:tcPr>
            <w:tcW w:w="850" w:type="dxa"/>
            <w:tcBorders>
              <w:right w:val="nil"/>
            </w:tcBorders>
            <w:shd w:val="clear" w:color="auto" w:fill="F2F2F2" w:themeFill="background1" w:themeFillShade="F2"/>
            <w:tcMar>
              <w:left w:w="85" w:type="dxa"/>
            </w:tcMar>
          </w:tcPr>
          <w:p w14:paraId="05300D6D"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503</w:t>
            </w:r>
          </w:p>
        </w:tc>
        <w:tc>
          <w:tcPr>
            <w:tcW w:w="850" w:type="dxa"/>
            <w:tcBorders>
              <w:left w:val="nil"/>
              <w:right w:val="nil"/>
            </w:tcBorders>
            <w:shd w:val="clear" w:color="auto" w:fill="F2F2F2" w:themeFill="background1" w:themeFillShade="F2"/>
          </w:tcPr>
          <w:p w14:paraId="1F7FC958"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045BF809" w14:textId="015D2952" w:rsidR="00AF30D9" w:rsidRPr="00AB6528" w:rsidRDefault="00AF30D9" w:rsidP="00AF30D9">
            <w:pPr>
              <w:spacing w:line="240" w:lineRule="auto"/>
              <w:jc w:val="left"/>
              <w:rPr>
                <w:rStyle w:val="Kontentabelle4-stelligeChar"/>
                <w:iCs/>
                <w:sz w:val="20"/>
                <w:lang w:val="fr-CH"/>
              </w:rPr>
            </w:pPr>
            <w:r w:rsidRPr="00AF30D9">
              <w:rPr>
                <w:rStyle w:val="Kontentabelle4-stelligeChar"/>
                <w:iCs/>
                <w:sz w:val="20"/>
                <w:lang w:val="fr-CH"/>
              </w:rPr>
              <w:t xml:space="preserve">Autres travaux </w:t>
            </w:r>
            <w:r w:rsidRPr="00AF30D9">
              <w:rPr>
                <w:rStyle w:val="Kontentabelle4-stelligeChar"/>
                <w:iCs/>
                <w:sz w:val="20"/>
                <w:lang w:val="fr-CH"/>
              </w:rPr>
              <w:br/>
              <w:t>de génie civil</w:t>
            </w:r>
          </w:p>
        </w:tc>
        <w:tc>
          <w:tcPr>
            <w:tcW w:w="5386" w:type="dxa"/>
            <w:gridSpan w:val="2"/>
            <w:tcBorders>
              <w:left w:val="nil"/>
            </w:tcBorders>
            <w:shd w:val="clear" w:color="auto" w:fill="F2F2F2"/>
            <w:tcMar>
              <w:left w:w="85" w:type="dxa"/>
            </w:tcMar>
          </w:tcPr>
          <w:p w14:paraId="17FDE992" w14:textId="77777777" w:rsidR="00AF30D9" w:rsidRPr="00AF30D9"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F30D9">
              <w:rPr>
                <w:rStyle w:val="Kontentabelle4-stelligeChar"/>
                <w:iCs/>
                <w:sz w:val="20"/>
                <w:lang w:val="fr-CH"/>
              </w:rPr>
              <w:t>Différencier canalisation, alimentation en eau, STEP, etc. par des groupes par natures à 4 chiffres.</w:t>
            </w:r>
          </w:p>
          <w:p w14:paraId="5CDE41A3" w14:textId="02F642F6"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D6189">
              <w:rPr>
                <w:rFonts w:cs="Arial"/>
                <w:iCs/>
                <w:color w:val="000000"/>
                <w:sz w:val="20"/>
                <w:highlight w:val="green"/>
                <w:lang w:eastAsia="de-CH"/>
              </w:rPr>
              <w:t>Les terrains morcelés sont à comptabiliser dans le compte 500.</w:t>
            </w:r>
          </w:p>
        </w:tc>
      </w:tr>
      <w:tr w:rsidR="00AF30D9" w:rsidRPr="00AB6528" w14:paraId="37FEA73A" w14:textId="77777777" w:rsidTr="00AF30D9">
        <w:trPr>
          <w:jc w:val="center"/>
        </w:trPr>
        <w:tc>
          <w:tcPr>
            <w:tcW w:w="850" w:type="dxa"/>
            <w:tcBorders>
              <w:right w:val="nil"/>
            </w:tcBorders>
            <w:shd w:val="clear" w:color="auto" w:fill="F2F2F2" w:themeFill="background1" w:themeFillShade="F2"/>
            <w:tcMar>
              <w:left w:w="85" w:type="dxa"/>
            </w:tcMar>
          </w:tcPr>
          <w:p w14:paraId="03D1EE86"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504</w:t>
            </w:r>
          </w:p>
        </w:tc>
        <w:tc>
          <w:tcPr>
            <w:tcW w:w="850" w:type="dxa"/>
            <w:tcBorders>
              <w:left w:val="nil"/>
              <w:right w:val="nil"/>
            </w:tcBorders>
            <w:shd w:val="clear" w:color="auto" w:fill="F2F2F2" w:themeFill="background1" w:themeFillShade="F2"/>
          </w:tcPr>
          <w:p w14:paraId="27B83B16"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61BF7B81" w14:textId="35C247BE" w:rsidR="00AF30D9" w:rsidRPr="00AB6528" w:rsidRDefault="00AF30D9" w:rsidP="00AF30D9">
            <w:pPr>
              <w:spacing w:line="240" w:lineRule="auto"/>
              <w:jc w:val="left"/>
              <w:rPr>
                <w:rStyle w:val="Kontentabelle4-stelligeChar"/>
                <w:iCs/>
                <w:sz w:val="20"/>
                <w:lang w:val="fr-CH"/>
              </w:rPr>
            </w:pPr>
            <w:r w:rsidRPr="005D6189">
              <w:rPr>
                <w:rStyle w:val="Kontentabelle4-stelligeChar"/>
                <w:iCs/>
                <w:strike/>
                <w:sz w:val="20"/>
                <w:highlight w:val="green"/>
              </w:rPr>
              <w:t>Terrains bâtis</w:t>
            </w:r>
            <w:r w:rsidRPr="005D6189">
              <w:rPr>
                <w:rStyle w:val="Kontentabelle4-stelligeChar"/>
                <w:iCs/>
                <w:sz w:val="20"/>
                <w:highlight w:val="green"/>
              </w:rPr>
              <w:t xml:space="preserve"> Bâtiments</w:t>
            </w:r>
          </w:p>
        </w:tc>
        <w:tc>
          <w:tcPr>
            <w:tcW w:w="5386" w:type="dxa"/>
            <w:gridSpan w:val="2"/>
            <w:tcBorders>
              <w:left w:val="nil"/>
            </w:tcBorders>
            <w:shd w:val="clear" w:color="auto" w:fill="F2F2F2"/>
            <w:tcMar>
              <w:left w:w="85" w:type="dxa"/>
            </w:tcMar>
          </w:tcPr>
          <w:p w14:paraId="3599D841" w14:textId="77777777" w:rsidR="00AF30D9" w:rsidRPr="00AF30D9"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F30D9">
              <w:rPr>
                <w:rStyle w:val="Kontentabelle4-stelligeChar"/>
                <w:iCs/>
                <w:sz w:val="20"/>
                <w:lang w:val="fr-CH"/>
              </w:rPr>
              <w:t>Acquisition ou construction de bâtiments et d'aménagements dans des biens-fonds loués et des équipements (équipement technique du bâtiment) cependant sans mobilier.</w:t>
            </w:r>
          </w:p>
          <w:p w14:paraId="2114DA12" w14:textId="6A0A0EDA"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D6189">
              <w:rPr>
                <w:rFonts w:cs="Arial"/>
                <w:iCs/>
                <w:color w:val="000000"/>
                <w:sz w:val="20"/>
                <w:highlight w:val="green"/>
                <w:lang w:eastAsia="de-CH"/>
              </w:rPr>
              <w:t>Les terrains morcelés sont à comptabiliser dans le compte 500.</w:t>
            </w:r>
          </w:p>
        </w:tc>
      </w:tr>
      <w:tr w:rsidR="00E7664F" w:rsidRPr="00AB6528" w14:paraId="6B80AEDD" w14:textId="77777777" w:rsidTr="005B61C1">
        <w:trPr>
          <w:jc w:val="center"/>
        </w:trPr>
        <w:tc>
          <w:tcPr>
            <w:tcW w:w="850" w:type="dxa"/>
            <w:tcBorders>
              <w:right w:val="nil"/>
            </w:tcBorders>
            <w:shd w:val="clear" w:color="auto" w:fill="F2F2F2" w:themeFill="background1" w:themeFillShade="F2"/>
            <w:tcMar>
              <w:left w:w="85" w:type="dxa"/>
            </w:tcMar>
          </w:tcPr>
          <w:p w14:paraId="3F6228DF"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505</w:t>
            </w:r>
          </w:p>
        </w:tc>
        <w:tc>
          <w:tcPr>
            <w:tcW w:w="850" w:type="dxa"/>
            <w:tcBorders>
              <w:left w:val="nil"/>
              <w:right w:val="nil"/>
            </w:tcBorders>
            <w:shd w:val="clear" w:color="auto" w:fill="F2F2F2" w:themeFill="background1" w:themeFillShade="F2"/>
          </w:tcPr>
          <w:p w14:paraId="33C6D3D2"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DB8ECD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Forêts</w:t>
            </w:r>
          </w:p>
        </w:tc>
        <w:tc>
          <w:tcPr>
            <w:tcW w:w="5386" w:type="dxa"/>
            <w:gridSpan w:val="2"/>
            <w:tcBorders>
              <w:left w:val="nil"/>
            </w:tcBorders>
            <w:shd w:val="clear" w:color="auto" w:fill="F2F2F2" w:themeFill="background1" w:themeFillShade="F2"/>
            <w:tcMar>
              <w:left w:w="85" w:type="dxa"/>
            </w:tcMar>
          </w:tcPr>
          <w:p w14:paraId="6A62CDDE"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Forêts incluant les terrains.</w:t>
            </w:r>
          </w:p>
        </w:tc>
      </w:tr>
      <w:tr w:rsidR="00E7664F" w:rsidRPr="00AB6528" w14:paraId="49D82AF1" w14:textId="77777777" w:rsidTr="005B61C1">
        <w:trPr>
          <w:jc w:val="center"/>
        </w:trPr>
        <w:tc>
          <w:tcPr>
            <w:tcW w:w="850" w:type="dxa"/>
            <w:tcBorders>
              <w:right w:val="nil"/>
            </w:tcBorders>
            <w:shd w:val="clear" w:color="auto" w:fill="F2F2F2" w:themeFill="background1" w:themeFillShade="F2"/>
            <w:tcMar>
              <w:left w:w="85" w:type="dxa"/>
            </w:tcMar>
          </w:tcPr>
          <w:p w14:paraId="42C13FB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lastRenderedPageBreak/>
              <w:t>506</w:t>
            </w:r>
          </w:p>
        </w:tc>
        <w:tc>
          <w:tcPr>
            <w:tcW w:w="850" w:type="dxa"/>
            <w:tcBorders>
              <w:left w:val="nil"/>
              <w:right w:val="nil"/>
            </w:tcBorders>
            <w:shd w:val="clear" w:color="auto" w:fill="F2F2F2" w:themeFill="background1" w:themeFillShade="F2"/>
          </w:tcPr>
          <w:p w14:paraId="0AB6D50F"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2318580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Biens meubles</w:t>
            </w:r>
          </w:p>
        </w:tc>
        <w:tc>
          <w:tcPr>
            <w:tcW w:w="5386" w:type="dxa"/>
            <w:gridSpan w:val="2"/>
            <w:tcBorders>
              <w:left w:val="nil"/>
            </w:tcBorders>
            <w:shd w:val="clear" w:color="auto" w:fill="F2F2F2" w:themeFill="background1" w:themeFillShade="F2"/>
            <w:tcMar>
              <w:left w:w="85" w:type="dxa"/>
            </w:tcMar>
          </w:tcPr>
          <w:p w14:paraId="77F695A7" w14:textId="49A7427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Biens meubles, appareils, véhicules, machines, matériel informatique en tout genre</w:t>
            </w:r>
            <w:r>
              <w:rPr>
                <w:rStyle w:val="Kontentabelle4-stelligeChar"/>
                <w:iCs/>
                <w:sz w:val="20"/>
                <w:lang w:val="fr-CH"/>
              </w:rPr>
              <w:t>.</w:t>
            </w:r>
          </w:p>
        </w:tc>
      </w:tr>
      <w:tr w:rsidR="00E7664F" w:rsidRPr="00AB6528" w14:paraId="48B3599E" w14:textId="77777777" w:rsidTr="005B61C1">
        <w:trPr>
          <w:jc w:val="center"/>
        </w:trPr>
        <w:tc>
          <w:tcPr>
            <w:tcW w:w="850" w:type="dxa"/>
            <w:tcBorders>
              <w:right w:val="nil"/>
            </w:tcBorders>
            <w:shd w:val="clear" w:color="auto" w:fill="F2F2F2" w:themeFill="background1" w:themeFillShade="F2"/>
            <w:tcMar>
              <w:left w:w="85" w:type="dxa"/>
            </w:tcMar>
          </w:tcPr>
          <w:p w14:paraId="04F44263"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509</w:t>
            </w:r>
          </w:p>
        </w:tc>
        <w:tc>
          <w:tcPr>
            <w:tcW w:w="850" w:type="dxa"/>
            <w:tcBorders>
              <w:left w:val="nil"/>
              <w:right w:val="nil"/>
            </w:tcBorders>
            <w:shd w:val="clear" w:color="auto" w:fill="F2F2F2" w:themeFill="background1" w:themeFillShade="F2"/>
          </w:tcPr>
          <w:p w14:paraId="29A3737C"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E921344" w14:textId="5872D345"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Autres immobilisations </w:t>
            </w:r>
            <w:r>
              <w:rPr>
                <w:rStyle w:val="Kontentabelle4-stelligeChar"/>
                <w:iCs/>
                <w:sz w:val="20"/>
                <w:lang w:val="fr-CH"/>
              </w:rPr>
              <w:br/>
            </w:r>
            <w:r w:rsidRPr="00AB6528">
              <w:rPr>
                <w:rStyle w:val="Kontentabelle4-stelligeChar"/>
                <w:iCs/>
                <w:sz w:val="20"/>
                <w:lang w:val="fr-CH"/>
              </w:rPr>
              <w:t>corporelles</w:t>
            </w:r>
          </w:p>
        </w:tc>
        <w:tc>
          <w:tcPr>
            <w:tcW w:w="5386" w:type="dxa"/>
            <w:gridSpan w:val="2"/>
            <w:tcBorders>
              <w:left w:val="nil"/>
            </w:tcBorders>
            <w:shd w:val="clear" w:color="auto" w:fill="F2F2F2" w:themeFill="background1" w:themeFillShade="F2"/>
            <w:tcMar>
              <w:left w:w="85" w:type="dxa"/>
            </w:tcMar>
          </w:tcPr>
          <w:p w14:paraId="44FA12E3" w14:textId="6A654DE3"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Immobilisations corporelles </w:t>
            </w:r>
            <w:r>
              <w:rPr>
                <w:rStyle w:val="Kontentabelle4-stelligeChar"/>
                <w:iCs/>
                <w:sz w:val="20"/>
                <w:lang w:val="fr-CH"/>
              </w:rPr>
              <w:t>classées</w:t>
            </w:r>
            <w:r w:rsidRPr="00AB6528">
              <w:rPr>
                <w:rStyle w:val="Kontentabelle4-stelligeChar"/>
                <w:iCs/>
                <w:sz w:val="20"/>
                <w:lang w:val="fr-CH"/>
              </w:rPr>
              <w:t xml:space="preserve"> nulle part ailleurs</w:t>
            </w:r>
            <w:r>
              <w:rPr>
                <w:rStyle w:val="Kontentabelle4-stelligeChar"/>
                <w:iCs/>
                <w:sz w:val="20"/>
                <w:lang w:val="fr-CH"/>
              </w:rPr>
              <w:t>.</w:t>
            </w:r>
          </w:p>
        </w:tc>
      </w:tr>
      <w:tr w:rsidR="00E7664F" w:rsidRPr="00AB6528" w14:paraId="30C5938E" w14:textId="77777777" w:rsidTr="005B61C1">
        <w:trPr>
          <w:jc w:val="center"/>
        </w:trPr>
        <w:tc>
          <w:tcPr>
            <w:tcW w:w="850" w:type="dxa"/>
            <w:tcBorders>
              <w:right w:val="nil"/>
            </w:tcBorders>
            <w:shd w:val="clear" w:color="auto" w:fill="D9D9D9" w:themeFill="background1" w:themeFillShade="D9"/>
            <w:tcMar>
              <w:left w:w="85" w:type="dxa"/>
            </w:tcMar>
          </w:tcPr>
          <w:p w14:paraId="2381E35C"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51</w:t>
            </w:r>
          </w:p>
        </w:tc>
        <w:tc>
          <w:tcPr>
            <w:tcW w:w="850" w:type="dxa"/>
            <w:tcBorders>
              <w:left w:val="nil"/>
              <w:right w:val="nil"/>
            </w:tcBorders>
            <w:shd w:val="clear" w:color="auto" w:fill="D9D9D9" w:themeFill="background1" w:themeFillShade="D9"/>
          </w:tcPr>
          <w:p w14:paraId="48FBF58C"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0507CD63" w14:textId="481FE491"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Investissements </w:t>
            </w:r>
            <w:r>
              <w:rPr>
                <w:rStyle w:val="Kontentabelle4-stelligeChar"/>
                <w:b/>
                <w:bCs/>
                <w:sz w:val="20"/>
                <w:lang w:val="fr-CH"/>
              </w:rPr>
              <w:br/>
            </w:r>
            <w:r w:rsidRPr="00AB6528">
              <w:rPr>
                <w:rStyle w:val="Kontentabelle4-stelligeChar"/>
                <w:b/>
                <w:bCs/>
                <w:sz w:val="20"/>
                <w:lang w:val="fr-CH"/>
              </w:rPr>
              <w:t>pour le compte de tiers</w:t>
            </w:r>
          </w:p>
        </w:tc>
        <w:tc>
          <w:tcPr>
            <w:tcW w:w="5386" w:type="dxa"/>
            <w:gridSpan w:val="2"/>
            <w:tcBorders>
              <w:left w:val="nil"/>
            </w:tcBorders>
            <w:shd w:val="clear" w:color="auto" w:fill="D9D9D9" w:themeFill="background1" w:themeFillShade="D9"/>
            <w:tcMar>
              <w:left w:w="85" w:type="dxa"/>
            </w:tcMar>
          </w:tcPr>
          <w:p w14:paraId="175EF40F" w14:textId="6D17A13A" w:rsidR="00E7664F" w:rsidRPr="00AB6528" w:rsidRDefault="00E7664F" w:rsidP="001A2C52">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Les investissements pour le compte de tiers sont remboursés par ces tiers (groupe par </w:t>
            </w:r>
            <w:r>
              <w:rPr>
                <w:rStyle w:val="Kontentabelle4-stelligeChar"/>
                <w:iCs/>
                <w:sz w:val="20"/>
                <w:lang w:val="fr-CH"/>
              </w:rPr>
              <w:t>nature </w:t>
            </w:r>
            <w:r w:rsidRPr="00AB6528">
              <w:rPr>
                <w:rStyle w:val="Kontentabelle4-stelligeChar"/>
                <w:iCs/>
                <w:sz w:val="20"/>
                <w:lang w:val="fr-CH"/>
              </w:rPr>
              <w:t>61). Les dépenses réalisées au cours de la période comptable justifient une créance correspondante envers ces tiers. Les dépenses et les droits de remboursement sont régularisés au terme de la période comptable, de manière à ce qu'ils soient identiques et qu'ils se compensent</w:t>
            </w:r>
          </w:p>
        </w:tc>
      </w:tr>
      <w:tr w:rsidR="00E7664F" w:rsidRPr="00AB6528" w14:paraId="273AF7A0" w14:textId="77777777" w:rsidTr="005B61C1">
        <w:trPr>
          <w:jc w:val="center"/>
        </w:trPr>
        <w:tc>
          <w:tcPr>
            <w:tcW w:w="850" w:type="dxa"/>
            <w:tcBorders>
              <w:right w:val="nil"/>
            </w:tcBorders>
            <w:shd w:val="clear" w:color="auto" w:fill="F2F2F2" w:themeFill="background1" w:themeFillShade="F2"/>
            <w:tcMar>
              <w:left w:w="85" w:type="dxa"/>
            </w:tcMar>
          </w:tcPr>
          <w:p w14:paraId="26BA7997"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510</w:t>
            </w:r>
          </w:p>
        </w:tc>
        <w:tc>
          <w:tcPr>
            <w:tcW w:w="850" w:type="dxa"/>
            <w:tcBorders>
              <w:left w:val="nil"/>
              <w:right w:val="nil"/>
            </w:tcBorders>
            <w:shd w:val="clear" w:color="auto" w:fill="F2F2F2" w:themeFill="background1" w:themeFillShade="F2"/>
          </w:tcPr>
          <w:p w14:paraId="5AD768E0"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4DF3D1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Terrains</w:t>
            </w:r>
          </w:p>
        </w:tc>
        <w:tc>
          <w:tcPr>
            <w:tcW w:w="5386" w:type="dxa"/>
            <w:gridSpan w:val="2"/>
            <w:tcBorders>
              <w:left w:val="nil"/>
            </w:tcBorders>
            <w:shd w:val="clear" w:color="auto" w:fill="F2F2F2" w:themeFill="background1" w:themeFillShade="F2"/>
            <w:tcMar>
              <w:left w:w="85" w:type="dxa"/>
            </w:tcMar>
          </w:tcPr>
          <w:p w14:paraId="53380595"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Investissements pour le compte de tiers en terrains.</w:t>
            </w:r>
          </w:p>
        </w:tc>
      </w:tr>
      <w:tr w:rsidR="00E7664F" w:rsidRPr="00AB6528" w14:paraId="0FA283C5" w14:textId="77777777" w:rsidTr="005B61C1">
        <w:trPr>
          <w:jc w:val="center"/>
        </w:trPr>
        <w:tc>
          <w:tcPr>
            <w:tcW w:w="850" w:type="dxa"/>
            <w:tcBorders>
              <w:right w:val="nil"/>
            </w:tcBorders>
            <w:shd w:val="clear" w:color="auto" w:fill="F2F2F2" w:themeFill="background1" w:themeFillShade="F2"/>
            <w:tcMar>
              <w:left w:w="85" w:type="dxa"/>
            </w:tcMar>
          </w:tcPr>
          <w:p w14:paraId="1C3A8E71"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511</w:t>
            </w:r>
          </w:p>
        </w:tc>
        <w:tc>
          <w:tcPr>
            <w:tcW w:w="850" w:type="dxa"/>
            <w:tcBorders>
              <w:left w:val="nil"/>
              <w:right w:val="nil"/>
            </w:tcBorders>
            <w:shd w:val="clear" w:color="auto" w:fill="F2F2F2" w:themeFill="background1" w:themeFillShade="F2"/>
          </w:tcPr>
          <w:p w14:paraId="0D774C50"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4B74293"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Routes</w:t>
            </w:r>
          </w:p>
        </w:tc>
        <w:tc>
          <w:tcPr>
            <w:tcW w:w="5386" w:type="dxa"/>
            <w:gridSpan w:val="2"/>
            <w:tcBorders>
              <w:left w:val="nil"/>
            </w:tcBorders>
            <w:shd w:val="clear" w:color="auto" w:fill="F2F2F2" w:themeFill="background1" w:themeFillShade="F2"/>
            <w:tcMar>
              <w:left w:w="85" w:type="dxa"/>
            </w:tcMar>
          </w:tcPr>
          <w:p w14:paraId="7581CD01"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Investissements pour le compte de tiers en routes.</w:t>
            </w:r>
          </w:p>
        </w:tc>
      </w:tr>
      <w:tr w:rsidR="00E7664F" w:rsidRPr="00AB6528" w14:paraId="1D7333F5" w14:textId="77777777" w:rsidTr="005B61C1">
        <w:trPr>
          <w:jc w:val="center"/>
        </w:trPr>
        <w:tc>
          <w:tcPr>
            <w:tcW w:w="850" w:type="dxa"/>
            <w:tcBorders>
              <w:right w:val="nil"/>
            </w:tcBorders>
            <w:shd w:val="clear" w:color="auto" w:fill="F2F2F2" w:themeFill="background1" w:themeFillShade="F2"/>
            <w:tcMar>
              <w:left w:w="85" w:type="dxa"/>
            </w:tcMar>
          </w:tcPr>
          <w:p w14:paraId="68A5DF53"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512</w:t>
            </w:r>
          </w:p>
        </w:tc>
        <w:tc>
          <w:tcPr>
            <w:tcW w:w="850" w:type="dxa"/>
            <w:tcBorders>
              <w:left w:val="nil"/>
              <w:right w:val="nil"/>
            </w:tcBorders>
            <w:shd w:val="clear" w:color="auto" w:fill="F2F2F2" w:themeFill="background1" w:themeFillShade="F2"/>
          </w:tcPr>
          <w:p w14:paraId="3E756D49"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9EE6635"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Aménagement des cours d'eau</w:t>
            </w:r>
          </w:p>
        </w:tc>
        <w:tc>
          <w:tcPr>
            <w:tcW w:w="5386" w:type="dxa"/>
            <w:gridSpan w:val="2"/>
            <w:tcBorders>
              <w:left w:val="nil"/>
            </w:tcBorders>
            <w:shd w:val="clear" w:color="auto" w:fill="F2F2F2" w:themeFill="background1" w:themeFillShade="F2"/>
            <w:tcMar>
              <w:left w:w="85" w:type="dxa"/>
            </w:tcMar>
          </w:tcPr>
          <w:p w14:paraId="09D3CD2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Investissements pour le compte de tiers en cours d'eau.</w:t>
            </w:r>
          </w:p>
        </w:tc>
      </w:tr>
      <w:tr w:rsidR="00E7664F" w:rsidRPr="00AB6528" w14:paraId="397B6308" w14:textId="77777777" w:rsidTr="005B61C1">
        <w:trPr>
          <w:jc w:val="center"/>
        </w:trPr>
        <w:tc>
          <w:tcPr>
            <w:tcW w:w="850" w:type="dxa"/>
            <w:tcBorders>
              <w:right w:val="nil"/>
            </w:tcBorders>
            <w:shd w:val="clear" w:color="auto" w:fill="F2F2F2" w:themeFill="background1" w:themeFillShade="F2"/>
            <w:tcMar>
              <w:left w:w="85" w:type="dxa"/>
            </w:tcMar>
          </w:tcPr>
          <w:p w14:paraId="679CF41A"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513</w:t>
            </w:r>
          </w:p>
        </w:tc>
        <w:tc>
          <w:tcPr>
            <w:tcW w:w="850" w:type="dxa"/>
            <w:tcBorders>
              <w:left w:val="nil"/>
              <w:right w:val="nil"/>
            </w:tcBorders>
            <w:shd w:val="clear" w:color="auto" w:fill="F2F2F2" w:themeFill="background1" w:themeFillShade="F2"/>
          </w:tcPr>
          <w:p w14:paraId="0B4D68D5"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3BB6F9F" w14:textId="0A907B1A"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Autres travaux </w:t>
            </w:r>
            <w:r>
              <w:rPr>
                <w:rStyle w:val="Kontentabelle4-stelligeChar"/>
                <w:iCs/>
                <w:sz w:val="20"/>
                <w:lang w:val="fr-CH"/>
              </w:rPr>
              <w:br/>
            </w:r>
            <w:r w:rsidRPr="00AB6528">
              <w:rPr>
                <w:rStyle w:val="Kontentabelle4-stelligeChar"/>
                <w:iCs/>
                <w:sz w:val="20"/>
                <w:lang w:val="fr-CH"/>
              </w:rPr>
              <w:t>de génie civil</w:t>
            </w:r>
          </w:p>
        </w:tc>
        <w:tc>
          <w:tcPr>
            <w:tcW w:w="5386" w:type="dxa"/>
            <w:gridSpan w:val="2"/>
            <w:tcBorders>
              <w:left w:val="nil"/>
            </w:tcBorders>
            <w:shd w:val="clear" w:color="auto" w:fill="F2F2F2" w:themeFill="background1" w:themeFillShade="F2"/>
            <w:tcMar>
              <w:left w:w="85" w:type="dxa"/>
            </w:tcMar>
          </w:tcPr>
          <w:p w14:paraId="38B6021A"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Investissements pour le compte de tiers en autres travaux de génie civil.</w:t>
            </w:r>
          </w:p>
        </w:tc>
      </w:tr>
      <w:tr w:rsidR="00AF30D9" w:rsidRPr="00AB6528" w14:paraId="3BB73A86" w14:textId="77777777" w:rsidTr="00AF30D9">
        <w:trPr>
          <w:jc w:val="center"/>
        </w:trPr>
        <w:tc>
          <w:tcPr>
            <w:tcW w:w="850" w:type="dxa"/>
            <w:tcBorders>
              <w:right w:val="nil"/>
            </w:tcBorders>
            <w:shd w:val="clear" w:color="auto" w:fill="F2F2F2" w:themeFill="background1" w:themeFillShade="F2"/>
            <w:tcMar>
              <w:left w:w="85" w:type="dxa"/>
            </w:tcMar>
          </w:tcPr>
          <w:p w14:paraId="4D92FD9A"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514</w:t>
            </w:r>
          </w:p>
        </w:tc>
        <w:tc>
          <w:tcPr>
            <w:tcW w:w="850" w:type="dxa"/>
            <w:tcBorders>
              <w:left w:val="nil"/>
              <w:right w:val="nil"/>
            </w:tcBorders>
            <w:shd w:val="clear" w:color="auto" w:fill="F2F2F2" w:themeFill="background1" w:themeFillShade="F2"/>
          </w:tcPr>
          <w:p w14:paraId="1B17D2AA"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7BF995CD" w14:textId="46B3F55E" w:rsidR="00AF30D9" w:rsidRPr="00AB6528" w:rsidRDefault="00AF30D9" w:rsidP="00AF30D9">
            <w:pPr>
              <w:spacing w:line="240" w:lineRule="auto"/>
              <w:jc w:val="left"/>
              <w:rPr>
                <w:rStyle w:val="Kontentabelle4-stelligeChar"/>
                <w:iCs/>
                <w:sz w:val="20"/>
                <w:lang w:val="fr-CH"/>
              </w:rPr>
            </w:pPr>
            <w:r w:rsidRPr="005D6189">
              <w:rPr>
                <w:rStyle w:val="Kontentabelle4-stelligeChar"/>
                <w:iCs/>
                <w:strike/>
                <w:sz w:val="20"/>
                <w:highlight w:val="green"/>
              </w:rPr>
              <w:t>Terrains bâtis</w:t>
            </w:r>
            <w:r w:rsidRPr="005D6189">
              <w:rPr>
                <w:rStyle w:val="Kontentabelle4-stelligeChar"/>
                <w:iCs/>
                <w:sz w:val="20"/>
                <w:highlight w:val="green"/>
              </w:rPr>
              <w:t xml:space="preserve"> Bâtiments</w:t>
            </w:r>
          </w:p>
        </w:tc>
        <w:tc>
          <w:tcPr>
            <w:tcW w:w="5386" w:type="dxa"/>
            <w:gridSpan w:val="2"/>
            <w:tcBorders>
              <w:left w:val="nil"/>
            </w:tcBorders>
            <w:shd w:val="clear" w:color="auto" w:fill="F2F2F2"/>
            <w:tcMar>
              <w:left w:w="85" w:type="dxa"/>
            </w:tcMar>
          </w:tcPr>
          <w:p w14:paraId="30F4D5B4" w14:textId="1B2C67E8"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F30D9">
              <w:rPr>
                <w:rStyle w:val="Kontentabelle4-stelligeChar"/>
                <w:iCs/>
                <w:sz w:val="20"/>
                <w:lang w:val="fr-CH"/>
              </w:rPr>
              <w:t xml:space="preserve">Investissements pour le compte de tiers en </w:t>
            </w:r>
            <w:r w:rsidRPr="00AF30D9">
              <w:rPr>
                <w:rStyle w:val="Kontentabelle4-stelligeChar"/>
                <w:iCs/>
                <w:strike/>
                <w:sz w:val="20"/>
                <w:highlight w:val="green"/>
                <w:lang w:val="fr-CH"/>
              </w:rPr>
              <w:t>terrains bâtis</w:t>
            </w:r>
            <w:r w:rsidRPr="00AF30D9">
              <w:rPr>
                <w:rStyle w:val="Kontentabelle4-stelligeChar"/>
                <w:iCs/>
                <w:sz w:val="20"/>
                <w:highlight w:val="green"/>
                <w:lang w:val="fr-CH"/>
              </w:rPr>
              <w:t xml:space="preserve"> bâtiments</w:t>
            </w:r>
            <w:r w:rsidRPr="00AF30D9">
              <w:rPr>
                <w:rStyle w:val="Kontentabelle4-stelligeChar"/>
                <w:iCs/>
                <w:sz w:val="20"/>
                <w:lang w:val="fr-CH"/>
              </w:rPr>
              <w:t>.</w:t>
            </w:r>
          </w:p>
        </w:tc>
      </w:tr>
      <w:tr w:rsidR="00E7664F" w:rsidRPr="00AB6528" w14:paraId="5B4101A8" w14:textId="77777777" w:rsidTr="005B61C1">
        <w:trPr>
          <w:jc w:val="center"/>
        </w:trPr>
        <w:tc>
          <w:tcPr>
            <w:tcW w:w="850" w:type="dxa"/>
            <w:tcBorders>
              <w:right w:val="nil"/>
            </w:tcBorders>
            <w:shd w:val="clear" w:color="auto" w:fill="F2F2F2" w:themeFill="background1" w:themeFillShade="F2"/>
            <w:tcMar>
              <w:left w:w="85" w:type="dxa"/>
            </w:tcMar>
          </w:tcPr>
          <w:p w14:paraId="7F4D023D"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515</w:t>
            </w:r>
          </w:p>
        </w:tc>
        <w:tc>
          <w:tcPr>
            <w:tcW w:w="850" w:type="dxa"/>
            <w:tcBorders>
              <w:left w:val="nil"/>
              <w:right w:val="nil"/>
            </w:tcBorders>
            <w:shd w:val="clear" w:color="auto" w:fill="F2F2F2" w:themeFill="background1" w:themeFillShade="F2"/>
          </w:tcPr>
          <w:p w14:paraId="485BDD03"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73AA9DD"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Forêts</w:t>
            </w:r>
          </w:p>
        </w:tc>
        <w:tc>
          <w:tcPr>
            <w:tcW w:w="5386" w:type="dxa"/>
            <w:gridSpan w:val="2"/>
            <w:tcBorders>
              <w:left w:val="nil"/>
            </w:tcBorders>
            <w:shd w:val="clear" w:color="auto" w:fill="F2F2F2" w:themeFill="background1" w:themeFillShade="F2"/>
            <w:tcMar>
              <w:left w:w="85" w:type="dxa"/>
            </w:tcMar>
          </w:tcPr>
          <w:p w14:paraId="70933ABB"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Investissements pour le compte de tiers en forêts.</w:t>
            </w:r>
          </w:p>
        </w:tc>
      </w:tr>
      <w:tr w:rsidR="00E7664F" w:rsidRPr="00AB6528" w14:paraId="1FED7C59" w14:textId="77777777" w:rsidTr="005B61C1">
        <w:trPr>
          <w:jc w:val="center"/>
        </w:trPr>
        <w:tc>
          <w:tcPr>
            <w:tcW w:w="850" w:type="dxa"/>
            <w:tcBorders>
              <w:right w:val="nil"/>
            </w:tcBorders>
            <w:shd w:val="clear" w:color="auto" w:fill="F2F2F2" w:themeFill="background1" w:themeFillShade="F2"/>
            <w:tcMar>
              <w:left w:w="85" w:type="dxa"/>
            </w:tcMar>
          </w:tcPr>
          <w:p w14:paraId="67E96F42"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516</w:t>
            </w:r>
          </w:p>
        </w:tc>
        <w:tc>
          <w:tcPr>
            <w:tcW w:w="850" w:type="dxa"/>
            <w:tcBorders>
              <w:left w:val="nil"/>
              <w:right w:val="nil"/>
            </w:tcBorders>
            <w:shd w:val="clear" w:color="auto" w:fill="F2F2F2" w:themeFill="background1" w:themeFillShade="F2"/>
          </w:tcPr>
          <w:p w14:paraId="015E2008"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2FF7959"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Biens meubles</w:t>
            </w:r>
          </w:p>
        </w:tc>
        <w:tc>
          <w:tcPr>
            <w:tcW w:w="5386" w:type="dxa"/>
            <w:gridSpan w:val="2"/>
            <w:tcBorders>
              <w:left w:val="nil"/>
            </w:tcBorders>
            <w:shd w:val="clear" w:color="auto" w:fill="F2F2F2" w:themeFill="background1" w:themeFillShade="F2"/>
            <w:tcMar>
              <w:left w:w="85" w:type="dxa"/>
            </w:tcMar>
          </w:tcPr>
          <w:p w14:paraId="6DDF05C6"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Investissements pour le compte de tiers en biens meubles.</w:t>
            </w:r>
          </w:p>
        </w:tc>
      </w:tr>
      <w:tr w:rsidR="00E7664F" w:rsidRPr="00AB6528" w14:paraId="71861DF2" w14:textId="77777777" w:rsidTr="005B61C1">
        <w:trPr>
          <w:jc w:val="center"/>
        </w:trPr>
        <w:tc>
          <w:tcPr>
            <w:tcW w:w="850" w:type="dxa"/>
            <w:tcBorders>
              <w:right w:val="nil"/>
            </w:tcBorders>
            <w:shd w:val="clear" w:color="auto" w:fill="F2F2F2" w:themeFill="background1" w:themeFillShade="F2"/>
            <w:tcMar>
              <w:left w:w="85" w:type="dxa"/>
            </w:tcMar>
          </w:tcPr>
          <w:p w14:paraId="74C8247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519</w:t>
            </w:r>
          </w:p>
        </w:tc>
        <w:tc>
          <w:tcPr>
            <w:tcW w:w="850" w:type="dxa"/>
            <w:tcBorders>
              <w:left w:val="nil"/>
              <w:right w:val="nil"/>
            </w:tcBorders>
            <w:shd w:val="clear" w:color="auto" w:fill="F2F2F2" w:themeFill="background1" w:themeFillShade="F2"/>
          </w:tcPr>
          <w:p w14:paraId="3D2CDE86"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D61921E" w14:textId="63CF418D"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Autres immobilisations </w:t>
            </w:r>
            <w:r>
              <w:rPr>
                <w:rStyle w:val="Kontentabelle4-stelligeChar"/>
                <w:iCs/>
                <w:sz w:val="20"/>
                <w:lang w:val="fr-CH"/>
              </w:rPr>
              <w:br/>
            </w:r>
            <w:r w:rsidRPr="00AB6528">
              <w:rPr>
                <w:rStyle w:val="Kontentabelle4-stelligeChar"/>
                <w:iCs/>
                <w:sz w:val="20"/>
                <w:lang w:val="fr-CH"/>
              </w:rPr>
              <w:t>corporelles</w:t>
            </w:r>
          </w:p>
        </w:tc>
        <w:tc>
          <w:tcPr>
            <w:tcW w:w="5386" w:type="dxa"/>
            <w:gridSpan w:val="2"/>
            <w:tcBorders>
              <w:left w:val="nil"/>
            </w:tcBorders>
            <w:shd w:val="clear" w:color="auto" w:fill="F2F2F2" w:themeFill="background1" w:themeFillShade="F2"/>
            <w:tcMar>
              <w:left w:w="85" w:type="dxa"/>
            </w:tcMar>
          </w:tcPr>
          <w:p w14:paraId="232F8821"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Investissements pour le compte de tiers en autres immobilisations corporelles.</w:t>
            </w:r>
          </w:p>
        </w:tc>
      </w:tr>
      <w:tr w:rsidR="00E7664F" w:rsidRPr="00AB6528" w14:paraId="04B5F000" w14:textId="77777777" w:rsidTr="005B61C1">
        <w:trPr>
          <w:jc w:val="center"/>
        </w:trPr>
        <w:tc>
          <w:tcPr>
            <w:tcW w:w="850" w:type="dxa"/>
            <w:tcBorders>
              <w:right w:val="nil"/>
            </w:tcBorders>
            <w:shd w:val="clear" w:color="auto" w:fill="D9D9D9" w:themeFill="background1" w:themeFillShade="D9"/>
            <w:tcMar>
              <w:left w:w="85" w:type="dxa"/>
            </w:tcMar>
          </w:tcPr>
          <w:p w14:paraId="4137C373"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52</w:t>
            </w:r>
          </w:p>
        </w:tc>
        <w:tc>
          <w:tcPr>
            <w:tcW w:w="850" w:type="dxa"/>
            <w:tcBorders>
              <w:left w:val="nil"/>
              <w:right w:val="nil"/>
            </w:tcBorders>
            <w:shd w:val="clear" w:color="auto" w:fill="D9D9D9" w:themeFill="background1" w:themeFillShade="D9"/>
          </w:tcPr>
          <w:p w14:paraId="1351FA68"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4B002346" w14:textId="63601876"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Immobilisations</w:t>
            </w:r>
            <w:r>
              <w:rPr>
                <w:rStyle w:val="Kontentabelle4-stelligeChar"/>
                <w:b/>
                <w:bCs/>
                <w:sz w:val="20"/>
                <w:lang w:val="fr-CH"/>
              </w:rPr>
              <w:br/>
            </w:r>
            <w:r w:rsidRPr="00AB6528">
              <w:rPr>
                <w:rStyle w:val="Kontentabelle4-stelligeChar"/>
                <w:b/>
                <w:bCs/>
                <w:sz w:val="20"/>
                <w:lang w:val="fr-CH"/>
              </w:rPr>
              <w:t>incorporelles</w:t>
            </w:r>
          </w:p>
        </w:tc>
        <w:tc>
          <w:tcPr>
            <w:tcW w:w="5386" w:type="dxa"/>
            <w:gridSpan w:val="2"/>
            <w:tcBorders>
              <w:left w:val="nil"/>
            </w:tcBorders>
            <w:shd w:val="clear" w:color="auto" w:fill="D9D9D9" w:themeFill="background1" w:themeFillShade="D9"/>
            <w:tcMar>
              <w:left w:w="85" w:type="dxa"/>
            </w:tcMar>
          </w:tcPr>
          <w:p w14:paraId="5F5616CF" w14:textId="77777777" w:rsidR="00E7664F" w:rsidRPr="00AB6528" w:rsidRDefault="00E7664F" w:rsidP="00E7664F">
            <w:pPr>
              <w:pStyle w:val="Paragraphedeliste"/>
              <w:keepNext/>
              <w:keepLines/>
              <w:spacing w:before="60" w:after="60" w:line="240" w:lineRule="auto"/>
              <w:ind w:left="313"/>
              <w:contextualSpacing w:val="0"/>
              <w:rPr>
                <w:rFonts w:cs="Arial"/>
                <w:sz w:val="20"/>
              </w:rPr>
            </w:pPr>
          </w:p>
        </w:tc>
      </w:tr>
      <w:tr w:rsidR="00E7664F" w:rsidRPr="00AB6528" w14:paraId="1BE90E98" w14:textId="77777777" w:rsidTr="005B61C1">
        <w:trPr>
          <w:jc w:val="center"/>
        </w:trPr>
        <w:tc>
          <w:tcPr>
            <w:tcW w:w="850" w:type="dxa"/>
            <w:tcBorders>
              <w:right w:val="nil"/>
            </w:tcBorders>
            <w:shd w:val="clear" w:color="auto" w:fill="F2F2F2" w:themeFill="background1" w:themeFillShade="F2"/>
            <w:tcMar>
              <w:left w:w="85" w:type="dxa"/>
            </w:tcMar>
          </w:tcPr>
          <w:p w14:paraId="52C4D99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520</w:t>
            </w:r>
          </w:p>
        </w:tc>
        <w:tc>
          <w:tcPr>
            <w:tcW w:w="850" w:type="dxa"/>
            <w:tcBorders>
              <w:left w:val="nil"/>
              <w:right w:val="nil"/>
            </w:tcBorders>
            <w:shd w:val="clear" w:color="auto" w:fill="F2F2F2" w:themeFill="background1" w:themeFillShade="F2"/>
          </w:tcPr>
          <w:p w14:paraId="64DC2210"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C13A018"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Logiciel</w:t>
            </w:r>
          </w:p>
        </w:tc>
        <w:tc>
          <w:tcPr>
            <w:tcW w:w="5386" w:type="dxa"/>
            <w:gridSpan w:val="2"/>
            <w:tcBorders>
              <w:left w:val="nil"/>
            </w:tcBorders>
            <w:shd w:val="clear" w:color="auto" w:fill="F2F2F2" w:themeFill="background1" w:themeFillShade="F2"/>
            <w:tcMar>
              <w:left w:w="85" w:type="dxa"/>
            </w:tcMar>
          </w:tcPr>
          <w:p w14:paraId="47F1A238" w14:textId="0484D07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Logiciel d'application et applications informatiques avec une durée d'utili</w:t>
            </w:r>
            <w:r>
              <w:rPr>
                <w:rStyle w:val="Kontentabelle4-stelligeChar"/>
                <w:iCs/>
                <w:sz w:val="20"/>
                <w:lang w:val="fr-CH"/>
              </w:rPr>
              <w:t>sation</w:t>
            </w:r>
            <w:r w:rsidRPr="00AB6528">
              <w:rPr>
                <w:rStyle w:val="Kontentabelle4-stelligeChar"/>
                <w:iCs/>
                <w:sz w:val="20"/>
                <w:lang w:val="fr-CH"/>
              </w:rPr>
              <w:t xml:space="preserve"> de plusieurs années.</w:t>
            </w:r>
          </w:p>
        </w:tc>
      </w:tr>
      <w:tr w:rsidR="00E7664F" w:rsidRPr="00AB6528" w14:paraId="0DBA6892" w14:textId="77777777" w:rsidTr="005B61C1">
        <w:trPr>
          <w:jc w:val="center"/>
        </w:trPr>
        <w:tc>
          <w:tcPr>
            <w:tcW w:w="850" w:type="dxa"/>
            <w:tcBorders>
              <w:right w:val="nil"/>
            </w:tcBorders>
            <w:shd w:val="clear" w:color="auto" w:fill="F2F2F2" w:themeFill="background1" w:themeFillShade="F2"/>
            <w:tcMar>
              <w:left w:w="85" w:type="dxa"/>
            </w:tcMar>
          </w:tcPr>
          <w:p w14:paraId="56E1A54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521</w:t>
            </w:r>
          </w:p>
        </w:tc>
        <w:tc>
          <w:tcPr>
            <w:tcW w:w="850" w:type="dxa"/>
            <w:tcBorders>
              <w:left w:val="nil"/>
              <w:right w:val="nil"/>
            </w:tcBorders>
            <w:shd w:val="clear" w:color="auto" w:fill="F2F2F2" w:themeFill="background1" w:themeFillShade="F2"/>
          </w:tcPr>
          <w:p w14:paraId="298F4AC6"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9345290" w14:textId="4670BF73"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Brevet</w:t>
            </w:r>
            <w:r>
              <w:rPr>
                <w:rStyle w:val="Kontentabelle4-stelligeChar"/>
                <w:iCs/>
                <w:sz w:val="20"/>
                <w:lang w:val="fr-CH"/>
              </w:rPr>
              <w:t>s</w:t>
            </w:r>
            <w:r w:rsidRPr="00AB6528">
              <w:rPr>
                <w:rStyle w:val="Kontentabelle4-stelligeChar"/>
                <w:iCs/>
                <w:sz w:val="20"/>
                <w:lang w:val="fr-CH"/>
              </w:rPr>
              <w:t>/licences</w:t>
            </w:r>
          </w:p>
        </w:tc>
        <w:tc>
          <w:tcPr>
            <w:tcW w:w="5386" w:type="dxa"/>
            <w:gridSpan w:val="2"/>
            <w:tcBorders>
              <w:left w:val="nil"/>
            </w:tcBorders>
            <w:shd w:val="clear" w:color="auto" w:fill="F2F2F2" w:themeFill="background1" w:themeFillShade="F2"/>
            <w:tcMar>
              <w:left w:w="85" w:type="dxa"/>
            </w:tcMar>
          </w:tcPr>
          <w:p w14:paraId="675046D6" w14:textId="53FCC11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Droits de brevets et de licence acquis avec une durée d'utili</w:t>
            </w:r>
            <w:r>
              <w:rPr>
                <w:rStyle w:val="Kontentabelle4-stelligeChar"/>
                <w:iCs/>
                <w:sz w:val="20"/>
                <w:lang w:val="fr-CH"/>
              </w:rPr>
              <w:t>sation</w:t>
            </w:r>
            <w:r w:rsidRPr="00AB6528">
              <w:rPr>
                <w:rStyle w:val="Kontentabelle4-stelligeChar"/>
                <w:iCs/>
                <w:sz w:val="20"/>
                <w:lang w:val="fr-CH"/>
              </w:rPr>
              <w:t xml:space="preserve"> de plusieurs années.</w:t>
            </w:r>
          </w:p>
        </w:tc>
      </w:tr>
      <w:tr w:rsidR="00AF30D9" w:rsidRPr="00AB6528" w14:paraId="5A6DF6D6" w14:textId="77777777" w:rsidTr="00AF30D9">
        <w:trPr>
          <w:jc w:val="center"/>
        </w:trPr>
        <w:tc>
          <w:tcPr>
            <w:tcW w:w="850" w:type="dxa"/>
            <w:tcBorders>
              <w:right w:val="nil"/>
            </w:tcBorders>
            <w:shd w:val="clear" w:color="auto" w:fill="F2F2F2" w:themeFill="background1" w:themeFillShade="F2"/>
            <w:tcMar>
              <w:left w:w="85" w:type="dxa"/>
            </w:tcMar>
          </w:tcPr>
          <w:p w14:paraId="434A60F0"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529</w:t>
            </w:r>
          </w:p>
        </w:tc>
        <w:tc>
          <w:tcPr>
            <w:tcW w:w="850" w:type="dxa"/>
            <w:tcBorders>
              <w:left w:val="nil"/>
              <w:right w:val="nil"/>
            </w:tcBorders>
            <w:shd w:val="clear" w:color="auto" w:fill="F2F2F2" w:themeFill="background1" w:themeFillShade="F2"/>
          </w:tcPr>
          <w:p w14:paraId="17759DFF"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63B0C11" w14:textId="62967801"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Autres immobilisations</w:t>
            </w:r>
            <w:r>
              <w:rPr>
                <w:rStyle w:val="Kontentabelle4-stelligeChar"/>
                <w:iCs/>
                <w:sz w:val="20"/>
                <w:lang w:val="fr-CH"/>
              </w:rPr>
              <w:br/>
            </w:r>
            <w:r w:rsidRPr="00AB6528">
              <w:rPr>
                <w:rStyle w:val="Kontentabelle4-stelligeChar"/>
                <w:iCs/>
                <w:sz w:val="20"/>
                <w:lang w:val="fr-CH"/>
              </w:rPr>
              <w:t>incorporelles</w:t>
            </w:r>
          </w:p>
        </w:tc>
        <w:tc>
          <w:tcPr>
            <w:tcW w:w="5386" w:type="dxa"/>
            <w:gridSpan w:val="2"/>
            <w:tcBorders>
              <w:left w:val="nil"/>
            </w:tcBorders>
            <w:shd w:val="clear" w:color="auto" w:fill="F2F2F2"/>
            <w:tcMar>
              <w:left w:w="85" w:type="dxa"/>
            </w:tcMar>
          </w:tcPr>
          <w:p w14:paraId="1B0C368B" w14:textId="77777777" w:rsidR="00AF30D9" w:rsidRPr="00AF30D9"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F30D9">
              <w:rPr>
                <w:rStyle w:val="Kontentabelle4-stelligeChar"/>
                <w:iCs/>
                <w:sz w:val="20"/>
                <w:lang w:val="fr-CH"/>
              </w:rPr>
              <w:t>Immobilisations incorporelles affectées nulle part ailleurs.</w:t>
            </w:r>
          </w:p>
          <w:p w14:paraId="34D4953C" w14:textId="3E9535B5"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D6189">
              <w:rPr>
                <w:rFonts w:cs="Arial"/>
                <w:color w:val="000000"/>
                <w:sz w:val="20"/>
                <w:highlight w:val="green"/>
                <w:lang w:eastAsia="de-CH"/>
              </w:rPr>
              <w:t>Par ex. aménagement du territoire et des zones, Plan général d'évacuation des eaux (PGEE), etc., au niveau communal.</w:t>
            </w:r>
          </w:p>
        </w:tc>
      </w:tr>
      <w:tr w:rsidR="00E7664F" w:rsidRPr="00AB6528" w14:paraId="6FF69226" w14:textId="77777777" w:rsidTr="005B61C1">
        <w:trPr>
          <w:jc w:val="center"/>
        </w:trPr>
        <w:tc>
          <w:tcPr>
            <w:tcW w:w="850" w:type="dxa"/>
            <w:tcBorders>
              <w:right w:val="nil"/>
            </w:tcBorders>
            <w:shd w:val="clear" w:color="auto" w:fill="D9D9D9" w:themeFill="background1" w:themeFillShade="D9"/>
            <w:tcMar>
              <w:left w:w="85" w:type="dxa"/>
            </w:tcMar>
          </w:tcPr>
          <w:p w14:paraId="47A359FE" w14:textId="77777777" w:rsidR="00E7664F" w:rsidRPr="00AB6528" w:rsidRDefault="00E7664F" w:rsidP="00E7664F">
            <w:pPr>
              <w:keepLines/>
              <w:spacing w:before="60" w:after="60" w:line="240" w:lineRule="auto"/>
              <w:jc w:val="left"/>
              <w:rPr>
                <w:rStyle w:val="Kontentabelle4-stelligeChar"/>
                <w:b/>
                <w:bCs/>
                <w:sz w:val="20"/>
                <w:lang w:val="fr-CH"/>
              </w:rPr>
            </w:pPr>
            <w:r w:rsidRPr="00AB6528">
              <w:rPr>
                <w:rStyle w:val="Kontentabelle4-stelligeChar"/>
                <w:b/>
                <w:bCs/>
                <w:sz w:val="20"/>
                <w:lang w:val="fr-CH"/>
              </w:rPr>
              <w:t>53</w:t>
            </w:r>
          </w:p>
        </w:tc>
        <w:tc>
          <w:tcPr>
            <w:tcW w:w="850" w:type="dxa"/>
            <w:tcBorders>
              <w:left w:val="nil"/>
              <w:right w:val="nil"/>
            </w:tcBorders>
            <w:shd w:val="clear" w:color="auto" w:fill="D9D9D9" w:themeFill="background1" w:themeFillShade="D9"/>
          </w:tcPr>
          <w:p w14:paraId="60C02E7A" w14:textId="77777777" w:rsidR="00E7664F" w:rsidRPr="00AB6528" w:rsidRDefault="00E7664F" w:rsidP="00E7664F">
            <w:pPr>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47C3E9EB" w14:textId="77777777" w:rsidR="00E7664F" w:rsidRPr="00AB6528" w:rsidRDefault="00E7664F" w:rsidP="00E7664F">
            <w:pPr>
              <w:keepLines/>
              <w:spacing w:before="60" w:after="60" w:line="240" w:lineRule="auto"/>
              <w:jc w:val="left"/>
              <w:rPr>
                <w:rFonts w:cs="Arial"/>
                <w:sz w:val="20"/>
              </w:rPr>
            </w:pPr>
          </w:p>
        </w:tc>
        <w:tc>
          <w:tcPr>
            <w:tcW w:w="5386" w:type="dxa"/>
            <w:gridSpan w:val="2"/>
            <w:tcBorders>
              <w:left w:val="nil"/>
            </w:tcBorders>
            <w:shd w:val="clear" w:color="auto" w:fill="D9D9D9" w:themeFill="background1" w:themeFillShade="D9"/>
            <w:tcMar>
              <w:left w:w="85" w:type="dxa"/>
            </w:tcMar>
          </w:tcPr>
          <w:p w14:paraId="41F1AFEB" w14:textId="77777777" w:rsidR="00E7664F" w:rsidRPr="00AB6528" w:rsidRDefault="00E7664F" w:rsidP="001A2C52">
            <w:pPr>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AB6528">
              <w:rPr>
                <w:rFonts w:cs="Arial"/>
                <w:iCs/>
                <w:color w:val="000000"/>
                <w:sz w:val="20"/>
                <w:lang w:eastAsia="en-US"/>
              </w:rPr>
              <w:t>Le poste est occupé par la statistique financière fédérale. Il ne doit pas être utilisé pour les plans comptables des communes et des cantons.</w:t>
            </w:r>
          </w:p>
        </w:tc>
      </w:tr>
      <w:tr w:rsidR="00AF30D9" w:rsidRPr="00AB6528" w14:paraId="007DC38A" w14:textId="77777777" w:rsidTr="00AF30D9">
        <w:trPr>
          <w:jc w:val="center"/>
        </w:trPr>
        <w:tc>
          <w:tcPr>
            <w:tcW w:w="850" w:type="dxa"/>
            <w:tcBorders>
              <w:right w:val="nil"/>
            </w:tcBorders>
            <w:shd w:val="clear" w:color="auto" w:fill="D9D9D9" w:themeFill="background1" w:themeFillShade="D9"/>
            <w:tcMar>
              <w:left w:w="85" w:type="dxa"/>
            </w:tcMar>
          </w:tcPr>
          <w:p w14:paraId="6151BC74" w14:textId="77777777" w:rsidR="00AF30D9" w:rsidRPr="00AB6528" w:rsidRDefault="00AF30D9" w:rsidP="00AF30D9">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54</w:t>
            </w:r>
          </w:p>
        </w:tc>
        <w:tc>
          <w:tcPr>
            <w:tcW w:w="850" w:type="dxa"/>
            <w:tcBorders>
              <w:left w:val="nil"/>
              <w:right w:val="nil"/>
            </w:tcBorders>
            <w:shd w:val="clear" w:color="auto" w:fill="D9D9D9" w:themeFill="background1" w:themeFillShade="D9"/>
          </w:tcPr>
          <w:p w14:paraId="17B7A9B3" w14:textId="77777777" w:rsidR="00AF30D9" w:rsidRPr="00AB6528" w:rsidRDefault="00AF30D9" w:rsidP="00AF30D9">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7BF5FFA8" w14:textId="77777777" w:rsidR="00AF30D9" w:rsidRPr="00AB6528" w:rsidRDefault="00AF30D9" w:rsidP="00AF30D9">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Prêts</w:t>
            </w:r>
          </w:p>
        </w:tc>
        <w:tc>
          <w:tcPr>
            <w:tcW w:w="5386" w:type="dxa"/>
            <w:gridSpan w:val="2"/>
            <w:tcBorders>
              <w:left w:val="nil"/>
            </w:tcBorders>
            <w:shd w:val="clear" w:color="auto" w:fill="D9D9D9"/>
            <w:tcMar>
              <w:left w:w="85" w:type="dxa"/>
            </w:tcMar>
          </w:tcPr>
          <w:p w14:paraId="18E7A8EC" w14:textId="77777777" w:rsidR="00AF30D9" w:rsidRPr="00AF30D9" w:rsidRDefault="00AF30D9" w:rsidP="00AF30D9">
            <w:pPr>
              <w:keepNext/>
              <w:keepLines/>
              <w:numPr>
                <w:ilvl w:val="0"/>
                <w:numId w:val="17"/>
              </w:numPr>
              <w:overflowPunct w:val="0"/>
              <w:autoSpaceDE w:val="0"/>
              <w:autoSpaceDN w:val="0"/>
              <w:adjustRightInd w:val="0"/>
              <w:spacing w:before="60" w:line="240" w:lineRule="auto"/>
              <w:ind w:left="318" w:hanging="284"/>
              <w:textAlignment w:val="baseline"/>
              <w:rPr>
                <w:rStyle w:val="Kontentabelle4-stelligeChar"/>
                <w:iCs/>
                <w:sz w:val="20"/>
                <w:lang w:val="fr-CH"/>
              </w:rPr>
            </w:pPr>
            <w:r w:rsidRPr="00AF30D9">
              <w:rPr>
                <w:rStyle w:val="Kontentabelle4-stelligeChar"/>
                <w:iCs/>
                <w:sz w:val="20"/>
                <w:lang w:val="fr-CH"/>
              </w:rPr>
              <w:t>Les prêts remboursables avec une durée convenue sont considérés comme dépenses d'investissement, indépendamment d'une limite d'investissement éventuelle.</w:t>
            </w:r>
          </w:p>
          <w:p w14:paraId="5304F6D2" w14:textId="0A48298C" w:rsidR="00AF30D9" w:rsidRPr="00AB6528" w:rsidRDefault="00AF30D9" w:rsidP="00AF30D9">
            <w:pPr>
              <w:keepNext/>
              <w:keepLines/>
              <w:numPr>
                <w:ilvl w:val="0"/>
                <w:numId w:val="17"/>
              </w:numPr>
              <w:overflowPunct w:val="0"/>
              <w:autoSpaceDE w:val="0"/>
              <w:autoSpaceDN w:val="0"/>
              <w:adjustRightInd w:val="0"/>
              <w:spacing w:after="60" w:line="240" w:lineRule="auto"/>
              <w:ind w:left="318" w:hanging="284"/>
              <w:textAlignment w:val="baseline"/>
              <w:rPr>
                <w:rStyle w:val="Kontentabelle4-stelligeChar"/>
                <w:iCs/>
                <w:sz w:val="20"/>
                <w:lang w:val="fr-CH"/>
              </w:rPr>
            </w:pPr>
            <w:r w:rsidRPr="00AF30D9">
              <w:rPr>
                <w:rStyle w:val="Kontentabelle4-stelligeChar"/>
                <w:i/>
                <w:iCs/>
                <w:strike/>
                <w:sz w:val="20"/>
                <w:highlight w:val="green"/>
                <w:lang w:val="fr-CH"/>
              </w:rPr>
              <w:t xml:space="preserve">Les prêts ne portant pas d'intérêt, remboursables sous condition, avec une durée illimitée sont considérés comme des </w:t>
            </w:r>
            <w:r w:rsidRPr="00AF30D9">
              <w:rPr>
                <w:rStyle w:val="Kontentabelle4-stelligeChar"/>
                <w:i/>
                <w:strike/>
                <w:sz w:val="20"/>
                <w:highlight w:val="green"/>
                <w:lang w:val="fr-CH"/>
              </w:rPr>
              <w:t>subventions d'</w:t>
            </w:r>
            <w:r w:rsidRPr="00AF30D9">
              <w:rPr>
                <w:rStyle w:val="Kontentabelle4-stelligeChar"/>
                <w:i/>
                <w:iCs/>
                <w:strike/>
                <w:sz w:val="20"/>
                <w:highlight w:val="green"/>
                <w:lang w:val="fr-CH"/>
              </w:rPr>
              <w:t>investissement.</w:t>
            </w:r>
            <w:r w:rsidRPr="005D6189">
              <w:rPr>
                <w:i/>
                <w:sz w:val="20"/>
                <w:highlight w:val="green"/>
              </w:rPr>
              <w:t xml:space="preserve"> </w:t>
            </w:r>
            <w:r w:rsidRPr="005D6189">
              <w:rPr>
                <w:rFonts w:cs="Arial"/>
                <w:sz w:val="20"/>
                <w:highlight w:val="green"/>
              </w:rPr>
              <w:t>Les prêts conditionnellement remboursables au sens strict doivent être comptabilisés au bilan comme des prêts, les prêts conditionnellement remboursables avec interdiction de changement d’affectation doivent être comptabilisés au bilan comme des</w:t>
            </w:r>
            <w:r w:rsidRPr="00AF30D9">
              <w:rPr>
                <w:rFonts w:cs="Arial"/>
                <w:sz w:val="20"/>
                <w:highlight w:val="green"/>
              </w:rPr>
              <w:t xml:space="preserve"> </w:t>
            </w: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Fonts w:cs="Arial"/>
                <w:sz w:val="20"/>
                <w:highlight w:val="green"/>
              </w:rPr>
              <w:t xml:space="preserve"> d’i</w:t>
            </w:r>
            <w:r w:rsidRPr="005D6189">
              <w:rPr>
                <w:rFonts w:cs="Arial"/>
                <w:sz w:val="20"/>
                <w:highlight w:val="green"/>
              </w:rPr>
              <w:t>nvestissement (compte 56). Voir le Complément relatif à la comptabilisation des prêts conditionnellement remboursables (annexe).</w:t>
            </w:r>
          </w:p>
        </w:tc>
      </w:tr>
      <w:tr w:rsidR="00E7664F" w:rsidRPr="00AB6528" w14:paraId="4C4FA37C" w14:textId="77777777" w:rsidTr="005B61C1">
        <w:trPr>
          <w:jc w:val="center"/>
        </w:trPr>
        <w:tc>
          <w:tcPr>
            <w:tcW w:w="850" w:type="dxa"/>
            <w:tcBorders>
              <w:right w:val="nil"/>
            </w:tcBorders>
            <w:shd w:val="clear" w:color="auto" w:fill="F2F2F2" w:themeFill="background1" w:themeFillShade="F2"/>
            <w:tcMar>
              <w:left w:w="85" w:type="dxa"/>
            </w:tcMar>
          </w:tcPr>
          <w:p w14:paraId="73C33229"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540</w:t>
            </w:r>
          </w:p>
        </w:tc>
        <w:tc>
          <w:tcPr>
            <w:tcW w:w="850" w:type="dxa"/>
            <w:tcBorders>
              <w:left w:val="nil"/>
              <w:right w:val="nil"/>
            </w:tcBorders>
            <w:shd w:val="clear" w:color="auto" w:fill="F2F2F2" w:themeFill="background1" w:themeFillShade="F2"/>
          </w:tcPr>
          <w:p w14:paraId="22685578"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7A3A44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Confédération </w:t>
            </w:r>
          </w:p>
        </w:tc>
        <w:tc>
          <w:tcPr>
            <w:tcW w:w="5386" w:type="dxa"/>
            <w:gridSpan w:val="2"/>
            <w:tcBorders>
              <w:left w:val="nil"/>
            </w:tcBorders>
            <w:shd w:val="clear" w:color="auto" w:fill="F2F2F2" w:themeFill="background1" w:themeFillShade="F2"/>
            <w:tcMar>
              <w:left w:w="85" w:type="dxa"/>
            </w:tcMar>
          </w:tcPr>
          <w:p w14:paraId="7BE2F14A"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Prêts remboursables à la Confédération</w:t>
            </w:r>
          </w:p>
        </w:tc>
      </w:tr>
      <w:tr w:rsidR="00E7664F" w:rsidRPr="00AB6528" w14:paraId="5FFCA55C" w14:textId="77777777" w:rsidTr="005B61C1">
        <w:trPr>
          <w:jc w:val="center"/>
        </w:trPr>
        <w:tc>
          <w:tcPr>
            <w:tcW w:w="850" w:type="dxa"/>
            <w:tcBorders>
              <w:right w:val="nil"/>
            </w:tcBorders>
            <w:shd w:val="clear" w:color="auto" w:fill="F2F2F2" w:themeFill="background1" w:themeFillShade="F2"/>
            <w:tcMar>
              <w:left w:w="85" w:type="dxa"/>
            </w:tcMar>
          </w:tcPr>
          <w:p w14:paraId="263FB2C7"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lastRenderedPageBreak/>
              <w:t>541</w:t>
            </w:r>
          </w:p>
        </w:tc>
        <w:tc>
          <w:tcPr>
            <w:tcW w:w="850" w:type="dxa"/>
            <w:tcBorders>
              <w:left w:val="nil"/>
              <w:right w:val="nil"/>
            </w:tcBorders>
            <w:shd w:val="clear" w:color="auto" w:fill="F2F2F2" w:themeFill="background1" w:themeFillShade="F2"/>
          </w:tcPr>
          <w:p w14:paraId="74BA30E4"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25F2884D"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Cantons et concordats</w:t>
            </w:r>
          </w:p>
        </w:tc>
        <w:tc>
          <w:tcPr>
            <w:tcW w:w="5386" w:type="dxa"/>
            <w:gridSpan w:val="2"/>
            <w:tcBorders>
              <w:left w:val="nil"/>
            </w:tcBorders>
            <w:shd w:val="clear" w:color="auto" w:fill="F2F2F2" w:themeFill="background1" w:themeFillShade="F2"/>
            <w:tcMar>
              <w:left w:w="85" w:type="dxa"/>
            </w:tcMar>
          </w:tcPr>
          <w:p w14:paraId="6463B3FC"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Prêts remboursables aux cantons et aux concordats</w:t>
            </w:r>
          </w:p>
        </w:tc>
      </w:tr>
      <w:tr w:rsidR="00AF30D9" w:rsidRPr="00AB6528" w14:paraId="2B011239" w14:textId="77777777" w:rsidTr="00AF30D9">
        <w:trPr>
          <w:jc w:val="center"/>
        </w:trPr>
        <w:tc>
          <w:tcPr>
            <w:tcW w:w="850" w:type="dxa"/>
            <w:tcBorders>
              <w:right w:val="nil"/>
            </w:tcBorders>
            <w:shd w:val="clear" w:color="auto" w:fill="F2F2F2" w:themeFill="background1" w:themeFillShade="F2"/>
            <w:tcMar>
              <w:left w:w="85" w:type="dxa"/>
            </w:tcMar>
          </w:tcPr>
          <w:p w14:paraId="7A6099F4"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542</w:t>
            </w:r>
          </w:p>
        </w:tc>
        <w:tc>
          <w:tcPr>
            <w:tcW w:w="850" w:type="dxa"/>
            <w:tcBorders>
              <w:left w:val="nil"/>
              <w:right w:val="nil"/>
            </w:tcBorders>
            <w:shd w:val="clear" w:color="auto" w:fill="F2F2F2" w:themeFill="background1" w:themeFillShade="F2"/>
          </w:tcPr>
          <w:p w14:paraId="66FF162E"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6302DC51" w14:textId="46F4C999" w:rsidR="00AF30D9" w:rsidRPr="00AB6528" w:rsidRDefault="00AF30D9" w:rsidP="00AF30D9">
            <w:pPr>
              <w:spacing w:line="240" w:lineRule="auto"/>
              <w:jc w:val="left"/>
              <w:rPr>
                <w:rStyle w:val="Kontentabelle4-stelligeChar"/>
                <w:iCs/>
                <w:sz w:val="20"/>
                <w:lang w:val="fr-CH"/>
              </w:rPr>
            </w:pPr>
            <w:r w:rsidRPr="00AF30D9">
              <w:rPr>
                <w:rStyle w:val="Kontentabelle4-stelligeChar"/>
                <w:iCs/>
                <w:sz w:val="20"/>
                <w:lang w:val="fr-CH"/>
              </w:rPr>
              <w:t xml:space="preserve">Communes et </w:t>
            </w:r>
            <w:bookmarkStart w:id="289" w:name="OLE_LINK15"/>
            <w:r w:rsidRPr="00AF30D9">
              <w:rPr>
                <w:rStyle w:val="Kontentabelle4-stelligeChar"/>
                <w:iCs/>
                <w:strike/>
                <w:sz w:val="20"/>
                <w:highlight w:val="green"/>
                <w:lang w:val="fr-CH"/>
              </w:rPr>
              <w:t>syndicats</w:t>
            </w:r>
            <w:bookmarkEnd w:id="289"/>
            <w:r w:rsidRPr="00AF30D9">
              <w:rPr>
                <w:rStyle w:val="Kontentabelle4-stelligeChar"/>
                <w:iCs/>
                <w:strike/>
                <w:sz w:val="20"/>
                <w:highlight w:val="green"/>
                <w:lang w:val="fr-CH"/>
              </w:rPr>
              <w:t xml:space="preserve"> intercommunaux</w:t>
            </w:r>
            <w:r w:rsidRPr="00AF30D9">
              <w:rPr>
                <w:rStyle w:val="Kontentabelle4-stelligeChar"/>
                <w:iCs/>
                <w:sz w:val="20"/>
                <w:highlight w:val="green"/>
                <w:lang w:val="fr-CH"/>
              </w:rPr>
              <w:t>associations intercommunales</w:t>
            </w:r>
          </w:p>
        </w:tc>
        <w:tc>
          <w:tcPr>
            <w:tcW w:w="5386" w:type="dxa"/>
            <w:gridSpan w:val="2"/>
            <w:tcBorders>
              <w:left w:val="nil"/>
            </w:tcBorders>
            <w:shd w:val="clear" w:color="auto" w:fill="F2F2F2"/>
            <w:tcMar>
              <w:left w:w="85" w:type="dxa"/>
            </w:tcMar>
          </w:tcPr>
          <w:p w14:paraId="7FCB080F" w14:textId="2EA1615C"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F30D9">
              <w:rPr>
                <w:rStyle w:val="Kontentabelle4-stelligeChar"/>
                <w:iCs/>
                <w:sz w:val="20"/>
                <w:lang w:val="fr-CH"/>
              </w:rPr>
              <w:t xml:space="preserve">Prêts remboursables aux communes et aux </w:t>
            </w:r>
            <w:r w:rsidRPr="00AF30D9">
              <w:rPr>
                <w:rStyle w:val="Kontentabelle4-stelligeChar"/>
                <w:iCs/>
                <w:strike/>
                <w:sz w:val="20"/>
                <w:highlight w:val="green"/>
                <w:lang w:val="fr-CH"/>
              </w:rPr>
              <w:t>syndicats intercommunaux</w:t>
            </w:r>
            <w:r w:rsidRPr="00AF30D9">
              <w:rPr>
                <w:rStyle w:val="Kontentabelle4-stelligeChar"/>
                <w:iCs/>
                <w:sz w:val="20"/>
                <w:highlight w:val="green"/>
                <w:lang w:val="fr-CH"/>
              </w:rPr>
              <w:t>associations intercommunales</w:t>
            </w:r>
          </w:p>
        </w:tc>
      </w:tr>
      <w:tr w:rsidR="00E7664F" w:rsidRPr="00AB6528" w14:paraId="057066BE" w14:textId="77777777" w:rsidTr="005B61C1">
        <w:trPr>
          <w:jc w:val="center"/>
        </w:trPr>
        <w:tc>
          <w:tcPr>
            <w:tcW w:w="850" w:type="dxa"/>
            <w:tcBorders>
              <w:right w:val="nil"/>
            </w:tcBorders>
            <w:shd w:val="clear" w:color="auto" w:fill="F2F2F2" w:themeFill="background1" w:themeFillShade="F2"/>
            <w:tcMar>
              <w:left w:w="85" w:type="dxa"/>
            </w:tcMar>
          </w:tcPr>
          <w:p w14:paraId="6324E86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543</w:t>
            </w:r>
          </w:p>
        </w:tc>
        <w:tc>
          <w:tcPr>
            <w:tcW w:w="850" w:type="dxa"/>
            <w:tcBorders>
              <w:left w:val="nil"/>
              <w:right w:val="nil"/>
            </w:tcBorders>
            <w:shd w:val="clear" w:color="auto" w:fill="F2F2F2" w:themeFill="background1" w:themeFillShade="F2"/>
          </w:tcPr>
          <w:p w14:paraId="19F48D23"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55D749C3" w14:textId="04F83CCE"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Assurances sociale</w:t>
            </w:r>
            <w:r>
              <w:rPr>
                <w:rStyle w:val="Kontentabelle4-stelligeChar"/>
                <w:iCs/>
                <w:sz w:val="20"/>
                <w:lang w:val="fr-CH"/>
              </w:rPr>
              <w:t>s</w:t>
            </w:r>
            <w:r>
              <w:rPr>
                <w:rStyle w:val="Kontentabelle4-stelligeChar"/>
                <w:iCs/>
                <w:sz w:val="20"/>
                <w:lang w:val="fr-CH"/>
              </w:rPr>
              <w:br/>
            </w:r>
            <w:r w:rsidRPr="00AB6528">
              <w:rPr>
                <w:rStyle w:val="Kontentabelle4-stelligeChar"/>
                <w:iCs/>
                <w:sz w:val="20"/>
                <w:lang w:val="fr-CH"/>
              </w:rPr>
              <w:t>publiques</w:t>
            </w:r>
          </w:p>
        </w:tc>
        <w:tc>
          <w:tcPr>
            <w:tcW w:w="5386" w:type="dxa"/>
            <w:gridSpan w:val="2"/>
            <w:tcBorders>
              <w:left w:val="nil"/>
            </w:tcBorders>
            <w:shd w:val="clear" w:color="auto" w:fill="F2F2F2" w:themeFill="background1" w:themeFillShade="F2"/>
            <w:tcMar>
              <w:left w:w="85" w:type="dxa"/>
            </w:tcMar>
          </w:tcPr>
          <w:p w14:paraId="3F3593B5"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Prêts remboursables aux assurances sociales publiques</w:t>
            </w:r>
          </w:p>
        </w:tc>
      </w:tr>
      <w:tr w:rsidR="00E7664F" w:rsidRPr="00AB6528" w14:paraId="5D6C2FCB" w14:textId="77777777" w:rsidTr="005B61C1">
        <w:trPr>
          <w:jc w:val="center"/>
        </w:trPr>
        <w:tc>
          <w:tcPr>
            <w:tcW w:w="850" w:type="dxa"/>
            <w:tcBorders>
              <w:right w:val="nil"/>
            </w:tcBorders>
            <w:shd w:val="clear" w:color="auto" w:fill="F2F2F2" w:themeFill="background1" w:themeFillShade="F2"/>
            <w:tcMar>
              <w:left w:w="85" w:type="dxa"/>
            </w:tcMar>
          </w:tcPr>
          <w:p w14:paraId="44222E49"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544</w:t>
            </w:r>
          </w:p>
        </w:tc>
        <w:tc>
          <w:tcPr>
            <w:tcW w:w="850" w:type="dxa"/>
            <w:tcBorders>
              <w:left w:val="nil"/>
              <w:right w:val="nil"/>
            </w:tcBorders>
            <w:shd w:val="clear" w:color="auto" w:fill="F2F2F2" w:themeFill="background1" w:themeFillShade="F2"/>
          </w:tcPr>
          <w:p w14:paraId="6E568740"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88F8F33"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Entreprises publiques</w:t>
            </w:r>
          </w:p>
        </w:tc>
        <w:tc>
          <w:tcPr>
            <w:tcW w:w="5386" w:type="dxa"/>
            <w:gridSpan w:val="2"/>
            <w:tcBorders>
              <w:left w:val="nil"/>
            </w:tcBorders>
            <w:shd w:val="clear" w:color="auto" w:fill="F2F2F2" w:themeFill="background1" w:themeFillShade="F2"/>
            <w:tcMar>
              <w:left w:w="85" w:type="dxa"/>
            </w:tcMar>
          </w:tcPr>
          <w:p w14:paraId="06754F34"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Prêts remboursables aux entreprises publiques.</w:t>
            </w:r>
          </w:p>
        </w:tc>
      </w:tr>
      <w:tr w:rsidR="00E7664F" w:rsidRPr="00AB6528" w14:paraId="4A4733FF" w14:textId="77777777" w:rsidTr="005B61C1">
        <w:trPr>
          <w:jc w:val="center"/>
        </w:trPr>
        <w:tc>
          <w:tcPr>
            <w:tcW w:w="850" w:type="dxa"/>
            <w:tcBorders>
              <w:right w:val="nil"/>
            </w:tcBorders>
            <w:shd w:val="clear" w:color="auto" w:fill="F2F2F2" w:themeFill="background1" w:themeFillShade="F2"/>
            <w:tcMar>
              <w:left w:w="85" w:type="dxa"/>
            </w:tcMar>
          </w:tcPr>
          <w:p w14:paraId="1A72578A"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545</w:t>
            </w:r>
          </w:p>
        </w:tc>
        <w:tc>
          <w:tcPr>
            <w:tcW w:w="850" w:type="dxa"/>
            <w:tcBorders>
              <w:left w:val="nil"/>
              <w:right w:val="nil"/>
            </w:tcBorders>
            <w:shd w:val="clear" w:color="auto" w:fill="F2F2F2" w:themeFill="background1" w:themeFillShade="F2"/>
          </w:tcPr>
          <w:p w14:paraId="2F9505F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3130E2F"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Entreprises privées</w:t>
            </w:r>
          </w:p>
        </w:tc>
        <w:tc>
          <w:tcPr>
            <w:tcW w:w="5386" w:type="dxa"/>
            <w:gridSpan w:val="2"/>
            <w:tcBorders>
              <w:left w:val="nil"/>
            </w:tcBorders>
            <w:shd w:val="clear" w:color="auto" w:fill="F2F2F2" w:themeFill="background1" w:themeFillShade="F2"/>
            <w:tcMar>
              <w:left w:w="85" w:type="dxa"/>
            </w:tcMar>
          </w:tcPr>
          <w:p w14:paraId="0D13C3B2"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Prêts remboursables aux entreprises privées.</w:t>
            </w:r>
          </w:p>
        </w:tc>
      </w:tr>
      <w:tr w:rsidR="00E7664F" w:rsidRPr="00AB6528" w14:paraId="4C4DE46B" w14:textId="77777777" w:rsidTr="005B61C1">
        <w:trPr>
          <w:jc w:val="center"/>
        </w:trPr>
        <w:tc>
          <w:tcPr>
            <w:tcW w:w="850" w:type="dxa"/>
            <w:tcBorders>
              <w:right w:val="nil"/>
            </w:tcBorders>
            <w:shd w:val="clear" w:color="auto" w:fill="F2F2F2" w:themeFill="background1" w:themeFillShade="F2"/>
            <w:tcMar>
              <w:left w:w="85" w:type="dxa"/>
            </w:tcMar>
          </w:tcPr>
          <w:p w14:paraId="28A28E2D"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546</w:t>
            </w:r>
          </w:p>
        </w:tc>
        <w:tc>
          <w:tcPr>
            <w:tcW w:w="850" w:type="dxa"/>
            <w:tcBorders>
              <w:left w:val="nil"/>
              <w:right w:val="nil"/>
            </w:tcBorders>
            <w:shd w:val="clear" w:color="auto" w:fill="F2F2F2" w:themeFill="background1" w:themeFillShade="F2"/>
          </w:tcPr>
          <w:p w14:paraId="7F352903"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5736209" w14:textId="424161FC"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Organisations privées </w:t>
            </w:r>
            <w:r>
              <w:rPr>
                <w:rStyle w:val="Kontentabelle4-stelligeChar"/>
                <w:iCs/>
                <w:sz w:val="20"/>
                <w:lang w:val="fr-CH"/>
              </w:rPr>
              <w:br/>
            </w:r>
            <w:r w:rsidRPr="00AB6528">
              <w:rPr>
                <w:rStyle w:val="Kontentabelle4-stelligeChar"/>
                <w:iCs/>
                <w:sz w:val="20"/>
                <w:lang w:val="fr-CH"/>
              </w:rPr>
              <w:t>à but non lucratif</w:t>
            </w:r>
          </w:p>
        </w:tc>
        <w:tc>
          <w:tcPr>
            <w:tcW w:w="5386" w:type="dxa"/>
            <w:gridSpan w:val="2"/>
            <w:tcBorders>
              <w:left w:val="nil"/>
            </w:tcBorders>
            <w:shd w:val="clear" w:color="auto" w:fill="F2F2F2" w:themeFill="background1" w:themeFillShade="F2"/>
            <w:tcMar>
              <w:left w:w="85" w:type="dxa"/>
            </w:tcMar>
          </w:tcPr>
          <w:p w14:paraId="2684B62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Prêts remboursables aux organisations à but non lucratif.</w:t>
            </w:r>
          </w:p>
        </w:tc>
      </w:tr>
      <w:tr w:rsidR="00E7664F" w:rsidRPr="00AB6528" w14:paraId="4F63F23C" w14:textId="77777777" w:rsidTr="005B61C1">
        <w:trPr>
          <w:jc w:val="center"/>
        </w:trPr>
        <w:tc>
          <w:tcPr>
            <w:tcW w:w="850" w:type="dxa"/>
            <w:tcBorders>
              <w:right w:val="nil"/>
            </w:tcBorders>
            <w:shd w:val="clear" w:color="auto" w:fill="F2F2F2" w:themeFill="background1" w:themeFillShade="F2"/>
            <w:tcMar>
              <w:left w:w="85" w:type="dxa"/>
            </w:tcMar>
          </w:tcPr>
          <w:p w14:paraId="6340B150"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547</w:t>
            </w:r>
          </w:p>
        </w:tc>
        <w:tc>
          <w:tcPr>
            <w:tcW w:w="850" w:type="dxa"/>
            <w:tcBorders>
              <w:left w:val="nil"/>
              <w:right w:val="nil"/>
            </w:tcBorders>
            <w:shd w:val="clear" w:color="auto" w:fill="F2F2F2" w:themeFill="background1" w:themeFillShade="F2"/>
          </w:tcPr>
          <w:p w14:paraId="43DF3F1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68497A4" w14:textId="697F2F4C"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Ménages</w:t>
            </w:r>
            <w:r>
              <w:rPr>
                <w:rStyle w:val="Kontentabelle4-stelligeChar"/>
                <w:sz w:val="20"/>
                <w:lang w:val="fr-CH"/>
              </w:rPr>
              <w:t xml:space="preserve"> privés</w:t>
            </w:r>
            <w:r w:rsidRPr="00AB6528">
              <w:rPr>
                <w:rStyle w:val="Kontentabelle4-stelligeChar"/>
                <w:iCs/>
                <w:sz w:val="20"/>
                <w:lang w:val="fr-CH"/>
              </w:rPr>
              <w:t xml:space="preserve"> </w:t>
            </w:r>
          </w:p>
        </w:tc>
        <w:tc>
          <w:tcPr>
            <w:tcW w:w="5386" w:type="dxa"/>
            <w:gridSpan w:val="2"/>
            <w:tcBorders>
              <w:left w:val="nil"/>
            </w:tcBorders>
            <w:shd w:val="clear" w:color="auto" w:fill="F2F2F2" w:themeFill="background1" w:themeFillShade="F2"/>
            <w:tcMar>
              <w:left w:w="85" w:type="dxa"/>
            </w:tcMar>
          </w:tcPr>
          <w:p w14:paraId="07BA6E8F" w14:textId="5948196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Prêts remboursables aux ménages</w:t>
            </w:r>
            <w:r>
              <w:rPr>
                <w:rStyle w:val="Kontentabelle4-stelligeChar"/>
                <w:sz w:val="20"/>
                <w:lang w:val="fr-CH"/>
              </w:rPr>
              <w:t xml:space="preserve"> privés</w:t>
            </w:r>
            <w:r w:rsidRPr="00AB6528">
              <w:rPr>
                <w:rStyle w:val="Kontentabelle4-stelligeChar"/>
                <w:iCs/>
                <w:sz w:val="20"/>
                <w:lang w:val="fr-CH"/>
              </w:rPr>
              <w:t>.</w:t>
            </w:r>
          </w:p>
          <w:p w14:paraId="163020B8"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Séparer les prêts d’études portés à l'actif par un compte détaillé</w:t>
            </w:r>
          </w:p>
        </w:tc>
      </w:tr>
      <w:tr w:rsidR="00E7664F" w:rsidRPr="00AB6528" w14:paraId="0F3BF50C" w14:textId="77777777" w:rsidTr="005B61C1">
        <w:trPr>
          <w:jc w:val="center"/>
        </w:trPr>
        <w:tc>
          <w:tcPr>
            <w:tcW w:w="850" w:type="dxa"/>
            <w:tcBorders>
              <w:right w:val="nil"/>
            </w:tcBorders>
            <w:shd w:val="clear" w:color="auto" w:fill="F2F2F2" w:themeFill="background1" w:themeFillShade="F2"/>
            <w:tcMar>
              <w:left w:w="85" w:type="dxa"/>
            </w:tcMar>
          </w:tcPr>
          <w:p w14:paraId="4850B4E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548</w:t>
            </w:r>
          </w:p>
        </w:tc>
        <w:tc>
          <w:tcPr>
            <w:tcW w:w="850" w:type="dxa"/>
            <w:tcBorders>
              <w:left w:val="nil"/>
              <w:right w:val="nil"/>
            </w:tcBorders>
            <w:shd w:val="clear" w:color="auto" w:fill="F2F2F2" w:themeFill="background1" w:themeFillShade="F2"/>
          </w:tcPr>
          <w:p w14:paraId="5B38B1DF"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290C9B71"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Etranger</w:t>
            </w:r>
          </w:p>
        </w:tc>
        <w:tc>
          <w:tcPr>
            <w:tcW w:w="5386" w:type="dxa"/>
            <w:gridSpan w:val="2"/>
            <w:tcBorders>
              <w:left w:val="nil"/>
            </w:tcBorders>
            <w:shd w:val="clear" w:color="auto" w:fill="F2F2F2" w:themeFill="background1" w:themeFillShade="F2"/>
            <w:tcMar>
              <w:left w:w="85" w:type="dxa"/>
            </w:tcMar>
          </w:tcPr>
          <w:p w14:paraId="63B41950"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Prêts remboursables à des débiteurs à l'étranger.</w:t>
            </w:r>
          </w:p>
        </w:tc>
      </w:tr>
      <w:tr w:rsidR="00E7664F" w:rsidRPr="00AB6528" w14:paraId="77D0E071" w14:textId="77777777" w:rsidTr="005B61C1">
        <w:trPr>
          <w:jc w:val="center"/>
        </w:trPr>
        <w:tc>
          <w:tcPr>
            <w:tcW w:w="850" w:type="dxa"/>
            <w:tcBorders>
              <w:right w:val="nil"/>
            </w:tcBorders>
            <w:shd w:val="clear" w:color="auto" w:fill="F2F2F2" w:themeFill="background1" w:themeFillShade="F2"/>
            <w:tcMar>
              <w:left w:w="85" w:type="dxa"/>
            </w:tcMar>
          </w:tcPr>
          <w:p w14:paraId="0A347ED1"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549</w:t>
            </w:r>
          </w:p>
        </w:tc>
        <w:tc>
          <w:tcPr>
            <w:tcW w:w="850" w:type="dxa"/>
            <w:tcBorders>
              <w:left w:val="nil"/>
              <w:right w:val="nil"/>
            </w:tcBorders>
            <w:shd w:val="clear" w:color="auto" w:fill="F2F2F2" w:themeFill="background1" w:themeFillShade="F2"/>
          </w:tcPr>
          <w:p w14:paraId="1AF1C6E9"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86887D9" w14:textId="77777777" w:rsidR="00E7664F" w:rsidRPr="00AB6528" w:rsidRDefault="00E7664F" w:rsidP="00E7664F">
            <w:pPr>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6D307A4D"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Fonts w:cs="Arial"/>
                <w:iCs/>
                <w:color w:val="000000"/>
                <w:sz w:val="20"/>
                <w:lang w:eastAsia="en-US"/>
              </w:rPr>
              <w:t>Le poste est occupé par la statistique financière fédérale. Il ne doit pas être utilisé pour les plans comptables des communes et des cantons.</w:t>
            </w:r>
          </w:p>
        </w:tc>
      </w:tr>
      <w:tr w:rsidR="00E7664F" w:rsidRPr="00AB6528" w14:paraId="3FBDB8D0" w14:textId="77777777" w:rsidTr="005B61C1">
        <w:trPr>
          <w:jc w:val="center"/>
        </w:trPr>
        <w:tc>
          <w:tcPr>
            <w:tcW w:w="850" w:type="dxa"/>
            <w:tcBorders>
              <w:right w:val="nil"/>
            </w:tcBorders>
            <w:shd w:val="clear" w:color="auto" w:fill="D9D9D9" w:themeFill="background1" w:themeFillShade="D9"/>
            <w:tcMar>
              <w:left w:w="85" w:type="dxa"/>
            </w:tcMar>
          </w:tcPr>
          <w:p w14:paraId="233F54A6"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55</w:t>
            </w:r>
          </w:p>
        </w:tc>
        <w:tc>
          <w:tcPr>
            <w:tcW w:w="850" w:type="dxa"/>
            <w:tcBorders>
              <w:left w:val="nil"/>
              <w:right w:val="nil"/>
            </w:tcBorders>
            <w:shd w:val="clear" w:color="auto" w:fill="D9D9D9" w:themeFill="background1" w:themeFillShade="D9"/>
          </w:tcPr>
          <w:p w14:paraId="4F9F390C"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2A5C6BE9" w14:textId="6158E564"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Participations </w:t>
            </w:r>
            <w:r>
              <w:rPr>
                <w:rStyle w:val="Kontentabelle4-stelligeChar"/>
                <w:b/>
                <w:bCs/>
                <w:sz w:val="20"/>
                <w:lang w:val="fr-CH"/>
              </w:rPr>
              <w:br/>
            </w:r>
            <w:r w:rsidRPr="00AB6528">
              <w:rPr>
                <w:rStyle w:val="Kontentabelle4-stelligeChar"/>
                <w:b/>
                <w:bCs/>
                <w:sz w:val="20"/>
                <w:lang w:val="fr-CH"/>
              </w:rPr>
              <w:t>et capital social</w:t>
            </w:r>
          </w:p>
        </w:tc>
        <w:tc>
          <w:tcPr>
            <w:tcW w:w="5386" w:type="dxa"/>
            <w:gridSpan w:val="2"/>
            <w:tcBorders>
              <w:left w:val="nil"/>
            </w:tcBorders>
            <w:shd w:val="clear" w:color="auto" w:fill="D9D9D9" w:themeFill="background1" w:themeFillShade="D9"/>
            <w:tcMar>
              <w:left w:w="85" w:type="dxa"/>
            </w:tcMar>
          </w:tcPr>
          <w:p w14:paraId="36A4885C" w14:textId="77777777" w:rsidR="00E7664F" w:rsidRPr="00AB6528" w:rsidRDefault="00E7664F" w:rsidP="001A2C52">
            <w:pPr>
              <w:keepNext/>
              <w:keepLines/>
              <w:numPr>
                <w:ilvl w:val="0"/>
                <w:numId w:val="17"/>
              </w:numPr>
              <w:overflowPunct w:val="0"/>
              <w:autoSpaceDE w:val="0"/>
              <w:autoSpaceDN w:val="0"/>
              <w:adjustRightInd w:val="0"/>
              <w:spacing w:before="60" w:line="240" w:lineRule="auto"/>
              <w:ind w:left="318" w:hanging="284"/>
              <w:textAlignment w:val="baseline"/>
              <w:rPr>
                <w:rStyle w:val="Kontentabelle4-stelligeChar"/>
                <w:iCs/>
                <w:sz w:val="20"/>
                <w:lang w:val="fr-CH"/>
              </w:rPr>
            </w:pPr>
            <w:r w:rsidRPr="00AB6528">
              <w:rPr>
                <w:rStyle w:val="Kontentabelle4-stelligeChar"/>
                <w:iCs/>
                <w:sz w:val="20"/>
                <w:lang w:val="fr-CH"/>
              </w:rPr>
              <w:t>Les participations et le capital social sont considérés comme dépense d'investissement indépendamment d'une limite d'investissement éventuelle.</w:t>
            </w:r>
          </w:p>
          <w:p w14:paraId="61100C88" w14:textId="7C2D9252" w:rsidR="00E7664F" w:rsidRPr="00AB6528" w:rsidRDefault="00E7664F" w:rsidP="001A2C52">
            <w:pPr>
              <w:keepNext/>
              <w:keepLines/>
              <w:numPr>
                <w:ilvl w:val="0"/>
                <w:numId w:val="17"/>
              </w:numPr>
              <w:overflowPunct w:val="0"/>
              <w:autoSpaceDE w:val="0"/>
              <w:autoSpaceDN w:val="0"/>
              <w:adjustRightInd w:val="0"/>
              <w:spacing w:after="60" w:line="240" w:lineRule="auto"/>
              <w:ind w:left="318" w:hanging="284"/>
              <w:textAlignment w:val="baseline"/>
              <w:rPr>
                <w:rStyle w:val="Kontentabelle4-stelligeChar"/>
                <w:iCs/>
                <w:sz w:val="20"/>
                <w:lang w:val="fr-CH"/>
              </w:rPr>
            </w:pPr>
            <w:r w:rsidRPr="00AB6528">
              <w:rPr>
                <w:rStyle w:val="Kontentabelle4-stelligeChar"/>
                <w:iCs/>
                <w:sz w:val="20"/>
                <w:lang w:val="fr-CH"/>
              </w:rPr>
              <w:t>Bien que les participations aux collectivités publiques et aux ménages</w:t>
            </w:r>
            <w:r>
              <w:rPr>
                <w:rStyle w:val="Kontentabelle4-stelligeChar"/>
                <w:sz w:val="20"/>
                <w:lang w:val="fr-CH"/>
              </w:rPr>
              <w:t xml:space="preserve"> privés</w:t>
            </w:r>
            <w:r w:rsidRPr="00AB6528">
              <w:rPr>
                <w:rStyle w:val="Kontentabelle4-stelligeChar"/>
                <w:iCs/>
                <w:sz w:val="20"/>
                <w:lang w:val="fr-CH"/>
              </w:rPr>
              <w:t xml:space="preserve"> ne soient pas possibles, ces groupes thématiques sont mentionnés pour des raisons systématiques.</w:t>
            </w:r>
          </w:p>
        </w:tc>
      </w:tr>
      <w:tr w:rsidR="00E7664F" w:rsidRPr="00AB6528" w14:paraId="0800BE4F" w14:textId="77777777" w:rsidTr="005B61C1">
        <w:trPr>
          <w:jc w:val="center"/>
        </w:trPr>
        <w:tc>
          <w:tcPr>
            <w:tcW w:w="850" w:type="dxa"/>
            <w:tcBorders>
              <w:right w:val="nil"/>
            </w:tcBorders>
            <w:shd w:val="clear" w:color="auto" w:fill="F2F2F2" w:themeFill="background1" w:themeFillShade="F2"/>
            <w:tcMar>
              <w:left w:w="85" w:type="dxa"/>
            </w:tcMar>
          </w:tcPr>
          <w:p w14:paraId="6C67E39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550</w:t>
            </w:r>
          </w:p>
        </w:tc>
        <w:tc>
          <w:tcPr>
            <w:tcW w:w="850" w:type="dxa"/>
            <w:tcBorders>
              <w:left w:val="nil"/>
              <w:right w:val="nil"/>
            </w:tcBorders>
            <w:shd w:val="clear" w:color="auto" w:fill="F2F2F2" w:themeFill="background1" w:themeFillShade="F2"/>
          </w:tcPr>
          <w:p w14:paraId="68941F5B"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583C2BF"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Confédération </w:t>
            </w:r>
          </w:p>
        </w:tc>
        <w:tc>
          <w:tcPr>
            <w:tcW w:w="5386" w:type="dxa"/>
            <w:gridSpan w:val="2"/>
            <w:tcBorders>
              <w:left w:val="nil"/>
            </w:tcBorders>
            <w:shd w:val="clear" w:color="auto" w:fill="F2F2F2" w:themeFill="background1" w:themeFillShade="F2"/>
            <w:tcMar>
              <w:left w:w="85" w:type="dxa"/>
            </w:tcMar>
          </w:tcPr>
          <w:p w14:paraId="7AD2E74F" w14:textId="77777777" w:rsidR="00E7664F" w:rsidRPr="00AB6528" w:rsidRDefault="00E7664F" w:rsidP="00E7664F">
            <w:pPr>
              <w:pStyle w:val="Paragraphedeliste"/>
              <w:spacing w:line="240" w:lineRule="auto"/>
              <w:ind w:left="313"/>
              <w:rPr>
                <w:rFonts w:cs="Arial"/>
                <w:sz w:val="20"/>
              </w:rPr>
            </w:pPr>
          </w:p>
        </w:tc>
      </w:tr>
      <w:tr w:rsidR="00E7664F" w:rsidRPr="00AB6528" w14:paraId="39EB67B8" w14:textId="77777777" w:rsidTr="005B61C1">
        <w:trPr>
          <w:jc w:val="center"/>
        </w:trPr>
        <w:tc>
          <w:tcPr>
            <w:tcW w:w="850" w:type="dxa"/>
            <w:tcBorders>
              <w:right w:val="nil"/>
            </w:tcBorders>
            <w:shd w:val="clear" w:color="auto" w:fill="F2F2F2" w:themeFill="background1" w:themeFillShade="F2"/>
            <w:tcMar>
              <w:left w:w="85" w:type="dxa"/>
            </w:tcMar>
          </w:tcPr>
          <w:p w14:paraId="1F9192E0"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551</w:t>
            </w:r>
          </w:p>
        </w:tc>
        <w:tc>
          <w:tcPr>
            <w:tcW w:w="850" w:type="dxa"/>
            <w:tcBorders>
              <w:left w:val="nil"/>
              <w:right w:val="nil"/>
            </w:tcBorders>
            <w:shd w:val="clear" w:color="auto" w:fill="F2F2F2" w:themeFill="background1" w:themeFillShade="F2"/>
          </w:tcPr>
          <w:p w14:paraId="2EBC5B5D"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B09DD4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Cantons et concordats</w:t>
            </w:r>
          </w:p>
        </w:tc>
        <w:tc>
          <w:tcPr>
            <w:tcW w:w="5386" w:type="dxa"/>
            <w:gridSpan w:val="2"/>
            <w:tcBorders>
              <w:left w:val="nil"/>
            </w:tcBorders>
            <w:shd w:val="clear" w:color="auto" w:fill="F2F2F2" w:themeFill="background1" w:themeFillShade="F2"/>
            <w:tcMar>
              <w:left w:w="85" w:type="dxa"/>
            </w:tcMar>
          </w:tcPr>
          <w:p w14:paraId="147A7BC8" w14:textId="4AACECB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Capital social aux concordats</w:t>
            </w:r>
            <w:r>
              <w:rPr>
                <w:rStyle w:val="Kontentabelle4-stelligeChar"/>
                <w:iCs/>
                <w:sz w:val="20"/>
                <w:lang w:val="fr-CH"/>
              </w:rPr>
              <w:t>.</w:t>
            </w:r>
          </w:p>
        </w:tc>
      </w:tr>
      <w:tr w:rsidR="00AF30D9" w:rsidRPr="00AB6528" w14:paraId="696433C3" w14:textId="77777777" w:rsidTr="00AF30D9">
        <w:trPr>
          <w:jc w:val="center"/>
        </w:trPr>
        <w:tc>
          <w:tcPr>
            <w:tcW w:w="850" w:type="dxa"/>
            <w:tcBorders>
              <w:right w:val="nil"/>
            </w:tcBorders>
            <w:shd w:val="clear" w:color="auto" w:fill="F2F2F2" w:themeFill="background1" w:themeFillShade="F2"/>
            <w:tcMar>
              <w:left w:w="85" w:type="dxa"/>
            </w:tcMar>
          </w:tcPr>
          <w:p w14:paraId="16F6E34D"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552</w:t>
            </w:r>
          </w:p>
        </w:tc>
        <w:tc>
          <w:tcPr>
            <w:tcW w:w="850" w:type="dxa"/>
            <w:tcBorders>
              <w:left w:val="nil"/>
              <w:right w:val="nil"/>
            </w:tcBorders>
            <w:shd w:val="clear" w:color="auto" w:fill="F2F2F2" w:themeFill="background1" w:themeFillShade="F2"/>
          </w:tcPr>
          <w:p w14:paraId="187AB234"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36133554" w14:textId="043FA525" w:rsidR="00AF30D9" w:rsidRPr="00AF30D9" w:rsidRDefault="00AF30D9" w:rsidP="00AF30D9">
            <w:pPr>
              <w:spacing w:line="240" w:lineRule="auto"/>
              <w:jc w:val="left"/>
              <w:rPr>
                <w:rStyle w:val="Kontentabelle4-stelligeChar"/>
                <w:iCs/>
                <w:sz w:val="20"/>
                <w:highlight w:val="green"/>
                <w:lang w:val="fr-CH"/>
              </w:rPr>
            </w:pPr>
            <w:r w:rsidRPr="00AF30D9">
              <w:rPr>
                <w:rStyle w:val="Kontentabelle4-stelligeChar"/>
                <w:iCs/>
                <w:sz w:val="20"/>
                <w:lang w:val="fr-CH"/>
              </w:rPr>
              <w:t xml:space="preserve">Communes et </w:t>
            </w:r>
            <w:r w:rsidRPr="00AF30D9">
              <w:rPr>
                <w:rStyle w:val="Kontentabelle4-stelligeChar"/>
                <w:iCs/>
                <w:strike/>
                <w:sz w:val="20"/>
                <w:highlight w:val="green"/>
                <w:lang w:val="fr-CH"/>
              </w:rPr>
              <w:t>syndicats intercommunaux</w:t>
            </w:r>
            <w:r w:rsidRPr="00AF30D9">
              <w:rPr>
                <w:rStyle w:val="Kontentabelle4-stelligeChar"/>
                <w:iCs/>
                <w:sz w:val="20"/>
                <w:highlight w:val="green"/>
                <w:lang w:val="fr-CH"/>
              </w:rPr>
              <w:t>associations intercommunales</w:t>
            </w:r>
          </w:p>
        </w:tc>
        <w:tc>
          <w:tcPr>
            <w:tcW w:w="5386" w:type="dxa"/>
            <w:gridSpan w:val="2"/>
            <w:tcBorders>
              <w:left w:val="nil"/>
            </w:tcBorders>
            <w:shd w:val="clear" w:color="auto" w:fill="F2F2F2" w:themeFill="background1" w:themeFillShade="F2"/>
            <w:tcMar>
              <w:left w:w="85" w:type="dxa"/>
            </w:tcMar>
          </w:tcPr>
          <w:p w14:paraId="19F1B973" w14:textId="77777777" w:rsidR="00AF30D9" w:rsidRPr="00AB6528" w:rsidRDefault="00AF30D9" w:rsidP="00AF30D9">
            <w:pPr>
              <w:pStyle w:val="Paragraphedeliste"/>
              <w:spacing w:line="240" w:lineRule="auto"/>
              <w:ind w:left="313"/>
              <w:rPr>
                <w:rFonts w:cs="Arial"/>
                <w:sz w:val="20"/>
              </w:rPr>
            </w:pPr>
          </w:p>
        </w:tc>
      </w:tr>
      <w:tr w:rsidR="00E7664F" w:rsidRPr="00AB6528" w14:paraId="298F6648" w14:textId="77777777" w:rsidTr="005B61C1">
        <w:trPr>
          <w:jc w:val="center"/>
        </w:trPr>
        <w:tc>
          <w:tcPr>
            <w:tcW w:w="850" w:type="dxa"/>
            <w:tcBorders>
              <w:right w:val="nil"/>
            </w:tcBorders>
            <w:shd w:val="clear" w:color="auto" w:fill="F2F2F2" w:themeFill="background1" w:themeFillShade="F2"/>
            <w:tcMar>
              <w:left w:w="85" w:type="dxa"/>
            </w:tcMar>
          </w:tcPr>
          <w:p w14:paraId="4422A884"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553</w:t>
            </w:r>
          </w:p>
        </w:tc>
        <w:tc>
          <w:tcPr>
            <w:tcW w:w="850" w:type="dxa"/>
            <w:tcBorders>
              <w:left w:val="nil"/>
              <w:right w:val="nil"/>
            </w:tcBorders>
            <w:shd w:val="clear" w:color="auto" w:fill="F2F2F2" w:themeFill="background1" w:themeFillShade="F2"/>
          </w:tcPr>
          <w:p w14:paraId="00A7A048"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9BC92D8" w14:textId="1678343E"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Assurances sociales</w:t>
            </w:r>
            <w:r>
              <w:rPr>
                <w:rStyle w:val="Kontentabelle4-stelligeChar"/>
                <w:iCs/>
                <w:sz w:val="20"/>
                <w:lang w:val="fr-CH"/>
              </w:rPr>
              <w:br/>
            </w:r>
            <w:r w:rsidRPr="00AB6528">
              <w:rPr>
                <w:rStyle w:val="Kontentabelle4-stelligeChar"/>
                <w:iCs/>
                <w:sz w:val="20"/>
                <w:lang w:val="fr-CH"/>
              </w:rPr>
              <w:t>publiques</w:t>
            </w:r>
          </w:p>
        </w:tc>
        <w:tc>
          <w:tcPr>
            <w:tcW w:w="5386" w:type="dxa"/>
            <w:gridSpan w:val="2"/>
            <w:tcBorders>
              <w:left w:val="nil"/>
            </w:tcBorders>
            <w:shd w:val="clear" w:color="auto" w:fill="F2F2F2" w:themeFill="background1" w:themeFillShade="F2"/>
            <w:tcMar>
              <w:left w:w="85" w:type="dxa"/>
            </w:tcMar>
          </w:tcPr>
          <w:p w14:paraId="125A3427" w14:textId="77777777" w:rsidR="00E7664F" w:rsidRPr="00AB6528" w:rsidRDefault="00E7664F" w:rsidP="00E7664F">
            <w:pPr>
              <w:pStyle w:val="Paragraphedeliste"/>
              <w:spacing w:line="240" w:lineRule="auto"/>
              <w:ind w:left="313"/>
              <w:rPr>
                <w:rFonts w:cs="Arial"/>
                <w:sz w:val="20"/>
              </w:rPr>
            </w:pPr>
          </w:p>
        </w:tc>
      </w:tr>
      <w:tr w:rsidR="00E7664F" w:rsidRPr="00AB6528" w14:paraId="1A5AD175" w14:textId="77777777" w:rsidTr="005B61C1">
        <w:trPr>
          <w:jc w:val="center"/>
        </w:trPr>
        <w:tc>
          <w:tcPr>
            <w:tcW w:w="850" w:type="dxa"/>
            <w:tcBorders>
              <w:right w:val="nil"/>
            </w:tcBorders>
            <w:shd w:val="clear" w:color="auto" w:fill="F2F2F2" w:themeFill="background1" w:themeFillShade="F2"/>
            <w:tcMar>
              <w:left w:w="85" w:type="dxa"/>
            </w:tcMar>
          </w:tcPr>
          <w:p w14:paraId="7D538EC7"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554</w:t>
            </w:r>
          </w:p>
        </w:tc>
        <w:tc>
          <w:tcPr>
            <w:tcW w:w="850" w:type="dxa"/>
            <w:tcBorders>
              <w:left w:val="nil"/>
              <w:right w:val="nil"/>
            </w:tcBorders>
            <w:shd w:val="clear" w:color="auto" w:fill="F2F2F2" w:themeFill="background1" w:themeFillShade="F2"/>
          </w:tcPr>
          <w:p w14:paraId="09995218"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59EF287A"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Entreprises publiques</w:t>
            </w:r>
          </w:p>
        </w:tc>
        <w:tc>
          <w:tcPr>
            <w:tcW w:w="5386" w:type="dxa"/>
            <w:gridSpan w:val="2"/>
            <w:tcBorders>
              <w:left w:val="nil"/>
            </w:tcBorders>
            <w:shd w:val="clear" w:color="auto" w:fill="F2F2F2" w:themeFill="background1" w:themeFillShade="F2"/>
            <w:tcMar>
              <w:left w:w="85" w:type="dxa"/>
            </w:tcMar>
          </w:tcPr>
          <w:p w14:paraId="46F0AE48"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Participations et capital social aux entreprises publiques.</w:t>
            </w:r>
          </w:p>
        </w:tc>
      </w:tr>
      <w:tr w:rsidR="00E7664F" w:rsidRPr="00AB6528" w14:paraId="28573ED2" w14:textId="77777777" w:rsidTr="005B61C1">
        <w:trPr>
          <w:jc w:val="center"/>
        </w:trPr>
        <w:tc>
          <w:tcPr>
            <w:tcW w:w="850" w:type="dxa"/>
            <w:tcBorders>
              <w:right w:val="nil"/>
            </w:tcBorders>
            <w:shd w:val="clear" w:color="auto" w:fill="F2F2F2" w:themeFill="background1" w:themeFillShade="F2"/>
            <w:tcMar>
              <w:left w:w="85" w:type="dxa"/>
            </w:tcMar>
          </w:tcPr>
          <w:p w14:paraId="29222C0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555</w:t>
            </w:r>
          </w:p>
        </w:tc>
        <w:tc>
          <w:tcPr>
            <w:tcW w:w="850" w:type="dxa"/>
            <w:tcBorders>
              <w:left w:val="nil"/>
              <w:right w:val="nil"/>
            </w:tcBorders>
            <w:shd w:val="clear" w:color="auto" w:fill="F2F2F2" w:themeFill="background1" w:themeFillShade="F2"/>
          </w:tcPr>
          <w:p w14:paraId="1F00D18E"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D73FE7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Entreprises privées</w:t>
            </w:r>
          </w:p>
        </w:tc>
        <w:tc>
          <w:tcPr>
            <w:tcW w:w="5386" w:type="dxa"/>
            <w:gridSpan w:val="2"/>
            <w:tcBorders>
              <w:left w:val="nil"/>
            </w:tcBorders>
            <w:shd w:val="clear" w:color="auto" w:fill="F2F2F2" w:themeFill="background1" w:themeFillShade="F2"/>
            <w:tcMar>
              <w:left w:w="85" w:type="dxa"/>
            </w:tcMar>
          </w:tcPr>
          <w:p w14:paraId="65F5F8D0"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Participations et capital social aux entreprises privées.</w:t>
            </w:r>
          </w:p>
        </w:tc>
      </w:tr>
      <w:tr w:rsidR="00E7664F" w:rsidRPr="00AB6528" w14:paraId="74C461B4" w14:textId="77777777" w:rsidTr="005B61C1">
        <w:trPr>
          <w:jc w:val="center"/>
        </w:trPr>
        <w:tc>
          <w:tcPr>
            <w:tcW w:w="850" w:type="dxa"/>
            <w:tcBorders>
              <w:right w:val="nil"/>
            </w:tcBorders>
            <w:shd w:val="clear" w:color="auto" w:fill="F2F2F2" w:themeFill="background1" w:themeFillShade="F2"/>
            <w:tcMar>
              <w:left w:w="85" w:type="dxa"/>
            </w:tcMar>
          </w:tcPr>
          <w:p w14:paraId="3611D069"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556</w:t>
            </w:r>
          </w:p>
        </w:tc>
        <w:tc>
          <w:tcPr>
            <w:tcW w:w="850" w:type="dxa"/>
            <w:tcBorders>
              <w:left w:val="nil"/>
              <w:right w:val="nil"/>
            </w:tcBorders>
            <w:shd w:val="clear" w:color="auto" w:fill="F2F2F2" w:themeFill="background1" w:themeFillShade="F2"/>
          </w:tcPr>
          <w:p w14:paraId="647528FB"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DB2010B" w14:textId="68AA7BD2"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Organisations privées</w:t>
            </w:r>
            <w:r>
              <w:rPr>
                <w:rStyle w:val="Kontentabelle4-stelligeChar"/>
                <w:iCs/>
                <w:sz w:val="20"/>
                <w:lang w:val="fr-CH"/>
              </w:rPr>
              <w:br/>
            </w:r>
            <w:r w:rsidRPr="00AB6528">
              <w:rPr>
                <w:rStyle w:val="Kontentabelle4-stelligeChar"/>
                <w:iCs/>
                <w:sz w:val="20"/>
                <w:lang w:val="fr-CH"/>
              </w:rPr>
              <w:t>à but non lucratif</w:t>
            </w:r>
          </w:p>
        </w:tc>
        <w:tc>
          <w:tcPr>
            <w:tcW w:w="5386" w:type="dxa"/>
            <w:gridSpan w:val="2"/>
            <w:tcBorders>
              <w:left w:val="nil"/>
            </w:tcBorders>
            <w:shd w:val="clear" w:color="auto" w:fill="F2F2F2" w:themeFill="background1" w:themeFillShade="F2"/>
            <w:tcMar>
              <w:left w:w="85" w:type="dxa"/>
            </w:tcMar>
          </w:tcPr>
          <w:p w14:paraId="30DEF75C"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Participations et capital social aux organisations à but non lucratif. Les participations peuvent avoir lieu sous forme de parts sociales de sociétés coopératives, de déclarations d'affiliation, d'actions ou autres titres de participation.</w:t>
            </w:r>
          </w:p>
        </w:tc>
      </w:tr>
      <w:tr w:rsidR="00E7664F" w:rsidRPr="00AB6528" w14:paraId="4350328B" w14:textId="77777777" w:rsidTr="005B61C1">
        <w:trPr>
          <w:jc w:val="center"/>
        </w:trPr>
        <w:tc>
          <w:tcPr>
            <w:tcW w:w="850" w:type="dxa"/>
            <w:tcBorders>
              <w:right w:val="nil"/>
            </w:tcBorders>
            <w:shd w:val="clear" w:color="auto" w:fill="F2F2F2" w:themeFill="background1" w:themeFillShade="F2"/>
            <w:tcMar>
              <w:left w:w="85" w:type="dxa"/>
            </w:tcMar>
          </w:tcPr>
          <w:p w14:paraId="2CE53C10"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557</w:t>
            </w:r>
          </w:p>
        </w:tc>
        <w:tc>
          <w:tcPr>
            <w:tcW w:w="850" w:type="dxa"/>
            <w:tcBorders>
              <w:left w:val="nil"/>
              <w:right w:val="nil"/>
            </w:tcBorders>
            <w:shd w:val="clear" w:color="auto" w:fill="F2F2F2" w:themeFill="background1" w:themeFillShade="F2"/>
          </w:tcPr>
          <w:p w14:paraId="713E0D72"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496D43C" w14:textId="7B533B90"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Ménages </w:t>
            </w:r>
            <w:r>
              <w:rPr>
                <w:rStyle w:val="Kontentabelle4-stelligeChar"/>
                <w:sz w:val="20"/>
                <w:lang w:val="fr-CH"/>
              </w:rPr>
              <w:t>privés</w:t>
            </w:r>
          </w:p>
        </w:tc>
        <w:tc>
          <w:tcPr>
            <w:tcW w:w="5386" w:type="dxa"/>
            <w:gridSpan w:val="2"/>
            <w:tcBorders>
              <w:left w:val="nil"/>
            </w:tcBorders>
            <w:shd w:val="clear" w:color="auto" w:fill="F2F2F2" w:themeFill="background1" w:themeFillShade="F2"/>
            <w:tcMar>
              <w:left w:w="85" w:type="dxa"/>
            </w:tcMar>
          </w:tcPr>
          <w:p w14:paraId="5958EB85" w14:textId="77777777" w:rsidR="00E7664F" w:rsidRPr="00AB6528" w:rsidRDefault="00E7664F" w:rsidP="00E7664F">
            <w:pPr>
              <w:pStyle w:val="Paragraphedeliste"/>
              <w:spacing w:line="240" w:lineRule="auto"/>
              <w:ind w:left="313"/>
              <w:rPr>
                <w:rFonts w:cs="Arial"/>
                <w:sz w:val="20"/>
              </w:rPr>
            </w:pPr>
          </w:p>
        </w:tc>
      </w:tr>
      <w:tr w:rsidR="00E7664F" w:rsidRPr="00AB6528" w14:paraId="3B7FB8B5" w14:textId="77777777" w:rsidTr="005B61C1">
        <w:trPr>
          <w:jc w:val="center"/>
        </w:trPr>
        <w:tc>
          <w:tcPr>
            <w:tcW w:w="850" w:type="dxa"/>
            <w:tcBorders>
              <w:right w:val="nil"/>
            </w:tcBorders>
            <w:shd w:val="clear" w:color="auto" w:fill="F2F2F2" w:themeFill="background1" w:themeFillShade="F2"/>
            <w:tcMar>
              <w:left w:w="85" w:type="dxa"/>
            </w:tcMar>
          </w:tcPr>
          <w:p w14:paraId="76AFE78B"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558</w:t>
            </w:r>
          </w:p>
        </w:tc>
        <w:tc>
          <w:tcPr>
            <w:tcW w:w="850" w:type="dxa"/>
            <w:tcBorders>
              <w:left w:val="nil"/>
              <w:right w:val="nil"/>
            </w:tcBorders>
            <w:shd w:val="clear" w:color="auto" w:fill="F2F2F2" w:themeFill="background1" w:themeFillShade="F2"/>
          </w:tcPr>
          <w:p w14:paraId="5552B2A9"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09CDE4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Etranger</w:t>
            </w:r>
          </w:p>
        </w:tc>
        <w:tc>
          <w:tcPr>
            <w:tcW w:w="5386" w:type="dxa"/>
            <w:gridSpan w:val="2"/>
            <w:tcBorders>
              <w:left w:val="nil"/>
            </w:tcBorders>
            <w:shd w:val="clear" w:color="auto" w:fill="F2F2F2" w:themeFill="background1" w:themeFillShade="F2"/>
            <w:tcMar>
              <w:left w:w="85" w:type="dxa"/>
            </w:tcMar>
          </w:tcPr>
          <w:p w14:paraId="7D081E4F"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Participations et capital social aux entreprises à l'étranger.</w:t>
            </w:r>
          </w:p>
        </w:tc>
      </w:tr>
      <w:tr w:rsidR="00AF30D9" w:rsidRPr="00AB6528" w14:paraId="58A7650F" w14:textId="77777777" w:rsidTr="00AF30D9">
        <w:trPr>
          <w:jc w:val="center"/>
        </w:trPr>
        <w:tc>
          <w:tcPr>
            <w:tcW w:w="850" w:type="dxa"/>
            <w:tcBorders>
              <w:right w:val="nil"/>
            </w:tcBorders>
            <w:shd w:val="clear" w:color="auto" w:fill="D9D9D9" w:themeFill="background1" w:themeFillShade="D9"/>
            <w:tcMar>
              <w:left w:w="85" w:type="dxa"/>
            </w:tcMar>
          </w:tcPr>
          <w:p w14:paraId="2DDDC2E9" w14:textId="77777777" w:rsidR="00AF30D9" w:rsidRPr="00AB6528" w:rsidRDefault="00AF30D9" w:rsidP="00AF30D9">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56</w:t>
            </w:r>
          </w:p>
        </w:tc>
        <w:tc>
          <w:tcPr>
            <w:tcW w:w="850" w:type="dxa"/>
            <w:tcBorders>
              <w:left w:val="nil"/>
              <w:right w:val="nil"/>
            </w:tcBorders>
            <w:shd w:val="clear" w:color="auto" w:fill="D9D9D9" w:themeFill="background1" w:themeFillShade="D9"/>
          </w:tcPr>
          <w:p w14:paraId="2F8B1F3D" w14:textId="77777777" w:rsidR="00AF30D9" w:rsidRPr="00AB6528" w:rsidRDefault="00AF30D9" w:rsidP="00AF30D9">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073A42A7" w14:textId="77777777" w:rsidR="00AF30D9" w:rsidRPr="00AB6528" w:rsidRDefault="00AF30D9" w:rsidP="00AF30D9">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Propres subventions d'investissement</w:t>
            </w:r>
          </w:p>
        </w:tc>
        <w:tc>
          <w:tcPr>
            <w:tcW w:w="5386" w:type="dxa"/>
            <w:gridSpan w:val="2"/>
            <w:tcBorders>
              <w:left w:val="nil"/>
            </w:tcBorders>
            <w:shd w:val="clear" w:color="auto" w:fill="D9D9D9"/>
            <w:tcMar>
              <w:left w:w="85" w:type="dxa"/>
            </w:tcMar>
          </w:tcPr>
          <w:p w14:paraId="361788D3" w14:textId="77777777" w:rsidR="00AF30D9" w:rsidRPr="00AB6528" w:rsidRDefault="00AF30D9" w:rsidP="00AF30D9">
            <w:pPr>
              <w:keepNext/>
              <w:keepLines/>
              <w:numPr>
                <w:ilvl w:val="0"/>
                <w:numId w:val="17"/>
              </w:numPr>
              <w:overflowPunct w:val="0"/>
              <w:autoSpaceDE w:val="0"/>
              <w:autoSpaceDN w:val="0"/>
              <w:adjustRightInd w:val="0"/>
              <w:spacing w:before="60" w:line="240" w:lineRule="auto"/>
              <w:ind w:left="318" w:hanging="284"/>
              <w:textAlignment w:val="baseline"/>
              <w:rPr>
                <w:rStyle w:val="Kontentabelle4-stelligeChar"/>
                <w:sz w:val="20"/>
              </w:rPr>
            </w:pPr>
            <w:r w:rsidRPr="00AF30D9">
              <w:rPr>
                <w:rStyle w:val="Kontentabelle4-stelligeChar"/>
                <w:iCs/>
                <w:sz w:val="20"/>
                <w:lang w:val="fr-CH"/>
              </w:rPr>
              <w:t xml:space="preserve">Dépenses d'investissement pour </w:t>
            </w: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Style w:val="Kontentabelle4-stelligeChar"/>
                <w:iCs/>
                <w:sz w:val="20"/>
                <w:lang w:val="fr-CH"/>
              </w:rPr>
              <w:t xml:space="preserve"> d'investissement accordées à des tiers. </w:t>
            </w:r>
            <w:r w:rsidRPr="00AB6528">
              <w:rPr>
                <w:rStyle w:val="Kontentabelle4-stelligeChar"/>
                <w:iCs/>
                <w:sz w:val="20"/>
              </w:rPr>
              <w:t xml:space="preserve">Voir </w:t>
            </w:r>
            <w:r>
              <w:rPr>
                <w:rStyle w:val="Kontentabelle4-stelligeChar"/>
                <w:iCs/>
                <w:sz w:val="20"/>
              </w:rPr>
              <w:t>Recommandation </w:t>
            </w:r>
            <w:r w:rsidRPr="00AB6528">
              <w:rPr>
                <w:rStyle w:val="Kontentabelle4-stelligeChar"/>
                <w:iCs/>
                <w:sz w:val="20"/>
              </w:rPr>
              <w:t>10 commentaire sur le chiffre 3, al. 8</w:t>
            </w:r>
            <w:r>
              <w:rPr>
                <w:rStyle w:val="Kontentabelle4-stelligeChar"/>
                <w:iCs/>
                <w:sz w:val="20"/>
              </w:rPr>
              <w:t>.</w:t>
            </w:r>
          </w:p>
          <w:p w14:paraId="7D9BAF77" w14:textId="3FE8DBD9" w:rsidR="00AF30D9" w:rsidRPr="00AB6528" w:rsidRDefault="00AF30D9" w:rsidP="00AF30D9">
            <w:pPr>
              <w:keepNext/>
              <w:keepLines/>
              <w:numPr>
                <w:ilvl w:val="0"/>
                <w:numId w:val="17"/>
              </w:numPr>
              <w:overflowPunct w:val="0"/>
              <w:autoSpaceDE w:val="0"/>
              <w:autoSpaceDN w:val="0"/>
              <w:adjustRightInd w:val="0"/>
              <w:spacing w:after="60" w:line="240" w:lineRule="auto"/>
              <w:ind w:left="318" w:hanging="284"/>
              <w:textAlignment w:val="baseline"/>
              <w:rPr>
                <w:rFonts w:cs="Arial"/>
                <w:sz w:val="20"/>
              </w:rPr>
            </w:pPr>
            <w:r w:rsidRPr="005D6189">
              <w:rPr>
                <w:rFonts w:cs="Arial"/>
                <w:sz w:val="20"/>
                <w:highlight w:val="green"/>
              </w:rPr>
              <w:t>Les prêts conditionnellement remboursables avec interdiction d‘affectation doivent être comptabilisés au bilan comme des subventions d’investissement</w:t>
            </w:r>
            <w:r w:rsidRPr="00661471">
              <w:rPr>
                <w:rFonts w:cs="Arial"/>
                <w:sz w:val="20"/>
              </w:rPr>
              <w:t>. Voir le Complément relatif à la comptabilisation des prêts conditionnellement remboursables (annexe).</w:t>
            </w:r>
          </w:p>
        </w:tc>
      </w:tr>
      <w:tr w:rsidR="00AF30D9" w:rsidRPr="00AB6528" w14:paraId="5EC313B7" w14:textId="77777777" w:rsidTr="00AF30D9">
        <w:trPr>
          <w:jc w:val="center"/>
        </w:trPr>
        <w:tc>
          <w:tcPr>
            <w:tcW w:w="850" w:type="dxa"/>
            <w:tcBorders>
              <w:right w:val="nil"/>
            </w:tcBorders>
            <w:shd w:val="clear" w:color="auto" w:fill="F2F2F2" w:themeFill="background1" w:themeFillShade="F2"/>
            <w:tcMar>
              <w:left w:w="85" w:type="dxa"/>
            </w:tcMar>
          </w:tcPr>
          <w:p w14:paraId="28DCE1F8"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560</w:t>
            </w:r>
          </w:p>
        </w:tc>
        <w:tc>
          <w:tcPr>
            <w:tcW w:w="850" w:type="dxa"/>
            <w:tcBorders>
              <w:left w:val="nil"/>
              <w:right w:val="nil"/>
            </w:tcBorders>
            <w:shd w:val="clear" w:color="auto" w:fill="F2F2F2" w:themeFill="background1" w:themeFillShade="F2"/>
          </w:tcPr>
          <w:p w14:paraId="3CD5A1B0"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6AA8B86C" w14:textId="2711FC1D"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rPr>
              <w:t xml:space="preserve">Confédération </w:t>
            </w:r>
          </w:p>
        </w:tc>
        <w:tc>
          <w:tcPr>
            <w:tcW w:w="5386" w:type="dxa"/>
            <w:gridSpan w:val="2"/>
            <w:tcBorders>
              <w:left w:val="nil"/>
            </w:tcBorders>
            <w:shd w:val="clear" w:color="auto" w:fill="F2F2F2"/>
            <w:tcMar>
              <w:left w:w="85" w:type="dxa"/>
            </w:tcMar>
          </w:tcPr>
          <w:p w14:paraId="65B7FF1E" w14:textId="707679A8"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Style w:val="Kontentabelle4-stelligeChar"/>
                <w:sz w:val="20"/>
                <w:lang w:val="fr-CH"/>
              </w:rPr>
              <w:t xml:space="preserve"> d'</w:t>
            </w:r>
            <w:r w:rsidRPr="00AF30D9">
              <w:rPr>
                <w:rStyle w:val="Kontentabelle4-stelligeChar"/>
                <w:iCs/>
                <w:sz w:val="20"/>
                <w:lang w:val="fr-CH"/>
              </w:rPr>
              <w:t>investissement à la Confédération.</w:t>
            </w:r>
          </w:p>
        </w:tc>
      </w:tr>
      <w:tr w:rsidR="00AF30D9" w:rsidRPr="00AB6528" w14:paraId="4E4DDAEE" w14:textId="77777777" w:rsidTr="00AF30D9">
        <w:trPr>
          <w:jc w:val="center"/>
        </w:trPr>
        <w:tc>
          <w:tcPr>
            <w:tcW w:w="850" w:type="dxa"/>
            <w:tcBorders>
              <w:right w:val="nil"/>
            </w:tcBorders>
            <w:shd w:val="clear" w:color="auto" w:fill="F2F2F2" w:themeFill="background1" w:themeFillShade="F2"/>
            <w:tcMar>
              <w:left w:w="85" w:type="dxa"/>
            </w:tcMar>
          </w:tcPr>
          <w:p w14:paraId="7CD829F2"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561</w:t>
            </w:r>
          </w:p>
        </w:tc>
        <w:tc>
          <w:tcPr>
            <w:tcW w:w="850" w:type="dxa"/>
            <w:tcBorders>
              <w:left w:val="nil"/>
              <w:right w:val="nil"/>
            </w:tcBorders>
            <w:shd w:val="clear" w:color="auto" w:fill="F2F2F2" w:themeFill="background1" w:themeFillShade="F2"/>
          </w:tcPr>
          <w:p w14:paraId="0BCE1A49"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7CD30F40" w14:textId="2A9DD058"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rPr>
              <w:t>Cantons et concordats</w:t>
            </w:r>
          </w:p>
        </w:tc>
        <w:tc>
          <w:tcPr>
            <w:tcW w:w="5386" w:type="dxa"/>
            <w:gridSpan w:val="2"/>
            <w:tcBorders>
              <w:left w:val="nil"/>
            </w:tcBorders>
            <w:shd w:val="clear" w:color="auto" w:fill="F2F2F2"/>
            <w:tcMar>
              <w:left w:w="85" w:type="dxa"/>
            </w:tcMar>
          </w:tcPr>
          <w:p w14:paraId="47FCF4F3" w14:textId="75F733D4"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Style w:val="Kontentabelle4-stelligeChar"/>
                <w:sz w:val="20"/>
                <w:lang w:val="fr-CH"/>
              </w:rPr>
              <w:t xml:space="preserve"> d'</w:t>
            </w:r>
            <w:r w:rsidRPr="00AF30D9">
              <w:rPr>
                <w:rStyle w:val="Kontentabelle4-stelligeChar"/>
                <w:iCs/>
                <w:sz w:val="20"/>
                <w:lang w:val="fr-CH"/>
              </w:rPr>
              <w:t>investissement aux cantons et aux concordats.</w:t>
            </w:r>
          </w:p>
        </w:tc>
      </w:tr>
      <w:tr w:rsidR="00AF30D9" w:rsidRPr="00AB6528" w14:paraId="2E07E13F" w14:textId="77777777" w:rsidTr="00AF30D9">
        <w:trPr>
          <w:jc w:val="center"/>
        </w:trPr>
        <w:tc>
          <w:tcPr>
            <w:tcW w:w="850" w:type="dxa"/>
            <w:tcBorders>
              <w:right w:val="nil"/>
            </w:tcBorders>
            <w:shd w:val="clear" w:color="auto" w:fill="F2F2F2" w:themeFill="background1" w:themeFillShade="F2"/>
            <w:tcMar>
              <w:left w:w="85" w:type="dxa"/>
            </w:tcMar>
          </w:tcPr>
          <w:p w14:paraId="1BD4AF56"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lastRenderedPageBreak/>
              <w:t>562</w:t>
            </w:r>
          </w:p>
        </w:tc>
        <w:tc>
          <w:tcPr>
            <w:tcW w:w="850" w:type="dxa"/>
            <w:tcBorders>
              <w:left w:val="nil"/>
              <w:right w:val="nil"/>
            </w:tcBorders>
            <w:shd w:val="clear" w:color="auto" w:fill="F2F2F2" w:themeFill="background1" w:themeFillShade="F2"/>
          </w:tcPr>
          <w:p w14:paraId="495725AC"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2F4D1080" w14:textId="4D603D11" w:rsidR="00AF30D9" w:rsidRPr="00AB6528" w:rsidRDefault="00AF30D9" w:rsidP="00AF30D9">
            <w:pPr>
              <w:spacing w:line="240" w:lineRule="auto"/>
              <w:jc w:val="left"/>
              <w:rPr>
                <w:rStyle w:val="Kontentabelle4-stelligeChar"/>
                <w:iCs/>
                <w:sz w:val="20"/>
                <w:lang w:val="fr-CH"/>
              </w:rPr>
            </w:pPr>
            <w:r w:rsidRPr="00AF30D9">
              <w:rPr>
                <w:rStyle w:val="Kontentabelle4-stelligeChar"/>
                <w:iCs/>
                <w:sz w:val="20"/>
                <w:lang w:val="fr-CH"/>
              </w:rPr>
              <w:t xml:space="preserve">Communes et </w:t>
            </w:r>
            <w:r w:rsidRPr="00AF30D9">
              <w:rPr>
                <w:rStyle w:val="Kontentabelle4-stelligeChar"/>
                <w:iCs/>
                <w:strike/>
                <w:sz w:val="20"/>
                <w:highlight w:val="green"/>
                <w:lang w:val="fr-CH"/>
              </w:rPr>
              <w:t>syndicats intercommunaux</w:t>
            </w:r>
            <w:r w:rsidRPr="00AF30D9">
              <w:rPr>
                <w:rStyle w:val="Kontentabelle4-stelligeChar"/>
                <w:iCs/>
                <w:sz w:val="20"/>
                <w:highlight w:val="green"/>
                <w:lang w:val="fr-CH"/>
              </w:rPr>
              <w:t>associations intercommunales</w:t>
            </w:r>
          </w:p>
        </w:tc>
        <w:tc>
          <w:tcPr>
            <w:tcW w:w="5386" w:type="dxa"/>
            <w:gridSpan w:val="2"/>
            <w:tcBorders>
              <w:left w:val="nil"/>
            </w:tcBorders>
            <w:shd w:val="clear" w:color="auto" w:fill="F2F2F2"/>
            <w:tcMar>
              <w:left w:w="85" w:type="dxa"/>
            </w:tcMar>
          </w:tcPr>
          <w:p w14:paraId="3A7ED03F" w14:textId="090F01E1"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F30D9">
              <w:rPr>
                <w:rStyle w:val="Kontentabelle4-stelligeChar"/>
                <w:iCs/>
                <w:strike/>
                <w:sz w:val="20"/>
                <w:highlight w:val="green"/>
                <w:lang w:val="fr-CH"/>
              </w:rPr>
              <w:t>Subvention</w:t>
            </w:r>
            <w:r w:rsidRPr="00AF30D9">
              <w:rPr>
                <w:rStyle w:val="Kontentabelle4-stelligeChar"/>
                <w:iCs/>
                <w:sz w:val="20"/>
                <w:highlight w:val="green"/>
                <w:lang w:val="fr-CH"/>
              </w:rPr>
              <w:t>contributions</w:t>
            </w:r>
            <w:r w:rsidRPr="00AF30D9">
              <w:rPr>
                <w:rStyle w:val="Kontentabelle4-stelligeChar"/>
                <w:sz w:val="20"/>
                <w:lang w:val="fr-CH"/>
              </w:rPr>
              <w:t xml:space="preserve"> d'</w:t>
            </w:r>
            <w:r w:rsidRPr="00AF30D9">
              <w:rPr>
                <w:rStyle w:val="Kontentabelle4-stelligeChar"/>
                <w:iCs/>
                <w:sz w:val="20"/>
                <w:lang w:val="fr-CH"/>
              </w:rPr>
              <w:t xml:space="preserve">investissement aux communes et aux </w:t>
            </w:r>
            <w:r w:rsidRPr="00AF30D9">
              <w:rPr>
                <w:rStyle w:val="Kontentabelle4-stelligeChar"/>
                <w:iCs/>
                <w:strike/>
                <w:sz w:val="20"/>
                <w:highlight w:val="green"/>
                <w:lang w:val="fr-CH"/>
              </w:rPr>
              <w:t xml:space="preserve">syndicats intercommunaux </w:t>
            </w:r>
            <w:r w:rsidRPr="00AF30D9">
              <w:rPr>
                <w:rStyle w:val="Kontentabelle4-stelligeChar"/>
                <w:iCs/>
                <w:sz w:val="20"/>
                <w:highlight w:val="green"/>
                <w:lang w:val="fr-CH"/>
              </w:rPr>
              <w:t>associations intercommunales.</w:t>
            </w:r>
          </w:p>
        </w:tc>
      </w:tr>
      <w:tr w:rsidR="00AF30D9" w:rsidRPr="00AB6528" w14:paraId="3E6EC836" w14:textId="77777777" w:rsidTr="00AF30D9">
        <w:trPr>
          <w:jc w:val="center"/>
        </w:trPr>
        <w:tc>
          <w:tcPr>
            <w:tcW w:w="850" w:type="dxa"/>
            <w:tcBorders>
              <w:right w:val="nil"/>
            </w:tcBorders>
            <w:shd w:val="clear" w:color="auto" w:fill="F2F2F2" w:themeFill="background1" w:themeFillShade="F2"/>
            <w:tcMar>
              <w:left w:w="85" w:type="dxa"/>
            </w:tcMar>
          </w:tcPr>
          <w:p w14:paraId="7F58F7FD"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563</w:t>
            </w:r>
          </w:p>
        </w:tc>
        <w:tc>
          <w:tcPr>
            <w:tcW w:w="850" w:type="dxa"/>
            <w:tcBorders>
              <w:left w:val="nil"/>
              <w:right w:val="nil"/>
            </w:tcBorders>
            <w:shd w:val="clear" w:color="auto" w:fill="F2F2F2" w:themeFill="background1" w:themeFillShade="F2"/>
          </w:tcPr>
          <w:p w14:paraId="132E9767"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7D7312DF" w14:textId="4EF11E74"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rPr>
              <w:t xml:space="preserve">Assurances sociales </w:t>
            </w:r>
            <w:r>
              <w:rPr>
                <w:rStyle w:val="Kontentabelle4-stelligeChar"/>
                <w:iCs/>
                <w:sz w:val="20"/>
              </w:rPr>
              <w:br/>
            </w:r>
            <w:r w:rsidRPr="00AB6528">
              <w:rPr>
                <w:rStyle w:val="Kontentabelle4-stelligeChar"/>
                <w:iCs/>
                <w:sz w:val="20"/>
              </w:rPr>
              <w:t>publiques</w:t>
            </w:r>
          </w:p>
        </w:tc>
        <w:tc>
          <w:tcPr>
            <w:tcW w:w="5386" w:type="dxa"/>
            <w:gridSpan w:val="2"/>
            <w:tcBorders>
              <w:left w:val="nil"/>
            </w:tcBorders>
            <w:shd w:val="clear" w:color="auto" w:fill="F2F2F2"/>
            <w:tcMar>
              <w:left w:w="85" w:type="dxa"/>
            </w:tcMar>
          </w:tcPr>
          <w:p w14:paraId="42A7E7A7" w14:textId="5340E207"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AF30D9">
              <w:rPr>
                <w:rStyle w:val="Kontentabelle4-stelligeChar"/>
                <w:sz w:val="20"/>
                <w:lang w:val="fr-CH"/>
              </w:rPr>
              <w:t xml:space="preserve"> d'</w:t>
            </w:r>
            <w:r w:rsidRPr="00AF30D9">
              <w:rPr>
                <w:rStyle w:val="Kontentabelle4-stelligeChar"/>
                <w:iCs/>
                <w:sz w:val="20"/>
                <w:lang w:val="fr-CH"/>
              </w:rPr>
              <w:t>investissement aux assurances sociales publiques.</w:t>
            </w:r>
          </w:p>
        </w:tc>
      </w:tr>
      <w:tr w:rsidR="00AF30D9" w:rsidRPr="00AB6528" w14:paraId="6A2A5478" w14:textId="77777777" w:rsidTr="00AF30D9">
        <w:trPr>
          <w:jc w:val="center"/>
        </w:trPr>
        <w:tc>
          <w:tcPr>
            <w:tcW w:w="850" w:type="dxa"/>
            <w:tcBorders>
              <w:right w:val="nil"/>
            </w:tcBorders>
            <w:shd w:val="clear" w:color="auto" w:fill="F2F2F2" w:themeFill="background1" w:themeFillShade="F2"/>
            <w:tcMar>
              <w:left w:w="85" w:type="dxa"/>
            </w:tcMar>
          </w:tcPr>
          <w:p w14:paraId="3B039197"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564</w:t>
            </w:r>
          </w:p>
        </w:tc>
        <w:tc>
          <w:tcPr>
            <w:tcW w:w="850" w:type="dxa"/>
            <w:tcBorders>
              <w:left w:val="nil"/>
              <w:right w:val="nil"/>
            </w:tcBorders>
            <w:shd w:val="clear" w:color="auto" w:fill="F2F2F2" w:themeFill="background1" w:themeFillShade="F2"/>
          </w:tcPr>
          <w:p w14:paraId="12F51CC2"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605CFC37" w14:textId="6114CCE9"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rPr>
              <w:t>Entreprises publiques</w:t>
            </w:r>
          </w:p>
        </w:tc>
        <w:tc>
          <w:tcPr>
            <w:tcW w:w="5386" w:type="dxa"/>
            <w:gridSpan w:val="2"/>
            <w:tcBorders>
              <w:left w:val="nil"/>
            </w:tcBorders>
            <w:shd w:val="clear" w:color="auto" w:fill="F2F2F2"/>
            <w:tcMar>
              <w:left w:w="85" w:type="dxa"/>
            </w:tcMar>
          </w:tcPr>
          <w:p w14:paraId="6A44BD98" w14:textId="5E479B44"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AF30D9">
              <w:rPr>
                <w:rStyle w:val="Kontentabelle4-stelligeChar"/>
                <w:sz w:val="20"/>
                <w:lang w:val="fr-CH"/>
              </w:rPr>
              <w:t xml:space="preserve"> d'</w:t>
            </w:r>
            <w:r w:rsidRPr="00AF30D9">
              <w:rPr>
                <w:rStyle w:val="Kontentabelle4-stelligeChar"/>
                <w:iCs/>
                <w:sz w:val="20"/>
                <w:lang w:val="fr-CH"/>
              </w:rPr>
              <w:t>investissement aux entreprises publiques.</w:t>
            </w:r>
          </w:p>
        </w:tc>
      </w:tr>
      <w:tr w:rsidR="00AF30D9" w:rsidRPr="00AB6528" w14:paraId="299DDD0A" w14:textId="77777777" w:rsidTr="00AF30D9">
        <w:trPr>
          <w:jc w:val="center"/>
        </w:trPr>
        <w:tc>
          <w:tcPr>
            <w:tcW w:w="850" w:type="dxa"/>
            <w:tcBorders>
              <w:right w:val="nil"/>
            </w:tcBorders>
            <w:shd w:val="clear" w:color="auto" w:fill="F2F2F2" w:themeFill="background1" w:themeFillShade="F2"/>
            <w:tcMar>
              <w:left w:w="85" w:type="dxa"/>
            </w:tcMar>
          </w:tcPr>
          <w:p w14:paraId="74F78124"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565</w:t>
            </w:r>
          </w:p>
        </w:tc>
        <w:tc>
          <w:tcPr>
            <w:tcW w:w="850" w:type="dxa"/>
            <w:tcBorders>
              <w:left w:val="nil"/>
              <w:right w:val="nil"/>
            </w:tcBorders>
            <w:shd w:val="clear" w:color="auto" w:fill="F2F2F2" w:themeFill="background1" w:themeFillShade="F2"/>
          </w:tcPr>
          <w:p w14:paraId="56224474"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7BA8F213" w14:textId="660E81E4"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rPr>
              <w:t>Entreprises privées</w:t>
            </w:r>
          </w:p>
        </w:tc>
        <w:tc>
          <w:tcPr>
            <w:tcW w:w="5386" w:type="dxa"/>
            <w:gridSpan w:val="2"/>
            <w:tcBorders>
              <w:left w:val="nil"/>
            </w:tcBorders>
            <w:shd w:val="clear" w:color="auto" w:fill="F2F2F2"/>
            <w:tcMar>
              <w:left w:w="85" w:type="dxa"/>
            </w:tcMar>
          </w:tcPr>
          <w:p w14:paraId="1B5BBE3D" w14:textId="0EC60884"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AF30D9">
              <w:rPr>
                <w:rStyle w:val="Kontentabelle4-stelligeChar"/>
                <w:sz w:val="20"/>
                <w:lang w:val="fr-CH"/>
              </w:rPr>
              <w:t xml:space="preserve"> d'</w:t>
            </w:r>
            <w:r w:rsidRPr="00AF30D9">
              <w:rPr>
                <w:rStyle w:val="Kontentabelle4-stelligeChar"/>
                <w:iCs/>
                <w:sz w:val="20"/>
                <w:lang w:val="fr-CH"/>
              </w:rPr>
              <w:t>investissement aux entreprises privées.</w:t>
            </w:r>
          </w:p>
        </w:tc>
      </w:tr>
      <w:tr w:rsidR="00AF30D9" w:rsidRPr="00AB6528" w14:paraId="17DDC1A9" w14:textId="77777777" w:rsidTr="00AF30D9">
        <w:trPr>
          <w:jc w:val="center"/>
        </w:trPr>
        <w:tc>
          <w:tcPr>
            <w:tcW w:w="850" w:type="dxa"/>
            <w:tcBorders>
              <w:right w:val="nil"/>
            </w:tcBorders>
            <w:shd w:val="clear" w:color="auto" w:fill="F2F2F2" w:themeFill="background1" w:themeFillShade="F2"/>
            <w:tcMar>
              <w:left w:w="85" w:type="dxa"/>
            </w:tcMar>
          </w:tcPr>
          <w:p w14:paraId="283588EC"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566</w:t>
            </w:r>
          </w:p>
        </w:tc>
        <w:tc>
          <w:tcPr>
            <w:tcW w:w="850" w:type="dxa"/>
            <w:tcBorders>
              <w:left w:val="nil"/>
              <w:right w:val="nil"/>
            </w:tcBorders>
            <w:shd w:val="clear" w:color="auto" w:fill="F2F2F2" w:themeFill="background1" w:themeFillShade="F2"/>
          </w:tcPr>
          <w:p w14:paraId="28D299BB"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3260662A" w14:textId="0EA9F7F6" w:rsidR="00AF30D9" w:rsidRPr="00AB6528" w:rsidRDefault="00AF30D9" w:rsidP="00AF30D9">
            <w:pPr>
              <w:spacing w:line="240" w:lineRule="auto"/>
              <w:jc w:val="left"/>
              <w:rPr>
                <w:rStyle w:val="Kontentabelle4-stelligeChar"/>
                <w:iCs/>
                <w:sz w:val="20"/>
                <w:lang w:val="fr-CH"/>
              </w:rPr>
            </w:pPr>
            <w:r w:rsidRPr="00AF30D9">
              <w:rPr>
                <w:rStyle w:val="Kontentabelle4-stelligeChar"/>
                <w:iCs/>
                <w:sz w:val="20"/>
                <w:lang w:val="fr-CH"/>
              </w:rPr>
              <w:t xml:space="preserve">Organisations privées </w:t>
            </w:r>
            <w:r w:rsidRPr="00AF30D9">
              <w:rPr>
                <w:rStyle w:val="Kontentabelle4-stelligeChar"/>
                <w:iCs/>
                <w:sz w:val="20"/>
                <w:lang w:val="fr-CH"/>
              </w:rPr>
              <w:br/>
              <w:t>à but non lucratif</w:t>
            </w:r>
          </w:p>
        </w:tc>
        <w:tc>
          <w:tcPr>
            <w:tcW w:w="5386" w:type="dxa"/>
            <w:gridSpan w:val="2"/>
            <w:tcBorders>
              <w:left w:val="nil"/>
            </w:tcBorders>
            <w:shd w:val="clear" w:color="auto" w:fill="F2F2F2"/>
            <w:tcMar>
              <w:left w:w="85" w:type="dxa"/>
            </w:tcMar>
          </w:tcPr>
          <w:p w14:paraId="373C1AD2" w14:textId="2202D09F"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AF30D9">
              <w:rPr>
                <w:rStyle w:val="Kontentabelle4-stelligeChar"/>
                <w:sz w:val="20"/>
                <w:lang w:val="fr-CH"/>
              </w:rPr>
              <w:t xml:space="preserve"> d'</w:t>
            </w:r>
            <w:r w:rsidRPr="00AF30D9">
              <w:rPr>
                <w:rStyle w:val="Kontentabelle4-stelligeChar"/>
                <w:iCs/>
                <w:sz w:val="20"/>
                <w:lang w:val="fr-CH"/>
              </w:rPr>
              <w:t>investissement aux organisations privées à but non lucratif.</w:t>
            </w:r>
          </w:p>
        </w:tc>
      </w:tr>
      <w:tr w:rsidR="00AF30D9" w:rsidRPr="00AB6528" w14:paraId="2BF223A5" w14:textId="77777777" w:rsidTr="00AF30D9">
        <w:trPr>
          <w:jc w:val="center"/>
        </w:trPr>
        <w:tc>
          <w:tcPr>
            <w:tcW w:w="850" w:type="dxa"/>
            <w:tcBorders>
              <w:right w:val="nil"/>
            </w:tcBorders>
            <w:shd w:val="clear" w:color="auto" w:fill="F2F2F2" w:themeFill="background1" w:themeFillShade="F2"/>
            <w:tcMar>
              <w:left w:w="85" w:type="dxa"/>
            </w:tcMar>
          </w:tcPr>
          <w:p w14:paraId="315B1BEE"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567</w:t>
            </w:r>
          </w:p>
        </w:tc>
        <w:tc>
          <w:tcPr>
            <w:tcW w:w="850" w:type="dxa"/>
            <w:tcBorders>
              <w:left w:val="nil"/>
              <w:right w:val="nil"/>
            </w:tcBorders>
            <w:shd w:val="clear" w:color="auto" w:fill="F2F2F2" w:themeFill="background1" w:themeFillShade="F2"/>
          </w:tcPr>
          <w:p w14:paraId="0F4B4165"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5518818D" w14:textId="5ED366AC"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rPr>
              <w:t xml:space="preserve">Ménages </w:t>
            </w:r>
            <w:r>
              <w:rPr>
                <w:rStyle w:val="Kontentabelle4-stelligeChar"/>
                <w:sz w:val="20"/>
              </w:rPr>
              <w:t>privés</w:t>
            </w:r>
          </w:p>
        </w:tc>
        <w:tc>
          <w:tcPr>
            <w:tcW w:w="5386" w:type="dxa"/>
            <w:gridSpan w:val="2"/>
            <w:tcBorders>
              <w:left w:val="nil"/>
            </w:tcBorders>
            <w:shd w:val="clear" w:color="auto" w:fill="F2F2F2"/>
            <w:tcMar>
              <w:left w:w="85" w:type="dxa"/>
            </w:tcMar>
          </w:tcPr>
          <w:p w14:paraId="282EF177" w14:textId="53FC79E4"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AF30D9">
              <w:rPr>
                <w:rStyle w:val="Kontentabelle4-stelligeChar"/>
                <w:sz w:val="20"/>
                <w:lang w:val="fr-CH"/>
              </w:rPr>
              <w:t xml:space="preserve"> d'</w:t>
            </w:r>
            <w:r w:rsidRPr="00AF30D9">
              <w:rPr>
                <w:rStyle w:val="Kontentabelle4-stelligeChar"/>
                <w:iCs/>
                <w:sz w:val="20"/>
                <w:lang w:val="fr-CH"/>
              </w:rPr>
              <w:t>investissement aux ménages</w:t>
            </w:r>
            <w:r w:rsidRPr="00AF30D9">
              <w:rPr>
                <w:rStyle w:val="Kontentabelle4-stelligeChar"/>
                <w:sz w:val="20"/>
                <w:lang w:val="fr-CH"/>
              </w:rPr>
              <w:t xml:space="preserve"> privés</w:t>
            </w:r>
            <w:r w:rsidRPr="00AF30D9">
              <w:rPr>
                <w:rStyle w:val="Kontentabelle4-stelligeChar"/>
                <w:iCs/>
                <w:sz w:val="20"/>
                <w:lang w:val="fr-CH"/>
              </w:rPr>
              <w:t>.</w:t>
            </w:r>
          </w:p>
        </w:tc>
      </w:tr>
      <w:tr w:rsidR="00AF30D9" w:rsidRPr="00AB6528" w14:paraId="2832EE57" w14:textId="77777777" w:rsidTr="00AF30D9">
        <w:trPr>
          <w:jc w:val="center"/>
        </w:trPr>
        <w:tc>
          <w:tcPr>
            <w:tcW w:w="850" w:type="dxa"/>
            <w:tcBorders>
              <w:right w:val="nil"/>
            </w:tcBorders>
            <w:shd w:val="clear" w:color="auto" w:fill="F2F2F2" w:themeFill="background1" w:themeFillShade="F2"/>
            <w:tcMar>
              <w:left w:w="85" w:type="dxa"/>
            </w:tcMar>
          </w:tcPr>
          <w:p w14:paraId="034E3A60" w14:textId="77777777"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lang w:val="fr-CH"/>
              </w:rPr>
              <w:t>568</w:t>
            </w:r>
          </w:p>
        </w:tc>
        <w:tc>
          <w:tcPr>
            <w:tcW w:w="850" w:type="dxa"/>
            <w:tcBorders>
              <w:left w:val="nil"/>
              <w:right w:val="nil"/>
            </w:tcBorders>
            <w:shd w:val="clear" w:color="auto" w:fill="F2F2F2" w:themeFill="background1" w:themeFillShade="F2"/>
          </w:tcPr>
          <w:p w14:paraId="6B2228A6" w14:textId="77777777" w:rsidR="00AF30D9" w:rsidRPr="00AB6528" w:rsidRDefault="00AF30D9" w:rsidP="00AF30D9">
            <w:pPr>
              <w:spacing w:line="240" w:lineRule="auto"/>
              <w:jc w:val="center"/>
              <w:rPr>
                <w:rFonts w:cs="Arial"/>
                <w:sz w:val="20"/>
              </w:rPr>
            </w:pPr>
          </w:p>
        </w:tc>
        <w:tc>
          <w:tcPr>
            <w:tcW w:w="2551" w:type="dxa"/>
            <w:tcBorders>
              <w:left w:val="nil"/>
              <w:right w:val="nil"/>
            </w:tcBorders>
            <w:shd w:val="clear" w:color="auto" w:fill="F2F2F2"/>
          </w:tcPr>
          <w:p w14:paraId="187E55DB" w14:textId="177937B9" w:rsidR="00AF30D9" w:rsidRPr="00AB6528" w:rsidRDefault="00AF30D9" w:rsidP="00AF30D9">
            <w:pPr>
              <w:spacing w:line="240" w:lineRule="auto"/>
              <w:jc w:val="left"/>
              <w:rPr>
                <w:rStyle w:val="Kontentabelle4-stelligeChar"/>
                <w:iCs/>
                <w:sz w:val="20"/>
                <w:lang w:val="fr-CH"/>
              </w:rPr>
            </w:pPr>
            <w:r w:rsidRPr="00AB6528">
              <w:rPr>
                <w:rStyle w:val="Kontentabelle4-stelligeChar"/>
                <w:iCs/>
                <w:sz w:val="20"/>
              </w:rPr>
              <w:t>Etranger</w:t>
            </w:r>
          </w:p>
        </w:tc>
        <w:tc>
          <w:tcPr>
            <w:tcW w:w="5386" w:type="dxa"/>
            <w:gridSpan w:val="2"/>
            <w:tcBorders>
              <w:left w:val="nil"/>
            </w:tcBorders>
            <w:shd w:val="clear" w:color="auto" w:fill="F2F2F2"/>
            <w:tcMar>
              <w:left w:w="85" w:type="dxa"/>
            </w:tcMar>
          </w:tcPr>
          <w:p w14:paraId="41B06C2E" w14:textId="6CFEBDBF" w:rsidR="00AF30D9" w:rsidRPr="00AB6528" w:rsidRDefault="00AF30D9" w:rsidP="00AF30D9">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AF30D9">
              <w:rPr>
                <w:rStyle w:val="Kontentabelle4-stelligeChar"/>
                <w:sz w:val="20"/>
                <w:lang w:val="fr-CH"/>
              </w:rPr>
              <w:t xml:space="preserve"> d'</w:t>
            </w:r>
            <w:r w:rsidRPr="00AF30D9">
              <w:rPr>
                <w:rStyle w:val="Kontentabelle4-stelligeChar"/>
                <w:iCs/>
                <w:sz w:val="20"/>
                <w:lang w:val="fr-CH"/>
              </w:rPr>
              <w:t>investissement aux bénéficiaires à l'étranger.</w:t>
            </w:r>
          </w:p>
        </w:tc>
      </w:tr>
      <w:tr w:rsidR="00537A0E" w:rsidRPr="00AB6528" w14:paraId="30E00F02" w14:textId="77777777" w:rsidTr="002C4A9F">
        <w:trPr>
          <w:jc w:val="center"/>
        </w:trPr>
        <w:tc>
          <w:tcPr>
            <w:tcW w:w="850" w:type="dxa"/>
            <w:tcBorders>
              <w:right w:val="nil"/>
            </w:tcBorders>
            <w:shd w:val="clear" w:color="auto" w:fill="D9D9D9" w:themeFill="background1" w:themeFillShade="D9"/>
            <w:tcMar>
              <w:left w:w="85" w:type="dxa"/>
            </w:tcMar>
          </w:tcPr>
          <w:p w14:paraId="44EE39FA" w14:textId="77777777" w:rsidR="00537A0E" w:rsidRPr="00AB6528" w:rsidRDefault="00537A0E" w:rsidP="00537A0E">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57</w:t>
            </w:r>
          </w:p>
        </w:tc>
        <w:tc>
          <w:tcPr>
            <w:tcW w:w="850" w:type="dxa"/>
            <w:tcBorders>
              <w:left w:val="nil"/>
              <w:right w:val="nil"/>
            </w:tcBorders>
            <w:shd w:val="clear" w:color="auto" w:fill="D9D9D9" w:themeFill="background1" w:themeFillShade="D9"/>
          </w:tcPr>
          <w:p w14:paraId="0232F268" w14:textId="77777777" w:rsidR="00537A0E" w:rsidRPr="00AB6528" w:rsidRDefault="00537A0E" w:rsidP="00537A0E">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778A374D" w14:textId="2405ECD1" w:rsidR="00537A0E" w:rsidRPr="00AB6528" w:rsidRDefault="00537A0E" w:rsidP="00537A0E">
            <w:pPr>
              <w:keepNext/>
              <w:keepLines/>
              <w:spacing w:before="60" w:after="60" w:line="240" w:lineRule="auto"/>
              <w:jc w:val="left"/>
              <w:rPr>
                <w:rStyle w:val="Kontentabelle4-stelligeChar"/>
                <w:b/>
                <w:bCs/>
                <w:sz w:val="20"/>
                <w:lang w:val="fr-CH"/>
              </w:rPr>
            </w:pPr>
            <w:r w:rsidRPr="00AB6528">
              <w:rPr>
                <w:rStyle w:val="Kontentabelle4-stelligeChar"/>
                <w:b/>
                <w:sz w:val="20"/>
                <w:lang w:val="fr-CH"/>
              </w:rPr>
              <w:t xml:space="preserve">Subventions </w:t>
            </w:r>
            <w:r>
              <w:rPr>
                <w:rStyle w:val="Kontentabelle4-stelligeChar"/>
                <w:b/>
                <w:sz w:val="20"/>
                <w:lang w:val="fr-CH"/>
              </w:rPr>
              <w:br/>
            </w:r>
            <w:r w:rsidRPr="00AB6528">
              <w:rPr>
                <w:rStyle w:val="Kontentabelle4-stelligeChar"/>
                <w:b/>
                <w:sz w:val="20"/>
                <w:lang w:val="fr-CH"/>
              </w:rPr>
              <w:t>d'</w:t>
            </w:r>
            <w:r w:rsidRPr="00AB6528">
              <w:rPr>
                <w:rStyle w:val="Kontentabelle4-stelligeChar"/>
                <w:b/>
                <w:bCs/>
                <w:sz w:val="20"/>
                <w:lang w:val="fr-CH"/>
              </w:rPr>
              <w:t xml:space="preserve">investissement </w:t>
            </w:r>
            <w:r>
              <w:rPr>
                <w:rStyle w:val="Kontentabelle4-stelligeChar"/>
                <w:b/>
                <w:bCs/>
                <w:sz w:val="20"/>
                <w:lang w:val="fr-CH"/>
              </w:rPr>
              <w:br/>
              <w:t>redistribuées</w:t>
            </w:r>
          </w:p>
        </w:tc>
        <w:tc>
          <w:tcPr>
            <w:tcW w:w="5386" w:type="dxa"/>
            <w:gridSpan w:val="2"/>
            <w:tcBorders>
              <w:left w:val="nil"/>
            </w:tcBorders>
            <w:shd w:val="clear" w:color="auto" w:fill="D9D9D9"/>
            <w:tcMar>
              <w:left w:w="85" w:type="dxa"/>
            </w:tcMar>
          </w:tcPr>
          <w:p w14:paraId="55D925C5" w14:textId="77777777" w:rsidR="00537A0E" w:rsidRPr="00537A0E" w:rsidRDefault="00537A0E" w:rsidP="00537A0E">
            <w:pPr>
              <w:keepNext/>
              <w:keepLines/>
              <w:numPr>
                <w:ilvl w:val="0"/>
                <w:numId w:val="17"/>
              </w:numPr>
              <w:overflowPunct w:val="0"/>
              <w:autoSpaceDE w:val="0"/>
              <w:autoSpaceDN w:val="0"/>
              <w:adjustRightInd w:val="0"/>
              <w:spacing w:before="60" w:line="240" w:lineRule="auto"/>
              <w:ind w:left="318" w:hanging="284"/>
              <w:textAlignment w:val="baseline"/>
              <w:rPr>
                <w:rStyle w:val="Kontentabelle4-stelligeChar"/>
                <w:iCs/>
                <w:sz w:val="20"/>
                <w:lang w:val="fr-CH"/>
              </w:rPr>
            </w:pPr>
            <w:r w:rsidRPr="00537A0E">
              <w:rPr>
                <w:rStyle w:val="Kontentabelle4-stelligeChar"/>
                <w:iCs/>
                <w:sz w:val="20"/>
                <w:lang w:val="fr-CH"/>
              </w:rPr>
              <w:t xml:space="preserve">La collectivité </w:t>
            </w:r>
            <w:r w:rsidRPr="00537A0E">
              <w:rPr>
                <w:rFonts w:cs="Arial"/>
                <w:iCs/>
                <w:sz w:val="20"/>
                <w:highlight w:val="green"/>
                <w:lang w:eastAsia="en-US"/>
              </w:rPr>
              <w:t>publique</w:t>
            </w:r>
            <w:r w:rsidRPr="00A44727">
              <w:rPr>
                <w:rFonts w:cs="Arial"/>
                <w:iCs/>
                <w:sz w:val="20"/>
                <w:lang w:eastAsia="en-US"/>
              </w:rPr>
              <w:t xml:space="preserve"> </w:t>
            </w:r>
            <w:r w:rsidRPr="00537A0E">
              <w:rPr>
                <w:rStyle w:val="Kontentabelle4-stelligeChar"/>
                <w:iCs/>
                <w:sz w:val="20"/>
                <w:lang w:val="fr-CH"/>
              </w:rPr>
              <w:t xml:space="preserve">transmet les </w:t>
            </w: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d'</w:t>
            </w:r>
            <w:r w:rsidRPr="00537A0E">
              <w:rPr>
                <w:rStyle w:val="Kontentabelle4-stelligeChar"/>
                <w:iCs/>
                <w:sz w:val="20"/>
                <w:lang w:val="fr-CH"/>
              </w:rPr>
              <w:t xml:space="preserve">investissement redistribuées à des tiers. La collectivité </w:t>
            </w:r>
            <w:r w:rsidRPr="00537A0E">
              <w:rPr>
                <w:rFonts w:cs="Arial"/>
                <w:iCs/>
                <w:sz w:val="20"/>
                <w:highlight w:val="green"/>
                <w:lang w:eastAsia="en-US"/>
              </w:rPr>
              <w:t>publique</w:t>
            </w:r>
            <w:r w:rsidRPr="00A44727">
              <w:rPr>
                <w:rFonts w:cs="Arial"/>
                <w:iCs/>
                <w:sz w:val="20"/>
                <w:lang w:eastAsia="en-US"/>
              </w:rPr>
              <w:t xml:space="preserve"> </w:t>
            </w:r>
            <w:r w:rsidRPr="00537A0E">
              <w:rPr>
                <w:rStyle w:val="Kontentabelle4-stelligeChar"/>
                <w:iCs/>
                <w:sz w:val="20"/>
                <w:lang w:val="fr-CH"/>
              </w:rPr>
              <w:t>a obtenu ces fonds de la part d'une autre collectivité</w:t>
            </w:r>
            <w:r w:rsidRPr="00A44727">
              <w:rPr>
                <w:rFonts w:cs="Arial"/>
                <w:lang w:eastAsia="en-US"/>
              </w:rPr>
              <w:t xml:space="preserve"> </w:t>
            </w:r>
            <w:r w:rsidRPr="00537A0E">
              <w:rPr>
                <w:rFonts w:cs="Arial"/>
                <w:iCs/>
                <w:sz w:val="20"/>
                <w:highlight w:val="green"/>
                <w:lang w:eastAsia="en-US"/>
              </w:rPr>
              <w:t>publique</w:t>
            </w:r>
            <w:r w:rsidRPr="00537A0E">
              <w:rPr>
                <w:rStyle w:val="Kontentabelle4-stelligeChar"/>
                <w:iCs/>
                <w:sz w:val="20"/>
                <w:lang w:val="fr-CH"/>
              </w:rPr>
              <w:t>. Les entrées sont saisies dans le groupe thématique 67. Les groupes thématiques 57 et 67 doivent correspondre au terme de la période comptable, des comptes de régularisation doivent pour cela être établis.</w:t>
            </w:r>
          </w:p>
          <w:p w14:paraId="0446F2DF" w14:textId="068AEC82" w:rsidR="00537A0E" w:rsidRPr="00AB6528" w:rsidRDefault="00537A0E" w:rsidP="00537A0E">
            <w:pPr>
              <w:keepNext/>
              <w:keepLines/>
              <w:numPr>
                <w:ilvl w:val="0"/>
                <w:numId w:val="17"/>
              </w:numPr>
              <w:overflowPunct w:val="0"/>
              <w:autoSpaceDE w:val="0"/>
              <w:autoSpaceDN w:val="0"/>
              <w:adjustRightInd w:val="0"/>
              <w:spacing w:after="60" w:line="240" w:lineRule="auto"/>
              <w:ind w:left="318" w:hanging="284"/>
              <w:textAlignment w:val="baseline"/>
              <w:rPr>
                <w:rStyle w:val="Kontentabelle4-stelligeChar"/>
                <w:iCs/>
                <w:sz w:val="20"/>
                <w:lang w:val="fr-CH"/>
              </w:rPr>
            </w:pPr>
            <w:r w:rsidRPr="00537A0E">
              <w:rPr>
                <w:rStyle w:val="Kontentabelle4-stelligeChar"/>
                <w:iCs/>
                <w:sz w:val="20"/>
                <w:lang w:val="fr-CH"/>
              </w:rPr>
              <w:t xml:space="preserve">Les mêmes opérations que celles du MCH1 doivent être comptabilisées en tant que </w:t>
            </w: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d’i</w:t>
            </w:r>
            <w:r w:rsidRPr="00537A0E">
              <w:rPr>
                <w:rStyle w:val="Kontentabelle4-stelligeChar"/>
                <w:iCs/>
                <w:sz w:val="20"/>
                <w:lang w:val="fr-CH"/>
              </w:rPr>
              <w:t>nvestissement redistribuées.</w:t>
            </w:r>
          </w:p>
        </w:tc>
      </w:tr>
      <w:tr w:rsidR="00537A0E" w:rsidRPr="00AB6528" w14:paraId="3FB65997" w14:textId="77777777" w:rsidTr="002C4A9F">
        <w:trPr>
          <w:jc w:val="center"/>
        </w:trPr>
        <w:tc>
          <w:tcPr>
            <w:tcW w:w="850" w:type="dxa"/>
            <w:tcBorders>
              <w:right w:val="nil"/>
            </w:tcBorders>
            <w:shd w:val="clear" w:color="auto" w:fill="F2F2F2" w:themeFill="background1" w:themeFillShade="F2"/>
            <w:tcMar>
              <w:left w:w="85" w:type="dxa"/>
            </w:tcMar>
          </w:tcPr>
          <w:p w14:paraId="1EAC89D5"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570</w:t>
            </w:r>
          </w:p>
        </w:tc>
        <w:tc>
          <w:tcPr>
            <w:tcW w:w="850" w:type="dxa"/>
            <w:tcBorders>
              <w:left w:val="nil"/>
              <w:right w:val="nil"/>
            </w:tcBorders>
            <w:shd w:val="clear" w:color="auto" w:fill="F2F2F2" w:themeFill="background1" w:themeFillShade="F2"/>
          </w:tcPr>
          <w:p w14:paraId="5C307C81"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B254FAF"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 xml:space="preserve">Confédération </w:t>
            </w:r>
          </w:p>
        </w:tc>
        <w:tc>
          <w:tcPr>
            <w:tcW w:w="5386" w:type="dxa"/>
            <w:gridSpan w:val="2"/>
            <w:tcBorders>
              <w:left w:val="nil"/>
            </w:tcBorders>
            <w:shd w:val="clear" w:color="auto" w:fill="F2F2F2"/>
            <w:tcMar>
              <w:left w:w="85" w:type="dxa"/>
            </w:tcMar>
          </w:tcPr>
          <w:p w14:paraId="716EB8D9" w14:textId="036C1388"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d'</w:t>
            </w:r>
            <w:r w:rsidRPr="00537A0E">
              <w:rPr>
                <w:rStyle w:val="Kontentabelle4-stelligeChar"/>
                <w:iCs/>
                <w:sz w:val="20"/>
                <w:lang w:val="fr-CH"/>
              </w:rPr>
              <w:t>investissement redistribuées provenant d'autres collectivités</w:t>
            </w:r>
            <w:r w:rsidRPr="00A44727">
              <w:rPr>
                <w:rFonts w:cs="Arial"/>
                <w:lang w:eastAsia="en-US"/>
              </w:rPr>
              <w:t xml:space="preserve"> </w:t>
            </w:r>
            <w:r w:rsidRPr="00537A0E">
              <w:rPr>
                <w:rFonts w:cs="Arial"/>
                <w:iCs/>
                <w:sz w:val="20"/>
                <w:highlight w:val="green"/>
                <w:lang w:eastAsia="en-US"/>
              </w:rPr>
              <w:t>publiques</w:t>
            </w:r>
            <w:r w:rsidRPr="00537A0E">
              <w:rPr>
                <w:rStyle w:val="Kontentabelle4-stelligeChar"/>
                <w:iCs/>
                <w:sz w:val="20"/>
                <w:lang w:val="fr-CH"/>
              </w:rPr>
              <w:t xml:space="preserve"> ou de tiers, qui sont transmises à la Confédération.</w:t>
            </w:r>
          </w:p>
        </w:tc>
      </w:tr>
      <w:tr w:rsidR="00537A0E" w:rsidRPr="00AB6528" w14:paraId="4EE18429" w14:textId="77777777" w:rsidTr="002C4A9F">
        <w:trPr>
          <w:jc w:val="center"/>
        </w:trPr>
        <w:tc>
          <w:tcPr>
            <w:tcW w:w="850" w:type="dxa"/>
            <w:tcBorders>
              <w:right w:val="nil"/>
            </w:tcBorders>
            <w:shd w:val="clear" w:color="auto" w:fill="F2F2F2" w:themeFill="background1" w:themeFillShade="F2"/>
            <w:tcMar>
              <w:left w:w="85" w:type="dxa"/>
            </w:tcMar>
          </w:tcPr>
          <w:p w14:paraId="5197B9F7"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571</w:t>
            </w:r>
          </w:p>
        </w:tc>
        <w:tc>
          <w:tcPr>
            <w:tcW w:w="850" w:type="dxa"/>
            <w:tcBorders>
              <w:left w:val="nil"/>
              <w:right w:val="nil"/>
            </w:tcBorders>
            <w:shd w:val="clear" w:color="auto" w:fill="F2F2F2" w:themeFill="background1" w:themeFillShade="F2"/>
          </w:tcPr>
          <w:p w14:paraId="44C616D7"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E671556"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Cantons et concordats</w:t>
            </w:r>
          </w:p>
        </w:tc>
        <w:tc>
          <w:tcPr>
            <w:tcW w:w="5386" w:type="dxa"/>
            <w:gridSpan w:val="2"/>
            <w:tcBorders>
              <w:left w:val="nil"/>
            </w:tcBorders>
            <w:shd w:val="clear" w:color="auto" w:fill="F2F2F2"/>
            <w:tcMar>
              <w:left w:w="85" w:type="dxa"/>
            </w:tcMar>
          </w:tcPr>
          <w:p w14:paraId="53AA7F46" w14:textId="081DC6FB"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d'</w:t>
            </w:r>
            <w:r w:rsidRPr="00537A0E">
              <w:rPr>
                <w:rStyle w:val="Kontentabelle4-stelligeChar"/>
                <w:iCs/>
                <w:sz w:val="20"/>
                <w:lang w:val="fr-CH"/>
              </w:rPr>
              <w:t>investissement redistribuées provenant d'autres collectivités</w:t>
            </w:r>
            <w:r w:rsidRPr="00A44727">
              <w:rPr>
                <w:rFonts w:cs="Arial"/>
                <w:lang w:eastAsia="en-US"/>
              </w:rPr>
              <w:t xml:space="preserve"> </w:t>
            </w:r>
            <w:r w:rsidRPr="00537A0E">
              <w:rPr>
                <w:rFonts w:cs="Arial"/>
                <w:iCs/>
                <w:sz w:val="20"/>
                <w:highlight w:val="green"/>
                <w:lang w:eastAsia="en-US"/>
              </w:rPr>
              <w:t>publiques</w:t>
            </w:r>
            <w:r w:rsidRPr="00537A0E">
              <w:rPr>
                <w:rStyle w:val="Kontentabelle4-stelligeChar"/>
                <w:iCs/>
                <w:sz w:val="20"/>
                <w:lang w:val="fr-CH"/>
              </w:rPr>
              <w:t xml:space="preserve"> ou de tiers, qui sont redistribuées à des cantons ou aux concordats.</w:t>
            </w:r>
          </w:p>
        </w:tc>
      </w:tr>
      <w:tr w:rsidR="00E7664F" w:rsidRPr="00AB6528" w14:paraId="6E855288" w14:textId="77777777" w:rsidTr="005B61C1">
        <w:trPr>
          <w:jc w:val="center"/>
        </w:trPr>
        <w:tc>
          <w:tcPr>
            <w:tcW w:w="850" w:type="dxa"/>
            <w:tcBorders>
              <w:right w:val="nil"/>
            </w:tcBorders>
            <w:shd w:val="clear" w:color="auto" w:fill="F2F2F2" w:themeFill="background1" w:themeFillShade="F2"/>
            <w:tcMar>
              <w:left w:w="85" w:type="dxa"/>
            </w:tcMar>
          </w:tcPr>
          <w:p w14:paraId="3C97E9AB"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572</w:t>
            </w:r>
          </w:p>
        </w:tc>
        <w:tc>
          <w:tcPr>
            <w:tcW w:w="850" w:type="dxa"/>
            <w:tcBorders>
              <w:left w:val="nil"/>
              <w:right w:val="nil"/>
            </w:tcBorders>
            <w:shd w:val="clear" w:color="auto" w:fill="F2F2F2" w:themeFill="background1" w:themeFillShade="F2"/>
          </w:tcPr>
          <w:p w14:paraId="2AEC179E"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E52E1B7" w14:textId="7619B86F"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Communes et </w:t>
            </w:r>
            <w:r>
              <w:rPr>
                <w:rStyle w:val="Kontentabelle4-stelligeChar"/>
                <w:iCs/>
                <w:sz w:val="20"/>
                <w:lang w:val="fr-CH"/>
              </w:rPr>
              <w:t>associations intercommunales</w:t>
            </w:r>
          </w:p>
        </w:tc>
        <w:tc>
          <w:tcPr>
            <w:tcW w:w="5386" w:type="dxa"/>
            <w:gridSpan w:val="2"/>
            <w:tcBorders>
              <w:left w:val="nil"/>
            </w:tcBorders>
            <w:shd w:val="clear" w:color="auto" w:fill="F2F2F2" w:themeFill="background1" w:themeFillShade="F2"/>
            <w:tcMar>
              <w:left w:w="85" w:type="dxa"/>
            </w:tcMar>
          </w:tcPr>
          <w:p w14:paraId="0CA9F0BE" w14:textId="0999AC1B" w:rsidR="00E7664F" w:rsidRPr="00AB6528" w:rsidRDefault="00537A0E"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00E7664F" w:rsidRPr="00AB6528">
              <w:rPr>
                <w:rStyle w:val="Kontentabelle4-stelligeChar"/>
                <w:sz w:val="20"/>
                <w:lang w:val="fr-CH"/>
              </w:rPr>
              <w:t xml:space="preserve"> d'</w:t>
            </w:r>
            <w:r w:rsidR="00E7664F" w:rsidRPr="00AB6528">
              <w:rPr>
                <w:rStyle w:val="Kontentabelle4-stelligeChar"/>
                <w:iCs/>
                <w:sz w:val="20"/>
                <w:lang w:val="fr-CH"/>
              </w:rPr>
              <w:t xml:space="preserve">investissement redistribuées </w:t>
            </w:r>
            <w:r w:rsidR="00E7664F">
              <w:rPr>
                <w:rStyle w:val="Kontentabelle4-stelligeChar"/>
                <w:iCs/>
                <w:sz w:val="20"/>
                <w:lang w:val="fr-CH"/>
              </w:rPr>
              <w:t xml:space="preserve">provenant </w:t>
            </w:r>
            <w:r w:rsidR="00E7664F" w:rsidRPr="00AB6528">
              <w:rPr>
                <w:rStyle w:val="Kontentabelle4-stelligeChar"/>
                <w:iCs/>
                <w:sz w:val="20"/>
                <w:lang w:val="fr-CH"/>
              </w:rPr>
              <w:t>d'autres collectivités</w:t>
            </w:r>
            <w:r w:rsidR="00E7664F" w:rsidRPr="00994F04">
              <w:rPr>
                <w:rFonts w:cs="Arial"/>
                <w:lang w:eastAsia="en-US"/>
              </w:rPr>
              <w:t xml:space="preserve"> </w:t>
            </w:r>
            <w:r w:rsidR="00E7664F" w:rsidRPr="00537A0E">
              <w:rPr>
                <w:rFonts w:cs="Arial"/>
                <w:iCs/>
                <w:sz w:val="20"/>
                <w:highlight w:val="green"/>
                <w:lang w:eastAsia="en-US"/>
              </w:rPr>
              <w:t>publiques</w:t>
            </w:r>
            <w:r w:rsidR="00E7664F" w:rsidRPr="00AB6528">
              <w:rPr>
                <w:rStyle w:val="Kontentabelle4-stelligeChar"/>
                <w:iCs/>
                <w:sz w:val="20"/>
                <w:lang w:val="fr-CH"/>
              </w:rPr>
              <w:t xml:space="preserve"> ou de tiers, qui sont redistribuées à des communes ou à des </w:t>
            </w:r>
            <w:r w:rsidR="00E7664F">
              <w:rPr>
                <w:rStyle w:val="Kontentabelle4-stelligeChar"/>
                <w:iCs/>
                <w:sz w:val="20"/>
                <w:lang w:val="fr-CH"/>
              </w:rPr>
              <w:t>associations intercommunales</w:t>
            </w:r>
            <w:r w:rsidR="00E7664F" w:rsidRPr="00AB6528">
              <w:rPr>
                <w:rStyle w:val="Kontentabelle4-stelligeChar"/>
                <w:iCs/>
                <w:sz w:val="20"/>
                <w:lang w:val="fr-CH"/>
              </w:rPr>
              <w:t>.</w:t>
            </w:r>
          </w:p>
        </w:tc>
      </w:tr>
      <w:tr w:rsidR="00E7664F" w:rsidRPr="00AB6528" w14:paraId="63EC2526" w14:textId="77777777" w:rsidTr="005B61C1">
        <w:trPr>
          <w:jc w:val="center"/>
        </w:trPr>
        <w:tc>
          <w:tcPr>
            <w:tcW w:w="850" w:type="dxa"/>
            <w:tcBorders>
              <w:right w:val="nil"/>
            </w:tcBorders>
            <w:shd w:val="clear" w:color="auto" w:fill="F2F2F2" w:themeFill="background1" w:themeFillShade="F2"/>
            <w:tcMar>
              <w:left w:w="85" w:type="dxa"/>
            </w:tcMar>
          </w:tcPr>
          <w:p w14:paraId="0BBC1D60"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573</w:t>
            </w:r>
          </w:p>
        </w:tc>
        <w:tc>
          <w:tcPr>
            <w:tcW w:w="850" w:type="dxa"/>
            <w:tcBorders>
              <w:left w:val="nil"/>
              <w:right w:val="nil"/>
            </w:tcBorders>
            <w:shd w:val="clear" w:color="auto" w:fill="F2F2F2" w:themeFill="background1" w:themeFillShade="F2"/>
          </w:tcPr>
          <w:p w14:paraId="4ABFA9FD"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5E93F01" w14:textId="171E2CEC"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Assurances sociales </w:t>
            </w:r>
            <w:r>
              <w:rPr>
                <w:rStyle w:val="Kontentabelle4-stelligeChar"/>
                <w:iCs/>
                <w:sz w:val="20"/>
                <w:lang w:val="fr-CH"/>
              </w:rPr>
              <w:br/>
            </w:r>
            <w:r w:rsidRPr="00AB6528">
              <w:rPr>
                <w:rStyle w:val="Kontentabelle4-stelligeChar"/>
                <w:iCs/>
                <w:sz w:val="20"/>
                <w:lang w:val="fr-CH"/>
              </w:rPr>
              <w:t>publiques</w:t>
            </w:r>
          </w:p>
        </w:tc>
        <w:tc>
          <w:tcPr>
            <w:tcW w:w="5386" w:type="dxa"/>
            <w:gridSpan w:val="2"/>
            <w:tcBorders>
              <w:left w:val="nil"/>
            </w:tcBorders>
            <w:shd w:val="clear" w:color="auto" w:fill="F2F2F2" w:themeFill="background1" w:themeFillShade="F2"/>
            <w:tcMar>
              <w:left w:w="85" w:type="dxa"/>
            </w:tcMar>
          </w:tcPr>
          <w:p w14:paraId="5022D903" w14:textId="3D145DBD" w:rsidR="00E7664F" w:rsidRPr="00AB6528" w:rsidRDefault="00537A0E"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00E7664F" w:rsidRPr="00AB6528">
              <w:rPr>
                <w:rStyle w:val="Kontentabelle4-stelligeChar"/>
                <w:sz w:val="20"/>
                <w:lang w:val="fr-CH"/>
              </w:rPr>
              <w:t xml:space="preserve"> d'</w:t>
            </w:r>
            <w:r w:rsidR="00E7664F" w:rsidRPr="00AB6528">
              <w:rPr>
                <w:rStyle w:val="Kontentabelle4-stelligeChar"/>
                <w:iCs/>
                <w:sz w:val="20"/>
                <w:lang w:val="fr-CH"/>
              </w:rPr>
              <w:t xml:space="preserve">investissement redistribuées </w:t>
            </w:r>
            <w:r w:rsidR="00E7664F">
              <w:rPr>
                <w:rStyle w:val="Kontentabelle4-stelligeChar"/>
                <w:iCs/>
                <w:sz w:val="20"/>
                <w:lang w:val="fr-CH"/>
              </w:rPr>
              <w:t xml:space="preserve">provenant </w:t>
            </w:r>
            <w:r w:rsidR="00E7664F" w:rsidRPr="00AB6528">
              <w:rPr>
                <w:rStyle w:val="Kontentabelle4-stelligeChar"/>
                <w:iCs/>
                <w:sz w:val="20"/>
                <w:lang w:val="fr-CH"/>
              </w:rPr>
              <w:t>d'autres collectivités</w:t>
            </w:r>
            <w:r w:rsidR="00E7664F" w:rsidRPr="00994F04">
              <w:rPr>
                <w:rFonts w:cs="Arial"/>
                <w:lang w:eastAsia="en-US"/>
              </w:rPr>
              <w:t xml:space="preserve"> </w:t>
            </w:r>
            <w:r w:rsidR="00E7664F" w:rsidRPr="00537A0E">
              <w:rPr>
                <w:rFonts w:cs="Arial"/>
                <w:iCs/>
                <w:sz w:val="20"/>
                <w:highlight w:val="green"/>
                <w:lang w:eastAsia="en-US"/>
              </w:rPr>
              <w:t>publiques</w:t>
            </w:r>
            <w:r w:rsidR="00E7664F" w:rsidRPr="00AB6528">
              <w:rPr>
                <w:rStyle w:val="Kontentabelle4-stelligeChar"/>
                <w:iCs/>
                <w:sz w:val="20"/>
                <w:lang w:val="fr-CH"/>
              </w:rPr>
              <w:t xml:space="preserve"> ou de tiers, qui sont redistribuées à des assurances sociales publiques.</w:t>
            </w:r>
          </w:p>
        </w:tc>
      </w:tr>
      <w:tr w:rsidR="00E7664F" w:rsidRPr="00AB6528" w14:paraId="6ED36377" w14:textId="77777777" w:rsidTr="005B61C1">
        <w:trPr>
          <w:jc w:val="center"/>
        </w:trPr>
        <w:tc>
          <w:tcPr>
            <w:tcW w:w="850" w:type="dxa"/>
            <w:tcBorders>
              <w:right w:val="nil"/>
            </w:tcBorders>
            <w:shd w:val="clear" w:color="auto" w:fill="F2F2F2" w:themeFill="background1" w:themeFillShade="F2"/>
            <w:tcMar>
              <w:left w:w="85" w:type="dxa"/>
            </w:tcMar>
          </w:tcPr>
          <w:p w14:paraId="755A1392"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574</w:t>
            </w:r>
          </w:p>
        </w:tc>
        <w:tc>
          <w:tcPr>
            <w:tcW w:w="850" w:type="dxa"/>
            <w:tcBorders>
              <w:left w:val="nil"/>
              <w:right w:val="nil"/>
            </w:tcBorders>
            <w:shd w:val="clear" w:color="auto" w:fill="F2F2F2" w:themeFill="background1" w:themeFillShade="F2"/>
          </w:tcPr>
          <w:p w14:paraId="1BADB00B"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1474DF7"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Entreprises publiques</w:t>
            </w:r>
          </w:p>
        </w:tc>
        <w:tc>
          <w:tcPr>
            <w:tcW w:w="5386" w:type="dxa"/>
            <w:gridSpan w:val="2"/>
            <w:tcBorders>
              <w:left w:val="nil"/>
            </w:tcBorders>
            <w:shd w:val="clear" w:color="auto" w:fill="F2F2F2" w:themeFill="background1" w:themeFillShade="F2"/>
            <w:tcMar>
              <w:left w:w="85" w:type="dxa"/>
            </w:tcMar>
          </w:tcPr>
          <w:p w14:paraId="5786F0DE" w14:textId="72DC085B" w:rsidR="00E7664F" w:rsidRPr="00AB6528" w:rsidRDefault="00537A0E"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00E7664F" w:rsidRPr="00AB6528">
              <w:rPr>
                <w:rStyle w:val="Kontentabelle4-stelligeChar"/>
                <w:sz w:val="20"/>
                <w:lang w:val="fr-CH"/>
              </w:rPr>
              <w:t xml:space="preserve"> d'</w:t>
            </w:r>
            <w:r w:rsidR="00E7664F" w:rsidRPr="00AB6528">
              <w:rPr>
                <w:rStyle w:val="Kontentabelle4-stelligeChar"/>
                <w:iCs/>
                <w:sz w:val="20"/>
                <w:lang w:val="fr-CH"/>
              </w:rPr>
              <w:t>investissement redistribuées</w:t>
            </w:r>
            <w:r w:rsidR="00E7664F">
              <w:rPr>
                <w:rStyle w:val="Kontentabelle4-stelligeChar"/>
                <w:iCs/>
                <w:sz w:val="20"/>
                <w:lang w:val="fr-CH"/>
              </w:rPr>
              <w:t xml:space="preserve"> provenant</w:t>
            </w:r>
            <w:r w:rsidR="00E7664F" w:rsidRPr="00AB6528">
              <w:rPr>
                <w:rStyle w:val="Kontentabelle4-stelligeChar"/>
                <w:iCs/>
                <w:sz w:val="20"/>
                <w:lang w:val="fr-CH"/>
              </w:rPr>
              <w:t xml:space="preserve"> d'autres collectivités</w:t>
            </w:r>
            <w:r w:rsidR="00E7664F" w:rsidRPr="00994F04">
              <w:rPr>
                <w:rFonts w:cs="Arial"/>
                <w:lang w:eastAsia="en-US"/>
              </w:rPr>
              <w:t xml:space="preserve"> </w:t>
            </w:r>
            <w:r w:rsidR="00E7664F" w:rsidRPr="00537A0E">
              <w:rPr>
                <w:rFonts w:cs="Arial"/>
                <w:iCs/>
                <w:sz w:val="20"/>
                <w:highlight w:val="green"/>
                <w:lang w:eastAsia="en-US"/>
              </w:rPr>
              <w:t>publiques</w:t>
            </w:r>
            <w:r w:rsidR="00E7664F" w:rsidRPr="00AB6528">
              <w:rPr>
                <w:rStyle w:val="Kontentabelle4-stelligeChar"/>
                <w:iCs/>
                <w:sz w:val="20"/>
                <w:lang w:val="fr-CH"/>
              </w:rPr>
              <w:t xml:space="preserve"> ou de tiers, qui sont redistribuées à des entreprises publiques.</w:t>
            </w:r>
          </w:p>
        </w:tc>
      </w:tr>
      <w:tr w:rsidR="00E7664F" w:rsidRPr="00AB6528" w14:paraId="710CF8AD" w14:textId="77777777" w:rsidTr="005B61C1">
        <w:trPr>
          <w:jc w:val="center"/>
        </w:trPr>
        <w:tc>
          <w:tcPr>
            <w:tcW w:w="850" w:type="dxa"/>
            <w:tcBorders>
              <w:right w:val="nil"/>
            </w:tcBorders>
            <w:shd w:val="clear" w:color="auto" w:fill="F2F2F2" w:themeFill="background1" w:themeFillShade="F2"/>
            <w:tcMar>
              <w:left w:w="85" w:type="dxa"/>
            </w:tcMar>
          </w:tcPr>
          <w:p w14:paraId="3E9BBEDF"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575</w:t>
            </w:r>
          </w:p>
        </w:tc>
        <w:tc>
          <w:tcPr>
            <w:tcW w:w="850" w:type="dxa"/>
            <w:tcBorders>
              <w:left w:val="nil"/>
              <w:right w:val="nil"/>
            </w:tcBorders>
            <w:shd w:val="clear" w:color="auto" w:fill="F2F2F2" w:themeFill="background1" w:themeFillShade="F2"/>
          </w:tcPr>
          <w:p w14:paraId="77F6478D"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E23E48F"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Entreprises privées</w:t>
            </w:r>
          </w:p>
        </w:tc>
        <w:tc>
          <w:tcPr>
            <w:tcW w:w="5386" w:type="dxa"/>
            <w:gridSpan w:val="2"/>
            <w:tcBorders>
              <w:left w:val="nil"/>
            </w:tcBorders>
            <w:shd w:val="clear" w:color="auto" w:fill="F2F2F2" w:themeFill="background1" w:themeFillShade="F2"/>
            <w:tcMar>
              <w:left w:w="85" w:type="dxa"/>
            </w:tcMar>
          </w:tcPr>
          <w:p w14:paraId="02041101" w14:textId="7DF719CF" w:rsidR="00E7664F" w:rsidRPr="00AB6528" w:rsidRDefault="00537A0E"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00E7664F" w:rsidRPr="00AB6528">
              <w:rPr>
                <w:rStyle w:val="Kontentabelle4-stelligeChar"/>
                <w:sz w:val="20"/>
                <w:lang w:val="fr-CH"/>
              </w:rPr>
              <w:t xml:space="preserve"> d'</w:t>
            </w:r>
            <w:r w:rsidR="00E7664F" w:rsidRPr="00AB6528">
              <w:rPr>
                <w:rStyle w:val="Kontentabelle4-stelligeChar"/>
                <w:iCs/>
                <w:sz w:val="20"/>
                <w:lang w:val="fr-CH"/>
              </w:rPr>
              <w:t xml:space="preserve">investissement redistribuées </w:t>
            </w:r>
            <w:r w:rsidR="00E7664F">
              <w:rPr>
                <w:rStyle w:val="Kontentabelle4-stelligeChar"/>
                <w:iCs/>
                <w:sz w:val="20"/>
                <w:lang w:val="fr-CH"/>
              </w:rPr>
              <w:t xml:space="preserve">provenant </w:t>
            </w:r>
            <w:r w:rsidR="00E7664F" w:rsidRPr="00AB6528">
              <w:rPr>
                <w:rStyle w:val="Kontentabelle4-stelligeChar"/>
                <w:iCs/>
                <w:sz w:val="20"/>
                <w:lang w:val="fr-CH"/>
              </w:rPr>
              <w:t>d'autres collectivités</w:t>
            </w:r>
            <w:r w:rsidR="00E7664F" w:rsidRPr="00994F04">
              <w:rPr>
                <w:rFonts w:cs="Arial"/>
                <w:lang w:eastAsia="en-US"/>
              </w:rPr>
              <w:t xml:space="preserve"> </w:t>
            </w:r>
            <w:r w:rsidR="00E7664F" w:rsidRPr="00537A0E">
              <w:rPr>
                <w:rFonts w:cs="Arial"/>
                <w:iCs/>
                <w:sz w:val="20"/>
                <w:highlight w:val="green"/>
                <w:lang w:eastAsia="en-US"/>
              </w:rPr>
              <w:t>publiques</w:t>
            </w:r>
            <w:r w:rsidR="00E7664F" w:rsidRPr="00AB6528">
              <w:rPr>
                <w:rStyle w:val="Kontentabelle4-stelligeChar"/>
                <w:iCs/>
                <w:sz w:val="20"/>
                <w:lang w:val="fr-CH"/>
              </w:rPr>
              <w:t xml:space="preserve"> ou de tiers, qui sont redistribuées à des entreprises privées.</w:t>
            </w:r>
          </w:p>
        </w:tc>
      </w:tr>
      <w:tr w:rsidR="00E7664F" w:rsidRPr="00AB6528" w14:paraId="5597F6FB" w14:textId="77777777" w:rsidTr="005B61C1">
        <w:trPr>
          <w:jc w:val="center"/>
        </w:trPr>
        <w:tc>
          <w:tcPr>
            <w:tcW w:w="850" w:type="dxa"/>
            <w:tcBorders>
              <w:right w:val="nil"/>
            </w:tcBorders>
            <w:shd w:val="clear" w:color="auto" w:fill="F2F2F2" w:themeFill="background1" w:themeFillShade="F2"/>
            <w:tcMar>
              <w:left w:w="85" w:type="dxa"/>
            </w:tcMar>
          </w:tcPr>
          <w:p w14:paraId="19ACF03A"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576</w:t>
            </w:r>
          </w:p>
        </w:tc>
        <w:tc>
          <w:tcPr>
            <w:tcW w:w="850" w:type="dxa"/>
            <w:tcBorders>
              <w:left w:val="nil"/>
              <w:right w:val="nil"/>
            </w:tcBorders>
            <w:shd w:val="clear" w:color="auto" w:fill="F2F2F2" w:themeFill="background1" w:themeFillShade="F2"/>
          </w:tcPr>
          <w:p w14:paraId="1A88905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41697C7" w14:textId="7BAE1AD8"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Organisations privées </w:t>
            </w:r>
            <w:r>
              <w:rPr>
                <w:rStyle w:val="Kontentabelle4-stelligeChar"/>
                <w:iCs/>
                <w:sz w:val="20"/>
                <w:lang w:val="fr-CH"/>
              </w:rPr>
              <w:br/>
            </w:r>
            <w:r w:rsidRPr="00AB6528">
              <w:rPr>
                <w:rStyle w:val="Kontentabelle4-stelligeChar"/>
                <w:iCs/>
                <w:sz w:val="20"/>
                <w:lang w:val="fr-CH"/>
              </w:rPr>
              <w:t>à but non lucratif</w:t>
            </w:r>
          </w:p>
        </w:tc>
        <w:tc>
          <w:tcPr>
            <w:tcW w:w="5386" w:type="dxa"/>
            <w:gridSpan w:val="2"/>
            <w:tcBorders>
              <w:left w:val="nil"/>
            </w:tcBorders>
            <w:shd w:val="clear" w:color="auto" w:fill="F2F2F2" w:themeFill="background1" w:themeFillShade="F2"/>
            <w:tcMar>
              <w:left w:w="85" w:type="dxa"/>
            </w:tcMar>
          </w:tcPr>
          <w:p w14:paraId="71C960EA" w14:textId="7D3BBF94" w:rsidR="00E7664F" w:rsidRPr="00AB6528" w:rsidRDefault="00537A0E"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00E7664F" w:rsidRPr="00AB6528">
              <w:rPr>
                <w:rStyle w:val="Kontentabelle4-stelligeChar"/>
                <w:sz w:val="20"/>
                <w:lang w:val="fr-CH"/>
              </w:rPr>
              <w:t xml:space="preserve"> d'</w:t>
            </w:r>
            <w:r w:rsidR="00E7664F" w:rsidRPr="00AB6528">
              <w:rPr>
                <w:rStyle w:val="Kontentabelle4-stelligeChar"/>
                <w:iCs/>
                <w:sz w:val="20"/>
                <w:lang w:val="fr-CH"/>
              </w:rPr>
              <w:t xml:space="preserve">investissement redistribuées </w:t>
            </w:r>
            <w:r w:rsidR="00E7664F">
              <w:rPr>
                <w:rStyle w:val="Kontentabelle4-stelligeChar"/>
                <w:iCs/>
                <w:sz w:val="20"/>
                <w:lang w:val="fr-CH"/>
              </w:rPr>
              <w:t xml:space="preserve">provenant </w:t>
            </w:r>
            <w:r w:rsidR="00E7664F" w:rsidRPr="00AB6528">
              <w:rPr>
                <w:rStyle w:val="Kontentabelle4-stelligeChar"/>
                <w:iCs/>
                <w:sz w:val="20"/>
                <w:lang w:val="fr-CH"/>
              </w:rPr>
              <w:t>d'autres collectivités</w:t>
            </w:r>
            <w:r w:rsidR="00E7664F" w:rsidRPr="00994F04">
              <w:rPr>
                <w:rFonts w:cs="Arial"/>
                <w:lang w:eastAsia="en-US"/>
              </w:rPr>
              <w:t xml:space="preserve"> </w:t>
            </w:r>
            <w:r w:rsidR="00E7664F" w:rsidRPr="00537A0E">
              <w:rPr>
                <w:rFonts w:cs="Arial"/>
                <w:iCs/>
                <w:sz w:val="20"/>
                <w:highlight w:val="green"/>
                <w:lang w:eastAsia="en-US"/>
              </w:rPr>
              <w:t>publiques</w:t>
            </w:r>
            <w:r w:rsidR="00E7664F" w:rsidRPr="00AB6528">
              <w:rPr>
                <w:rStyle w:val="Kontentabelle4-stelligeChar"/>
                <w:iCs/>
                <w:sz w:val="20"/>
                <w:lang w:val="fr-CH"/>
              </w:rPr>
              <w:t xml:space="preserve"> ou de tiers, qui sont redistribuées à des organisations privées à but non lucratif.</w:t>
            </w:r>
          </w:p>
        </w:tc>
      </w:tr>
      <w:tr w:rsidR="00E7664F" w:rsidRPr="00AB6528" w14:paraId="1FA00BCC" w14:textId="77777777" w:rsidTr="005B61C1">
        <w:trPr>
          <w:jc w:val="center"/>
        </w:trPr>
        <w:tc>
          <w:tcPr>
            <w:tcW w:w="850" w:type="dxa"/>
            <w:tcBorders>
              <w:right w:val="nil"/>
            </w:tcBorders>
            <w:shd w:val="clear" w:color="auto" w:fill="F2F2F2" w:themeFill="background1" w:themeFillShade="F2"/>
            <w:tcMar>
              <w:left w:w="85" w:type="dxa"/>
            </w:tcMar>
          </w:tcPr>
          <w:p w14:paraId="41EACC55"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577</w:t>
            </w:r>
          </w:p>
        </w:tc>
        <w:tc>
          <w:tcPr>
            <w:tcW w:w="850" w:type="dxa"/>
            <w:tcBorders>
              <w:left w:val="nil"/>
              <w:right w:val="nil"/>
            </w:tcBorders>
            <w:shd w:val="clear" w:color="auto" w:fill="F2F2F2" w:themeFill="background1" w:themeFillShade="F2"/>
          </w:tcPr>
          <w:p w14:paraId="67ADA7D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C0D4145" w14:textId="25A78ADE"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Ménages </w:t>
            </w:r>
            <w:r>
              <w:rPr>
                <w:rStyle w:val="Kontentabelle4-stelligeChar"/>
                <w:sz w:val="20"/>
                <w:lang w:val="fr-CH"/>
              </w:rPr>
              <w:t>privés</w:t>
            </w:r>
          </w:p>
        </w:tc>
        <w:tc>
          <w:tcPr>
            <w:tcW w:w="5386" w:type="dxa"/>
            <w:gridSpan w:val="2"/>
            <w:tcBorders>
              <w:left w:val="nil"/>
            </w:tcBorders>
            <w:shd w:val="clear" w:color="auto" w:fill="F2F2F2" w:themeFill="background1" w:themeFillShade="F2"/>
            <w:tcMar>
              <w:left w:w="85" w:type="dxa"/>
            </w:tcMar>
          </w:tcPr>
          <w:p w14:paraId="738DBD32" w14:textId="1D998E30" w:rsidR="00E7664F" w:rsidRPr="00AB6528" w:rsidRDefault="00537A0E"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00E7664F" w:rsidRPr="00AB6528">
              <w:rPr>
                <w:rStyle w:val="Kontentabelle4-stelligeChar"/>
                <w:sz w:val="20"/>
                <w:lang w:val="fr-CH"/>
              </w:rPr>
              <w:t xml:space="preserve"> d'</w:t>
            </w:r>
            <w:r w:rsidR="00E7664F" w:rsidRPr="00AB6528">
              <w:rPr>
                <w:rStyle w:val="Kontentabelle4-stelligeChar"/>
                <w:iCs/>
                <w:sz w:val="20"/>
                <w:lang w:val="fr-CH"/>
              </w:rPr>
              <w:t xml:space="preserve">investissement redistribuées </w:t>
            </w:r>
            <w:r w:rsidR="00E7664F">
              <w:rPr>
                <w:rStyle w:val="Kontentabelle4-stelligeChar"/>
                <w:iCs/>
                <w:sz w:val="20"/>
                <w:lang w:val="fr-CH"/>
              </w:rPr>
              <w:t xml:space="preserve">provenant </w:t>
            </w:r>
            <w:r w:rsidR="00E7664F" w:rsidRPr="00AB6528">
              <w:rPr>
                <w:rStyle w:val="Kontentabelle4-stelligeChar"/>
                <w:iCs/>
                <w:sz w:val="20"/>
                <w:lang w:val="fr-CH"/>
              </w:rPr>
              <w:t>d'autres collectivités</w:t>
            </w:r>
            <w:r w:rsidR="00E7664F" w:rsidRPr="00994F04">
              <w:rPr>
                <w:rFonts w:cs="Arial"/>
                <w:lang w:eastAsia="en-US"/>
              </w:rPr>
              <w:t xml:space="preserve"> </w:t>
            </w:r>
            <w:r w:rsidR="00E7664F" w:rsidRPr="00537A0E">
              <w:rPr>
                <w:rFonts w:cs="Arial"/>
                <w:iCs/>
                <w:sz w:val="20"/>
                <w:highlight w:val="green"/>
                <w:lang w:eastAsia="en-US"/>
              </w:rPr>
              <w:t>publiques</w:t>
            </w:r>
            <w:r w:rsidR="00E7664F" w:rsidRPr="00AB6528">
              <w:rPr>
                <w:rStyle w:val="Kontentabelle4-stelligeChar"/>
                <w:iCs/>
                <w:sz w:val="20"/>
                <w:lang w:val="fr-CH"/>
              </w:rPr>
              <w:t xml:space="preserve"> ou de tiers, qui sont redistribuées à des ménages</w:t>
            </w:r>
            <w:r w:rsidR="00E7664F">
              <w:rPr>
                <w:rStyle w:val="Kontentabelle4-stelligeChar"/>
                <w:sz w:val="20"/>
                <w:lang w:val="fr-CH"/>
              </w:rPr>
              <w:t xml:space="preserve"> privés</w:t>
            </w:r>
            <w:r w:rsidR="00E7664F" w:rsidRPr="00AB6528">
              <w:rPr>
                <w:rStyle w:val="Kontentabelle4-stelligeChar"/>
                <w:iCs/>
                <w:sz w:val="20"/>
                <w:lang w:val="fr-CH"/>
              </w:rPr>
              <w:t>.</w:t>
            </w:r>
          </w:p>
        </w:tc>
      </w:tr>
      <w:tr w:rsidR="00E7664F" w:rsidRPr="00AB6528" w14:paraId="550E18D3" w14:textId="77777777" w:rsidTr="005B61C1">
        <w:trPr>
          <w:jc w:val="center"/>
        </w:trPr>
        <w:tc>
          <w:tcPr>
            <w:tcW w:w="850" w:type="dxa"/>
            <w:tcBorders>
              <w:right w:val="nil"/>
            </w:tcBorders>
            <w:shd w:val="clear" w:color="auto" w:fill="F2F2F2" w:themeFill="background1" w:themeFillShade="F2"/>
            <w:tcMar>
              <w:left w:w="85" w:type="dxa"/>
            </w:tcMar>
          </w:tcPr>
          <w:p w14:paraId="59F1427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578</w:t>
            </w:r>
          </w:p>
        </w:tc>
        <w:tc>
          <w:tcPr>
            <w:tcW w:w="850" w:type="dxa"/>
            <w:tcBorders>
              <w:left w:val="nil"/>
              <w:right w:val="nil"/>
            </w:tcBorders>
            <w:shd w:val="clear" w:color="auto" w:fill="F2F2F2" w:themeFill="background1" w:themeFillShade="F2"/>
          </w:tcPr>
          <w:p w14:paraId="179083C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E1C8FB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Etranger</w:t>
            </w:r>
          </w:p>
        </w:tc>
        <w:tc>
          <w:tcPr>
            <w:tcW w:w="5386" w:type="dxa"/>
            <w:gridSpan w:val="2"/>
            <w:tcBorders>
              <w:left w:val="nil"/>
            </w:tcBorders>
            <w:shd w:val="clear" w:color="auto" w:fill="F2F2F2" w:themeFill="background1" w:themeFillShade="F2"/>
            <w:tcMar>
              <w:left w:w="85" w:type="dxa"/>
            </w:tcMar>
          </w:tcPr>
          <w:p w14:paraId="48C1FCDA" w14:textId="775F7E5C" w:rsidR="00E7664F" w:rsidRPr="00AB6528" w:rsidRDefault="00537A0E"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00E7664F" w:rsidRPr="00AB6528">
              <w:rPr>
                <w:rStyle w:val="Kontentabelle4-stelligeChar"/>
                <w:sz w:val="20"/>
                <w:lang w:val="fr-CH"/>
              </w:rPr>
              <w:t xml:space="preserve"> d'</w:t>
            </w:r>
            <w:r w:rsidR="00E7664F" w:rsidRPr="00AB6528">
              <w:rPr>
                <w:rStyle w:val="Kontentabelle4-stelligeChar"/>
                <w:iCs/>
                <w:sz w:val="20"/>
                <w:lang w:val="fr-CH"/>
              </w:rPr>
              <w:t>investissement redistribuées</w:t>
            </w:r>
            <w:r w:rsidR="00E7664F">
              <w:rPr>
                <w:rStyle w:val="Kontentabelle4-stelligeChar"/>
                <w:iCs/>
                <w:sz w:val="20"/>
                <w:lang w:val="fr-CH"/>
              </w:rPr>
              <w:t xml:space="preserve"> provenant  </w:t>
            </w:r>
            <w:r w:rsidR="00E7664F" w:rsidRPr="00AB6528">
              <w:rPr>
                <w:rStyle w:val="Kontentabelle4-stelligeChar"/>
                <w:iCs/>
                <w:sz w:val="20"/>
                <w:lang w:val="fr-CH"/>
              </w:rPr>
              <w:t xml:space="preserve"> d</w:t>
            </w:r>
            <w:r w:rsidR="00E7664F">
              <w:rPr>
                <w:rStyle w:val="Kontentabelle4-stelligeChar"/>
                <w:iCs/>
                <w:sz w:val="20"/>
                <w:lang w:val="fr-CH"/>
              </w:rPr>
              <w:t>’</w:t>
            </w:r>
            <w:r w:rsidR="00E7664F" w:rsidRPr="00AB6528">
              <w:rPr>
                <w:rStyle w:val="Kontentabelle4-stelligeChar"/>
                <w:iCs/>
                <w:sz w:val="20"/>
                <w:lang w:val="fr-CH"/>
              </w:rPr>
              <w:t>autres collectivités</w:t>
            </w:r>
            <w:r w:rsidR="00E7664F" w:rsidRPr="00994F04">
              <w:rPr>
                <w:rFonts w:cs="Arial"/>
                <w:lang w:eastAsia="en-US"/>
              </w:rPr>
              <w:t xml:space="preserve"> </w:t>
            </w:r>
            <w:r w:rsidR="00E7664F" w:rsidRPr="00537A0E">
              <w:rPr>
                <w:rFonts w:cs="Arial"/>
                <w:iCs/>
                <w:sz w:val="20"/>
                <w:highlight w:val="green"/>
                <w:lang w:eastAsia="en-US"/>
              </w:rPr>
              <w:t>publiques</w:t>
            </w:r>
            <w:r w:rsidR="00E7664F" w:rsidRPr="00AB6528">
              <w:rPr>
                <w:rStyle w:val="Kontentabelle4-stelligeChar"/>
                <w:iCs/>
                <w:sz w:val="20"/>
                <w:lang w:val="fr-CH"/>
              </w:rPr>
              <w:t xml:space="preserve"> ou de tiers, qui sont redistribuées à des bénéficiaires à l</w:t>
            </w:r>
            <w:r w:rsidR="00E7664F">
              <w:rPr>
                <w:rStyle w:val="Kontentabelle4-stelligeChar"/>
                <w:iCs/>
                <w:sz w:val="20"/>
                <w:lang w:val="fr-CH"/>
              </w:rPr>
              <w:t>’</w:t>
            </w:r>
            <w:r w:rsidR="00E7664F" w:rsidRPr="00AB6528">
              <w:rPr>
                <w:rStyle w:val="Kontentabelle4-stelligeChar"/>
                <w:iCs/>
                <w:sz w:val="20"/>
                <w:lang w:val="fr-CH"/>
              </w:rPr>
              <w:t>étranger.</w:t>
            </w:r>
          </w:p>
        </w:tc>
      </w:tr>
      <w:tr w:rsidR="00537A0E" w:rsidRPr="00AB6528" w14:paraId="368D849B" w14:textId="77777777" w:rsidTr="002C4A9F">
        <w:trPr>
          <w:jc w:val="center"/>
        </w:trPr>
        <w:tc>
          <w:tcPr>
            <w:tcW w:w="850" w:type="dxa"/>
            <w:tcBorders>
              <w:right w:val="nil"/>
            </w:tcBorders>
            <w:shd w:val="clear" w:color="auto" w:fill="D9D9D9" w:themeFill="background1" w:themeFillShade="D9"/>
            <w:tcMar>
              <w:left w:w="85" w:type="dxa"/>
            </w:tcMar>
          </w:tcPr>
          <w:p w14:paraId="18DB4A7F" w14:textId="77777777" w:rsidR="00537A0E" w:rsidRPr="00AB6528" w:rsidRDefault="00537A0E" w:rsidP="00537A0E">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lastRenderedPageBreak/>
              <w:t>58</w:t>
            </w:r>
          </w:p>
        </w:tc>
        <w:tc>
          <w:tcPr>
            <w:tcW w:w="850" w:type="dxa"/>
            <w:tcBorders>
              <w:left w:val="nil"/>
              <w:right w:val="nil"/>
            </w:tcBorders>
            <w:shd w:val="clear" w:color="auto" w:fill="D9D9D9" w:themeFill="background1" w:themeFillShade="D9"/>
          </w:tcPr>
          <w:p w14:paraId="2FC59692" w14:textId="77777777" w:rsidR="00537A0E" w:rsidRPr="00AB6528" w:rsidRDefault="00537A0E" w:rsidP="00537A0E">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4A2E2DDD" w14:textId="6148CAC0" w:rsidR="00537A0E" w:rsidRPr="00AB6528" w:rsidRDefault="00537A0E" w:rsidP="00537A0E">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Investissements </w:t>
            </w:r>
            <w:r>
              <w:rPr>
                <w:rStyle w:val="Kontentabelle4-stelligeChar"/>
                <w:b/>
                <w:bCs/>
                <w:sz w:val="20"/>
                <w:lang w:val="fr-CH"/>
              </w:rPr>
              <w:br/>
            </w:r>
            <w:r w:rsidRPr="00AB6528">
              <w:rPr>
                <w:rStyle w:val="Kontentabelle4-stelligeChar"/>
                <w:b/>
                <w:bCs/>
                <w:sz w:val="20"/>
                <w:lang w:val="fr-CH"/>
              </w:rPr>
              <w:t>extraordinaires</w:t>
            </w:r>
          </w:p>
        </w:tc>
        <w:tc>
          <w:tcPr>
            <w:tcW w:w="5386" w:type="dxa"/>
            <w:gridSpan w:val="2"/>
            <w:tcBorders>
              <w:left w:val="nil"/>
            </w:tcBorders>
            <w:shd w:val="clear" w:color="auto" w:fill="D9D9D9"/>
            <w:tcMar>
              <w:left w:w="85" w:type="dxa"/>
            </w:tcMar>
          </w:tcPr>
          <w:p w14:paraId="68A2546B" w14:textId="1840A439" w:rsidR="00537A0E" w:rsidRPr="00AB6528" w:rsidRDefault="00537A0E" w:rsidP="00537A0E">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537A0E">
              <w:rPr>
                <w:rStyle w:val="Kontentabelle4-stelligeChar"/>
                <w:iCs/>
                <w:sz w:val="20"/>
                <w:lang w:val="fr-CH"/>
              </w:rPr>
              <w:t xml:space="preserve">Dépenses d’investissement en aucune manière prévisibles, non influencées ni contrôlées et qui n’ont pas été provoquées par le processus d’exploitation de production de la prestation </w:t>
            </w:r>
            <w:r w:rsidRPr="00537A0E">
              <w:rPr>
                <w:rStyle w:val="Kontentabelle4-stelligeChar"/>
                <w:iCs/>
                <w:strike/>
                <w:sz w:val="20"/>
                <w:highlight w:val="green"/>
                <w:lang w:val="fr-CH"/>
              </w:rPr>
              <w:t xml:space="preserve">conformément à l'art. </w:t>
            </w:r>
            <w:r w:rsidRPr="005D6189">
              <w:rPr>
                <w:rStyle w:val="Kontentabelle4-stelligeChar"/>
                <w:iCs/>
                <w:strike/>
                <w:sz w:val="20"/>
                <w:highlight w:val="green"/>
              </w:rPr>
              <w:t>25 al. 2 de la LMFC.</w:t>
            </w:r>
          </w:p>
        </w:tc>
      </w:tr>
      <w:tr w:rsidR="00E7664F" w:rsidRPr="00AB6528" w14:paraId="12C7FB2B" w14:textId="77777777" w:rsidTr="005B61C1">
        <w:trPr>
          <w:jc w:val="center"/>
        </w:trPr>
        <w:tc>
          <w:tcPr>
            <w:tcW w:w="850" w:type="dxa"/>
            <w:tcBorders>
              <w:right w:val="nil"/>
            </w:tcBorders>
            <w:shd w:val="clear" w:color="auto" w:fill="F2F2F2" w:themeFill="background1" w:themeFillShade="F2"/>
            <w:tcMar>
              <w:left w:w="85" w:type="dxa"/>
            </w:tcMar>
          </w:tcPr>
          <w:p w14:paraId="6E25122F"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580</w:t>
            </w:r>
          </w:p>
        </w:tc>
        <w:tc>
          <w:tcPr>
            <w:tcW w:w="850" w:type="dxa"/>
            <w:tcBorders>
              <w:left w:val="nil"/>
              <w:right w:val="nil"/>
            </w:tcBorders>
            <w:shd w:val="clear" w:color="auto" w:fill="F2F2F2" w:themeFill="background1" w:themeFillShade="F2"/>
          </w:tcPr>
          <w:p w14:paraId="1F379A26"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3216E0F" w14:textId="40971260"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Investissements </w:t>
            </w:r>
            <w:r>
              <w:rPr>
                <w:rStyle w:val="Kontentabelle4-stelligeChar"/>
                <w:iCs/>
                <w:sz w:val="20"/>
                <w:lang w:val="fr-CH"/>
              </w:rPr>
              <w:br/>
            </w:r>
            <w:r w:rsidRPr="00AB6528">
              <w:rPr>
                <w:rStyle w:val="Kontentabelle4-stelligeChar"/>
                <w:iCs/>
                <w:sz w:val="20"/>
                <w:lang w:val="fr-CH"/>
              </w:rPr>
              <w:t>extraordinaires pour les immobilisations corporelles</w:t>
            </w:r>
          </w:p>
        </w:tc>
        <w:tc>
          <w:tcPr>
            <w:tcW w:w="5386" w:type="dxa"/>
            <w:gridSpan w:val="2"/>
            <w:tcBorders>
              <w:left w:val="nil"/>
            </w:tcBorders>
            <w:shd w:val="clear" w:color="auto" w:fill="F2F2F2" w:themeFill="background1" w:themeFillShade="F2"/>
            <w:tcMar>
              <w:left w:w="85" w:type="dxa"/>
            </w:tcMar>
          </w:tcPr>
          <w:p w14:paraId="24880F84" w14:textId="06CF569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Dépenses d</w:t>
            </w:r>
            <w:r>
              <w:rPr>
                <w:rStyle w:val="Kontentabelle4-stelligeChar"/>
                <w:iCs/>
                <w:sz w:val="20"/>
                <w:lang w:val="fr-CH"/>
              </w:rPr>
              <w:t>’</w:t>
            </w:r>
            <w:r w:rsidRPr="00AB6528">
              <w:rPr>
                <w:rStyle w:val="Kontentabelle4-stelligeChar"/>
                <w:iCs/>
                <w:sz w:val="20"/>
                <w:lang w:val="fr-CH"/>
              </w:rPr>
              <w:t xml:space="preserve">investissement extraordinaires pour les immobilisations corporelles. Les comptes détaillés doivent correspondre à la structure du groupe par </w:t>
            </w:r>
            <w:r>
              <w:rPr>
                <w:rStyle w:val="Kontentabelle4-stelligeChar"/>
                <w:iCs/>
                <w:sz w:val="20"/>
                <w:lang w:val="fr-CH"/>
              </w:rPr>
              <w:t>nature </w:t>
            </w:r>
            <w:r w:rsidRPr="00AB6528">
              <w:rPr>
                <w:rStyle w:val="Kontentabelle4-stelligeChar"/>
                <w:iCs/>
                <w:sz w:val="20"/>
                <w:lang w:val="fr-CH"/>
              </w:rPr>
              <w:t>50</w:t>
            </w:r>
            <w:r>
              <w:rPr>
                <w:rStyle w:val="Kontentabelle4-stelligeChar"/>
                <w:iCs/>
                <w:sz w:val="20"/>
                <w:lang w:val="fr-CH"/>
              </w:rPr>
              <w:t>.</w:t>
            </w:r>
          </w:p>
        </w:tc>
      </w:tr>
      <w:tr w:rsidR="00E7664F" w:rsidRPr="00AB6528" w14:paraId="243EA6AE" w14:textId="77777777" w:rsidTr="005B61C1">
        <w:trPr>
          <w:jc w:val="center"/>
        </w:trPr>
        <w:tc>
          <w:tcPr>
            <w:tcW w:w="850" w:type="dxa"/>
            <w:tcBorders>
              <w:right w:val="nil"/>
            </w:tcBorders>
            <w:shd w:val="clear" w:color="auto" w:fill="F2F2F2" w:themeFill="background1" w:themeFillShade="F2"/>
            <w:tcMar>
              <w:left w:w="85" w:type="dxa"/>
            </w:tcMar>
          </w:tcPr>
          <w:p w14:paraId="1CFB6DA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582</w:t>
            </w:r>
          </w:p>
        </w:tc>
        <w:tc>
          <w:tcPr>
            <w:tcW w:w="850" w:type="dxa"/>
            <w:tcBorders>
              <w:left w:val="nil"/>
              <w:right w:val="nil"/>
            </w:tcBorders>
            <w:shd w:val="clear" w:color="auto" w:fill="F2F2F2" w:themeFill="background1" w:themeFillShade="F2"/>
          </w:tcPr>
          <w:p w14:paraId="74AA48A7"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3B21638" w14:textId="61970BF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Investissements </w:t>
            </w:r>
            <w:r>
              <w:rPr>
                <w:rStyle w:val="Kontentabelle4-stelligeChar"/>
                <w:iCs/>
                <w:sz w:val="20"/>
                <w:lang w:val="fr-CH"/>
              </w:rPr>
              <w:br/>
            </w:r>
            <w:r w:rsidRPr="00AB6528">
              <w:rPr>
                <w:rStyle w:val="Kontentabelle4-stelligeChar"/>
                <w:iCs/>
                <w:sz w:val="20"/>
                <w:lang w:val="fr-CH"/>
              </w:rPr>
              <w:t>extraordinaires pour les immobilisations</w:t>
            </w:r>
            <w:r>
              <w:rPr>
                <w:rStyle w:val="Kontentabelle4-stelligeChar"/>
                <w:iCs/>
                <w:sz w:val="20"/>
                <w:lang w:val="fr-CH"/>
              </w:rPr>
              <w:br/>
            </w:r>
            <w:r w:rsidRPr="00AB6528">
              <w:rPr>
                <w:rStyle w:val="Kontentabelle4-stelligeChar"/>
                <w:iCs/>
                <w:sz w:val="20"/>
                <w:lang w:val="fr-CH"/>
              </w:rPr>
              <w:t>incorporelles</w:t>
            </w:r>
          </w:p>
        </w:tc>
        <w:tc>
          <w:tcPr>
            <w:tcW w:w="5386" w:type="dxa"/>
            <w:gridSpan w:val="2"/>
            <w:tcBorders>
              <w:left w:val="nil"/>
            </w:tcBorders>
            <w:shd w:val="clear" w:color="auto" w:fill="F2F2F2" w:themeFill="background1" w:themeFillShade="F2"/>
            <w:tcMar>
              <w:left w:w="85" w:type="dxa"/>
            </w:tcMar>
          </w:tcPr>
          <w:p w14:paraId="220B3D62" w14:textId="4A1FDF0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Dépenses d</w:t>
            </w:r>
            <w:r>
              <w:rPr>
                <w:rStyle w:val="Kontentabelle4-stelligeChar"/>
                <w:iCs/>
                <w:sz w:val="20"/>
                <w:lang w:val="fr-CH"/>
              </w:rPr>
              <w:t>’</w:t>
            </w:r>
            <w:r w:rsidRPr="00AB6528">
              <w:rPr>
                <w:rStyle w:val="Kontentabelle4-stelligeChar"/>
                <w:iCs/>
                <w:sz w:val="20"/>
                <w:lang w:val="fr-CH"/>
              </w:rPr>
              <w:t xml:space="preserve">investissement pour les immobilisations incorporelles. Les comptes détaillés doivent correspondre à la structure du groupe par </w:t>
            </w:r>
            <w:r>
              <w:rPr>
                <w:rStyle w:val="Kontentabelle4-stelligeChar"/>
                <w:iCs/>
                <w:sz w:val="20"/>
                <w:lang w:val="fr-CH"/>
              </w:rPr>
              <w:t>nature </w:t>
            </w:r>
            <w:r w:rsidRPr="00AB6528">
              <w:rPr>
                <w:rStyle w:val="Kontentabelle4-stelligeChar"/>
                <w:iCs/>
                <w:sz w:val="20"/>
                <w:lang w:val="fr-CH"/>
              </w:rPr>
              <w:t>52</w:t>
            </w:r>
            <w:r>
              <w:rPr>
                <w:rStyle w:val="Kontentabelle4-stelligeChar"/>
                <w:iCs/>
                <w:sz w:val="20"/>
                <w:lang w:val="fr-CH"/>
              </w:rPr>
              <w:t>.</w:t>
            </w:r>
          </w:p>
        </w:tc>
      </w:tr>
      <w:tr w:rsidR="00E7664F" w:rsidRPr="00AB6528" w14:paraId="09891B4F" w14:textId="77777777" w:rsidTr="005B61C1">
        <w:trPr>
          <w:jc w:val="center"/>
        </w:trPr>
        <w:tc>
          <w:tcPr>
            <w:tcW w:w="850" w:type="dxa"/>
            <w:tcBorders>
              <w:right w:val="nil"/>
            </w:tcBorders>
            <w:shd w:val="clear" w:color="auto" w:fill="F2F2F2" w:themeFill="background1" w:themeFillShade="F2"/>
            <w:tcMar>
              <w:left w:w="85" w:type="dxa"/>
            </w:tcMar>
          </w:tcPr>
          <w:p w14:paraId="128D1F08"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584</w:t>
            </w:r>
          </w:p>
        </w:tc>
        <w:tc>
          <w:tcPr>
            <w:tcW w:w="850" w:type="dxa"/>
            <w:tcBorders>
              <w:left w:val="nil"/>
              <w:right w:val="nil"/>
            </w:tcBorders>
            <w:shd w:val="clear" w:color="auto" w:fill="F2F2F2" w:themeFill="background1" w:themeFillShade="F2"/>
          </w:tcPr>
          <w:p w14:paraId="4AEC23C3"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024CFF9" w14:textId="105FAE81"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Investissements </w:t>
            </w:r>
            <w:r>
              <w:rPr>
                <w:rStyle w:val="Kontentabelle4-stelligeChar"/>
                <w:iCs/>
                <w:sz w:val="20"/>
                <w:lang w:val="fr-CH"/>
              </w:rPr>
              <w:br/>
            </w:r>
            <w:r w:rsidRPr="00AB6528">
              <w:rPr>
                <w:rStyle w:val="Kontentabelle4-stelligeChar"/>
                <w:iCs/>
                <w:sz w:val="20"/>
                <w:lang w:val="fr-CH"/>
              </w:rPr>
              <w:t xml:space="preserve">extraordinaires </w:t>
            </w:r>
            <w:r>
              <w:rPr>
                <w:rStyle w:val="Kontentabelle4-stelligeChar"/>
                <w:iCs/>
                <w:sz w:val="20"/>
                <w:lang w:val="fr-CH"/>
              </w:rPr>
              <w:br/>
            </w:r>
            <w:r w:rsidRPr="00AB6528">
              <w:rPr>
                <w:rStyle w:val="Kontentabelle4-stelligeChar"/>
                <w:iCs/>
                <w:sz w:val="20"/>
                <w:lang w:val="fr-CH"/>
              </w:rPr>
              <w:t>pour les prêts</w:t>
            </w:r>
          </w:p>
        </w:tc>
        <w:tc>
          <w:tcPr>
            <w:tcW w:w="5386" w:type="dxa"/>
            <w:gridSpan w:val="2"/>
            <w:tcBorders>
              <w:left w:val="nil"/>
            </w:tcBorders>
            <w:shd w:val="clear" w:color="auto" w:fill="F2F2F2" w:themeFill="background1" w:themeFillShade="F2"/>
            <w:tcMar>
              <w:left w:w="85" w:type="dxa"/>
            </w:tcMar>
          </w:tcPr>
          <w:p w14:paraId="7F4B5F04" w14:textId="0BC6D52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Dépenses d</w:t>
            </w:r>
            <w:r>
              <w:rPr>
                <w:rStyle w:val="Kontentabelle4-stelligeChar"/>
                <w:iCs/>
                <w:sz w:val="20"/>
                <w:lang w:val="fr-CH"/>
              </w:rPr>
              <w:t>’</w:t>
            </w:r>
            <w:r w:rsidRPr="00AB6528">
              <w:rPr>
                <w:rStyle w:val="Kontentabelle4-stelligeChar"/>
                <w:iCs/>
                <w:sz w:val="20"/>
                <w:lang w:val="fr-CH"/>
              </w:rPr>
              <w:t xml:space="preserve">investissement extraordinaires pour les prêts. Les comptes détaillés doivent correspondre à la structure du groupe par </w:t>
            </w:r>
            <w:r>
              <w:rPr>
                <w:rStyle w:val="Kontentabelle4-stelligeChar"/>
                <w:iCs/>
                <w:sz w:val="20"/>
                <w:lang w:val="fr-CH"/>
              </w:rPr>
              <w:t>nature </w:t>
            </w:r>
            <w:r w:rsidRPr="00AB6528">
              <w:rPr>
                <w:rStyle w:val="Kontentabelle4-stelligeChar"/>
                <w:iCs/>
                <w:sz w:val="20"/>
                <w:lang w:val="fr-CH"/>
              </w:rPr>
              <w:t>54</w:t>
            </w:r>
            <w:r>
              <w:rPr>
                <w:rStyle w:val="Kontentabelle4-stelligeChar"/>
                <w:iCs/>
                <w:sz w:val="20"/>
                <w:lang w:val="fr-CH"/>
              </w:rPr>
              <w:t>.</w:t>
            </w:r>
          </w:p>
        </w:tc>
      </w:tr>
      <w:tr w:rsidR="00E7664F" w:rsidRPr="00AB6528" w14:paraId="73F9DF75" w14:textId="77777777" w:rsidTr="005B61C1">
        <w:trPr>
          <w:jc w:val="center"/>
        </w:trPr>
        <w:tc>
          <w:tcPr>
            <w:tcW w:w="850" w:type="dxa"/>
            <w:tcBorders>
              <w:right w:val="nil"/>
            </w:tcBorders>
            <w:shd w:val="clear" w:color="auto" w:fill="F2F2F2" w:themeFill="background1" w:themeFillShade="F2"/>
            <w:tcMar>
              <w:left w:w="85" w:type="dxa"/>
            </w:tcMar>
          </w:tcPr>
          <w:p w14:paraId="6BE96D1B"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585</w:t>
            </w:r>
          </w:p>
        </w:tc>
        <w:tc>
          <w:tcPr>
            <w:tcW w:w="850" w:type="dxa"/>
            <w:tcBorders>
              <w:left w:val="nil"/>
              <w:right w:val="nil"/>
            </w:tcBorders>
            <w:shd w:val="clear" w:color="auto" w:fill="F2F2F2" w:themeFill="background1" w:themeFillShade="F2"/>
          </w:tcPr>
          <w:p w14:paraId="750B829E"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559ED11F" w14:textId="6C7BCAEE"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Investissements </w:t>
            </w:r>
            <w:r>
              <w:rPr>
                <w:rStyle w:val="Kontentabelle4-stelligeChar"/>
                <w:iCs/>
                <w:sz w:val="20"/>
                <w:lang w:val="fr-CH"/>
              </w:rPr>
              <w:br/>
            </w:r>
            <w:r w:rsidRPr="00AB6528">
              <w:rPr>
                <w:rStyle w:val="Kontentabelle4-stelligeChar"/>
                <w:iCs/>
                <w:sz w:val="20"/>
                <w:lang w:val="fr-CH"/>
              </w:rPr>
              <w:t xml:space="preserve">extraordinaires </w:t>
            </w:r>
            <w:r>
              <w:rPr>
                <w:rStyle w:val="Kontentabelle4-stelligeChar"/>
                <w:iCs/>
                <w:sz w:val="20"/>
                <w:lang w:val="fr-CH"/>
              </w:rPr>
              <w:br/>
            </w:r>
            <w:r w:rsidRPr="00AB6528">
              <w:rPr>
                <w:rStyle w:val="Kontentabelle4-stelligeChar"/>
                <w:iCs/>
                <w:sz w:val="20"/>
                <w:lang w:val="fr-CH"/>
              </w:rPr>
              <w:t xml:space="preserve">pour les participations </w:t>
            </w:r>
            <w:r>
              <w:rPr>
                <w:rStyle w:val="Kontentabelle4-stelligeChar"/>
                <w:iCs/>
                <w:sz w:val="20"/>
                <w:lang w:val="fr-CH"/>
              </w:rPr>
              <w:br/>
            </w:r>
            <w:r w:rsidRPr="00AB6528">
              <w:rPr>
                <w:rStyle w:val="Kontentabelle4-stelligeChar"/>
                <w:iCs/>
                <w:sz w:val="20"/>
                <w:lang w:val="fr-CH"/>
              </w:rPr>
              <w:t>et le capital social</w:t>
            </w:r>
          </w:p>
        </w:tc>
        <w:tc>
          <w:tcPr>
            <w:tcW w:w="5386" w:type="dxa"/>
            <w:gridSpan w:val="2"/>
            <w:tcBorders>
              <w:left w:val="nil"/>
            </w:tcBorders>
            <w:shd w:val="clear" w:color="auto" w:fill="F2F2F2" w:themeFill="background1" w:themeFillShade="F2"/>
            <w:tcMar>
              <w:left w:w="85" w:type="dxa"/>
            </w:tcMar>
          </w:tcPr>
          <w:p w14:paraId="48C9777D" w14:textId="7FEBC85F"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Dépenses d</w:t>
            </w:r>
            <w:r>
              <w:rPr>
                <w:rStyle w:val="Kontentabelle4-stelligeChar"/>
                <w:iCs/>
                <w:sz w:val="20"/>
                <w:lang w:val="fr-CH"/>
              </w:rPr>
              <w:t>’</w:t>
            </w:r>
            <w:r w:rsidRPr="00AB6528">
              <w:rPr>
                <w:rStyle w:val="Kontentabelle4-stelligeChar"/>
                <w:iCs/>
                <w:sz w:val="20"/>
                <w:lang w:val="fr-CH"/>
              </w:rPr>
              <w:t xml:space="preserve">investissement extraordinaires pour les participations et le capital social. Les comptes détaillés doivent correspondre à la structure du groupe par </w:t>
            </w:r>
            <w:r>
              <w:rPr>
                <w:rStyle w:val="Kontentabelle4-stelligeChar"/>
                <w:iCs/>
                <w:sz w:val="20"/>
                <w:lang w:val="fr-CH"/>
              </w:rPr>
              <w:t>nature </w:t>
            </w:r>
            <w:r w:rsidRPr="00AB6528">
              <w:rPr>
                <w:rStyle w:val="Kontentabelle4-stelligeChar"/>
                <w:iCs/>
                <w:sz w:val="20"/>
                <w:lang w:val="fr-CH"/>
              </w:rPr>
              <w:t>55</w:t>
            </w:r>
          </w:p>
        </w:tc>
      </w:tr>
      <w:tr w:rsidR="00E7664F" w:rsidRPr="00AB6528" w14:paraId="68741E76" w14:textId="77777777" w:rsidTr="005B61C1">
        <w:trPr>
          <w:jc w:val="center"/>
        </w:trPr>
        <w:tc>
          <w:tcPr>
            <w:tcW w:w="850" w:type="dxa"/>
            <w:tcBorders>
              <w:right w:val="nil"/>
            </w:tcBorders>
            <w:shd w:val="clear" w:color="auto" w:fill="F2F2F2" w:themeFill="background1" w:themeFillShade="F2"/>
            <w:tcMar>
              <w:left w:w="85" w:type="dxa"/>
            </w:tcMar>
          </w:tcPr>
          <w:p w14:paraId="53FE7EAB"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586</w:t>
            </w:r>
          </w:p>
        </w:tc>
        <w:tc>
          <w:tcPr>
            <w:tcW w:w="850" w:type="dxa"/>
            <w:tcBorders>
              <w:left w:val="nil"/>
              <w:right w:val="nil"/>
            </w:tcBorders>
            <w:shd w:val="clear" w:color="auto" w:fill="F2F2F2" w:themeFill="background1" w:themeFillShade="F2"/>
          </w:tcPr>
          <w:p w14:paraId="654E4700"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706C5E3" w14:textId="3841A34D" w:rsidR="00E7664F" w:rsidRPr="00AB6528" w:rsidRDefault="00E7664F" w:rsidP="00E7664F">
            <w:pPr>
              <w:spacing w:line="240" w:lineRule="auto"/>
              <w:jc w:val="left"/>
              <w:rPr>
                <w:rStyle w:val="Kontentabelle4-stelligeChar"/>
                <w:iCs/>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iCs/>
                <w:sz w:val="20"/>
                <w:lang w:val="fr-CH"/>
              </w:rPr>
              <w:t>d</w:t>
            </w:r>
            <w:r>
              <w:rPr>
                <w:rStyle w:val="Kontentabelle4-stelligeChar"/>
                <w:iCs/>
                <w:sz w:val="20"/>
                <w:lang w:val="fr-CH"/>
              </w:rPr>
              <w:t>’</w:t>
            </w:r>
            <w:r w:rsidRPr="00AB6528">
              <w:rPr>
                <w:rStyle w:val="Kontentabelle4-stelligeChar"/>
                <w:iCs/>
                <w:sz w:val="20"/>
                <w:lang w:val="fr-CH"/>
              </w:rPr>
              <w:t xml:space="preserve">investissement </w:t>
            </w:r>
            <w:r>
              <w:rPr>
                <w:rStyle w:val="Kontentabelle4-stelligeChar"/>
                <w:iCs/>
                <w:sz w:val="20"/>
                <w:lang w:val="fr-CH"/>
              </w:rPr>
              <w:br/>
            </w:r>
            <w:r w:rsidRPr="00AB6528">
              <w:rPr>
                <w:rStyle w:val="Kontentabelle4-stelligeChar"/>
                <w:iCs/>
                <w:sz w:val="20"/>
                <w:lang w:val="fr-CH"/>
              </w:rPr>
              <w:t xml:space="preserve">extraordinaires </w:t>
            </w:r>
          </w:p>
        </w:tc>
        <w:tc>
          <w:tcPr>
            <w:tcW w:w="5386" w:type="dxa"/>
            <w:gridSpan w:val="2"/>
            <w:tcBorders>
              <w:left w:val="nil"/>
            </w:tcBorders>
            <w:shd w:val="clear" w:color="auto" w:fill="F2F2F2" w:themeFill="background1" w:themeFillShade="F2"/>
            <w:tcMar>
              <w:left w:w="85" w:type="dxa"/>
            </w:tcMar>
          </w:tcPr>
          <w:p w14:paraId="29E244BF" w14:textId="668AAAC2" w:rsidR="00E7664F" w:rsidRPr="00AB6528" w:rsidRDefault="00537A0E"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00E7664F" w:rsidRPr="00AB6528">
              <w:rPr>
                <w:rStyle w:val="Kontentabelle4-stelligeChar"/>
                <w:sz w:val="20"/>
                <w:lang w:val="fr-CH"/>
              </w:rPr>
              <w:t xml:space="preserve"> </w:t>
            </w:r>
            <w:r w:rsidR="00E7664F">
              <w:rPr>
                <w:rStyle w:val="Kontentabelle4-stelligeChar"/>
                <w:sz w:val="20"/>
                <w:lang w:val="fr-CH"/>
              </w:rPr>
              <w:t>d</w:t>
            </w:r>
            <w:r w:rsidR="00E7664F">
              <w:rPr>
                <w:rStyle w:val="Kontentabelle4-stelligeChar"/>
                <w:iCs/>
                <w:sz w:val="20"/>
                <w:lang w:val="fr-CH"/>
              </w:rPr>
              <w:t>‘</w:t>
            </w:r>
            <w:r w:rsidR="00E7664F" w:rsidRPr="00AB6528">
              <w:rPr>
                <w:rStyle w:val="Kontentabelle4-stelligeChar"/>
                <w:iCs/>
                <w:sz w:val="20"/>
                <w:lang w:val="fr-CH"/>
              </w:rPr>
              <w:t xml:space="preserve">investissement extraordinaires. Les comptes détaillés doivent correspondre à la structure du groupe par </w:t>
            </w:r>
            <w:r w:rsidR="00E7664F">
              <w:rPr>
                <w:rStyle w:val="Kontentabelle4-stelligeChar"/>
                <w:iCs/>
                <w:sz w:val="20"/>
                <w:lang w:val="fr-CH"/>
              </w:rPr>
              <w:t>nature </w:t>
            </w:r>
            <w:r w:rsidR="00E7664F" w:rsidRPr="00AB6528">
              <w:rPr>
                <w:rStyle w:val="Kontentabelle4-stelligeChar"/>
                <w:iCs/>
                <w:sz w:val="20"/>
                <w:lang w:val="fr-CH"/>
              </w:rPr>
              <w:t>56</w:t>
            </w:r>
            <w:r w:rsidR="00E7664F">
              <w:rPr>
                <w:rStyle w:val="Kontentabelle4-stelligeChar"/>
                <w:iCs/>
                <w:sz w:val="20"/>
                <w:lang w:val="fr-CH"/>
              </w:rPr>
              <w:t>.</w:t>
            </w:r>
          </w:p>
        </w:tc>
      </w:tr>
      <w:tr w:rsidR="00E7664F" w:rsidRPr="00AB6528" w14:paraId="22DAEF22" w14:textId="77777777" w:rsidTr="005B61C1">
        <w:trPr>
          <w:jc w:val="center"/>
        </w:trPr>
        <w:tc>
          <w:tcPr>
            <w:tcW w:w="850" w:type="dxa"/>
            <w:tcBorders>
              <w:right w:val="nil"/>
            </w:tcBorders>
            <w:shd w:val="clear" w:color="auto" w:fill="F2F2F2" w:themeFill="background1" w:themeFillShade="F2"/>
            <w:tcMar>
              <w:left w:w="85" w:type="dxa"/>
            </w:tcMar>
          </w:tcPr>
          <w:p w14:paraId="49C19538"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589</w:t>
            </w:r>
          </w:p>
        </w:tc>
        <w:tc>
          <w:tcPr>
            <w:tcW w:w="850" w:type="dxa"/>
            <w:tcBorders>
              <w:left w:val="nil"/>
              <w:right w:val="nil"/>
            </w:tcBorders>
            <w:shd w:val="clear" w:color="auto" w:fill="F2F2F2" w:themeFill="background1" w:themeFillShade="F2"/>
          </w:tcPr>
          <w:p w14:paraId="228664F4"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8DBB5CA" w14:textId="28B14215"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Autres investissements </w:t>
            </w:r>
            <w:r>
              <w:rPr>
                <w:rStyle w:val="Kontentabelle4-stelligeChar"/>
                <w:iCs/>
                <w:sz w:val="20"/>
                <w:lang w:val="fr-CH"/>
              </w:rPr>
              <w:br/>
            </w:r>
            <w:r w:rsidRPr="00AB6528">
              <w:rPr>
                <w:rStyle w:val="Kontentabelle4-stelligeChar"/>
                <w:iCs/>
                <w:sz w:val="20"/>
                <w:lang w:val="fr-CH"/>
              </w:rPr>
              <w:t>extraordinaires</w:t>
            </w:r>
          </w:p>
        </w:tc>
        <w:tc>
          <w:tcPr>
            <w:tcW w:w="5386" w:type="dxa"/>
            <w:gridSpan w:val="2"/>
            <w:tcBorders>
              <w:left w:val="nil"/>
            </w:tcBorders>
            <w:shd w:val="clear" w:color="auto" w:fill="F2F2F2" w:themeFill="background1" w:themeFillShade="F2"/>
            <w:tcMar>
              <w:left w:w="85" w:type="dxa"/>
            </w:tcMar>
          </w:tcPr>
          <w:p w14:paraId="3FD9D55C" w14:textId="5873DF9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Autres dépenses extraordinaires d</w:t>
            </w:r>
            <w:r>
              <w:rPr>
                <w:rStyle w:val="Kontentabelle4-stelligeChar"/>
                <w:iCs/>
                <w:sz w:val="20"/>
                <w:lang w:val="fr-CH"/>
              </w:rPr>
              <w:t>’</w:t>
            </w:r>
            <w:r w:rsidRPr="00AB6528">
              <w:rPr>
                <w:rStyle w:val="Kontentabelle4-stelligeChar"/>
                <w:iCs/>
                <w:sz w:val="20"/>
                <w:lang w:val="fr-CH"/>
              </w:rPr>
              <w:t>investissement. Les comptes détaillés doivent être attribués de manière nette au compte du bilan, pour des raisons d</w:t>
            </w:r>
            <w:r>
              <w:rPr>
                <w:rStyle w:val="Kontentabelle4-stelligeChar"/>
                <w:iCs/>
                <w:sz w:val="20"/>
                <w:lang w:val="fr-CH"/>
              </w:rPr>
              <w:t>’</w:t>
            </w:r>
            <w:r w:rsidRPr="00AB6528">
              <w:rPr>
                <w:rStyle w:val="Kontentabelle4-stelligeChar"/>
                <w:iCs/>
                <w:sz w:val="20"/>
                <w:lang w:val="fr-CH"/>
              </w:rPr>
              <w:t>inscription à l</w:t>
            </w:r>
            <w:r>
              <w:rPr>
                <w:rStyle w:val="Kontentabelle4-stelligeChar"/>
                <w:iCs/>
                <w:sz w:val="20"/>
                <w:lang w:val="fr-CH"/>
              </w:rPr>
              <w:t>’</w:t>
            </w:r>
            <w:r w:rsidRPr="00AB6528">
              <w:rPr>
                <w:rStyle w:val="Kontentabelle4-stelligeChar"/>
                <w:iCs/>
                <w:sz w:val="20"/>
                <w:lang w:val="fr-CH"/>
              </w:rPr>
              <w:t>actif</w:t>
            </w:r>
            <w:r>
              <w:rPr>
                <w:rStyle w:val="Kontentabelle4-stelligeChar"/>
                <w:iCs/>
                <w:sz w:val="20"/>
                <w:lang w:val="fr-CH"/>
              </w:rPr>
              <w:t>.</w:t>
            </w:r>
          </w:p>
        </w:tc>
      </w:tr>
      <w:tr w:rsidR="00E7664F" w:rsidRPr="00AB6528" w14:paraId="2124676B" w14:textId="77777777" w:rsidTr="005B61C1">
        <w:trPr>
          <w:jc w:val="center"/>
        </w:trPr>
        <w:tc>
          <w:tcPr>
            <w:tcW w:w="850" w:type="dxa"/>
            <w:tcBorders>
              <w:right w:val="nil"/>
            </w:tcBorders>
            <w:shd w:val="clear" w:color="auto" w:fill="D9D9D9" w:themeFill="background1" w:themeFillShade="D9"/>
            <w:tcMar>
              <w:left w:w="85" w:type="dxa"/>
            </w:tcMar>
          </w:tcPr>
          <w:p w14:paraId="4414B47B"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59</w:t>
            </w:r>
          </w:p>
        </w:tc>
        <w:tc>
          <w:tcPr>
            <w:tcW w:w="850" w:type="dxa"/>
            <w:tcBorders>
              <w:left w:val="nil"/>
              <w:right w:val="nil"/>
            </w:tcBorders>
            <w:shd w:val="clear" w:color="auto" w:fill="D9D9D9" w:themeFill="background1" w:themeFillShade="D9"/>
          </w:tcPr>
          <w:p w14:paraId="695CB74F"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24F14FBB"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Report au bilan</w:t>
            </w:r>
          </w:p>
        </w:tc>
        <w:tc>
          <w:tcPr>
            <w:tcW w:w="5386" w:type="dxa"/>
            <w:gridSpan w:val="2"/>
            <w:tcBorders>
              <w:left w:val="nil"/>
            </w:tcBorders>
            <w:shd w:val="clear" w:color="auto" w:fill="D9D9D9" w:themeFill="background1" w:themeFillShade="D9"/>
            <w:tcMar>
              <w:left w:w="85" w:type="dxa"/>
            </w:tcMar>
          </w:tcPr>
          <w:p w14:paraId="588C8057" w14:textId="77777777" w:rsidR="00E7664F" w:rsidRPr="00AB6528" w:rsidRDefault="00E7664F" w:rsidP="00E7664F">
            <w:pPr>
              <w:pStyle w:val="Paragraphedeliste"/>
              <w:keepNext/>
              <w:keepLines/>
              <w:spacing w:before="60" w:after="60" w:line="240" w:lineRule="auto"/>
              <w:ind w:left="313"/>
              <w:contextualSpacing w:val="0"/>
              <w:rPr>
                <w:rFonts w:cs="Arial"/>
                <w:sz w:val="20"/>
              </w:rPr>
            </w:pPr>
          </w:p>
        </w:tc>
      </w:tr>
      <w:tr w:rsidR="00E7664F" w:rsidRPr="00AB6528" w14:paraId="6C53E9C5" w14:textId="77777777" w:rsidTr="005B61C1">
        <w:trPr>
          <w:jc w:val="center"/>
        </w:trPr>
        <w:tc>
          <w:tcPr>
            <w:tcW w:w="850" w:type="dxa"/>
            <w:tcBorders>
              <w:right w:val="nil"/>
            </w:tcBorders>
            <w:shd w:val="clear" w:color="auto" w:fill="F2F2F2" w:themeFill="background1" w:themeFillShade="F2"/>
            <w:tcMar>
              <w:left w:w="85" w:type="dxa"/>
            </w:tcMar>
          </w:tcPr>
          <w:p w14:paraId="0CA0373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590</w:t>
            </w:r>
          </w:p>
        </w:tc>
        <w:tc>
          <w:tcPr>
            <w:tcW w:w="850" w:type="dxa"/>
            <w:tcBorders>
              <w:left w:val="nil"/>
              <w:right w:val="nil"/>
            </w:tcBorders>
            <w:shd w:val="clear" w:color="auto" w:fill="F2F2F2" w:themeFill="background1" w:themeFillShade="F2"/>
          </w:tcPr>
          <w:p w14:paraId="7973B795"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756D792" w14:textId="77777777" w:rsidR="00E7664F" w:rsidRPr="00AB6528" w:rsidRDefault="00E7664F" w:rsidP="00E7664F">
            <w:pPr>
              <w:spacing w:line="240" w:lineRule="auto"/>
              <w:jc w:val="left"/>
              <w:rPr>
                <w:rStyle w:val="Kontentabelle4-stelligeChar"/>
                <w:iCs/>
                <w:strike/>
                <w:sz w:val="20"/>
                <w:lang w:val="fr-CH"/>
              </w:rPr>
            </w:pPr>
            <w:r w:rsidRPr="00AB6528">
              <w:rPr>
                <w:rStyle w:val="Kontentabelle4-stelligeChar"/>
                <w:iCs/>
                <w:sz w:val="20"/>
                <w:lang w:val="fr-CH"/>
              </w:rPr>
              <w:t>Report au bilan</w:t>
            </w:r>
          </w:p>
        </w:tc>
        <w:tc>
          <w:tcPr>
            <w:tcW w:w="5386" w:type="dxa"/>
            <w:gridSpan w:val="2"/>
            <w:tcBorders>
              <w:left w:val="nil"/>
            </w:tcBorders>
            <w:shd w:val="clear" w:color="auto" w:fill="F2F2F2" w:themeFill="background1" w:themeFillShade="F2"/>
            <w:tcMar>
              <w:left w:w="85" w:type="dxa"/>
            </w:tcMar>
          </w:tcPr>
          <w:p w14:paraId="0998F367" w14:textId="1F75714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Clôture du compte des investissements selon deux variantes (</w:t>
            </w:r>
            <w:r>
              <w:rPr>
                <w:rStyle w:val="Kontentabelle4-stelligeChar"/>
                <w:iCs/>
                <w:sz w:val="20"/>
                <w:lang w:val="fr-CH"/>
              </w:rPr>
              <w:t>Recommandation </w:t>
            </w:r>
            <w:r w:rsidRPr="00AB6528">
              <w:rPr>
                <w:rStyle w:val="Kontentabelle4-stelligeChar"/>
                <w:iCs/>
                <w:sz w:val="20"/>
                <w:lang w:val="fr-CH"/>
              </w:rPr>
              <w:t>10</w:t>
            </w:r>
            <w:r>
              <w:rPr>
                <w:rStyle w:val="Kontentabelle4-stelligeChar"/>
                <w:iCs/>
                <w:sz w:val="20"/>
                <w:lang w:val="fr-CH"/>
              </w:rPr>
              <w:t>,</w:t>
            </w:r>
            <w:r w:rsidRPr="00AB6528">
              <w:rPr>
                <w:rStyle w:val="Kontentabelle4-stelligeChar"/>
                <w:iCs/>
                <w:sz w:val="20"/>
                <w:lang w:val="fr-CH"/>
              </w:rPr>
              <w:t xml:space="preserve"> chiffre 3)</w:t>
            </w:r>
            <w:r>
              <w:rPr>
                <w:rStyle w:val="Kontentabelle4-stelligeChar"/>
                <w:iCs/>
                <w:sz w:val="20"/>
                <w:lang w:val="fr-CH"/>
              </w:rPr>
              <w:t> </w:t>
            </w:r>
            <w:r w:rsidRPr="00AB6528">
              <w:rPr>
                <w:rStyle w:val="Kontentabelle4-stelligeChar"/>
                <w:iCs/>
                <w:sz w:val="20"/>
                <w:lang w:val="fr-CH"/>
              </w:rPr>
              <w:t>:</w:t>
            </w:r>
          </w:p>
          <w:p w14:paraId="4BBE7775" w14:textId="265CB4D6"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Option 1</w:t>
            </w:r>
            <w:r>
              <w:rPr>
                <w:rStyle w:val="Kontentabelle4-stelligeChar"/>
                <w:iCs/>
                <w:sz w:val="20"/>
                <w:lang w:val="fr-CH"/>
              </w:rPr>
              <w:t> </w:t>
            </w:r>
            <w:r w:rsidRPr="00AB6528">
              <w:rPr>
                <w:rStyle w:val="Kontentabelle4-stelligeChar"/>
                <w:iCs/>
                <w:sz w:val="20"/>
                <w:lang w:val="fr-CH"/>
              </w:rPr>
              <w:t>: les recettes des groupes par natures 60, 62-66 et 68 sont comptabilisées comme «</w:t>
            </w:r>
            <w:r>
              <w:rPr>
                <w:rStyle w:val="Kontentabelle4-stelligeChar"/>
                <w:iCs/>
                <w:sz w:val="20"/>
                <w:lang w:val="fr-CH"/>
              </w:rPr>
              <w:t> </w:t>
            </w:r>
            <w:r w:rsidRPr="00AB6528">
              <w:rPr>
                <w:rStyle w:val="Kontentabelle4-stelligeChar"/>
                <w:iCs/>
                <w:sz w:val="20"/>
                <w:lang w:val="fr-CH"/>
              </w:rPr>
              <w:t>Crédit</w:t>
            </w:r>
            <w:r>
              <w:rPr>
                <w:rStyle w:val="Kontentabelle4-stelligeChar"/>
                <w:iCs/>
                <w:sz w:val="20"/>
                <w:lang w:val="fr-CH"/>
              </w:rPr>
              <w:t> </w:t>
            </w:r>
            <w:r w:rsidRPr="00AB6528">
              <w:rPr>
                <w:rStyle w:val="Kontentabelle4-stelligeChar"/>
                <w:iCs/>
                <w:sz w:val="20"/>
                <w:lang w:val="fr-CH"/>
              </w:rPr>
              <w:t>» des groupes par natures du bilan correspondants 14 Patrimoine administratif. La contre-écriture dans «</w:t>
            </w:r>
            <w:r>
              <w:rPr>
                <w:rStyle w:val="Kontentabelle4-stelligeChar"/>
                <w:iCs/>
                <w:sz w:val="20"/>
                <w:lang w:val="fr-CH"/>
              </w:rPr>
              <w:t> </w:t>
            </w:r>
            <w:r w:rsidRPr="00AB6528">
              <w:rPr>
                <w:rStyle w:val="Kontentabelle4-stelligeChar"/>
                <w:iCs/>
                <w:sz w:val="20"/>
                <w:lang w:val="fr-CH"/>
              </w:rPr>
              <w:t>Débit</w:t>
            </w:r>
            <w:r>
              <w:rPr>
                <w:rStyle w:val="Kontentabelle4-stelligeChar"/>
                <w:iCs/>
                <w:sz w:val="20"/>
                <w:lang w:val="fr-CH"/>
              </w:rPr>
              <w:t> </w:t>
            </w:r>
            <w:r w:rsidRPr="00AB6528">
              <w:rPr>
                <w:rStyle w:val="Kontentabelle4-stelligeChar"/>
                <w:iCs/>
                <w:sz w:val="20"/>
                <w:lang w:val="fr-CH"/>
              </w:rPr>
              <w:t xml:space="preserve">» a lieu sur le groupe par </w:t>
            </w:r>
            <w:r>
              <w:rPr>
                <w:rStyle w:val="Kontentabelle4-stelligeChar"/>
                <w:iCs/>
                <w:sz w:val="20"/>
                <w:lang w:val="fr-CH"/>
              </w:rPr>
              <w:t>nature </w:t>
            </w:r>
            <w:r w:rsidRPr="00AB6528">
              <w:rPr>
                <w:rStyle w:val="Kontentabelle4-stelligeChar"/>
                <w:iCs/>
                <w:sz w:val="20"/>
                <w:lang w:val="fr-CH"/>
              </w:rPr>
              <w:t>590.</w:t>
            </w:r>
          </w:p>
          <w:p w14:paraId="64F99074" w14:textId="4C9A8BE9"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Option 2</w:t>
            </w:r>
            <w:r>
              <w:rPr>
                <w:rStyle w:val="Kontentabelle4-stelligeChar"/>
                <w:iCs/>
                <w:sz w:val="20"/>
                <w:lang w:val="fr-CH"/>
              </w:rPr>
              <w:t> </w:t>
            </w:r>
            <w:r w:rsidRPr="00AB6528">
              <w:rPr>
                <w:rStyle w:val="Kontentabelle4-stelligeChar"/>
                <w:iCs/>
                <w:sz w:val="20"/>
                <w:lang w:val="fr-CH"/>
              </w:rPr>
              <w:t>: les recettes des groupes par natures 60 et 62 ainsi que 64-66 et 68 sont comptabilisées dans «</w:t>
            </w:r>
            <w:r>
              <w:rPr>
                <w:rStyle w:val="Kontentabelle4-stelligeChar"/>
                <w:iCs/>
                <w:sz w:val="20"/>
                <w:lang w:val="fr-CH"/>
              </w:rPr>
              <w:t> </w:t>
            </w:r>
            <w:r w:rsidRPr="00AB6528">
              <w:rPr>
                <w:rStyle w:val="Kontentabelle4-stelligeChar"/>
                <w:iCs/>
                <w:sz w:val="20"/>
                <w:lang w:val="fr-CH"/>
              </w:rPr>
              <w:t>Crédit</w:t>
            </w:r>
            <w:r>
              <w:rPr>
                <w:rStyle w:val="Kontentabelle4-stelligeChar"/>
                <w:iCs/>
                <w:sz w:val="20"/>
                <w:lang w:val="fr-CH"/>
              </w:rPr>
              <w:t> </w:t>
            </w:r>
            <w:r w:rsidRPr="00AB6528">
              <w:rPr>
                <w:rStyle w:val="Kontentabelle4-stelligeChar"/>
                <w:iCs/>
                <w:sz w:val="20"/>
                <w:lang w:val="fr-CH"/>
              </w:rPr>
              <w:t>» des groupes par natures du bilan correspondants 14 Patrimoine administratif</w:t>
            </w:r>
            <w:r>
              <w:rPr>
                <w:rStyle w:val="Kontentabelle4-stelligeChar"/>
                <w:iCs/>
                <w:sz w:val="20"/>
                <w:lang w:val="fr-CH"/>
              </w:rPr>
              <w:t> ;</w:t>
            </w:r>
            <w:r w:rsidRPr="00AB6528">
              <w:rPr>
                <w:rStyle w:val="Kontentabelle4-stelligeChar"/>
                <w:iCs/>
                <w:sz w:val="20"/>
                <w:lang w:val="fr-CH"/>
              </w:rPr>
              <w:t xml:space="preserve"> le groupe par </w:t>
            </w:r>
            <w:r>
              <w:rPr>
                <w:rStyle w:val="Kontentabelle4-stelligeChar"/>
                <w:iCs/>
                <w:sz w:val="20"/>
                <w:lang w:val="fr-CH"/>
              </w:rPr>
              <w:t>nature </w:t>
            </w:r>
            <w:r w:rsidRPr="00AB6528">
              <w:rPr>
                <w:rStyle w:val="Kontentabelle4-stelligeChar"/>
                <w:iCs/>
                <w:sz w:val="20"/>
                <w:lang w:val="fr-CH"/>
              </w:rPr>
              <w:t xml:space="preserve">63 </w:t>
            </w:r>
            <w:r w:rsidRPr="00AB6528">
              <w:rPr>
                <w:rStyle w:val="Kontentabelle4-stelligeChar"/>
                <w:sz w:val="20"/>
                <w:lang w:val="fr-CH"/>
              </w:rPr>
              <w:t>Subventions d</w:t>
            </w:r>
            <w:r>
              <w:rPr>
                <w:rStyle w:val="Kontentabelle4-stelligeChar"/>
                <w:sz w:val="20"/>
                <w:lang w:val="fr-CH"/>
              </w:rPr>
              <w:t>’</w:t>
            </w:r>
            <w:r w:rsidRPr="00AB6528">
              <w:rPr>
                <w:rStyle w:val="Kontentabelle4-stelligeChar"/>
                <w:iCs/>
                <w:sz w:val="20"/>
                <w:lang w:val="fr-CH"/>
              </w:rPr>
              <w:t xml:space="preserve">investissement acquises est porté au passif dans le </w:t>
            </w:r>
            <w:r>
              <w:rPr>
                <w:rStyle w:val="Kontentabelle4-stelligeChar"/>
                <w:iCs/>
                <w:sz w:val="20"/>
                <w:lang w:val="fr-CH"/>
              </w:rPr>
              <w:t>compte </w:t>
            </w:r>
            <w:r w:rsidRPr="00AB6528">
              <w:rPr>
                <w:rStyle w:val="Kontentabelle4-stelligeChar"/>
                <w:iCs/>
                <w:sz w:val="20"/>
                <w:lang w:val="fr-CH"/>
              </w:rPr>
              <w:t>2068 (inscription à l</w:t>
            </w:r>
            <w:r>
              <w:rPr>
                <w:rStyle w:val="Kontentabelle4-stelligeChar"/>
                <w:iCs/>
                <w:sz w:val="20"/>
                <w:lang w:val="fr-CH"/>
              </w:rPr>
              <w:t>’</w:t>
            </w:r>
            <w:r w:rsidRPr="00AB6528">
              <w:rPr>
                <w:rStyle w:val="Kontentabelle4-stelligeChar"/>
                <w:iCs/>
                <w:sz w:val="20"/>
                <w:lang w:val="fr-CH"/>
              </w:rPr>
              <w:t>actif nette).</w:t>
            </w:r>
          </w:p>
          <w:p w14:paraId="5527A0E2"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Les groupes par natures 51/61 et 57/67 se compensent au sein de la période comptable. Ils ne sont donc pas portés au bilan.</w:t>
            </w:r>
          </w:p>
        </w:tc>
      </w:tr>
      <w:tr w:rsidR="00E7664F" w:rsidRPr="00AB6528" w14:paraId="7F700ED9" w14:textId="77777777" w:rsidTr="005B61C1">
        <w:trPr>
          <w:jc w:val="center"/>
        </w:trPr>
        <w:tc>
          <w:tcPr>
            <w:tcW w:w="850" w:type="dxa"/>
            <w:tcBorders>
              <w:right w:val="nil"/>
            </w:tcBorders>
            <w:shd w:val="clear" w:color="auto" w:fill="F2F2F2" w:themeFill="background1" w:themeFillShade="F2"/>
            <w:tcMar>
              <w:left w:w="85" w:type="dxa"/>
            </w:tcMar>
          </w:tcPr>
          <w:p w14:paraId="6A3C2B71"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599</w:t>
            </w:r>
          </w:p>
        </w:tc>
        <w:tc>
          <w:tcPr>
            <w:tcW w:w="850" w:type="dxa"/>
            <w:tcBorders>
              <w:left w:val="nil"/>
              <w:right w:val="nil"/>
            </w:tcBorders>
            <w:shd w:val="clear" w:color="auto" w:fill="F2F2F2" w:themeFill="background1" w:themeFillShade="F2"/>
          </w:tcPr>
          <w:p w14:paraId="215B7814"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D1A4B91" w14:textId="77777777" w:rsidR="00E7664F" w:rsidRPr="00AB6528" w:rsidRDefault="00E7664F" w:rsidP="00E7664F">
            <w:pPr>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04D1CB47"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Fonts w:cs="Arial"/>
                <w:iCs/>
                <w:color w:val="000000"/>
                <w:sz w:val="20"/>
                <w:lang w:eastAsia="en-US"/>
              </w:rPr>
              <w:t>Le poste est occupé par la statistique financière fédérale. Il ne doit pas être utilisé pour les plans comptables des communes et des cantons.</w:t>
            </w:r>
          </w:p>
        </w:tc>
      </w:tr>
      <w:tr w:rsidR="00E7664F" w:rsidRPr="00AB6528" w14:paraId="54276F17" w14:textId="77777777" w:rsidTr="005B61C1">
        <w:trPr>
          <w:jc w:val="center"/>
        </w:trPr>
        <w:tc>
          <w:tcPr>
            <w:tcW w:w="850" w:type="dxa"/>
            <w:tcBorders>
              <w:right w:val="nil"/>
            </w:tcBorders>
            <w:shd w:val="clear" w:color="auto" w:fill="BFBFBF" w:themeFill="background1" w:themeFillShade="BF"/>
            <w:tcMar>
              <w:left w:w="85" w:type="dxa"/>
            </w:tcMar>
          </w:tcPr>
          <w:p w14:paraId="08F6938C"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lastRenderedPageBreak/>
              <w:t>6</w:t>
            </w:r>
          </w:p>
        </w:tc>
        <w:tc>
          <w:tcPr>
            <w:tcW w:w="850" w:type="dxa"/>
            <w:tcBorders>
              <w:left w:val="nil"/>
              <w:right w:val="nil"/>
            </w:tcBorders>
            <w:shd w:val="clear" w:color="auto" w:fill="BFBFBF" w:themeFill="background1" w:themeFillShade="BF"/>
          </w:tcPr>
          <w:p w14:paraId="768706F2"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BFBFBF" w:themeFill="background1" w:themeFillShade="BF"/>
          </w:tcPr>
          <w:p w14:paraId="35226EBF" w14:textId="0639F5B4"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Recettes </w:t>
            </w:r>
            <w:r>
              <w:rPr>
                <w:rStyle w:val="Kontentabelle4-stelligeChar"/>
                <w:b/>
                <w:bCs/>
                <w:sz w:val="20"/>
                <w:lang w:val="fr-CH"/>
              </w:rPr>
              <w:br/>
            </w:r>
            <w:r w:rsidRPr="00AB6528">
              <w:rPr>
                <w:rStyle w:val="Kontentabelle4-stelligeChar"/>
                <w:b/>
                <w:bCs/>
                <w:sz w:val="20"/>
                <w:lang w:val="fr-CH"/>
              </w:rPr>
              <w:t>d</w:t>
            </w:r>
            <w:r>
              <w:rPr>
                <w:rStyle w:val="Kontentabelle4-stelligeChar"/>
                <w:b/>
                <w:bCs/>
                <w:sz w:val="20"/>
                <w:lang w:val="fr-CH"/>
              </w:rPr>
              <w:t>’</w:t>
            </w:r>
            <w:r w:rsidRPr="00AB6528">
              <w:rPr>
                <w:rStyle w:val="Kontentabelle4-stelligeChar"/>
                <w:b/>
                <w:bCs/>
                <w:sz w:val="20"/>
                <w:lang w:val="fr-CH"/>
              </w:rPr>
              <w:t>investissement</w:t>
            </w:r>
          </w:p>
        </w:tc>
        <w:tc>
          <w:tcPr>
            <w:tcW w:w="5386" w:type="dxa"/>
            <w:gridSpan w:val="2"/>
            <w:tcBorders>
              <w:left w:val="nil"/>
            </w:tcBorders>
            <w:shd w:val="clear" w:color="auto" w:fill="BFBFBF" w:themeFill="background1" w:themeFillShade="BF"/>
            <w:tcMar>
              <w:left w:w="85" w:type="dxa"/>
            </w:tcMar>
          </w:tcPr>
          <w:p w14:paraId="04FF608B" w14:textId="77777777" w:rsidR="00E7664F" w:rsidRPr="00AB6528" w:rsidRDefault="00E7664F" w:rsidP="00E7664F">
            <w:pPr>
              <w:pStyle w:val="Paragraphedeliste"/>
              <w:keepNext/>
              <w:keepLines/>
              <w:spacing w:before="60" w:after="60" w:line="240" w:lineRule="auto"/>
              <w:ind w:left="313"/>
              <w:rPr>
                <w:rFonts w:cs="Arial"/>
                <w:sz w:val="20"/>
              </w:rPr>
            </w:pPr>
          </w:p>
        </w:tc>
      </w:tr>
      <w:tr w:rsidR="00E7664F" w:rsidRPr="00AB6528" w14:paraId="7862E6A2" w14:textId="77777777" w:rsidTr="005B61C1">
        <w:trPr>
          <w:jc w:val="center"/>
        </w:trPr>
        <w:tc>
          <w:tcPr>
            <w:tcW w:w="850" w:type="dxa"/>
            <w:tcBorders>
              <w:right w:val="nil"/>
            </w:tcBorders>
            <w:shd w:val="clear" w:color="auto" w:fill="D9D9D9" w:themeFill="background1" w:themeFillShade="D9"/>
            <w:tcMar>
              <w:left w:w="85" w:type="dxa"/>
            </w:tcMar>
          </w:tcPr>
          <w:p w14:paraId="07DDA0D9"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60</w:t>
            </w:r>
          </w:p>
        </w:tc>
        <w:tc>
          <w:tcPr>
            <w:tcW w:w="850" w:type="dxa"/>
            <w:tcBorders>
              <w:left w:val="nil"/>
              <w:right w:val="nil"/>
            </w:tcBorders>
            <w:shd w:val="clear" w:color="auto" w:fill="D9D9D9" w:themeFill="background1" w:themeFillShade="D9"/>
          </w:tcPr>
          <w:p w14:paraId="5C704FFD"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5BB98EBA" w14:textId="57447C0E"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Transfert</w:t>
            </w:r>
            <w:r>
              <w:rPr>
                <w:rStyle w:val="Kontentabelle4-stelligeChar"/>
                <w:b/>
                <w:bCs/>
                <w:sz w:val="20"/>
                <w:lang w:val="fr-CH"/>
              </w:rPr>
              <w:t>s</w:t>
            </w:r>
            <w:r w:rsidRPr="00AB6528">
              <w:rPr>
                <w:rStyle w:val="Kontentabelle4-stelligeChar"/>
                <w:b/>
                <w:bCs/>
                <w:sz w:val="20"/>
                <w:lang w:val="fr-CH"/>
              </w:rPr>
              <w:t xml:space="preserve"> </w:t>
            </w:r>
            <w:r>
              <w:rPr>
                <w:rStyle w:val="Kontentabelle4-stelligeChar"/>
                <w:b/>
                <w:bCs/>
                <w:sz w:val="20"/>
                <w:lang w:val="fr-CH"/>
              </w:rPr>
              <w:br/>
            </w:r>
            <w:r w:rsidRPr="00AB6528">
              <w:rPr>
                <w:rStyle w:val="Kontentabelle4-stelligeChar"/>
                <w:b/>
                <w:bCs/>
                <w:sz w:val="20"/>
                <w:lang w:val="fr-CH"/>
              </w:rPr>
              <w:t>d</w:t>
            </w:r>
            <w:r>
              <w:rPr>
                <w:rStyle w:val="Kontentabelle4-stelligeChar"/>
                <w:b/>
                <w:bCs/>
                <w:sz w:val="20"/>
                <w:lang w:val="fr-CH"/>
              </w:rPr>
              <w:t>’</w:t>
            </w:r>
            <w:r w:rsidRPr="00AB6528">
              <w:rPr>
                <w:rStyle w:val="Kontentabelle4-stelligeChar"/>
                <w:b/>
                <w:bCs/>
                <w:sz w:val="20"/>
                <w:lang w:val="fr-CH"/>
              </w:rPr>
              <w:t xml:space="preserve">immobilisations </w:t>
            </w:r>
            <w:r>
              <w:rPr>
                <w:rStyle w:val="Kontentabelle4-stelligeChar"/>
                <w:b/>
                <w:bCs/>
                <w:sz w:val="20"/>
                <w:lang w:val="fr-CH"/>
              </w:rPr>
              <w:br/>
            </w:r>
            <w:r w:rsidRPr="00AB6528">
              <w:rPr>
                <w:rStyle w:val="Kontentabelle4-stelligeChar"/>
                <w:b/>
                <w:bCs/>
                <w:sz w:val="20"/>
                <w:lang w:val="fr-CH"/>
              </w:rPr>
              <w:t xml:space="preserve">corporelles dans </w:t>
            </w:r>
            <w:r>
              <w:rPr>
                <w:rStyle w:val="Kontentabelle4-stelligeChar"/>
                <w:b/>
                <w:bCs/>
                <w:sz w:val="20"/>
                <w:lang w:val="fr-CH"/>
              </w:rPr>
              <w:br/>
            </w:r>
            <w:r w:rsidRPr="00AB6528">
              <w:rPr>
                <w:rStyle w:val="Kontentabelle4-stelligeChar"/>
                <w:b/>
                <w:bCs/>
                <w:sz w:val="20"/>
                <w:lang w:val="fr-CH"/>
              </w:rPr>
              <w:t>le patrimoine financier</w:t>
            </w:r>
          </w:p>
        </w:tc>
        <w:tc>
          <w:tcPr>
            <w:tcW w:w="5386" w:type="dxa"/>
            <w:gridSpan w:val="2"/>
            <w:tcBorders>
              <w:left w:val="nil"/>
            </w:tcBorders>
            <w:shd w:val="clear" w:color="auto" w:fill="D9D9D9" w:themeFill="background1" w:themeFillShade="D9"/>
            <w:tcMar>
              <w:left w:w="85" w:type="dxa"/>
            </w:tcMar>
          </w:tcPr>
          <w:p w14:paraId="78A54C09" w14:textId="06613C09" w:rsidR="00E7664F" w:rsidRPr="00AB6528" w:rsidRDefault="00E7664F" w:rsidP="001A2C52">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AB6528">
              <w:rPr>
                <w:rStyle w:val="Kontentabelle4-stelligeChar"/>
                <w:iCs/>
                <w:sz w:val="20"/>
                <w:lang w:val="fr-CH"/>
              </w:rPr>
              <w:t>Pour l</w:t>
            </w:r>
            <w:r>
              <w:rPr>
                <w:rStyle w:val="Kontentabelle4-stelligeChar"/>
                <w:iCs/>
                <w:sz w:val="20"/>
                <w:lang w:val="fr-CH"/>
              </w:rPr>
              <w:t>’</w:t>
            </w:r>
            <w:r w:rsidRPr="00AB6528">
              <w:rPr>
                <w:rStyle w:val="Kontentabelle4-stelligeChar"/>
                <w:iCs/>
                <w:sz w:val="20"/>
                <w:lang w:val="fr-CH"/>
              </w:rPr>
              <w:t>aliénation d</w:t>
            </w:r>
            <w:r>
              <w:rPr>
                <w:rStyle w:val="Kontentabelle4-stelligeChar"/>
                <w:iCs/>
                <w:sz w:val="20"/>
                <w:lang w:val="fr-CH"/>
              </w:rPr>
              <w:t>’</w:t>
            </w:r>
            <w:r w:rsidRPr="00AB6528">
              <w:rPr>
                <w:rStyle w:val="Kontentabelle4-stelligeChar"/>
                <w:iCs/>
                <w:sz w:val="20"/>
                <w:lang w:val="fr-CH"/>
              </w:rPr>
              <w:t xml:space="preserve">immobilisations corporelles ou pour l’exécution de tâches publiques, les immobilisations corporelles qui ne sont plus utilisées doivent être transférées dans le patrimoine financier (groupe par </w:t>
            </w:r>
            <w:r>
              <w:rPr>
                <w:rStyle w:val="Kontentabelle4-stelligeChar"/>
                <w:iCs/>
                <w:sz w:val="20"/>
                <w:lang w:val="fr-CH"/>
              </w:rPr>
              <w:t>nature </w:t>
            </w:r>
            <w:r w:rsidRPr="00AB6528">
              <w:rPr>
                <w:rStyle w:val="Kontentabelle4-stelligeChar"/>
                <w:iCs/>
                <w:sz w:val="20"/>
                <w:lang w:val="fr-CH"/>
              </w:rPr>
              <w:t>108) (déclassement).</w:t>
            </w:r>
          </w:p>
        </w:tc>
      </w:tr>
      <w:tr w:rsidR="00E7664F" w:rsidRPr="00AB6528" w14:paraId="19517A20" w14:textId="77777777" w:rsidTr="005B61C1">
        <w:trPr>
          <w:jc w:val="center"/>
        </w:trPr>
        <w:tc>
          <w:tcPr>
            <w:tcW w:w="850" w:type="dxa"/>
            <w:tcBorders>
              <w:right w:val="nil"/>
            </w:tcBorders>
            <w:shd w:val="clear" w:color="auto" w:fill="F2F2F2" w:themeFill="background1" w:themeFillShade="F2"/>
            <w:tcMar>
              <w:left w:w="85" w:type="dxa"/>
            </w:tcMar>
          </w:tcPr>
          <w:p w14:paraId="0536CE50"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600</w:t>
            </w:r>
          </w:p>
        </w:tc>
        <w:tc>
          <w:tcPr>
            <w:tcW w:w="850" w:type="dxa"/>
            <w:tcBorders>
              <w:left w:val="nil"/>
              <w:right w:val="nil"/>
            </w:tcBorders>
            <w:shd w:val="clear" w:color="auto" w:fill="F2F2F2" w:themeFill="background1" w:themeFillShade="F2"/>
          </w:tcPr>
          <w:p w14:paraId="22959779"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5FE0D093" w14:textId="795815DA"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Transfert</w:t>
            </w:r>
            <w:r>
              <w:rPr>
                <w:rStyle w:val="Kontentabelle4-stelligeChar"/>
                <w:iCs/>
                <w:sz w:val="20"/>
                <w:lang w:val="fr-CH"/>
              </w:rPr>
              <w:t>s</w:t>
            </w:r>
            <w:r w:rsidRPr="00AB6528">
              <w:rPr>
                <w:rStyle w:val="Kontentabelle4-stelligeChar"/>
                <w:iCs/>
                <w:sz w:val="20"/>
                <w:lang w:val="fr-CH"/>
              </w:rPr>
              <w:t xml:space="preserve"> de terrains</w:t>
            </w:r>
          </w:p>
        </w:tc>
        <w:tc>
          <w:tcPr>
            <w:tcW w:w="5386" w:type="dxa"/>
            <w:gridSpan w:val="2"/>
            <w:tcBorders>
              <w:left w:val="nil"/>
            </w:tcBorders>
            <w:shd w:val="clear" w:color="auto" w:fill="F2F2F2" w:themeFill="background1" w:themeFillShade="F2"/>
            <w:tcMar>
              <w:left w:w="85" w:type="dxa"/>
            </w:tcMar>
          </w:tcPr>
          <w:p w14:paraId="4EAE8C84" w14:textId="1D52F17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Transferts du </w:t>
            </w:r>
            <w:r>
              <w:rPr>
                <w:rStyle w:val="Kontentabelle4-stelligeChar"/>
                <w:iCs/>
                <w:sz w:val="20"/>
                <w:lang w:val="fr-CH"/>
              </w:rPr>
              <w:t>compte </w:t>
            </w:r>
            <w:r w:rsidRPr="00AB6528">
              <w:rPr>
                <w:rStyle w:val="Kontentabelle4-stelligeChar"/>
                <w:iCs/>
                <w:sz w:val="20"/>
                <w:lang w:val="fr-CH"/>
              </w:rPr>
              <w:t xml:space="preserve">1400 Terrains </w:t>
            </w:r>
            <w:r>
              <w:rPr>
                <w:rStyle w:val="Kontentabelle4-stelligeChar"/>
                <w:iCs/>
                <w:sz w:val="20"/>
                <w:lang w:val="fr-CH"/>
              </w:rPr>
              <w:t xml:space="preserve">classés dans le patrimoine administratif </w:t>
            </w:r>
            <w:r w:rsidRPr="00AB6528">
              <w:rPr>
                <w:rStyle w:val="Kontentabelle4-stelligeChar"/>
                <w:iCs/>
                <w:sz w:val="20"/>
                <w:lang w:val="fr-CH"/>
              </w:rPr>
              <w:t>dans le patrimoine financier.</w:t>
            </w:r>
          </w:p>
        </w:tc>
      </w:tr>
      <w:tr w:rsidR="00E7664F" w:rsidRPr="00AB6528" w14:paraId="5595AF86" w14:textId="77777777" w:rsidTr="005B61C1">
        <w:trPr>
          <w:jc w:val="center"/>
        </w:trPr>
        <w:tc>
          <w:tcPr>
            <w:tcW w:w="850" w:type="dxa"/>
            <w:tcBorders>
              <w:right w:val="nil"/>
            </w:tcBorders>
            <w:shd w:val="clear" w:color="auto" w:fill="F2F2F2" w:themeFill="background1" w:themeFillShade="F2"/>
            <w:tcMar>
              <w:left w:w="85" w:type="dxa"/>
            </w:tcMar>
          </w:tcPr>
          <w:p w14:paraId="65C6CCC1"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601</w:t>
            </w:r>
          </w:p>
        </w:tc>
        <w:tc>
          <w:tcPr>
            <w:tcW w:w="850" w:type="dxa"/>
            <w:tcBorders>
              <w:left w:val="nil"/>
              <w:right w:val="nil"/>
            </w:tcBorders>
            <w:shd w:val="clear" w:color="auto" w:fill="F2F2F2" w:themeFill="background1" w:themeFillShade="F2"/>
          </w:tcPr>
          <w:p w14:paraId="16A9EB9F"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FC0EEA2" w14:textId="125AE239"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Transfert</w:t>
            </w:r>
            <w:r>
              <w:rPr>
                <w:rStyle w:val="Kontentabelle4-stelligeChar"/>
                <w:iCs/>
                <w:sz w:val="20"/>
                <w:lang w:val="fr-CH"/>
              </w:rPr>
              <w:t>s</w:t>
            </w:r>
            <w:r w:rsidRPr="00AB6528">
              <w:rPr>
                <w:rStyle w:val="Kontentabelle4-stelligeChar"/>
                <w:iCs/>
                <w:sz w:val="20"/>
                <w:lang w:val="fr-CH"/>
              </w:rPr>
              <w:t xml:space="preserve"> de routes</w:t>
            </w:r>
            <w:r>
              <w:rPr>
                <w:rStyle w:val="Kontentabelle4-stelligeChar"/>
                <w:iCs/>
                <w:sz w:val="20"/>
                <w:lang w:val="fr-CH"/>
              </w:rPr>
              <w:t xml:space="preserve"> et voies de communication</w:t>
            </w:r>
          </w:p>
        </w:tc>
        <w:tc>
          <w:tcPr>
            <w:tcW w:w="5386" w:type="dxa"/>
            <w:gridSpan w:val="2"/>
            <w:tcBorders>
              <w:left w:val="nil"/>
            </w:tcBorders>
            <w:shd w:val="clear" w:color="auto" w:fill="F2F2F2" w:themeFill="background1" w:themeFillShade="F2"/>
            <w:tcMar>
              <w:left w:w="85" w:type="dxa"/>
            </w:tcMar>
          </w:tcPr>
          <w:p w14:paraId="778F7558" w14:textId="32F3EE6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Transferts du </w:t>
            </w:r>
            <w:r>
              <w:rPr>
                <w:rStyle w:val="Kontentabelle4-stelligeChar"/>
                <w:iCs/>
                <w:sz w:val="20"/>
                <w:lang w:val="fr-CH"/>
              </w:rPr>
              <w:t>compte </w:t>
            </w:r>
            <w:r w:rsidRPr="00AB6528">
              <w:rPr>
                <w:rStyle w:val="Kontentabelle4-stelligeChar"/>
                <w:iCs/>
                <w:sz w:val="20"/>
                <w:lang w:val="fr-CH"/>
              </w:rPr>
              <w:t>1401 Routes dans le patrimoine financier</w:t>
            </w:r>
            <w:r>
              <w:rPr>
                <w:rStyle w:val="Kontentabelle4-stelligeChar"/>
                <w:iCs/>
                <w:sz w:val="20"/>
                <w:lang w:val="fr-CH"/>
              </w:rPr>
              <w:t>.</w:t>
            </w:r>
          </w:p>
        </w:tc>
      </w:tr>
      <w:tr w:rsidR="00E7664F" w:rsidRPr="00AB6528" w14:paraId="6CCC622A" w14:textId="77777777" w:rsidTr="005B61C1">
        <w:trPr>
          <w:jc w:val="center"/>
        </w:trPr>
        <w:tc>
          <w:tcPr>
            <w:tcW w:w="850" w:type="dxa"/>
            <w:tcBorders>
              <w:right w:val="nil"/>
            </w:tcBorders>
            <w:shd w:val="clear" w:color="auto" w:fill="F2F2F2" w:themeFill="background1" w:themeFillShade="F2"/>
            <w:tcMar>
              <w:left w:w="85" w:type="dxa"/>
            </w:tcMar>
          </w:tcPr>
          <w:p w14:paraId="6A7B7993"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602</w:t>
            </w:r>
          </w:p>
        </w:tc>
        <w:tc>
          <w:tcPr>
            <w:tcW w:w="850" w:type="dxa"/>
            <w:tcBorders>
              <w:left w:val="nil"/>
              <w:right w:val="nil"/>
            </w:tcBorders>
            <w:shd w:val="clear" w:color="auto" w:fill="F2F2F2" w:themeFill="background1" w:themeFillShade="F2"/>
          </w:tcPr>
          <w:p w14:paraId="1DF3EAB3"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17F96E4" w14:textId="371E4080"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Transfert</w:t>
            </w:r>
            <w:r>
              <w:rPr>
                <w:rStyle w:val="Kontentabelle4-stelligeChar"/>
                <w:iCs/>
                <w:sz w:val="20"/>
                <w:lang w:val="fr-CH"/>
              </w:rPr>
              <w:t>s</w:t>
            </w:r>
            <w:r w:rsidRPr="00AB6528">
              <w:rPr>
                <w:rStyle w:val="Kontentabelle4-stelligeChar"/>
                <w:iCs/>
                <w:sz w:val="20"/>
                <w:lang w:val="fr-CH"/>
              </w:rPr>
              <w:t xml:space="preserve"> d’aménagements des cours d</w:t>
            </w:r>
            <w:r>
              <w:rPr>
                <w:rStyle w:val="Kontentabelle4-stelligeChar"/>
                <w:iCs/>
                <w:sz w:val="20"/>
                <w:lang w:val="fr-CH"/>
              </w:rPr>
              <w:t>’</w:t>
            </w:r>
            <w:r w:rsidRPr="00AB6528">
              <w:rPr>
                <w:rStyle w:val="Kontentabelle4-stelligeChar"/>
                <w:iCs/>
                <w:sz w:val="20"/>
                <w:lang w:val="fr-CH"/>
              </w:rPr>
              <w:t>eau</w:t>
            </w:r>
          </w:p>
        </w:tc>
        <w:tc>
          <w:tcPr>
            <w:tcW w:w="5386" w:type="dxa"/>
            <w:gridSpan w:val="2"/>
            <w:tcBorders>
              <w:left w:val="nil"/>
            </w:tcBorders>
            <w:shd w:val="clear" w:color="auto" w:fill="F2F2F2" w:themeFill="background1" w:themeFillShade="F2"/>
            <w:tcMar>
              <w:left w:w="85" w:type="dxa"/>
            </w:tcMar>
          </w:tcPr>
          <w:p w14:paraId="06CC75B5" w14:textId="404AF0F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Transferts du </w:t>
            </w:r>
            <w:r>
              <w:rPr>
                <w:rStyle w:val="Kontentabelle4-stelligeChar"/>
                <w:iCs/>
                <w:sz w:val="20"/>
                <w:lang w:val="fr-CH"/>
              </w:rPr>
              <w:t>compte </w:t>
            </w:r>
            <w:r w:rsidRPr="00AB6528">
              <w:rPr>
                <w:rStyle w:val="Kontentabelle4-stelligeChar"/>
                <w:iCs/>
                <w:sz w:val="20"/>
                <w:lang w:val="fr-CH"/>
              </w:rPr>
              <w:t>1402 Aménagement des cours d</w:t>
            </w:r>
            <w:r>
              <w:rPr>
                <w:rStyle w:val="Kontentabelle4-stelligeChar"/>
                <w:iCs/>
                <w:sz w:val="20"/>
                <w:lang w:val="fr-CH"/>
              </w:rPr>
              <w:t>’</w:t>
            </w:r>
            <w:r w:rsidRPr="00AB6528">
              <w:rPr>
                <w:rStyle w:val="Kontentabelle4-stelligeChar"/>
                <w:iCs/>
                <w:sz w:val="20"/>
                <w:lang w:val="fr-CH"/>
              </w:rPr>
              <w:t>eau dans le patrimoine financier</w:t>
            </w:r>
            <w:r>
              <w:rPr>
                <w:rStyle w:val="Kontentabelle4-stelligeChar"/>
                <w:iCs/>
                <w:sz w:val="20"/>
                <w:lang w:val="fr-CH"/>
              </w:rPr>
              <w:t>.</w:t>
            </w:r>
          </w:p>
        </w:tc>
      </w:tr>
      <w:tr w:rsidR="00E7664F" w:rsidRPr="00AB6528" w14:paraId="680E4A1D" w14:textId="77777777" w:rsidTr="005B61C1">
        <w:trPr>
          <w:jc w:val="center"/>
        </w:trPr>
        <w:tc>
          <w:tcPr>
            <w:tcW w:w="850" w:type="dxa"/>
            <w:tcBorders>
              <w:right w:val="nil"/>
            </w:tcBorders>
            <w:shd w:val="clear" w:color="auto" w:fill="F2F2F2" w:themeFill="background1" w:themeFillShade="F2"/>
            <w:tcMar>
              <w:left w:w="85" w:type="dxa"/>
            </w:tcMar>
          </w:tcPr>
          <w:p w14:paraId="77DED50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603</w:t>
            </w:r>
          </w:p>
        </w:tc>
        <w:tc>
          <w:tcPr>
            <w:tcW w:w="850" w:type="dxa"/>
            <w:tcBorders>
              <w:left w:val="nil"/>
              <w:right w:val="nil"/>
            </w:tcBorders>
            <w:shd w:val="clear" w:color="auto" w:fill="F2F2F2" w:themeFill="background1" w:themeFillShade="F2"/>
          </w:tcPr>
          <w:p w14:paraId="3AA02DDD"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2E0C3E8B" w14:textId="1E9D3C4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Transfert</w:t>
            </w:r>
            <w:r>
              <w:rPr>
                <w:rStyle w:val="Kontentabelle4-stelligeChar"/>
                <w:iCs/>
                <w:sz w:val="20"/>
                <w:lang w:val="fr-CH"/>
              </w:rPr>
              <w:t>s</w:t>
            </w:r>
            <w:r w:rsidRPr="00AB6528">
              <w:rPr>
                <w:rStyle w:val="Kontentabelle4-stelligeChar"/>
                <w:iCs/>
                <w:sz w:val="20"/>
                <w:lang w:val="fr-CH"/>
              </w:rPr>
              <w:t xml:space="preserve"> d’autres travaux de génie civil</w:t>
            </w:r>
          </w:p>
        </w:tc>
        <w:tc>
          <w:tcPr>
            <w:tcW w:w="5386" w:type="dxa"/>
            <w:gridSpan w:val="2"/>
            <w:tcBorders>
              <w:left w:val="nil"/>
            </w:tcBorders>
            <w:shd w:val="clear" w:color="auto" w:fill="F2F2F2" w:themeFill="background1" w:themeFillShade="F2"/>
            <w:tcMar>
              <w:left w:w="85" w:type="dxa"/>
            </w:tcMar>
          </w:tcPr>
          <w:p w14:paraId="26C82A5F" w14:textId="4C65D9B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Transferts du </w:t>
            </w:r>
            <w:r>
              <w:rPr>
                <w:rStyle w:val="Kontentabelle4-stelligeChar"/>
                <w:iCs/>
                <w:sz w:val="20"/>
                <w:lang w:val="fr-CH"/>
              </w:rPr>
              <w:t>compte </w:t>
            </w:r>
            <w:r w:rsidRPr="00AB6528">
              <w:rPr>
                <w:rStyle w:val="Kontentabelle4-stelligeChar"/>
                <w:iCs/>
                <w:sz w:val="20"/>
                <w:lang w:val="fr-CH"/>
              </w:rPr>
              <w:t>1403 Autres travaux de génie civil dans le patrimoine financier.</w:t>
            </w:r>
          </w:p>
        </w:tc>
      </w:tr>
      <w:tr w:rsidR="00537A0E" w:rsidRPr="00AB6528" w14:paraId="66D1EFD7" w14:textId="77777777" w:rsidTr="002C4A9F">
        <w:trPr>
          <w:jc w:val="center"/>
        </w:trPr>
        <w:tc>
          <w:tcPr>
            <w:tcW w:w="850" w:type="dxa"/>
            <w:tcBorders>
              <w:right w:val="nil"/>
            </w:tcBorders>
            <w:shd w:val="clear" w:color="auto" w:fill="F2F2F2" w:themeFill="background1" w:themeFillShade="F2"/>
            <w:tcMar>
              <w:left w:w="85" w:type="dxa"/>
            </w:tcMar>
          </w:tcPr>
          <w:p w14:paraId="073E1EF1"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604</w:t>
            </w:r>
          </w:p>
        </w:tc>
        <w:tc>
          <w:tcPr>
            <w:tcW w:w="850" w:type="dxa"/>
            <w:tcBorders>
              <w:left w:val="nil"/>
              <w:right w:val="nil"/>
            </w:tcBorders>
            <w:shd w:val="clear" w:color="auto" w:fill="F2F2F2" w:themeFill="background1" w:themeFillShade="F2"/>
          </w:tcPr>
          <w:p w14:paraId="7535C64F"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2B05BED5" w14:textId="3FCB6AB9" w:rsidR="00537A0E" w:rsidRPr="00AB6528" w:rsidRDefault="00537A0E" w:rsidP="00537A0E">
            <w:pPr>
              <w:spacing w:line="240" w:lineRule="auto"/>
              <w:jc w:val="left"/>
              <w:rPr>
                <w:rStyle w:val="Kontentabelle4-stelligeChar"/>
                <w:iCs/>
                <w:sz w:val="20"/>
                <w:lang w:val="fr-CH"/>
              </w:rPr>
            </w:pPr>
            <w:r w:rsidRPr="00FE2086">
              <w:rPr>
                <w:rStyle w:val="Kontentabelle4-stelligeChar"/>
                <w:iCs/>
                <w:sz w:val="20"/>
              </w:rPr>
              <w:t xml:space="preserve">Transfert de </w:t>
            </w:r>
            <w:r w:rsidRPr="00FE2086">
              <w:rPr>
                <w:rStyle w:val="Kontentabelle4-stelligeChar"/>
                <w:iCs/>
                <w:strike/>
                <w:sz w:val="20"/>
                <w:highlight w:val="green"/>
              </w:rPr>
              <w:t>terrains bâtis</w:t>
            </w:r>
            <w:r w:rsidRPr="00FE2086">
              <w:rPr>
                <w:rStyle w:val="Kontentabelle4-stelligeChar"/>
                <w:iCs/>
                <w:sz w:val="20"/>
                <w:highlight w:val="green"/>
              </w:rPr>
              <w:t>bâtiments</w:t>
            </w:r>
          </w:p>
        </w:tc>
        <w:tc>
          <w:tcPr>
            <w:tcW w:w="5386" w:type="dxa"/>
            <w:gridSpan w:val="2"/>
            <w:tcBorders>
              <w:left w:val="nil"/>
            </w:tcBorders>
            <w:shd w:val="clear" w:color="auto" w:fill="F2F2F2"/>
            <w:tcMar>
              <w:left w:w="85" w:type="dxa"/>
            </w:tcMar>
          </w:tcPr>
          <w:p w14:paraId="1676CE38" w14:textId="56D5D334"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z w:val="20"/>
                <w:lang w:val="fr-CH"/>
              </w:rPr>
              <w:t xml:space="preserve">Transferts du compte 1404 </w:t>
            </w:r>
            <w:r w:rsidRPr="00537A0E">
              <w:rPr>
                <w:rStyle w:val="Kontentabelle4-stelligeChar"/>
                <w:iCs/>
                <w:strike/>
                <w:sz w:val="20"/>
                <w:highlight w:val="green"/>
                <w:lang w:val="fr-CH"/>
              </w:rPr>
              <w:t>Terrains bâtis</w:t>
            </w:r>
            <w:r w:rsidRPr="00537A0E">
              <w:rPr>
                <w:rStyle w:val="Kontentabelle4-stelligeChar"/>
                <w:iCs/>
                <w:sz w:val="20"/>
                <w:highlight w:val="green"/>
                <w:lang w:val="fr-CH"/>
              </w:rPr>
              <w:t>Bâtiments</w:t>
            </w:r>
            <w:r w:rsidRPr="00537A0E">
              <w:rPr>
                <w:rStyle w:val="Kontentabelle4-stelligeChar"/>
                <w:iCs/>
                <w:sz w:val="20"/>
                <w:lang w:val="fr-CH"/>
              </w:rPr>
              <w:t xml:space="preserve"> dans le patrimoine financier.</w:t>
            </w:r>
          </w:p>
        </w:tc>
      </w:tr>
      <w:tr w:rsidR="00E7664F" w:rsidRPr="00AB6528" w14:paraId="51E066E4" w14:textId="77777777" w:rsidTr="005B61C1">
        <w:trPr>
          <w:jc w:val="center"/>
        </w:trPr>
        <w:tc>
          <w:tcPr>
            <w:tcW w:w="850" w:type="dxa"/>
            <w:tcBorders>
              <w:right w:val="nil"/>
            </w:tcBorders>
            <w:shd w:val="clear" w:color="auto" w:fill="F2F2F2" w:themeFill="background1" w:themeFillShade="F2"/>
            <w:tcMar>
              <w:left w:w="85" w:type="dxa"/>
            </w:tcMar>
          </w:tcPr>
          <w:p w14:paraId="1EEAFF79"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605</w:t>
            </w:r>
          </w:p>
        </w:tc>
        <w:tc>
          <w:tcPr>
            <w:tcW w:w="850" w:type="dxa"/>
            <w:tcBorders>
              <w:left w:val="nil"/>
              <w:right w:val="nil"/>
            </w:tcBorders>
            <w:shd w:val="clear" w:color="auto" w:fill="F2F2F2" w:themeFill="background1" w:themeFillShade="F2"/>
          </w:tcPr>
          <w:p w14:paraId="38577BCE"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F35662E" w14:textId="4F5AFBC9"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Transfert</w:t>
            </w:r>
            <w:r>
              <w:rPr>
                <w:rStyle w:val="Kontentabelle4-stelligeChar"/>
                <w:iCs/>
                <w:sz w:val="20"/>
                <w:lang w:val="fr-CH"/>
              </w:rPr>
              <w:t>s</w:t>
            </w:r>
            <w:r w:rsidRPr="00AB6528">
              <w:rPr>
                <w:rStyle w:val="Kontentabelle4-stelligeChar"/>
                <w:iCs/>
                <w:sz w:val="20"/>
                <w:lang w:val="fr-CH"/>
              </w:rPr>
              <w:t xml:space="preserve"> de forêts</w:t>
            </w:r>
          </w:p>
        </w:tc>
        <w:tc>
          <w:tcPr>
            <w:tcW w:w="5386" w:type="dxa"/>
            <w:gridSpan w:val="2"/>
            <w:tcBorders>
              <w:left w:val="nil"/>
            </w:tcBorders>
            <w:shd w:val="clear" w:color="auto" w:fill="F2F2F2" w:themeFill="background1" w:themeFillShade="F2"/>
            <w:tcMar>
              <w:left w:w="85" w:type="dxa"/>
            </w:tcMar>
          </w:tcPr>
          <w:p w14:paraId="0E9DAC1C" w14:textId="1033AE3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Transferts du </w:t>
            </w:r>
            <w:r>
              <w:rPr>
                <w:rStyle w:val="Kontentabelle4-stelligeChar"/>
                <w:iCs/>
                <w:sz w:val="20"/>
                <w:lang w:val="fr-CH"/>
              </w:rPr>
              <w:t>compte </w:t>
            </w:r>
            <w:r w:rsidRPr="00AB6528">
              <w:rPr>
                <w:rStyle w:val="Kontentabelle4-stelligeChar"/>
                <w:iCs/>
                <w:sz w:val="20"/>
                <w:lang w:val="fr-CH"/>
              </w:rPr>
              <w:t>1405 Forêts dans le patrimoine financier</w:t>
            </w:r>
            <w:r>
              <w:rPr>
                <w:rStyle w:val="Kontentabelle4-stelligeChar"/>
                <w:iCs/>
                <w:sz w:val="20"/>
                <w:lang w:val="fr-CH"/>
              </w:rPr>
              <w:t>.</w:t>
            </w:r>
          </w:p>
        </w:tc>
      </w:tr>
      <w:tr w:rsidR="00E7664F" w:rsidRPr="00AB6528" w14:paraId="42968F23" w14:textId="77777777" w:rsidTr="005B61C1">
        <w:trPr>
          <w:jc w:val="center"/>
        </w:trPr>
        <w:tc>
          <w:tcPr>
            <w:tcW w:w="850" w:type="dxa"/>
            <w:tcBorders>
              <w:right w:val="nil"/>
            </w:tcBorders>
            <w:shd w:val="clear" w:color="auto" w:fill="F2F2F2" w:themeFill="background1" w:themeFillShade="F2"/>
            <w:tcMar>
              <w:left w:w="85" w:type="dxa"/>
            </w:tcMar>
          </w:tcPr>
          <w:p w14:paraId="28D825ED"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606</w:t>
            </w:r>
          </w:p>
        </w:tc>
        <w:tc>
          <w:tcPr>
            <w:tcW w:w="850" w:type="dxa"/>
            <w:tcBorders>
              <w:left w:val="nil"/>
              <w:right w:val="nil"/>
            </w:tcBorders>
            <w:shd w:val="clear" w:color="auto" w:fill="F2F2F2" w:themeFill="background1" w:themeFillShade="F2"/>
          </w:tcPr>
          <w:p w14:paraId="0733BA8F"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688C209" w14:textId="707A2CA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Transfert</w:t>
            </w:r>
            <w:r>
              <w:rPr>
                <w:rStyle w:val="Kontentabelle4-stelligeChar"/>
                <w:iCs/>
                <w:sz w:val="20"/>
                <w:lang w:val="fr-CH"/>
              </w:rPr>
              <w:t>s</w:t>
            </w:r>
            <w:r w:rsidRPr="00AB6528">
              <w:rPr>
                <w:rStyle w:val="Kontentabelle4-stelligeChar"/>
                <w:iCs/>
                <w:sz w:val="20"/>
                <w:lang w:val="fr-CH"/>
              </w:rPr>
              <w:t xml:space="preserve"> de biens meubles</w:t>
            </w:r>
          </w:p>
        </w:tc>
        <w:tc>
          <w:tcPr>
            <w:tcW w:w="5386" w:type="dxa"/>
            <w:gridSpan w:val="2"/>
            <w:tcBorders>
              <w:left w:val="nil"/>
            </w:tcBorders>
            <w:shd w:val="clear" w:color="auto" w:fill="F2F2F2" w:themeFill="background1" w:themeFillShade="F2"/>
            <w:tcMar>
              <w:left w:w="85" w:type="dxa"/>
            </w:tcMar>
          </w:tcPr>
          <w:p w14:paraId="2788B50E" w14:textId="1D9ACC0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Transferts du </w:t>
            </w:r>
            <w:r>
              <w:rPr>
                <w:rStyle w:val="Kontentabelle4-stelligeChar"/>
                <w:iCs/>
                <w:sz w:val="20"/>
                <w:lang w:val="fr-CH"/>
              </w:rPr>
              <w:t>compte </w:t>
            </w:r>
            <w:r w:rsidRPr="00AB6528">
              <w:rPr>
                <w:rStyle w:val="Kontentabelle4-stelligeChar"/>
                <w:iCs/>
                <w:sz w:val="20"/>
                <w:lang w:val="fr-CH"/>
              </w:rPr>
              <w:t>1406 Biens meubles dans le patrimoine financier</w:t>
            </w:r>
            <w:r>
              <w:rPr>
                <w:rStyle w:val="Kontentabelle4-stelligeChar"/>
                <w:iCs/>
                <w:sz w:val="20"/>
                <w:lang w:val="fr-CH"/>
              </w:rPr>
              <w:t>.</w:t>
            </w:r>
          </w:p>
        </w:tc>
      </w:tr>
      <w:tr w:rsidR="00E7664F" w:rsidRPr="00AB6528" w14:paraId="4AF6405A" w14:textId="77777777" w:rsidTr="005B61C1">
        <w:trPr>
          <w:jc w:val="center"/>
        </w:trPr>
        <w:tc>
          <w:tcPr>
            <w:tcW w:w="850" w:type="dxa"/>
            <w:tcBorders>
              <w:right w:val="nil"/>
            </w:tcBorders>
            <w:shd w:val="clear" w:color="auto" w:fill="F2F2F2" w:themeFill="background1" w:themeFillShade="F2"/>
            <w:tcMar>
              <w:left w:w="85" w:type="dxa"/>
            </w:tcMar>
          </w:tcPr>
          <w:p w14:paraId="24FDFC45"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609</w:t>
            </w:r>
          </w:p>
        </w:tc>
        <w:tc>
          <w:tcPr>
            <w:tcW w:w="850" w:type="dxa"/>
            <w:tcBorders>
              <w:left w:val="nil"/>
              <w:right w:val="nil"/>
            </w:tcBorders>
            <w:shd w:val="clear" w:color="auto" w:fill="F2F2F2" w:themeFill="background1" w:themeFillShade="F2"/>
          </w:tcPr>
          <w:p w14:paraId="3EC3B2A4"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4A913AB" w14:textId="1A0FEC52"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Transfert</w:t>
            </w:r>
            <w:r>
              <w:rPr>
                <w:rStyle w:val="Kontentabelle4-stelligeChar"/>
                <w:iCs/>
                <w:sz w:val="20"/>
                <w:lang w:val="fr-CH"/>
              </w:rPr>
              <w:t>s</w:t>
            </w:r>
            <w:r w:rsidRPr="00AB6528">
              <w:rPr>
                <w:rStyle w:val="Kontentabelle4-stelligeChar"/>
                <w:iCs/>
                <w:sz w:val="20"/>
                <w:lang w:val="fr-CH"/>
              </w:rPr>
              <w:t xml:space="preserve"> d’autres </w:t>
            </w:r>
            <w:r>
              <w:rPr>
                <w:rStyle w:val="Kontentabelle4-stelligeChar"/>
                <w:iCs/>
                <w:sz w:val="20"/>
                <w:lang w:val="fr-CH"/>
              </w:rPr>
              <w:br/>
            </w:r>
            <w:r w:rsidRPr="00AB6528">
              <w:rPr>
                <w:rStyle w:val="Kontentabelle4-stelligeChar"/>
                <w:iCs/>
                <w:sz w:val="20"/>
                <w:lang w:val="fr-CH"/>
              </w:rPr>
              <w:t>immobilisations corporelles</w:t>
            </w:r>
          </w:p>
        </w:tc>
        <w:tc>
          <w:tcPr>
            <w:tcW w:w="5386" w:type="dxa"/>
            <w:gridSpan w:val="2"/>
            <w:tcBorders>
              <w:left w:val="nil"/>
            </w:tcBorders>
            <w:shd w:val="clear" w:color="auto" w:fill="F2F2F2" w:themeFill="background1" w:themeFillShade="F2"/>
            <w:tcMar>
              <w:left w:w="85" w:type="dxa"/>
            </w:tcMar>
          </w:tcPr>
          <w:p w14:paraId="15647C03" w14:textId="1000A42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Transferts du </w:t>
            </w:r>
            <w:r>
              <w:rPr>
                <w:rStyle w:val="Kontentabelle4-stelligeChar"/>
                <w:iCs/>
                <w:sz w:val="20"/>
                <w:lang w:val="fr-CH"/>
              </w:rPr>
              <w:t>compte </w:t>
            </w:r>
            <w:r w:rsidRPr="00AB6528">
              <w:rPr>
                <w:rStyle w:val="Kontentabelle4-stelligeChar"/>
                <w:iCs/>
                <w:sz w:val="20"/>
                <w:lang w:val="fr-CH"/>
              </w:rPr>
              <w:t>1409 Autres immobilisations corporelles dans le patrimoine financier.</w:t>
            </w:r>
          </w:p>
        </w:tc>
      </w:tr>
      <w:tr w:rsidR="00E7664F" w:rsidRPr="00AB6528" w14:paraId="4979581A" w14:textId="77777777" w:rsidTr="005B61C1">
        <w:trPr>
          <w:jc w:val="center"/>
        </w:trPr>
        <w:tc>
          <w:tcPr>
            <w:tcW w:w="850" w:type="dxa"/>
            <w:tcBorders>
              <w:right w:val="nil"/>
            </w:tcBorders>
            <w:shd w:val="clear" w:color="auto" w:fill="D9D9D9" w:themeFill="background1" w:themeFillShade="D9"/>
            <w:tcMar>
              <w:left w:w="85" w:type="dxa"/>
            </w:tcMar>
          </w:tcPr>
          <w:p w14:paraId="640F9E8D"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61</w:t>
            </w:r>
          </w:p>
        </w:tc>
        <w:tc>
          <w:tcPr>
            <w:tcW w:w="850" w:type="dxa"/>
            <w:tcBorders>
              <w:left w:val="nil"/>
              <w:right w:val="nil"/>
            </w:tcBorders>
            <w:shd w:val="clear" w:color="auto" w:fill="D9D9D9" w:themeFill="background1" w:themeFillShade="D9"/>
          </w:tcPr>
          <w:p w14:paraId="4642699A"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7CDA25BD"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Remboursements</w:t>
            </w:r>
          </w:p>
        </w:tc>
        <w:tc>
          <w:tcPr>
            <w:tcW w:w="5386" w:type="dxa"/>
            <w:gridSpan w:val="2"/>
            <w:tcBorders>
              <w:left w:val="nil"/>
            </w:tcBorders>
            <w:shd w:val="clear" w:color="auto" w:fill="D9D9D9" w:themeFill="background1" w:themeFillShade="D9"/>
            <w:tcMar>
              <w:left w:w="85" w:type="dxa"/>
            </w:tcMar>
          </w:tcPr>
          <w:p w14:paraId="57E6B9F9" w14:textId="4AA0AA62" w:rsidR="00E7664F" w:rsidRPr="00AB6528" w:rsidRDefault="00E7664F" w:rsidP="001A2C52">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AB6528">
              <w:rPr>
                <w:rStyle w:val="Kontentabelle4-stelligeChar"/>
                <w:iCs/>
                <w:sz w:val="20"/>
                <w:lang w:val="fr-CH"/>
              </w:rPr>
              <w:t>Les investissements pour le compte de tiers (groupe thématique 51) sont remboursés par ces tiers et apparaissent dans le groupe thématique 61 (principe du produit brut). Les dépenses réalisées au cours de la période comptable justifient une créance correspondante envers ces tiers. Les dépenses et les droits de remboursement sont délimités au terme de la période comptable, de manière à ce qu</w:t>
            </w:r>
            <w:r>
              <w:rPr>
                <w:rStyle w:val="Kontentabelle4-stelligeChar"/>
                <w:iCs/>
                <w:sz w:val="20"/>
                <w:lang w:val="fr-CH"/>
              </w:rPr>
              <w:t>’</w:t>
            </w:r>
            <w:r w:rsidRPr="00AB6528">
              <w:rPr>
                <w:rStyle w:val="Kontentabelle4-stelligeChar"/>
                <w:iCs/>
                <w:sz w:val="20"/>
                <w:lang w:val="fr-CH"/>
              </w:rPr>
              <w:t>ils soient identiques et qu</w:t>
            </w:r>
            <w:r>
              <w:rPr>
                <w:rStyle w:val="Kontentabelle4-stelligeChar"/>
                <w:iCs/>
                <w:sz w:val="20"/>
                <w:lang w:val="fr-CH"/>
              </w:rPr>
              <w:t>’</w:t>
            </w:r>
            <w:r w:rsidRPr="00AB6528">
              <w:rPr>
                <w:rStyle w:val="Kontentabelle4-stelligeChar"/>
                <w:iCs/>
                <w:sz w:val="20"/>
                <w:lang w:val="fr-CH"/>
              </w:rPr>
              <w:t>ils se compensent</w:t>
            </w:r>
          </w:p>
        </w:tc>
      </w:tr>
      <w:tr w:rsidR="00E7664F" w:rsidRPr="00AB6528" w14:paraId="7003E76B" w14:textId="77777777" w:rsidTr="005B61C1">
        <w:trPr>
          <w:jc w:val="center"/>
        </w:trPr>
        <w:tc>
          <w:tcPr>
            <w:tcW w:w="850" w:type="dxa"/>
            <w:tcBorders>
              <w:right w:val="nil"/>
            </w:tcBorders>
            <w:shd w:val="clear" w:color="auto" w:fill="F2F2F2" w:themeFill="background1" w:themeFillShade="F2"/>
            <w:tcMar>
              <w:left w:w="85" w:type="dxa"/>
            </w:tcMar>
          </w:tcPr>
          <w:p w14:paraId="4F35C4B2"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610</w:t>
            </w:r>
          </w:p>
        </w:tc>
        <w:tc>
          <w:tcPr>
            <w:tcW w:w="850" w:type="dxa"/>
            <w:tcBorders>
              <w:left w:val="nil"/>
              <w:right w:val="nil"/>
            </w:tcBorders>
            <w:shd w:val="clear" w:color="auto" w:fill="F2F2F2" w:themeFill="background1" w:themeFillShade="F2"/>
          </w:tcPr>
          <w:p w14:paraId="5CC7C60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705649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Terrains</w:t>
            </w:r>
          </w:p>
        </w:tc>
        <w:tc>
          <w:tcPr>
            <w:tcW w:w="5386" w:type="dxa"/>
            <w:gridSpan w:val="2"/>
            <w:tcBorders>
              <w:left w:val="nil"/>
            </w:tcBorders>
            <w:shd w:val="clear" w:color="auto" w:fill="F2F2F2" w:themeFill="background1" w:themeFillShade="F2"/>
            <w:tcMar>
              <w:left w:w="85" w:type="dxa"/>
            </w:tcMar>
          </w:tcPr>
          <w:p w14:paraId="24F1EC53" w14:textId="17890F4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Remboursements d</w:t>
            </w:r>
            <w:r>
              <w:rPr>
                <w:rStyle w:val="Kontentabelle4-stelligeChar"/>
                <w:iCs/>
                <w:sz w:val="20"/>
                <w:lang w:val="fr-CH"/>
              </w:rPr>
              <w:t>’</w:t>
            </w:r>
            <w:r w:rsidRPr="00AB6528">
              <w:rPr>
                <w:rStyle w:val="Kontentabelle4-stelligeChar"/>
                <w:iCs/>
                <w:sz w:val="20"/>
                <w:lang w:val="fr-CH"/>
              </w:rPr>
              <w:t>investissements pour le compte de tiers sur terrains.</w:t>
            </w:r>
          </w:p>
        </w:tc>
      </w:tr>
      <w:tr w:rsidR="00E7664F" w:rsidRPr="00AB6528" w14:paraId="39C3C779" w14:textId="77777777" w:rsidTr="005B61C1">
        <w:trPr>
          <w:jc w:val="center"/>
        </w:trPr>
        <w:tc>
          <w:tcPr>
            <w:tcW w:w="850" w:type="dxa"/>
            <w:tcBorders>
              <w:right w:val="nil"/>
            </w:tcBorders>
            <w:shd w:val="clear" w:color="auto" w:fill="F2F2F2" w:themeFill="background1" w:themeFillShade="F2"/>
            <w:tcMar>
              <w:left w:w="85" w:type="dxa"/>
            </w:tcMar>
          </w:tcPr>
          <w:p w14:paraId="60D1E7B5"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611</w:t>
            </w:r>
          </w:p>
        </w:tc>
        <w:tc>
          <w:tcPr>
            <w:tcW w:w="850" w:type="dxa"/>
            <w:tcBorders>
              <w:left w:val="nil"/>
              <w:right w:val="nil"/>
            </w:tcBorders>
            <w:shd w:val="clear" w:color="auto" w:fill="F2F2F2" w:themeFill="background1" w:themeFillShade="F2"/>
          </w:tcPr>
          <w:p w14:paraId="6FB3040F"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1AFB693" w14:textId="559CB975"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Routes</w:t>
            </w:r>
            <w:r>
              <w:rPr>
                <w:rStyle w:val="Kontentabelle4-stelligeChar"/>
                <w:iCs/>
                <w:sz w:val="20"/>
                <w:lang w:val="fr-CH"/>
              </w:rPr>
              <w:t xml:space="preserve"> et voies de communication</w:t>
            </w:r>
          </w:p>
        </w:tc>
        <w:tc>
          <w:tcPr>
            <w:tcW w:w="5386" w:type="dxa"/>
            <w:gridSpan w:val="2"/>
            <w:tcBorders>
              <w:left w:val="nil"/>
            </w:tcBorders>
            <w:shd w:val="clear" w:color="auto" w:fill="F2F2F2" w:themeFill="background1" w:themeFillShade="F2"/>
            <w:tcMar>
              <w:left w:w="85" w:type="dxa"/>
            </w:tcMar>
          </w:tcPr>
          <w:p w14:paraId="0CFBFA73" w14:textId="69A6C68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Remboursements d</w:t>
            </w:r>
            <w:r>
              <w:rPr>
                <w:rStyle w:val="Kontentabelle4-stelligeChar"/>
                <w:iCs/>
                <w:sz w:val="20"/>
                <w:lang w:val="fr-CH"/>
              </w:rPr>
              <w:t>’</w:t>
            </w:r>
            <w:r w:rsidRPr="00AB6528">
              <w:rPr>
                <w:rStyle w:val="Kontentabelle4-stelligeChar"/>
                <w:iCs/>
                <w:sz w:val="20"/>
                <w:lang w:val="fr-CH"/>
              </w:rPr>
              <w:t>investissements pour le compte de tiers sur routes.</w:t>
            </w:r>
          </w:p>
        </w:tc>
      </w:tr>
      <w:tr w:rsidR="00E7664F" w:rsidRPr="00AB6528" w14:paraId="6DDA2B48" w14:textId="77777777" w:rsidTr="005B61C1">
        <w:trPr>
          <w:jc w:val="center"/>
        </w:trPr>
        <w:tc>
          <w:tcPr>
            <w:tcW w:w="850" w:type="dxa"/>
            <w:tcBorders>
              <w:right w:val="nil"/>
            </w:tcBorders>
            <w:shd w:val="clear" w:color="auto" w:fill="F2F2F2" w:themeFill="background1" w:themeFillShade="F2"/>
            <w:tcMar>
              <w:left w:w="85" w:type="dxa"/>
            </w:tcMar>
          </w:tcPr>
          <w:p w14:paraId="26C8418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612</w:t>
            </w:r>
          </w:p>
        </w:tc>
        <w:tc>
          <w:tcPr>
            <w:tcW w:w="850" w:type="dxa"/>
            <w:tcBorders>
              <w:left w:val="nil"/>
              <w:right w:val="nil"/>
            </w:tcBorders>
            <w:shd w:val="clear" w:color="auto" w:fill="F2F2F2" w:themeFill="background1" w:themeFillShade="F2"/>
          </w:tcPr>
          <w:p w14:paraId="6B879AD5"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C4BCAB3" w14:textId="5B23081F"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Aménagement </w:t>
            </w:r>
            <w:r>
              <w:rPr>
                <w:rStyle w:val="Kontentabelle4-stelligeChar"/>
                <w:iCs/>
                <w:sz w:val="20"/>
                <w:lang w:val="fr-CH"/>
              </w:rPr>
              <w:br/>
            </w:r>
            <w:r w:rsidRPr="00AB6528">
              <w:rPr>
                <w:rStyle w:val="Kontentabelle4-stelligeChar"/>
                <w:iCs/>
                <w:sz w:val="20"/>
                <w:lang w:val="fr-CH"/>
              </w:rPr>
              <w:t>des cours d</w:t>
            </w:r>
            <w:r>
              <w:rPr>
                <w:rStyle w:val="Kontentabelle4-stelligeChar"/>
                <w:iCs/>
                <w:sz w:val="20"/>
                <w:lang w:val="fr-CH"/>
              </w:rPr>
              <w:t>’</w:t>
            </w:r>
            <w:r w:rsidRPr="00AB6528">
              <w:rPr>
                <w:rStyle w:val="Kontentabelle4-stelligeChar"/>
                <w:iCs/>
                <w:sz w:val="20"/>
                <w:lang w:val="fr-CH"/>
              </w:rPr>
              <w:t>eau</w:t>
            </w:r>
          </w:p>
        </w:tc>
        <w:tc>
          <w:tcPr>
            <w:tcW w:w="5386" w:type="dxa"/>
            <w:gridSpan w:val="2"/>
            <w:tcBorders>
              <w:left w:val="nil"/>
            </w:tcBorders>
            <w:shd w:val="clear" w:color="auto" w:fill="F2F2F2" w:themeFill="background1" w:themeFillShade="F2"/>
            <w:tcMar>
              <w:left w:w="85" w:type="dxa"/>
            </w:tcMar>
          </w:tcPr>
          <w:p w14:paraId="12AC0F78" w14:textId="39B63A3A"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Remboursements d</w:t>
            </w:r>
            <w:r>
              <w:rPr>
                <w:rStyle w:val="Kontentabelle4-stelligeChar"/>
                <w:iCs/>
                <w:sz w:val="20"/>
                <w:lang w:val="fr-CH"/>
              </w:rPr>
              <w:t>’</w:t>
            </w:r>
            <w:r w:rsidRPr="00AB6528">
              <w:rPr>
                <w:rStyle w:val="Kontentabelle4-stelligeChar"/>
                <w:iCs/>
                <w:sz w:val="20"/>
                <w:lang w:val="fr-CH"/>
              </w:rPr>
              <w:t>investissements pour le compte de tiers sur cours d</w:t>
            </w:r>
            <w:r>
              <w:rPr>
                <w:rStyle w:val="Kontentabelle4-stelligeChar"/>
                <w:iCs/>
                <w:sz w:val="20"/>
                <w:lang w:val="fr-CH"/>
              </w:rPr>
              <w:t>’</w:t>
            </w:r>
            <w:r w:rsidRPr="00AB6528">
              <w:rPr>
                <w:rStyle w:val="Kontentabelle4-stelligeChar"/>
                <w:iCs/>
                <w:sz w:val="20"/>
                <w:lang w:val="fr-CH"/>
              </w:rPr>
              <w:t>eau.</w:t>
            </w:r>
          </w:p>
        </w:tc>
      </w:tr>
      <w:tr w:rsidR="00E7664F" w:rsidRPr="00AB6528" w14:paraId="47FD2D5D" w14:textId="77777777" w:rsidTr="005B61C1">
        <w:trPr>
          <w:jc w:val="center"/>
        </w:trPr>
        <w:tc>
          <w:tcPr>
            <w:tcW w:w="850" w:type="dxa"/>
            <w:tcBorders>
              <w:right w:val="nil"/>
            </w:tcBorders>
            <w:shd w:val="clear" w:color="auto" w:fill="F2F2F2" w:themeFill="background1" w:themeFillShade="F2"/>
            <w:tcMar>
              <w:left w:w="85" w:type="dxa"/>
            </w:tcMar>
          </w:tcPr>
          <w:p w14:paraId="65BB6E4D"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613</w:t>
            </w:r>
          </w:p>
        </w:tc>
        <w:tc>
          <w:tcPr>
            <w:tcW w:w="850" w:type="dxa"/>
            <w:tcBorders>
              <w:left w:val="nil"/>
              <w:right w:val="nil"/>
            </w:tcBorders>
            <w:shd w:val="clear" w:color="auto" w:fill="F2F2F2" w:themeFill="background1" w:themeFillShade="F2"/>
          </w:tcPr>
          <w:p w14:paraId="628377A2"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8915EC3"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Travaux de génie civil</w:t>
            </w:r>
          </w:p>
        </w:tc>
        <w:tc>
          <w:tcPr>
            <w:tcW w:w="5386" w:type="dxa"/>
            <w:gridSpan w:val="2"/>
            <w:tcBorders>
              <w:left w:val="nil"/>
            </w:tcBorders>
            <w:shd w:val="clear" w:color="auto" w:fill="F2F2F2" w:themeFill="background1" w:themeFillShade="F2"/>
            <w:tcMar>
              <w:left w:w="85" w:type="dxa"/>
            </w:tcMar>
          </w:tcPr>
          <w:p w14:paraId="2BED41AC" w14:textId="422B166A"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Remboursements d</w:t>
            </w:r>
            <w:r>
              <w:rPr>
                <w:rStyle w:val="Kontentabelle4-stelligeChar"/>
                <w:iCs/>
                <w:sz w:val="20"/>
                <w:lang w:val="fr-CH"/>
              </w:rPr>
              <w:t>’</w:t>
            </w:r>
            <w:r w:rsidRPr="00AB6528">
              <w:rPr>
                <w:rStyle w:val="Kontentabelle4-stelligeChar"/>
                <w:iCs/>
                <w:sz w:val="20"/>
                <w:lang w:val="fr-CH"/>
              </w:rPr>
              <w:t>investissements pour le compte de tiers sur autres travaux de génie civil.</w:t>
            </w:r>
          </w:p>
        </w:tc>
      </w:tr>
      <w:tr w:rsidR="00537A0E" w:rsidRPr="00AB6528" w14:paraId="002DE3A6" w14:textId="77777777" w:rsidTr="002C4A9F">
        <w:trPr>
          <w:jc w:val="center"/>
        </w:trPr>
        <w:tc>
          <w:tcPr>
            <w:tcW w:w="850" w:type="dxa"/>
            <w:tcBorders>
              <w:right w:val="nil"/>
            </w:tcBorders>
            <w:shd w:val="clear" w:color="auto" w:fill="F2F2F2" w:themeFill="background1" w:themeFillShade="F2"/>
            <w:tcMar>
              <w:left w:w="85" w:type="dxa"/>
            </w:tcMar>
          </w:tcPr>
          <w:p w14:paraId="56C2265F"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614</w:t>
            </w:r>
          </w:p>
        </w:tc>
        <w:tc>
          <w:tcPr>
            <w:tcW w:w="850" w:type="dxa"/>
            <w:tcBorders>
              <w:left w:val="nil"/>
              <w:right w:val="nil"/>
            </w:tcBorders>
            <w:shd w:val="clear" w:color="auto" w:fill="F2F2F2" w:themeFill="background1" w:themeFillShade="F2"/>
          </w:tcPr>
          <w:p w14:paraId="7146DF54"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46F28B08" w14:textId="5675109A" w:rsidR="00537A0E" w:rsidRPr="00AB6528" w:rsidRDefault="00537A0E" w:rsidP="00537A0E">
            <w:pPr>
              <w:spacing w:line="240" w:lineRule="auto"/>
              <w:jc w:val="left"/>
              <w:rPr>
                <w:rStyle w:val="Kontentabelle4-stelligeChar"/>
                <w:iCs/>
                <w:sz w:val="20"/>
                <w:lang w:val="fr-CH"/>
              </w:rPr>
            </w:pPr>
            <w:r w:rsidRPr="00FE2086">
              <w:rPr>
                <w:rStyle w:val="Kontentabelle4-stelligeChar"/>
                <w:iCs/>
                <w:strike/>
                <w:sz w:val="20"/>
                <w:highlight w:val="green"/>
              </w:rPr>
              <w:t>Terrains bâtis</w:t>
            </w:r>
            <w:r w:rsidRPr="00FE2086">
              <w:rPr>
                <w:rStyle w:val="Kontentabelle4-stelligeChar"/>
                <w:iCs/>
                <w:sz w:val="20"/>
                <w:highlight w:val="green"/>
              </w:rPr>
              <w:t>Bâtiments</w:t>
            </w:r>
          </w:p>
        </w:tc>
        <w:tc>
          <w:tcPr>
            <w:tcW w:w="5386" w:type="dxa"/>
            <w:gridSpan w:val="2"/>
            <w:tcBorders>
              <w:left w:val="nil"/>
            </w:tcBorders>
            <w:shd w:val="clear" w:color="auto" w:fill="F2F2F2"/>
            <w:tcMar>
              <w:left w:w="85" w:type="dxa"/>
            </w:tcMar>
          </w:tcPr>
          <w:p w14:paraId="61CC92F0" w14:textId="0D1982EF"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z w:val="20"/>
                <w:lang w:val="fr-CH"/>
              </w:rPr>
              <w:t xml:space="preserve">Remboursements d’investissements pour le compte de tiers sur </w:t>
            </w:r>
            <w:r w:rsidRPr="00537A0E">
              <w:rPr>
                <w:rStyle w:val="Kontentabelle4-stelligeChar"/>
                <w:iCs/>
                <w:strike/>
                <w:sz w:val="20"/>
                <w:highlight w:val="green"/>
                <w:lang w:val="fr-CH"/>
              </w:rPr>
              <w:t>terrains bâtis</w:t>
            </w:r>
            <w:r w:rsidRPr="00537A0E">
              <w:rPr>
                <w:rStyle w:val="Kontentabelle4-stelligeChar"/>
                <w:iCs/>
                <w:sz w:val="20"/>
                <w:highlight w:val="green"/>
                <w:lang w:val="fr-CH"/>
              </w:rPr>
              <w:t>bâtiments</w:t>
            </w:r>
            <w:r w:rsidRPr="00537A0E">
              <w:rPr>
                <w:rStyle w:val="Kontentabelle4-stelligeChar"/>
                <w:iCs/>
                <w:sz w:val="20"/>
                <w:lang w:val="fr-CH"/>
              </w:rPr>
              <w:t>.</w:t>
            </w:r>
          </w:p>
        </w:tc>
      </w:tr>
      <w:tr w:rsidR="00E7664F" w:rsidRPr="00AB6528" w14:paraId="152D379C" w14:textId="77777777" w:rsidTr="005B61C1">
        <w:trPr>
          <w:jc w:val="center"/>
        </w:trPr>
        <w:tc>
          <w:tcPr>
            <w:tcW w:w="850" w:type="dxa"/>
            <w:tcBorders>
              <w:right w:val="nil"/>
            </w:tcBorders>
            <w:shd w:val="clear" w:color="auto" w:fill="F2F2F2" w:themeFill="background1" w:themeFillShade="F2"/>
            <w:tcMar>
              <w:left w:w="85" w:type="dxa"/>
            </w:tcMar>
          </w:tcPr>
          <w:p w14:paraId="7B82FE57"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615</w:t>
            </w:r>
          </w:p>
        </w:tc>
        <w:tc>
          <w:tcPr>
            <w:tcW w:w="850" w:type="dxa"/>
            <w:tcBorders>
              <w:left w:val="nil"/>
              <w:right w:val="nil"/>
            </w:tcBorders>
            <w:shd w:val="clear" w:color="auto" w:fill="F2F2F2" w:themeFill="background1" w:themeFillShade="F2"/>
          </w:tcPr>
          <w:p w14:paraId="6B6441CC"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03D1072"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Forêts</w:t>
            </w:r>
          </w:p>
        </w:tc>
        <w:tc>
          <w:tcPr>
            <w:tcW w:w="5386" w:type="dxa"/>
            <w:gridSpan w:val="2"/>
            <w:tcBorders>
              <w:left w:val="nil"/>
            </w:tcBorders>
            <w:shd w:val="clear" w:color="auto" w:fill="F2F2F2" w:themeFill="background1" w:themeFillShade="F2"/>
            <w:tcMar>
              <w:left w:w="85" w:type="dxa"/>
            </w:tcMar>
          </w:tcPr>
          <w:p w14:paraId="41AC9717" w14:textId="560FD7E9"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Remboursements d</w:t>
            </w:r>
            <w:r>
              <w:rPr>
                <w:rStyle w:val="Kontentabelle4-stelligeChar"/>
                <w:iCs/>
                <w:sz w:val="20"/>
                <w:lang w:val="fr-CH"/>
              </w:rPr>
              <w:t>’</w:t>
            </w:r>
            <w:r w:rsidRPr="00AB6528">
              <w:rPr>
                <w:rStyle w:val="Kontentabelle4-stelligeChar"/>
                <w:iCs/>
                <w:sz w:val="20"/>
                <w:lang w:val="fr-CH"/>
              </w:rPr>
              <w:t>investissements pour le compte de tiers sur forêts.</w:t>
            </w:r>
          </w:p>
        </w:tc>
      </w:tr>
      <w:tr w:rsidR="00E7664F" w:rsidRPr="00AB6528" w14:paraId="627D31F2" w14:textId="77777777" w:rsidTr="005B61C1">
        <w:trPr>
          <w:jc w:val="center"/>
        </w:trPr>
        <w:tc>
          <w:tcPr>
            <w:tcW w:w="850" w:type="dxa"/>
            <w:tcBorders>
              <w:right w:val="nil"/>
            </w:tcBorders>
            <w:shd w:val="clear" w:color="auto" w:fill="F2F2F2" w:themeFill="background1" w:themeFillShade="F2"/>
            <w:tcMar>
              <w:left w:w="85" w:type="dxa"/>
            </w:tcMar>
          </w:tcPr>
          <w:p w14:paraId="02BB0CE7"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616</w:t>
            </w:r>
          </w:p>
        </w:tc>
        <w:tc>
          <w:tcPr>
            <w:tcW w:w="850" w:type="dxa"/>
            <w:tcBorders>
              <w:left w:val="nil"/>
              <w:right w:val="nil"/>
            </w:tcBorders>
            <w:shd w:val="clear" w:color="auto" w:fill="F2F2F2" w:themeFill="background1" w:themeFillShade="F2"/>
          </w:tcPr>
          <w:p w14:paraId="5CEABA5B"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3FC16F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Biens meubles</w:t>
            </w:r>
          </w:p>
        </w:tc>
        <w:tc>
          <w:tcPr>
            <w:tcW w:w="5386" w:type="dxa"/>
            <w:gridSpan w:val="2"/>
            <w:tcBorders>
              <w:left w:val="nil"/>
            </w:tcBorders>
            <w:shd w:val="clear" w:color="auto" w:fill="F2F2F2" w:themeFill="background1" w:themeFillShade="F2"/>
            <w:tcMar>
              <w:left w:w="85" w:type="dxa"/>
            </w:tcMar>
          </w:tcPr>
          <w:p w14:paraId="690AE843" w14:textId="3EF332C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Remboursements d</w:t>
            </w:r>
            <w:r>
              <w:rPr>
                <w:rStyle w:val="Kontentabelle4-stelligeChar"/>
                <w:iCs/>
                <w:sz w:val="20"/>
                <w:lang w:val="fr-CH"/>
              </w:rPr>
              <w:t>’</w:t>
            </w:r>
            <w:r w:rsidRPr="00AB6528">
              <w:rPr>
                <w:rStyle w:val="Kontentabelle4-stelligeChar"/>
                <w:iCs/>
                <w:sz w:val="20"/>
                <w:lang w:val="fr-CH"/>
              </w:rPr>
              <w:t>investissements pour le compte de tiers sur biens meubles.</w:t>
            </w:r>
          </w:p>
        </w:tc>
      </w:tr>
      <w:tr w:rsidR="00E7664F" w:rsidRPr="00AB6528" w14:paraId="5042972B" w14:textId="77777777" w:rsidTr="005B61C1">
        <w:trPr>
          <w:jc w:val="center"/>
        </w:trPr>
        <w:tc>
          <w:tcPr>
            <w:tcW w:w="850" w:type="dxa"/>
            <w:tcBorders>
              <w:right w:val="nil"/>
            </w:tcBorders>
            <w:shd w:val="clear" w:color="auto" w:fill="F2F2F2" w:themeFill="background1" w:themeFillShade="F2"/>
            <w:tcMar>
              <w:left w:w="85" w:type="dxa"/>
            </w:tcMar>
          </w:tcPr>
          <w:p w14:paraId="77F2086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619</w:t>
            </w:r>
          </w:p>
        </w:tc>
        <w:tc>
          <w:tcPr>
            <w:tcW w:w="850" w:type="dxa"/>
            <w:tcBorders>
              <w:left w:val="nil"/>
              <w:right w:val="nil"/>
            </w:tcBorders>
            <w:shd w:val="clear" w:color="auto" w:fill="F2F2F2" w:themeFill="background1" w:themeFillShade="F2"/>
          </w:tcPr>
          <w:p w14:paraId="1B3A0C93"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D012844" w14:textId="278AA101"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Immobilisations </w:t>
            </w:r>
            <w:r>
              <w:rPr>
                <w:rStyle w:val="Kontentabelle4-stelligeChar"/>
                <w:iCs/>
                <w:sz w:val="20"/>
                <w:lang w:val="fr-CH"/>
              </w:rPr>
              <w:br/>
            </w:r>
            <w:r w:rsidRPr="00AB6528">
              <w:rPr>
                <w:rStyle w:val="Kontentabelle4-stelligeChar"/>
                <w:iCs/>
                <w:sz w:val="20"/>
                <w:lang w:val="fr-CH"/>
              </w:rPr>
              <w:t>corporelles diverses</w:t>
            </w:r>
          </w:p>
        </w:tc>
        <w:tc>
          <w:tcPr>
            <w:tcW w:w="5386" w:type="dxa"/>
            <w:gridSpan w:val="2"/>
            <w:tcBorders>
              <w:left w:val="nil"/>
            </w:tcBorders>
            <w:shd w:val="clear" w:color="auto" w:fill="F2F2F2" w:themeFill="background1" w:themeFillShade="F2"/>
            <w:tcMar>
              <w:left w:w="85" w:type="dxa"/>
            </w:tcMar>
          </w:tcPr>
          <w:p w14:paraId="50726968" w14:textId="0D628AD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Remboursements d</w:t>
            </w:r>
            <w:r>
              <w:rPr>
                <w:rStyle w:val="Kontentabelle4-stelligeChar"/>
                <w:iCs/>
                <w:sz w:val="20"/>
                <w:lang w:val="fr-CH"/>
              </w:rPr>
              <w:t>’</w:t>
            </w:r>
            <w:r w:rsidRPr="00AB6528">
              <w:rPr>
                <w:rStyle w:val="Kontentabelle4-stelligeChar"/>
                <w:iCs/>
                <w:sz w:val="20"/>
                <w:lang w:val="fr-CH"/>
              </w:rPr>
              <w:t>investissements pour le compte de tiers sur autres immobilisations corporelles.</w:t>
            </w:r>
          </w:p>
        </w:tc>
      </w:tr>
      <w:tr w:rsidR="00537A0E" w:rsidRPr="00AB6528" w14:paraId="10CB3307" w14:textId="77777777" w:rsidTr="002C4A9F">
        <w:trPr>
          <w:jc w:val="center"/>
        </w:trPr>
        <w:tc>
          <w:tcPr>
            <w:tcW w:w="850" w:type="dxa"/>
            <w:tcBorders>
              <w:right w:val="nil"/>
            </w:tcBorders>
            <w:shd w:val="clear" w:color="auto" w:fill="D9D9D9"/>
            <w:tcMar>
              <w:left w:w="85" w:type="dxa"/>
            </w:tcMar>
          </w:tcPr>
          <w:p w14:paraId="25AE250A" w14:textId="0A05DD76" w:rsidR="00537A0E" w:rsidRPr="00AB6528" w:rsidRDefault="00537A0E" w:rsidP="00537A0E">
            <w:pPr>
              <w:keepNext/>
              <w:keepLines/>
              <w:spacing w:before="60" w:after="60" w:line="240" w:lineRule="auto"/>
              <w:jc w:val="left"/>
              <w:rPr>
                <w:rStyle w:val="Kontentabelle4-stelligeChar"/>
                <w:b/>
                <w:bCs/>
                <w:sz w:val="20"/>
                <w:lang w:val="fr-CH"/>
              </w:rPr>
            </w:pPr>
            <w:r w:rsidRPr="00AB6528">
              <w:rPr>
                <w:rStyle w:val="Kontentabelle4-stelligeChar"/>
                <w:b/>
                <w:bCs/>
                <w:sz w:val="20"/>
              </w:rPr>
              <w:lastRenderedPageBreak/>
              <w:t>62</w:t>
            </w:r>
          </w:p>
        </w:tc>
        <w:tc>
          <w:tcPr>
            <w:tcW w:w="850" w:type="dxa"/>
            <w:tcBorders>
              <w:left w:val="nil"/>
              <w:right w:val="nil"/>
            </w:tcBorders>
            <w:shd w:val="clear" w:color="auto" w:fill="D9D9D9"/>
          </w:tcPr>
          <w:p w14:paraId="24CFB100" w14:textId="77777777" w:rsidR="00537A0E" w:rsidRPr="00AB6528" w:rsidRDefault="00537A0E" w:rsidP="00537A0E">
            <w:pPr>
              <w:keepNext/>
              <w:keepLines/>
              <w:spacing w:before="60" w:after="60" w:line="240" w:lineRule="auto"/>
              <w:jc w:val="center"/>
              <w:rPr>
                <w:rFonts w:cs="Arial"/>
                <w:sz w:val="20"/>
              </w:rPr>
            </w:pPr>
          </w:p>
        </w:tc>
        <w:tc>
          <w:tcPr>
            <w:tcW w:w="2551" w:type="dxa"/>
            <w:tcBorders>
              <w:left w:val="nil"/>
              <w:right w:val="nil"/>
            </w:tcBorders>
            <w:shd w:val="clear" w:color="auto" w:fill="D9D9D9"/>
          </w:tcPr>
          <w:p w14:paraId="4EC60199" w14:textId="0EA3D2EF" w:rsidR="00537A0E" w:rsidRPr="00AB6528" w:rsidRDefault="00537A0E" w:rsidP="00537A0E">
            <w:pPr>
              <w:keepNext/>
              <w:keepLines/>
              <w:spacing w:before="60" w:after="60" w:line="240" w:lineRule="auto"/>
              <w:jc w:val="left"/>
              <w:rPr>
                <w:rStyle w:val="Kontentabelle4-stelligeChar"/>
                <w:b/>
                <w:bCs/>
                <w:sz w:val="20"/>
                <w:lang w:val="fr-CH"/>
              </w:rPr>
            </w:pPr>
            <w:r w:rsidRPr="00537A0E">
              <w:rPr>
                <w:rStyle w:val="Kontentabelle4-stelligeChar"/>
                <w:b/>
                <w:bCs/>
                <w:strike/>
                <w:sz w:val="20"/>
                <w:highlight w:val="green"/>
                <w:lang w:val="fr-CH"/>
              </w:rPr>
              <w:t>Vente</w:t>
            </w:r>
            <w:r w:rsidRPr="00537A0E">
              <w:rPr>
                <w:rStyle w:val="Kontentabelle4-stelligeChar"/>
                <w:b/>
                <w:bCs/>
                <w:sz w:val="20"/>
                <w:highlight w:val="green"/>
                <w:lang w:val="fr-CH"/>
              </w:rPr>
              <w:t xml:space="preserve"> Transfert</w:t>
            </w:r>
            <w:r w:rsidRPr="00537A0E">
              <w:rPr>
                <w:rStyle w:val="Kontentabelle4-stelligeChar"/>
                <w:b/>
                <w:bCs/>
                <w:sz w:val="20"/>
                <w:lang w:val="fr-CH"/>
              </w:rPr>
              <w:t xml:space="preserve"> </w:t>
            </w:r>
            <w:r w:rsidRPr="00537A0E">
              <w:rPr>
                <w:rStyle w:val="Kontentabelle4-stelligeChar"/>
                <w:b/>
                <w:bCs/>
                <w:sz w:val="20"/>
                <w:lang w:val="fr-CH"/>
              </w:rPr>
              <w:br/>
              <w:t xml:space="preserve">d'immobilisations incorporelles </w:t>
            </w:r>
            <w:r w:rsidRPr="00537A0E">
              <w:rPr>
                <w:rStyle w:val="Kontentabelle4-stelligeChar"/>
                <w:b/>
                <w:bCs/>
                <w:sz w:val="20"/>
                <w:highlight w:val="green"/>
                <w:lang w:val="fr-CH"/>
              </w:rPr>
              <w:t>dans le patrimoine financier</w:t>
            </w:r>
          </w:p>
        </w:tc>
        <w:tc>
          <w:tcPr>
            <w:tcW w:w="5386" w:type="dxa"/>
            <w:gridSpan w:val="2"/>
            <w:tcBorders>
              <w:left w:val="nil"/>
            </w:tcBorders>
            <w:shd w:val="clear" w:color="auto" w:fill="D9D9D9" w:themeFill="background1" w:themeFillShade="D9"/>
            <w:tcMar>
              <w:left w:w="85" w:type="dxa"/>
            </w:tcMar>
          </w:tcPr>
          <w:p w14:paraId="1D38380E" w14:textId="7521AF9D" w:rsidR="00537A0E" w:rsidRPr="00AB6528" w:rsidRDefault="00537A0E" w:rsidP="00537A0E">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AB6528">
              <w:rPr>
                <w:rStyle w:val="Kontentabelle4-stelligeChar"/>
                <w:iCs/>
                <w:sz w:val="20"/>
                <w:lang w:val="fr-CH"/>
              </w:rPr>
              <w:t>Transfert</w:t>
            </w:r>
            <w:r>
              <w:rPr>
                <w:rStyle w:val="Kontentabelle4-stelligeChar"/>
                <w:iCs/>
                <w:sz w:val="20"/>
                <w:lang w:val="fr-CH"/>
              </w:rPr>
              <w:t>s</w:t>
            </w:r>
            <w:r w:rsidRPr="00AB6528">
              <w:rPr>
                <w:rStyle w:val="Kontentabelle4-stelligeChar"/>
                <w:iCs/>
                <w:sz w:val="20"/>
                <w:lang w:val="fr-CH"/>
              </w:rPr>
              <w:t xml:space="preserve"> d</w:t>
            </w:r>
            <w:r>
              <w:rPr>
                <w:rStyle w:val="Kontentabelle4-stelligeChar"/>
                <w:iCs/>
                <w:sz w:val="20"/>
                <w:lang w:val="fr-CH"/>
              </w:rPr>
              <w:t>’</w:t>
            </w:r>
            <w:r w:rsidRPr="00AB6528">
              <w:rPr>
                <w:rStyle w:val="Kontentabelle4-stelligeChar"/>
                <w:iCs/>
                <w:sz w:val="20"/>
                <w:lang w:val="fr-CH"/>
              </w:rPr>
              <w:t xml:space="preserve">immobilisations incorporelles dans le patrimoine financier (voir groupe par </w:t>
            </w:r>
            <w:r>
              <w:rPr>
                <w:rStyle w:val="Kontentabelle4-stelligeChar"/>
                <w:iCs/>
                <w:sz w:val="20"/>
                <w:lang w:val="fr-CH"/>
              </w:rPr>
              <w:t>nature </w:t>
            </w:r>
            <w:r w:rsidRPr="00AB6528">
              <w:rPr>
                <w:rStyle w:val="Kontentabelle4-stelligeChar"/>
                <w:iCs/>
                <w:sz w:val="20"/>
                <w:lang w:val="fr-CH"/>
              </w:rPr>
              <w:t>60).</w:t>
            </w:r>
          </w:p>
        </w:tc>
      </w:tr>
      <w:tr w:rsidR="00E7664F" w:rsidRPr="00AB6528" w14:paraId="173EFF43" w14:textId="77777777" w:rsidTr="005B61C1">
        <w:trPr>
          <w:jc w:val="center"/>
        </w:trPr>
        <w:tc>
          <w:tcPr>
            <w:tcW w:w="850" w:type="dxa"/>
            <w:tcBorders>
              <w:right w:val="nil"/>
            </w:tcBorders>
            <w:shd w:val="clear" w:color="auto" w:fill="F2F2F2" w:themeFill="background1" w:themeFillShade="F2"/>
            <w:tcMar>
              <w:left w:w="85" w:type="dxa"/>
            </w:tcMar>
          </w:tcPr>
          <w:p w14:paraId="5E71410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620</w:t>
            </w:r>
          </w:p>
        </w:tc>
        <w:tc>
          <w:tcPr>
            <w:tcW w:w="850" w:type="dxa"/>
            <w:tcBorders>
              <w:left w:val="nil"/>
              <w:right w:val="nil"/>
            </w:tcBorders>
            <w:shd w:val="clear" w:color="auto" w:fill="F2F2F2" w:themeFill="background1" w:themeFillShade="F2"/>
          </w:tcPr>
          <w:p w14:paraId="39D866D6"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DEDE98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Logiciel</w:t>
            </w:r>
          </w:p>
        </w:tc>
        <w:tc>
          <w:tcPr>
            <w:tcW w:w="5386" w:type="dxa"/>
            <w:gridSpan w:val="2"/>
            <w:tcBorders>
              <w:left w:val="nil"/>
            </w:tcBorders>
            <w:shd w:val="clear" w:color="auto" w:fill="F2F2F2" w:themeFill="background1" w:themeFillShade="F2"/>
            <w:tcMar>
              <w:left w:w="85" w:type="dxa"/>
            </w:tcMar>
          </w:tcPr>
          <w:p w14:paraId="6B257679" w14:textId="74D9990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Transferts du </w:t>
            </w:r>
            <w:r>
              <w:rPr>
                <w:rStyle w:val="Kontentabelle4-stelligeChar"/>
                <w:iCs/>
                <w:sz w:val="20"/>
                <w:lang w:val="fr-CH"/>
              </w:rPr>
              <w:t>compte </w:t>
            </w:r>
            <w:r w:rsidRPr="00AB6528">
              <w:rPr>
                <w:rStyle w:val="Kontentabelle4-stelligeChar"/>
                <w:iCs/>
                <w:sz w:val="20"/>
                <w:lang w:val="fr-CH"/>
              </w:rPr>
              <w:t>1420 Logiciels dans le patrimoine financier</w:t>
            </w:r>
            <w:r>
              <w:rPr>
                <w:rStyle w:val="Kontentabelle4-stelligeChar"/>
                <w:iCs/>
                <w:sz w:val="20"/>
                <w:lang w:val="fr-CH"/>
              </w:rPr>
              <w:t>.</w:t>
            </w:r>
          </w:p>
        </w:tc>
      </w:tr>
      <w:tr w:rsidR="00E7664F" w:rsidRPr="00AB6528" w14:paraId="4D80EB74" w14:textId="77777777" w:rsidTr="005B61C1">
        <w:trPr>
          <w:jc w:val="center"/>
        </w:trPr>
        <w:tc>
          <w:tcPr>
            <w:tcW w:w="850" w:type="dxa"/>
            <w:tcBorders>
              <w:right w:val="nil"/>
            </w:tcBorders>
            <w:shd w:val="clear" w:color="auto" w:fill="F2F2F2" w:themeFill="background1" w:themeFillShade="F2"/>
            <w:tcMar>
              <w:left w:w="85" w:type="dxa"/>
            </w:tcMar>
          </w:tcPr>
          <w:p w14:paraId="66D37831"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621</w:t>
            </w:r>
          </w:p>
        </w:tc>
        <w:tc>
          <w:tcPr>
            <w:tcW w:w="850" w:type="dxa"/>
            <w:tcBorders>
              <w:left w:val="nil"/>
              <w:right w:val="nil"/>
            </w:tcBorders>
            <w:shd w:val="clear" w:color="auto" w:fill="F2F2F2" w:themeFill="background1" w:themeFillShade="F2"/>
          </w:tcPr>
          <w:p w14:paraId="59B6DB3F"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5705EBDB"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Brevets / licences</w:t>
            </w:r>
          </w:p>
        </w:tc>
        <w:tc>
          <w:tcPr>
            <w:tcW w:w="5386" w:type="dxa"/>
            <w:gridSpan w:val="2"/>
            <w:tcBorders>
              <w:left w:val="nil"/>
            </w:tcBorders>
            <w:shd w:val="clear" w:color="auto" w:fill="F2F2F2" w:themeFill="background1" w:themeFillShade="F2"/>
            <w:tcMar>
              <w:left w:w="85" w:type="dxa"/>
            </w:tcMar>
          </w:tcPr>
          <w:p w14:paraId="193626F3" w14:textId="6AE92AF1"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Transferts du </w:t>
            </w:r>
            <w:r>
              <w:rPr>
                <w:rStyle w:val="Kontentabelle4-stelligeChar"/>
                <w:iCs/>
                <w:sz w:val="20"/>
                <w:lang w:val="fr-CH"/>
              </w:rPr>
              <w:t>compte </w:t>
            </w:r>
            <w:r w:rsidRPr="00AB6528">
              <w:rPr>
                <w:rStyle w:val="Kontentabelle4-stelligeChar"/>
                <w:iCs/>
                <w:sz w:val="20"/>
                <w:lang w:val="fr-CH"/>
              </w:rPr>
              <w:t>1421 Licences, droits d</w:t>
            </w:r>
            <w:r>
              <w:rPr>
                <w:rStyle w:val="Kontentabelle4-stelligeChar"/>
                <w:iCs/>
                <w:sz w:val="20"/>
                <w:lang w:val="fr-CH"/>
              </w:rPr>
              <w:t>’</w:t>
            </w:r>
            <w:r w:rsidRPr="00AB6528">
              <w:rPr>
                <w:rStyle w:val="Kontentabelle4-stelligeChar"/>
                <w:iCs/>
                <w:sz w:val="20"/>
                <w:lang w:val="fr-CH"/>
              </w:rPr>
              <w:t>utilisation, droits des marques dans le patrimoine financier.</w:t>
            </w:r>
          </w:p>
        </w:tc>
      </w:tr>
      <w:tr w:rsidR="00E7664F" w:rsidRPr="00AB6528" w14:paraId="676CE70D" w14:textId="77777777" w:rsidTr="005B61C1">
        <w:trPr>
          <w:jc w:val="center"/>
        </w:trPr>
        <w:tc>
          <w:tcPr>
            <w:tcW w:w="850" w:type="dxa"/>
            <w:tcBorders>
              <w:right w:val="nil"/>
            </w:tcBorders>
            <w:shd w:val="clear" w:color="auto" w:fill="F2F2F2" w:themeFill="background1" w:themeFillShade="F2"/>
            <w:tcMar>
              <w:left w:w="85" w:type="dxa"/>
            </w:tcMar>
          </w:tcPr>
          <w:p w14:paraId="65D59D4D"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629</w:t>
            </w:r>
          </w:p>
        </w:tc>
        <w:tc>
          <w:tcPr>
            <w:tcW w:w="850" w:type="dxa"/>
            <w:tcBorders>
              <w:left w:val="nil"/>
              <w:right w:val="nil"/>
            </w:tcBorders>
            <w:shd w:val="clear" w:color="auto" w:fill="F2F2F2" w:themeFill="background1" w:themeFillShade="F2"/>
          </w:tcPr>
          <w:p w14:paraId="4F007CD9"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0C25D8F" w14:textId="5F71F1D9"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Autres immobilisations</w:t>
            </w:r>
            <w:r>
              <w:rPr>
                <w:rStyle w:val="Kontentabelle4-stelligeChar"/>
                <w:iCs/>
                <w:sz w:val="20"/>
                <w:lang w:val="fr-CH"/>
              </w:rPr>
              <w:br/>
            </w:r>
            <w:r w:rsidRPr="00AB6528">
              <w:rPr>
                <w:rStyle w:val="Kontentabelle4-stelligeChar"/>
                <w:iCs/>
                <w:sz w:val="20"/>
                <w:lang w:val="fr-CH"/>
              </w:rPr>
              <w:t>incorporelles</w:t>
            </w:r>
          </w:p>
        </w:tc>
        <w:tc>
          <w:tcPr>
            <w:tcW w:w="5386" w:type="dxa"/>
            <w:gridSpan w:val="2"/>
            <w:tcBorders>
              <w:left w:val="nil"/>
            </w:tcBorders>
            <w:shd w:val="clear" w:color="auto" w:fill="F2F2F2" w:themeFill="background1" w:themeFillShade="F2"/>
            <w:tcMar>
              <w:left w:w="85" w:type="dxa"/>
            </w:tcMar>
          </w:tcPr>
          <w:p w14:paraId="1B8C10CA" w14:textId="0077B60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Transferts du </w:t>
            </w:r>
            <w:r>
              <w:rPr>
                <w:rStyle w:val="Kontentabelle4-stelligeChar"/>
                <w:iCs/>
                <w:sz w:val="20"/>
                <w:lang w:val="fr-CH"/>
              </w:rPr>
              <w:t>compte </w:t>
            </w:r>
            <w:r w:rsidRPr="00AB6528">
              <w:rPr>
                <w:rStyle w:val="Kontentabelle4-stelligeChar"/>
                <w:iCs/>
                <w:sz w:val="20"/>
                <w:lang w:val="fr-CH"/>
              </w:rPr>
              <w:t>1429 Autres immobilisations incorporelles dans le patrimoine financier.</w:t>
            </w:r>
          </w:p>
        </w:tc>
      </w:tr>
      <w:tr w:rsidR="00537A0E" w:rsidRPr="00AB6528" w14:paraId="5B16CBF9" w14:textId="77777777" w:rsidTr="002C4A9F">
        <w:trPr>
          <w:jc w:val="center"/>
        </w:trPr>
        <w:tc>
          <w:tcPr>
            <w:tcW w:w="850" w:type="dxa"/>
            <w:tcBorders>
              <w:right w:val="nil"/>
            </w:tcBorders>
            <w:shd w:val="clear" w:color="auto" w:fill="D9D9D9" w:themeFill="background1" w:themeFillShade="D9"/>
            <w:tcMar>
              <w:left w:w="85" w:type="dxa"/>
            </w:tcMar>
          </w:tcPr>
          <w:p w14:paraId="57E8DD79" w14:textId="77777777" w:rsidR="00537A0E" w:rsidRPr="00AB6528" w:rsidRDefault="00537A0E" w:rsidP="00537A0E">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63</w:t>
            </w:r>
          </w:p>
        </w:tc>
        <w:tc>
          <w:tcPr>
            <w:tcW w:w="850" w:type="dxa"/>
            <w:tcBorders>
              <w:left w:val="nil"/>
              <w:right w:val="nil"/>
            </w:tcBorders>
            <w:shd w:val="clear" w:color="auto" w:fill="D9D9D9" w:themeFill="background1" w:themeFillShade="D9"/>
          </w:tcPr>
          <w:p w14:paraId="1B855F8C" w14:textId="77777777" w:rsidR="00537A0E" w:rsidRPr="00AB6528" w:rsidRDefault="00537A0E" w:rsidP="00537A0E">
            <w:pPr>
              <w:keepNext/>
              <w:keepLines/>
              <w:spacing w:before="60" w:after="60" w:line="240" w:lineRule="auto"/>
              <w:jc w:val="center"/>
              <w:rPr>
                <w:rFonts w:cs="Arial"/>
                <w:sz w:val="20"/>
              </w:rPr>
            </w:pPr>
          </w:p>
        </w:tc>
        <w:tc>
          <w:tcPr>
            <w:tcW w:w="2551" w:type="dxa"/>
            <w:tcBorders>
              <w:left w:val="nil"/>
              <w:right w:val="nil"/>
            </w:tcBorders>
            <w:shd w:val="clear" w:color="auto" w:fill="D9D9D9"/>
          </w:tcPr>
          <w:p w14:paraId="66AF499C" w14:textId="2FC3774E" w:rsidR="00537A0E" w:rsidRPr="00AB6528" w:rsidRDefault="00537A0E" w:rsidP="00537A0E">
            <w:pPr>
              <w:keepNext/>
              <w:keepLines/>
              <w:spacing w:before="60" w:after="60" w:line="240" w:lineRule="auto"/>
              <w:jc w:val="left"/>
              <w:rPr>
                <w:rStyle w:val="Kontentabelle4-stelligeChar"/>
                <w:b/>
                <w:bCs/>
                <w:sz w:val="20"/>
                <w:lang w:val="fr-CH"/>
              </w:rPr>
            </w:pPr>
            <w:r w:rsidRPr="00AB6528">
              <w:rPr>
                <w:rStyle w:val="Kontentabelle4-stelligeChar"/>
                <w:b/>
                <w:sz w:val="20"/>
              </w:rPr>
              <w:t>Subventions d</w:t>
            </w:r>
            <w:r>
              <w:rPr>
                <w:rStyle w:val="Kontentabelle4-stelligeChar"/>
                <w:b/>
                <w:sz w:val="20"/>
              </w:rPr>
              <w:t>’</w:t>
            </w:r>
            <w:r w:rsidRPr="00AB6528">
              <w:rPr>
                <w:rStyle w:val="Kontentabelle4-stelligeChar"/>
                <w:b/>
                <w:bCs/>
                <w:sz w:val="20"/>
              </w:rPr>
              <w:t>investissement acquises</w:t>
            </w:r>
          </w:p>
        </w:tc>
        <w:tc>
          <w:tcPr>
            <w:tcW w:w="5386" w:type="dxa"/>
            <w:gridSpan w:val="2"/>
            <w:tcBorders>
              <w:left w:val="nil"/>
            </w:tcBorders>
            <w:shd w:val="clear" w:color="auto" w:fill="D9D9D9"/>
            <w:tcMar>
              <w:left w:w="85" w:type="dxa"/>
            </w:tcMar>
          </w:tcPr>
          <w:p w14:paraId="7D1DD1D1" w14:textId="77777777" w:rsidR="00537A0E" w:rsidRDefault="00537A0E" w:rsidP="00537A0E">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w:t>
            </w:r>
            <w:r w:rsidRPr="00537A0E">
              <w:rPr>
                <w:rStyle w:val="Kontentabelle4-stelligeChar"/>
                <w:iCs/>
                <w:sz w:val="20"/>
                <w:lang w:val="fr-CH"/>
              </w:rPr>
              <w:t>d’investissement de tiers pour le cofinancement de dépenses d’investissements propres.</w:t>
            </w:r>
          </w:p>
          <w:p w14:paraId="6DA7D803" w14:textId="7FCAD6E0" w:rsidR="009A6140" w:rsidRPr="00AB6528" w:rsidRDefault="009A6140" w:rsidP="007300F0">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9A6140">
              <w:rPr>
                <w:rStyle w:val="Kontentabelle4-stelligeChar"/>
                <w:iCs/>
                <w:sz w:val="20"/>
                <w:highlight w:val="yellow"/>
                <w:lang w:val="fr-CH"/>
              </w:rPr>
              <w:t xml:space="preserve">Le remboursement de contributions d’investissement </w:t>
            </w:r>
            <w:r w:rsidR="007300F0">
              <w:rPr>
                <w:rStyle w:val="Kontentabelle4-stelligeChar"/>
                <w:iCs/>
                <w:sz w:val="20"/>
                <w:highlight w:val="yellow"/>
                <w:lang w:val="fr-CH"/>
              </w:rPr>
              <w:t>reçues est</w:t>
            </w:r>
            <w:r w:rsidRPr="009A6140">
              <w:rPr>
                <w:rStyle w:val="Kontentabelle4-stelligeChar"/>
                <w:iCs/>
                <w:sz w:val="20"/>
                <w:highlight w:val="yellow"/>
                <w:lang w:val="fr-CH"/>
              </w:rPr>
              <w:t xml:space="preserve"> à comptabiliser dans le même compte</w:t>
            </w:r>
            <w:r w:rsidR="007300F0">
              <w:rPr>
                <w:rStyle w:val="Kontentabelle4-stelligeChar"/>
                <w:iCs/>
                <w:sz w:val="20"/>
                <w:highlight w:val="yellow"/>
                <w:lang w:val="fr-CH"/>
              </w:rPr>
              <w:t xml:space="preserve"> que la réception du paiement</w:t>
            </w:r>
            <w:r w:rsidRPr="009A6140">
              <w:rPr>
                <w:rStyle w:val="Kontentabelle4-stelligeChar"/>
                <w:iCs/>
                <w:sz w:val="20"/>
                <w:highlight w:val="yellow"/>
                <w:lang w:val="fr-CH"/>
              </w:rPr>
              <w:t>.</w:t>
            </w:r>
          </w:p>
        </w:tc>
      </w:tr>
      <w:tr w:rsidR="00537A0E" w:rsidRPr="00AB6528" w14:paraId="4E0075EA" w14:textId="77777777" w:rsidTr="002C4A9F">
        <w:trPr>
          <w:jc w:val="center"/>
        </w:trPr>
        <w:tc>
          <w:tcPr>
            <w:tcW w:w="850" w:type="dxa"/>
            <w:tcBorders>
              <w:right w:val="nil"/>
            </w:tcBorders>
            <w:shd w:val="clear" w:color="auto" w:fill="F2F2F2" w:themeFill="background1" w:themeFillShade="F2"/>
            <w:tcMar>
              <w:left w:w="85" w:type="dxa"/>
            </w:tcMar>
          </w:tcPr>
          <w:p w14:paraId="149BE40E"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630</w:t>
            </w:r>
          </w:p>
        </w:tc>
        <w:tc>
          <w:tcPr>
            <w:tcW w:w="850" w:type="dxa"/>
            <w:tcBorders>
              <w:left w:val="nil"/>
              <w:right w:val="nil"/>
            </w:tcBorders>
            <w:shd w:val="clear" w:color="auto" w:fill="F2F2F2" w:themeFill="background1" w:themeFillShade="F2"/>
          </w:tcPr>
          <w:p w14:paraId="3B88A356"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03EEE134" w14:textId="0B17C612"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rPr>
              <w:t xml:space="preserve">Confédération </w:t>
            </w:r>
          </w:p>
        </w:tc>
        <w:tc>
          <w:tcPr>
            <w:tcW w:w="5386" w:type="dxa"/>
            <w:gridSpan w:val="2"/>
            <w:tcBorders>
              <w:left w:val="nil"/>
            </w:tcBorders>
            <w:shd w:val="clear" w:color="auto" w:fill="F2F2F2"/>
            <w:tcMar>
              <w:left w:w="85" w:type="dxa"/>
            </w:tcMar>
          </w:tcPr>
          <w:p w14:paraId="7E423BE3" w14:textId="37DB1585"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w:t>
            </w:r>
            <w:r w:rsidRPr="00537A0E">
              <w:rPr>
                <w:rStyle w:val="Kontentabelle4-stelligeChar"/>
                <w:iCs/>
                <w:sz w:val="20"/>
                <w:lang w:val="fr-CH"/>
              </w:rPr>
              <w:t>d’investissement de la Confédération pour des dépenses d’investissements propres.</w:t>
            </w:r>
          </w:p>
        </w:tc>
      </w:tr>
      <w:tr w:rsidR="00537A0E" w:rsidRPr="00AB6528" w14:paraId="7801C52B" w14:textId="77777777" w:rsidTr="002C4A9F">
        <w:trPr>
          <w:jc w:val="center"/>
        </w:trPr>
        <w:tc>
          <w:tcPr>
            <w:tcW w:w="850" w:type="dxa"/>
            <w:tcBorders>
              <w:right w:val="nil"/>
            </w:tcBorders>
            <w:shd w:val="clear" w:color="auto" w:fill="F2F2F2" w:themeFill="background1" w:themeFillShade="F2"/>
            <w:tcMar>
              <w:left w:w="85" w:type="dxa"/>
            </w:tcMar>
          </w:tcPr>
          <w:p w14:paraId="02B874FE"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631</w:t>
            </w:r>
          </w:p>
        </w:tc>
        <w:tc>
          <w:tcPr>
            <w:tcW w:w="850" w:type="dxa"/>
            <w:tcBorders>
              <w:left w:val="nil"/>
              <w:right w:val="nil"/>
            </w:tcBorders>
            <w:shd w:val="clear" w:color="auto" w:fill="F2F2F2" w:themeFill="background1" w:themeFillShade="F2"/>
          </w:tcPr>
          <w:p w14:paraId="796CE5B9"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61B5E5EA" w14:textId="169207D4"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rPr>
              <w:t>Cantons et concordats</w:t>
            </w:r>
          </w:p>
        </w:tc>
        <w:tc>
          <w:tcPr>
            <w:tcW w:w="5386" w:type="dxa"/>
            <w:gridSpan w:val="2"/>
            <w:tcBorders>
              <w:left w:val="nil"/>
            </w:tcBorders>
            <w:shd w:val="clear" w:color="auto" w:fill="F2F2F2"/>
            <w:tcMar>
              <w:left w:w="85" w:type="dxa"/>
            </w:tcMar>
          </w:tcPr>
          <w:p w14:paraId="1A422E95" w14:textId="57902BEC"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d’</w:t>
            </w:r>
            <w:r w:rsidRPr="00537A0E">
              <w:rPr>
                <w:rStyle w:val="Kontentabelle4-stelligeChar"/>
                <w:iCs/>
                <w:sz w:val="20"/>
                <w:lang w:val="fr-CH"/>
              </w:rPr>
              <w:t>investissement de cantons et de concordats pour des dépenses d’investissements propres.</w:t>
            </w:r>
          </w:p>
        </w:tc>
      </w:tr>
      <w:tr w:rsidR="00537A0E" w:rsidRPr="00AB6528" w14:paraId="7A7B7124" w14:textId="77777777" w:rsidTr="002C4A9F">
        <w:trPr>
          <w:jc w:val="center"/>
        </w:trPr>
        <w:tc>
          <w:tcPr>
            <w:tcW w:w="850" w:type="dxa"/>
            <w:tcBorders>
              <w:right w:val="nil"/>
            </w:tcBorders>
            <w:shd w:val="clear" w:color="auto" w:fill="F2F2F2" w:themeFill="background1" w:themeFillShade="F2"/>
            <w:tcMar>
              <w:left w:w="85" w:type="dxa"/>
            </w:tcMar>
          </w:tcPr>
          <w:p w14:paraId="76F607EA"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632</w:t>
            </w:r>
          </w:p>
        </w:tc>
        <w:tc>
          <w:tcPr>
            <w:tcW w:w="850" w:type="dxa"/>
            <w:tcBorders>
              <w:left w:val="nil"/>
              <w:right w:val="nil"/>
            </w:tcBorders>
            <w:shd w:val="clear" w:color="auto" w:fill="F2F2F2" w:themeFill="background1" w:themeFillShade="F2"/>
          </w:tcPr>
          <w:p w14:paraId="579AA19B"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62368C0D" w14:textId="6C706CA7" w:rsidR="00537A0E" w:rsidRPr="00AB6528" w:rsidRDefault="00537A0E" w:rsidP="00537A0E">
            <w:pPr>
              <w:spacing w:line="240" w:lineRule="auto"/>
              <w:jc w:val="left"/>
              <w:rPr>
                <w:rStyle w:val="Kontentabelle4-stelligeChar"/>
                <w:iCs/>
                <w:sz w:val="20"/>
                <w:lang w:val="fr-CH"/>
              </w:rPr>
            </w:pPr>
            <w:r w:rsidRPr="00537A0E">
              <w:rPr>
                <w:rStyle w:val="Kontentabelle4-stelligeChar"/>
                <w:iCs/>
                <w:sz w:val="20"/>
                <w:lang w:val="fr-CH"/>
              </w:rPr>
              <w:t xml:space="preserve">Communes et </w:t>
            </w:r>
            <w:r w:rsidRPr="00537A0E">
              <w:rPr>
                <w:rStyle w:val="Kontentabelle4-stelligeChar"/>
                <w:iCs/>
                <w:strike/>
                <w:sz w:val="20"/>
                <w:highlight w:val="green"/>
                <w:lang w:val="fr-CH"/>
              </w:rPr>
              <w:t>syndicats intercommunaux</w:t>
            </w:r>
            <w:r w:rsidRPr="00537A0E">
              <w:rPr>
                <w:rStyle w:val="Kontentabelle4-stelligeChar"/>
                <w:iCs/>
                <w:sz w:val="20"/>
                <w:highlight w:val="green"/>
                <w:lang w:val="fr-CH"/>
              </w:rPr>
              <w:t>associations intercommunales</w:t>
            </w:r>
          </w:p>
        </w:tc>
        <w:tc>
          <w:tcPr>
            <w:tcW w:w="5386" w:type="dxa"/>
            <w:gridSpan w:val="2"/>
            <w:tcBorders>
              <w:left w:val="nil"/>
            </w:tcBorders>
            <w:shd w:val="clear" w:color="auto" w:fill="F2F2F2"/>
            <w:tcMar>
              <w:left w:w="85" w:type="dxa"/>
            </w:tcMar>
          </w:tcPr>
          <w:p w14:paraId="61A7B945" w14:textId="210B2C86" w:rsidR="00537A0E" w:rsidRPr="00AB6528" w:rsidRDefault="00537A0E" w:rsidP="00955283">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w:t>
            </w:r>
            <w:r w:rsidRPr="00537A0E">
              <w:rPr>
                <w:rStyle w:val="Kontentabelle4-stelligeChar"/>
                <w:iCs/>
                <w:sz w:val="20"/>
                <w:lang w:val="fr-CH"/>
              </w:rPr>
              <w:t>d’investissement de communes et d</w:t>
            </w:r>
            <w:r w:rsidR="00955283">
              <w:rPr>
                <w:rStyle w:val="Kontentabelle4-stelligeChar"/>
                <w:iCs/>
                <w:sz w:val="20"/>
                <w:lang w:val="fr-CH"/>
              </w:rPr>
              <w:t>’</w:t>
            </w:r>
            <w:r w:rsidRPr="00537A0E">
              <w:rPr>
                <w:rStyle w:val="Kontentabelle4-stelligeChar"/>
                <w:iCs/>
                <w:strike/>
                <w:sz w:val="20"/>
                <w:highlight w:val="green"/>
                <w:lang w:val="fr-CH"/>
              </w:rPr>
              <w:t>syndicats intercommunaux</w:t>
            </w:r>
            <w:r w:rsidRPr="00537A0E">
              <w:rPr>
                <w:rStyle w:val="Kontentabelle4-stelligeChar"/>
                <w:iCs/>
                <w:sz w:val="20"/>
                <w:highlight w:val="green"/>
                <w:lang w:val="fr-CH"/>
              </w:rPr>
              <w:t>associations intercommunales</w:t>
            </w:r>
            <w:r w:rsidRPr="00537A0E">
              <w:rPr>
                <w:rStyle w:val="Kontentabelle4-stelligeChar"/>
                <w:iCs/>
                <w:sz w:val="20"/>
                <w:lang w:val="fr-CH"/>
              </w:rPr>
              <w:t xml:space="preserve"> pour des dépenses d’investissements propres.</w:t>
            </w:r>
          </w:p>
        </w:tc>
      </w:tr>
      <w:tr w:rsidR="00537A0E" w:rsidRPr="00AB6528" w14:paraId="66514ACA" w14:textId="77777777" w:rsidTr="002C4A9F">
        <w:trPr>
          <w:jc w:val="center"/>
        </w:trPr>
        <w:tc>
          <w:tcPr>
            <w:tcW w:w="850" w:type="dxa"/>
            <w:tcBorders>
              <w:right w:val="nil"/>
            </w:tcBorders>
            <w:shd w:val="clear" w:color="auto" w:fill="F2F2F2" w:themeFill="background1" w:themeFillShade="F2"/>
            <w:tcMar>
              <w:left w:w="85" w:type="dxa"/>
            </w:tcMar>
          </w:tcPr>
          <w:p w14:paraId="6CB0738D"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633</w:t>
            </w:r>
          </w:p>
        </w:tc>
        <w:tc>
          <w:tcPr>
            <w:tcW w:w="850" w:type="dxa"/>
            <w:tcBorders>
              <w:left w:val="nil"/>
              <w:right w:val="nil"/>
            </w:tcBorders>
            <w:shd w:val="clear" w:color="auto" w:fill="F2F2F2" w:themeFill="background1" w:themeFillShade="F2"/>
          </w:tcPr>
          <w:p w14:paraId="484DE3A1"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6F22779E" w14:textId="4309B24C"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rPr>
              <w:t xml:space="preserve">Assurances sociales </w:t>
            </w:r>
            <w:r>
              <w:rPr>
                <w:rStyle w:val="Kontentabelle4-stelligeChar"/>
                <w:iCs/>
                <w:sz w:val="20"/>
              </w:rPr>
              <w:br/>
            </w:r>
            <w:r w:rsidRPr="00AB6528">
              <w:rPr>
                <w:rStyle w:val="Kontentabelle4-stelligeChar"/>
                <w:iCs/>
                <w:sz w:val="20"/>
              </w:rPr>
              <w:t>publiques</w:t>
            </w:r>
          </w:p>
        </w:tc>
        <w:tc>
          <w:tcPr>
            <w:tcW w:w="5386" w:type="dxa"/>
            <w:gridSpan w:val="2"/>
            <w:tcBorders>
              <w:left w:val="nil"/>
            </w:tcBorders>
            <w:shd w:val="clear" w:color="auto" w:fill="F2F2F2"/>
            <w:tcMar>
              <w:left w:w="85" w:type="dxa"/>
            </w:tcMar>
          </w:tcPr>
          <w:p w14:paraId="1853EA54" w14:textId="26348A9D"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w:t>
            </w:r>
            <w:r w:rsidRPr="00537A0E">
              <w:rPr>
                <w:rStyle w:val="Kontentabelle4-stelligeChar"/>
                <w:iCs/>
                <w:sz w:val="20"/>
                <w:lang w:val="fr-CH"/>
              </w:rPr>
              <w:t>d’investissement d’assurances sociales publiques pour des dépenses d’investissements propres.</w:t>
            </w:r>
          </w:p>
        </w:tc>
      </w:tr>
      <w:tr w:rsidR="00537A0E" w:rsidRPr="00AB6528" w14:paraId="68ADA8A6" w14:textId="77777777" w:rsidTr="002C4A9F">
        <w:trPr>
          <w:jc w:val="center"/>
        </w:trPr>
        <w:tc>
          <w:tcPr>
            <w:tcW w:w="850" w:type="dxa"/>
            <w:tcBorders>
              <w:right w:val="nil"/>
            </w:tcBorders>
            <w:shd w:val="clear" w:color="auto" w:fill="F2F2F2" w:themeFill="background1" w:themeFillShade="F2"/>
            <w:tcMar>
              <w:left w:w="85" w:type="dxa"/>
            </w:tcMar>
          </w:tcPr>
          <w:p w14:paraId="57AF2303"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634</w:t>
            </w:r>
          </w:p>
        </w:tc>
        <w:tc>
          <w:tcPr>
            <w:tcW w:w="850" w:type="dxa"/>
            <w:tcBorders>
              <w:left w:val="nil"/>
              <w:right w:val="nil"/>
            </w:tcBorders>
            <w:shd w:val="clear" w:color="auto" w:fill="F2F2F2" w:themeFill="background1" w:themeFillShade="F2"/>
          </w:tcPr>
          <w:p w14:paraId="74DF1F0D"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2EB72451" w14:textId="19DF1E8B"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rPr>
              <w:t>Entreprises publiques</w:t>
            </w:r>
          </w:p>
        </w:tc>
        <w:tc>
          <w:tcPr>
            <w:tcW w:w="5386" w:type="dxa"/>
            <w:gridSpan w:val="2"/>
            <w:tcBorders>
              <w:left w:val="nil"/>
            </w:tcBorders>
            <w:shd w:val="clear" w:color="auto" w:fill="F2F2F2"/>
            <w:tcMar>
              <w:left w:w="85" w:type="dxa"/>
            </w:tcMar>
          </w:tcPr>
          <w:p w14:paraId="42F91529" w14:textId="6067A575"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w:t>
            </w:r>
            <w:r w:rsidRPr="00537A0E">
              <w:rPr>
                <w:rStyle w:val="Kontentabelle4-stelligeChar"/>
                <w:iCs/>
                <w:sz w:val="20"/>
                <w:lang w:val="fr-CH"/>
              </w:rPr>
              <w:t>d’investissement d’entreprises publiques pour des dépenses d’investissements propres.</w:t>
            </w:r>
          </w:p>
        </w:tc>
      </w:tr>
      <w:tr w:rsidR="00537A0E" w:rsidRPr="00AB6528" w14:paraId="3CB7FFEB" w14:textId="77777777" w:rsidTr="002C4A9F">
        <w:trPr>
          <w:jc w:val="center"/>
        </w:trPr>
        <w:tc>
          <w:tcPr>
            <w:tcW w:w="850" w:type="dxa"/>
            <w:tcBorders>
              <w:right w:val="nil"/>
            </w:tcBorders>
            <w:shd w:val="clear" w:color="auto" w:fill="F2F2F2" w:themeFill="background1" w:themeFillShade="F2"/>
            <w:tcMar>
              <w:left w:w="85" w:type="dxa"/>
            </w:tcMar>
          </w:tcPr>
          <w:p w14:paraId="692BD194"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635</w:t>
            </w:r>
          </w:p>
        </w:tc>
        <w:tc>
          <w:tcPr>
            <w:tcW w:w="850" w:type="dxa"/>
            <w:tcBorders>
              <w:left w:val="nil"/>
              <w:right w:val="nil"/>
            </w:tcBorders>
            <w:shd w:val="clear" w:color="auto" w:fill="F2F2F2" w:themeFill="background1" w:themeFillShade="F2"/>
          </w:tcPr>
          <w:p w14:paraId="5113FC79"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06C98268" w14:textId="4B39ED9C"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rPr>
              <w:t>Entreprises privées</w:t>
            </w:r>
          </w:p>
        </w:tc>
        <w:tc>
          <w:tcPr>
            <w:tcW w:w="5386" w:type="dxa"/>
            <w:gridSpan w:val="2"/>
            <w:tcBorders>
              <w:left w:val="nil"/>
            </w:tcBorders>
            <w:shd w:val="clear" w:color="auto" w:fill="F2F2F2"/>
            <w:tcMar>
              <w:left w:w="85" w:type="dxa"/>
            </w:tcMar>
          </w:tcPr>
          <w:p w14:paraId="7B9C7817" w14:textId="02702DB4"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w:t>
            </w:r>
            <w:r w:rsidRPr="00537A0E">
              <w:rPr>
                <w:rStyle w:val="Kontentabelle4-stelligeChar"/>
                <w:iCs/>
                <w:sz w:val="20"/>
                <w:lang w:val="fr-CH"/>
              </w:rPr>
              <w:t>d’investissement d’entreprises privées pour des dépenses d’investissements propres.</w:t>
            </w:r>
          </w:p>
        </w:tc>
      </w:tr>
      <w:tr w:rsidR="00537A0E" w:rsidRPr="00AB6528" w14:paraId="15987A0C" w14:textId="77777777" w:rsidTr="002C4A9F">
        <w:trPr>
          <w:jc w:val="center"/>
        </w:trPr>
        <w:tc>
          <w:tcPr>
            <w:tcW w:w="850" w:type="dxa"/>
            <w:tcBorders>
              <w:right w:val="nil"/>
            </w:tcBorders>
            <w:shd w:val="clear" w:color="auto" w:fill="F2F2F2" w:themeFill="background1" w:themeFillShade="F2"/>
            <w:tcMar>
              <w:left w:w="85" w:type="dxa"/>
            </w:tcMar>
          </w:tcPr>
          <w:p w14:paraId="79E1B40F"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636</w:t>
            </w:r>
          </w:p>
        </w:tc>
        <w:tc>
          <w:tcPr>
            <w:tcW w:w="850" w:type="dxa"/>
            <w:tcBorders>
              <w:left w:val="nil"/>
              <w:right w:val="nil"/>
            </w:tcBorders>
            <w:shd w:val="clear" w:color="auto" w:fill="F2F2F2" w:themeFill="background1" w:themeFillShade="F2"/>
          </w:tcPr>
          <w:p w14:paraId="62C58D8C"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4FD4157E" w14:textId="2BA2595B" w:rsidR="00537A0E" w:rsidRPr="00AB6528" w:rsidRDefault="00537A0E" w:rsidP="00537A0E">
            <w:pPr>
              <w:spacing w:line="240" w:lineRule="auto"/>
              <w:jc w:val="left"/>
              <w:rPr>
                <w:rStyle w:val="Kontentabelle4-stelligeChar"/>
                <w:iCs/>
                <w:sz w:val="20"/>
                <w:lang w:val="fr-CH"/>
              </w:rPr>
            </w:pPr>
            <w:r w:rsidRPr="00537A0E">
              <w:rPr>
                <w:rStyle w:val="Kontentabelle4-stelligeChar"/>
                <w:iCs/>
                <w:sz w:val="20"/>
                <w:lang w:val="fr-CH"/>
              </w:rPr>
              <w:t xml:space="preserve">Organisations privées </w:t>
            </w:r>
            <w:r w:rsidRPr="00537A0E">
              <w:rPr>
                <w:rStyle w:val="Kontentabelle4-stelligeChar"/>
                <w:iCs/>
                <w:sz w:val="20"/>
                <w:lang w:val="fr-CH"/>
              </w:rPr>
              <w:br/>
              <w:t>à but non lucratif</w:t>
            </w:r>
          </w:p>
        </w:tc>
        <w:tc>
          <w:tcPr>
            <w:tcW w:w="5386" w:type="dxa"/>
            <w:gridSpan w:val="2"/>
            <w:tcBorders>
              <w:left w:val="nil"/>
            </w:tcBorders>
            <w:shd w:val="clear" w:color="auto" w:fill="F2F2F2"/>
            <w:tcMar>
              <w:left w:w="85" w:type="dxa"/>
            </w:tcMar>
          </w:tcPr>
          <w:p w14:paraId="16495041" w14:textId="674F1721"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d’</w:t>
            </w:r>
            <w:r w:rsidRPr="00537A0E">
              <w:rPr>
                <w:rStyle w:val="Kontentabelle4-stelligeChar"/>
                <w:iCs/>
                <w:sz w:val="20"/>
                <w:lang w:val="fr-CH"/>
              </w:rPr>
              <w:t>investissement d’organisations privées à but non lucratif pour des dépenses d’investissements propres.</w:t>
            </w:r>
          </w:p>
        </w:tc>
      </w:tr>
      <w:tr w:rsidR="00537A0E" w:rsidRPr="00AB6528" w14:paraId="596DCA17" w14:textId="77777777" w:rsidTr="002C4A9F">
        <w:trPr>
          <w:jc w:val="center"/>
        </w:trPr>
        <w:tc>
          <w:tcPr>
            <w:tcW w:w="850" w:type="dxa"/>
            <w:tcBorders>
              <w:right w:val="nil"/>
            </w:tcBorders>
            <w:shd w:val="clear" w:color="auto" w:fill="F2F2F2" w:themeFill="background1" w:themeFillShade="F2"/>
            <w:tcMar>
              <w:left w:w="85" w:type="dxa"/>
            </w:tcMar>
          </w:tcPr>
          <w:p w14:paraId="158EED30"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637</w:t>
            </w:r>
          </w:p>
        </w:tc>
        <w:tc>
          <w:tcPr>
            <w:tcW w:w="850" w:type="dxa"/>
            <w:tcBorders>
              <w:left w:val="nil"/>
              <w:right w:val="nil"/>
            </w:tcBorders>
            <w:shd w:val="clear" w:color="auto" w:fill="F2F2F2" w:themeFill="background1" w:themeFillShade="F2"/>
          </w:tcPr>
          <w:p w14:paraId="272E0136"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2AF145FE" w14:textId="431AD3AC"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rPr>
              <w:t xml:space="preserve">Ménages </w:t>
            </w:r>
            <w:r>
              <w:rPr>
                <w:rStyle w:val="Kontentabelle4-stelligeChar"/>
                <w:sz w:val="20"/>
              </w:rPr>
              <w:t>privés</w:t>
            </w:r>
          </w:p>
        </w:tc>
        <w:tc>
          <w:tcPr>
            <w:tcW w:w="5386" w:type="dxa"/>
            <w:gridSpan w:val="2"/>
            <w:tcBorders>
              <w:left w:val="nil"/>
            </w:tcBorders>
            <w:shd w:val="clear" w:color="auto" w:fill="F2F2F2"/>
            <w:tcMar>
              <w:left w:w="85" w:type="dxa"/>
            </w:tcMar>
          </w:tcPr>
          <w:p w14:paraId="0516DECB" w14:textId="204D5A97"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w:t>
            </w:r>
            <w:r w:rsidRPr="00537A0E">
              <w:rPr>
                <w:rStyle w:val="Kontentabelle4-stelligeChar"/>
                <w:iCs/>
                <w:sz w:val="20"/>
                <w:lang w:val="fr-CH"/>
              </w:rPr>
              <w:t xml:space="preserve">d’investissement de ménages </w:t>
            </w:r>
            <w:r w:rsidRPr="00537A0E">
              <w:rPr>
                <w:rStyle w:val="Kontentabelle4-stelligeChar"/>
                <w:sz w:val="20"/>
                <w:lang w:val="fr-CH"/>
              </w:rPr>
              <w:t>privés</w:t>
            </w:r>
            <w:r w:rsidRPr="00537A0E">
              <w:rPr>
                <w:rStyle w:val="Kontentabelle4-stelligeChar"/>
                <w:iCs/>
                <w:sz w:val="20"/>
                <w:lang w:val="fr-CH"/>
              </w:rPr>
              <w:t xml:space="preserve"> pour des dépenses d’investissements propres.</w:t>
            </w:r>
          </w:p>
        </w:tc>
      </w:tr>
      <w:tr w:rsidR="00537A0E" w:rsidRPr="00AB6528" w14:paraId="2C8663B2" w14:textId="77777777" w:rsidTr="002C4A9F">
        <w:trPr>
          <w:jc w:val="center"/>
        </w:trPr>
        <w:tc>
          <w:tcPr>
            <w:tcW w:w="850" w:type="dxa"/>
            <w:tcBorders>
              <w:right w:val="nil"/>
            </w:tcBorders>
            <w:shd w:val="clear" w:color="auto" w:fill="F2F2F2" w:themeFill="background1" w:themeFillShade="F2"/>
            <w:tcMar>
              <w:left w:w="85" w:type="dxa"/>
            </w:tcMar>
          </w:tcPr>
          <w:p w14:paraId="63EEC4F9"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638</w:t>
            </w:r>
          </w:p>
        </w:tc>
        <w:tc>
          <w:tcPr>
            <w:tcW w:w="850" w:type="dxa"/>
            <w:tcBorders>
              <w:left w:val="nil"/>
              <w:right w:val="nil"/>
            </w:tcBorders>
            <w:shd w:val="clear" w:color="auto" w:fill="F2F2F2" w:themeFill="background1" w:themeFillShade="F2"/>
          </w:tcPr>
          <w:p w14:paraId="5A075E85"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67C1FAE4" w14:textId="586E84AE"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rPr>
              <w:t>Etranger</w:t>
            </w:r>
          </w:p>
        </w:tc>
        <w:tc>
          <w:tcPr>
            <w:tcW w:w="5386" w:type="dxa"/>
            <w:gridSpan w:val="2"/>
            <w:tcBorders>
              <w:left w:val="nil"/>
            </w:tcBorders>
            <w:shd w:val="clear" w:color="auto" w:fill="F2F2F2"/>
            <w:tcMar>
              <w:left w:w="85" w:type="dxa"/>
            </w:tcMar>
          </w:tcPr>
          <w:p w14:paraId="17C2F038" w14:textId="44F31ADB"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537A0E">
              <w:rPr>
                <w:rStyle w:val="Kontentabelle4-stelligeChar"/>
                <w:iCs/>
                <w:strike/>
                <w:sz w:val="20"/>
                <w:highlight w:val="green"/>
                <w:lang w:val="fr-CH"/>
              </w:rPr>
              <w:t>Subvention</w:t>
            </w:r>
            <w:r w:rsidRPr="00537A0E">
              <w:rPr>
                <w:rStyle w:val="Kontentabelle4-stelligeChar"/>
                <w:iCs/>
                <w:sz w:val="20"/>
                <w:highlight w:val="green"/>
                <w:lang w:val="fr-CH"/>
              </w:rPr>
              <w:t>contributions</w:t>
            </w:r>
            <w:r w:rsidRPr="00537A0E">
              <w:rPr>
                <w:rStyle w:val="Kontentabelle4-stelligeChar"/>
                <w:sz w:val="20"/>
                <w:lang w:val="fr-CH"/>
              </w:rPr>
              <w:t xml:space="preserve"> </w:t>
            </w:r>
            <w:r w:rsidRPr="00537A0E">
              <w:rPr>
                <w:rStyle w:val="Kontentabelle4-stelligeChar"/>
                <w:iCs/>
                <w:sz w:val="20"/>
                <w:lang w:val="fr-CH"/>
              </w:rPr>
              <w:t xml:space="preserve">d’investissement provenant de l’étranger pour des </w:t>
            </w:r>
            <w:r w:rsidRPr="00537A0E">
              <w:rPr>
                <w:rStyle w:val="Kontentabelle4-stelligeChar"/>
                <w:sz w:val="20"/>
                <w:lang w:val="fr-CH"/>
              </w:rPr>
              <w:t>dépenses d’</w:t>
            </w:r>
            <w:r w:rsidRPr="00537A0E">
              <w:rPr>
                <w:rStyle w:val="Kontentabelle4-stelligeChar"/>
                <w:iCs/>
                <w:sz w:val="20"/>
                <w:lang w:val="fr-CH"/>
              </w:rPr>
              <w:t>investissement propres.</w:t>
            </w:r>
          </w:p>
        </w:tc>
      </w:tr>
      <w:tr w:rsidR="00E7664F" w:rsidRPr="00AB6528" w14:paraId="09BFE3B1" w14:textId="77777777" w:rsidTr="005B61C1">
        <w:trPr>
          <w:jc w:val="center"/>
        </w:trPr>
        <w:tc>
          <w:tcPr>
            <w:tcW w:w="850" w:type="dxa"/>
            <w:tcBorders>
              <w:right w:val="nil"/>
            </w:tcBorders>
            <w:shd w:val="clear" w:color="auto" w:fill="D9D9D9" w:themeFill="background1" w:themeFillShade="D9"/>
            <w:tcMar>
              <w:left w:w="85" w:type="dxa"/>
            </w:tcMar>
          </w:tcPr>
          <w:p w14:paraId="3AAB64DA"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64</w:t>
            </w:r>
          </w:p>
        </w:tc>
        <w:tc>
          <w:tcPr>
            <w:tcW w:w="850" w:type="dxa"/>
            <w:tcBorders>
              <w:left w:val="nil"/>
              <w:right w:val="nil"/>
            </w:tcBorders>
            <w:shd w:val="clear" w:color="auto" w:fill="D9D9D9" w:themeFill="background1" w:themeFillShade="D9"/>
          </w:tcPr>
          <w:p w14:paraId="5C48DA15"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71E33E21"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Remboursement de prêts</w:t>
            </w:r>
          </w:p>
        </w:tc>
        <w:tc>
          <w:tcPr>
            <w:tcW w:w="5386" w:type="dxa"/>
            <w:gridSpan w:val="2"/>
            <w:tcBorders>
              <w:left w:val="nil"/>
            </w:tcBorders>
            <w:shd w:val="clear" w:color="auto" w:fill="D9D9D9" w:themeFill="background1" w:themeFillShade="D9"/>
            <w:tcMar>
              <w:left w:w="85" w:type="dxa"/>
            </w:tcMar>
          </w:tcPr>
          <w:p w14:paraId="35D36469" w14:textId="77777777" w:rsidR="00E7664F" w:rsidRPr="00AB6528" w:rsidRDefault="00E7664F" w:rsidP="00E7664F">
            <w:pPr>
              <w:pStyle w:val="Paragraphedeliste"/>
              <w:keepNext/>
              <w:keepLines/>
              <w:spacing w:before="60" w:after="60" w:line="240" w:lineRule="auto"/>
              <w:ind w:left="313"/>
              <w:contextualSpacing w:val="0"/>
              <w:rPr>
                <w:rFonts w:cs="Arial"/>
                <w:sz w:val="20"/>
              </w:rPr>
            </w:pPr>
          </w:p>
        </w:tc>
      </w:tr>
      <w:tr w:rsidR="00E7664F" w:rsidRPr="00AB6528" w14:paraId="1796AF2A" w14:textId="77777777" w:rsidTr="005B61C1">
        <w:trPr>
          <w:jc w:val="center"/>
        </w:trPr>
        <w:tc>
          <w:tcPr>
            <w:tcW w:w="850" w:type="dxa"/>
            <w:tcBorders>
              <w:right w:val="nil"/>
            </w:tcBorders>
            <w:shd w:val="clear" w:color="auto" w:fill="F2F2F2" w:themeFill="background1" w:themeFillShade="F2"/>
            <w:tcMar>
              <w:left w:w="85" w:type="dxa"/>
            </w:tcMar>
          </w:tcPr>
          <w:p w14:paraId="218EC516"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640</w:t>
            </w:r>
          </w:p>
        </w:tc>
        <w:tc>
          <w:tcPr>
            <w:tcW w:w="850" w:type="dxa"/>
            <w:tcBorders>
              <w:left w:val="nil"/>
              <w:right w:val="nil"/>
            </w:tcBorders>
            <w:shd w:val="clear" w:color="auto" w:fill="F2F2F2" w:themeFill="background1" w:themeFillShade="F2"/>
          </w:tcPr>
          <w:p w14:paraId="7D2B90E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B635C7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Confédération </w:t>
            </w:r>
          </w:p>
        </w:tc>
        <w:tc>
          <w:tcPr>
            <w:tcW w:w="5386" w:type="dxa"/>
            <w:gridSpan w:val="2"/>
            <w:tcBorders>
              <w:left w:val="nil"/>
            </w:tcBorders>
            <w:shd w:val="clear" w:color="auto" w:fill="F2F2F2" w:themeFill="background1" w:themeFillShade="F2"/>
            <w:tcMar>
              <w:left w:w="85" w:type="dxa"/>
            </w:tcMar>
          </w:tcPr>
          <w:p w14:paraId="7DE00E6F" w14:textId="67B350D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Remboursement de prêts du </w:t>
            </w:r>
            <w:r>
              <w:rPr>
                <w:rStyle w:val="Kontentabelle4-stelligeChar"/>
                <w:iCs/>
                <w:sz w:val="20"/>
                <w:lang w:val="fr-CH"/>
              </w:rPr>
              <w:t>compte </w:t>
            </w:r>
            <w:r w:rsidRPr="00AB6528">
              <w:rPr>
                <w:rStyle w:val="Kontentabelle4-stelligeChar"/>
                <w:iCs/>
                <w:sz w:val="20"/>
                <w:lang w:val="fr-CH"/>
              </w:rPr>
              <w:t>1440.</w:t>
            </w:r>
          </w:p>
        </w:tc>
      </w:tr>
      <w:tr w:rsidR="00E7664F" w:rsidRPr="00AB6528" w14:paraId="497CF16B" w14:textId="77777777" w:rsidTr="005B61C1">
        <w:trPr>
          <w:jc w:val="center"/>
        </w:trPr>
        <w:tc>
          <w:tcPr>
            <w:tcW w:w="850" w:type="dxa"/>
            <w:tcBorders>
              <w:right w:val="nil"/>
            </w:tcBorders>
            <w:shd w:val="clear" w:color="auto" w:fill="F2F2F2" w:themeFill="background1" w:themeFillShade="F2"/>
            <w:tcMar>
              <w:left w:w="85" w:type="dxa"/>
            </w:tcMar>
          </w:tcPr>
          <w:p w14:paraId="0ACA9509"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641</w:t>
            </w:r>
          </w:p>
        </w:tc>
        <w:tc>
          <w:tcPr>
            <w:tcW w:w="850" w:type="dxa"/>
            <w:tcBorders>
              <w:left w:val="nil"/>
              <w:right w:val="nil"/>
            </w:tcBorders>
            <w:shd w:val="clear" w:color="auto" w:fill="F2F2F2" w:themeFill="background1" w:themeFillShade="F2"/>
          </w:tcPr>
          <w:p w14:paraId="18C42548"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7D6F8A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Cantons et concordats</w:t>
            </w:r>
          </w:p>
        </w:tc>
        <w:tc>
          <w:tcPr>
            <w:tcW w:w="5386" w:type="dxa"/>
            <w:gridSpan w:val="2"/>
            <w:tcBorders>
              <w:left w:val="nil"/>
            </w:tcBorders>
            <w:shd w:val="clear" w:color="auto" w:fill="F2F2F2" w:themeFill="background1" w:themeFillShade="F2"/>
            <w:tcMar>
              <w:left w:w="85" w:type="dxa"/>
            </w:tcMar>
          </w:tcPr>
          <w:p w14:paraId="4D0EBD31" w14:textId="31F89A95"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Remboursement de prêts du </w:t>
            </w:r>
            <w:r>
              <w:rPr>
                <w:rStyle w:val="Kontentabelle4-stelligeChar"/>
                <w:iCs/>
                <w:sz w:val="20"/>
                <w:lang w:val="fr-CH"/>
              </w:rPr>
              <w:t>compte </w:t>
            </w:r>
            <w:r w:rsidRPr="00AB6528">
              <w:rPr>
                <w:rStyle w:val="Kontentabelle4-stelligeChar"/>
                <w:iCs/>
                <w:sz w:val="20"/>
                <w:lang w:val="fr-CH"/>
              </w:rPr>
              <w:t>1441.</w:t>
            </w:r>
          </w:p>
        </w:tc>
      </w:tr>
      <w:tr w:rsidR="00537A0E" w:rsidRPr="00AB6528" w14:paraId="4F6A4264" w14:textId="77777777" w:rsidTr="002C4A9F">
        <w:trPr>
          <w:jc w:val="center"/>
        </w:trPr>
        <w:tc>
          <w:tcPr>
            <w:tcW w:w="850" w:type="dxa"/>
            <w:tcBorders>
              <w:right w:val="nil"/>
            </w:tcBorders>
            <w:shd w:val="clear" w:color="auto" w:fill="F2F2F2" w:themeFill="background1" w:themeFillShade="F2"/>
            <w:tcMar>
              <w:left w:w="85" w:type="dxa"/>
            </w:tcMar>
          </w:tcPr>
          <w:p w14:paraId="59466FEF" w14:textId="77777777" w:rsidR="00537A0E" w:rsidRPr="00AB6528" w:rsidRDefault="00537A0E" w:rsidP="00537A0E">
            <w:pPr>
              <w:spacing w:line="240" w:lineRule="auto"/>
              <w:jc w:val="left"/>
              <w:rPr>
                <w:rStyle w:val="Kontentabelle4-stelligeChar"/>
                <w:iCs/>
                <w:sz w:val="20"/>
                <w:lang w:val="fr-CH"/>
              </w:rPr>
            </w:pPr>
            <w:r w:rsidRPr="00AB6528">
              <w:rPr>
                <w:rStyle w:val="Kontentabelle4-stelligeChar"/>
                <w:iCs/>
                <w:sz w:val="20"/>
                <w:lang w:val="fr-CH"/>
              </w:rPr>
              <w:t>642</w:t>
            </w:r>
          </w:p>
        </w:tc>
        <w:tc>
          <w:tcPr>
            <w:tcW w:w="850" w:type="dxa"/>
            <w:tcBorders>
              <w:left w:val="nil"/>
              <w:right w:val="nil"/>
            </w:tcBorders>
            <w:shd w:val="clear" w:color="auto" w:fill="F2F2F2" w:themeFill="background1" w:themeFillShade="F2"/>
          </w:tcPr>
          <w:p w14:paraId="7E410A66"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2038DE72" w14:textId="7AA08BFF" w:rsidR="00537A0E" w:rsidRPr="00AB6528" w:rsidRDefault="00537A0E" w:rsidP="00537A0E">
            <w:pPr>
              <w:spacing w:line="240" w:lineRule="auto"/>
              <w:jc w:val="left"/>
              <w:rPr>
                <w:rStyle w:val="Kontentabelle4-stelligeChar"/>
                <w:iCs/>
                <w:sz w:val="20"/>
                <w:lang w:val="fr-CH"/>
              </w:rPr>
            </w:pPr>
            <w:r w:rsidRPr="00537A0E">
              <w:rPr>
                <w:rStyle w:val="Kontentabelle4-stelligeChar"/>
                <w:iCs/>
                <w:sz w:val="20"/>
                <w:lang w:val="fr-CH"/>
              </w:rPr>
              <w:t xml:space="preserve">Communes et </w:t>
            </w:r>
            <w:r w:rsidRPr="00537A0E">
              <w:rPr>
                <w:rStyle w:val="Kontentabelle4-stelligeChar"/>
                <w:iCs/>
                <w:strike/>
                <w:sz w:val="20"/>
                <w:highlight w:val="green"/>
                <w:lang w:val="fr-CH"/>
              </w:rPr>
              <w:t>syndicats intercommunaux</w:t>
            </w:r>
            <w:r w:rsidRPr="00537A0E">
              <w:rPr>
                <w:rStyle w:val="Kontentabelle4-stelligeChar"/>
                <w:iCs/>
                <w:sz w:val="20"/>
                <w:highlight w:val="green"/>
                <w:lang w:val="fr-CH"/>
              </w:rPr>
              <w:t>associations intercommunales</w:t>
            </w:r>
          </w:p>
        </w:tc>
        <w:tc>
          <w:tcPr>
            <w:tcW w:w="5386" w:type="dxa"/>
            <w:gridSpan w:val="2"/>
            <w:tcBorders>
              <w:left w:val="nil"/>
            </w:tcBorders>
            <w:shd w:val="clear" w:color="auto" w:fill="F2F2F2" w:themeFill="background1" w:themeFillShade="F2"/>
            <w:tcMar>
              <w:left w:w="85" w:type="dxa"/>
            </w:tcMar>
          </w:tcPr>
          <w:p w14:paraId="40BA8AC3" w14:textId="59933565"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Remboursement de prêts du </w:t>
            </w:r>
            <w:r>
              <w:rPr>
                <w:rStyle w:val="Kontentabelle4-stelligeChar"/>
                <w:iCs/>
                <w:sz w:val="20"/>
                <w:lang w:val="fr-CH"/>
              </w:rPr>
              <w:t>compte </w:t>
            </w:r>
            <w:r w:rsidRPr="00AB6528">
              <w:rPr>
                <w:rStyle w:val="Kontentabelle4-stelligeChar"/>
                <w:iCs/>
                <w:sz w:val="20"/>
                <w:lang w:val="fr-CH"/>
              </w:rPr>
              <w:t>1442.</w:t>
            </w:r>
          </w:p>
        </w:tc>
      </w:tr>
      <w:tr w:rsidR="00E7664F" w:rsidRPr="00AB6528" w14:paraId="1EBC55F9" w14:textId="77777777" w:rsidTr="005B61C1">
        <w:trPr>
          <w:jc w:val="center"/>
        </w:trPr>
        <w:tc>
          <w:tcPr>
            <w:tcW w:w="850" w:type="dxa"/>
            <w:tcBorders>
              <w:right w:val="nil"/>
            </w:tcBorders>
            <w:shd w:val="clear" w:color="auto" w:fill="F2F2F2" w:themeFill="background1" w:themeFillShade="F2"/>
            <w:tcMar>
              <w:left w:w="85" w:type="dxa"/>
            </w:tcMar>
          </w:tcPr>
          <w:p w14:paraId="3A81D138"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643</w:t>
            </w:r>
          </w:p>
        </w:tc>
        <w:tc>
          <w:tcPr>
            <w:tcW w:w="850" w:type="dxa"/>
            <w:tcBorders>
              <w:left w:val="nil"/>
              <w:right w:val="nil"/>
            </w:tcBorders>
            <w:shd w:val="clear" w:color="auto" w:fill="F2F2F2" w:themeFill="background1" w:themeFillShade="F2"/>
          </w:tcPr>
          <w:p w14:paraId="2144117C"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B5F881B" w14:textId="0712BAC8"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Assurances sociales</w:t>
            </w:r>
            <w:r>
              <w:rPr>
                <w:rStyle w:val="Kontentabelle4-stelligeChar"/>
                <w:iCs/>
                <w:sz w:val="20"/>
                <w:lang w:val="fr-CH"/>
              </w:rPr>
              <w:br/>
            </w:r>
            <w:r w:rsidRPr="00AB6528">
              <w:rPr>
                <w:rStyle w:val="Kontentabelle4-stelligeChar"/>
                <w:iCs/>
                <w:sz w:val="20"/>
                <w:lang w:val="fr-CH"/>
              </w:rPr>
              <w:t>publiques</w:t>
            </w:r>
          </w:p>
        </w:tc>
        <w:tc>
          <w:tcPr>
            <w:tcW w:w="5386" w:type="dxa"/>
            <w:gridSpan w:val="2"/>
            <w:tcBorders>
              <w:left w:val="nil"/>
            </w:tcBorders>
            <w:shd w:val="clear" w:color="auto" w:fill="F2F2F2" w:themeFill="background1" w:themeFillShade="F2"/>
            <w:tcMar>
              <w:left w:w="85" w:type="dxa"/>
            </w:tcMar>
          </w:tcPr>
          <w:p w14:paraId="2AF54748" w14:textId="2DEFC7F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Remboursement de prêts du </w:t>
            </w:r>
            <w:r>
              <w:rPr>
                <w:rStyle w:val="Kontentabelle4-stelligeChar"/>
                <w:iCs/>
                <w:sz w:val="20"/>
                <w:lang w:val="fr-CH"/>
              </w:rPr>
              <w:t>compte </w:t>
            </w:r>
            <w:r w:rsidRPr="00AB6528">
              <w:rPr>
                <w:rStyle w:val="Kontentabelle4-stelligeChar"/>
                <w:iCs/>
                <w:sz w:val="20"/>
                <w:lang w:val="fr-CH"/>
              </w:rPr>
              <w:t>1443.</w:t>
            </w:r>
          </w:p>
        </w:tc>
      </w:tr>
      <w:tr w:rsidR="00E7664F" w:rsidRPr="00AB6528" w14:paraId="6E38BBCA" w14:textId="77777777" w:rsidTr="005B61C1">
        <w:trPr>
          <w:jc w:val="center"/>
        </w:trPr>
        <w:tc>
          <w:tcPr>
            <w:tcW w:w="850" w:type="dxa"/>
            <w:tcBorders>
              <w:right w:val="nil"/>
            </w:tcBorders>
            <w:shd w:val="clear" w:color="auto" w:fill="F2F2F2" w:themeFill="background1" w:themeFillShade="F2"/>
            <w:tcMar>
              <w:left w:w="85" w:type="dxa"/>
            </w:tcMar>
          </w:tcPr>
          <w:p w14:paraId="3A3AE981"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644</w:t>
            </w:r>
          </w:p>
        </w:tc>
        <w:tc>
          <w:tcPr>
            <w:tcW w:w="850" w:type="dxa"/>
            <w:tcBorders>
              <w:left w:val="nil"/>
              <w:right w:val="nil"/>
            </w:tcBorders>
            <w:shd w:val="clear" w:color="auto" w:fill="F2F2F2" w:themeFill="background1" w:themeFillShade="F2"/>
          </w:tcPr>
          <w:p w14:paraId="011CCE9D"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92EFADB"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Entreprises publiques</w:t>
            </w:r>
          </w:p>
        </w:tc>
        <w:tc>
          <w:tcPr>
            <w:tcW w:w="5386" w:type="dxa"/>
            <w:gridSpan w:val="2"/>
            <w:tcBorders>
              <w:left w:val="nil"/>
            </w:tcBorders>
            <w:shd w:val="clear" w:color="auto" w:fill="F2F2F2" w:themeFill="background1" w:themeFillShade="F2"/>
            <w:tcMar>
              <w:left w:w="85" w:type="dxa"/>
            </w:tcMar>
          </w:tcPr>
          <w:p w14:paraId="2A5A88A4" w14:textId="6BC1D0D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Remboursement de prêts du </w:t>
            </w:r>
            <w:r>
              <w:rPr>
                <w:rStyle w:val="Kontentabelle4-stelligeChar"/>
                <w:iCs/>
                <w:sz w:val="20"/>
                <w:lang w:val="fr-CH"/>
              </w:rPr>
              <w:t>compte </w:t>
            </w:r>
            <w:r w:rsidRPr="00AB6528">
              <w:rPr>
                <w:rStyle w:val="Kontentabelle4-stelligeChar"/>
                <w:iCs/>
                <w:sz w:val="20"/>
                <w:lang w:val="fr-CH"/>
              </w:rPr>
              <w:t>1444.</w:t>
            </w:r>
          </w:p>
        </w:tc>
      </w:tr>
      <w:tr w:rsidR="00E7664F" w:rsidRPr="00AB6528" w14:paraId="25D0BB10" w14:textId="77777777" w:rsidTr="005B61C1">
        <w:trPr>
          <w:jc w:val="center"/>
        </w:trPr>
        <w:tc>
          <w:tcPr>
            <w:tcW w:w="850" w:type="dxa"/>
            <w:tcBorders>
              <w:right w:val="nil"/>
            </w:tcBorders>
            <w:shd w:val="clear" w:color="auto" w:fill="F2F2F2" w:themeFill="background1" w:themeFillShade="F2"/>
            <w:tcMar>
              <w:left w:w="85" w:type="dxa"/>
            </w:tcMar>
          </w:tcPr>
          <w:p w14:paraId="118927C7"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645</w:t>
            </w:r>
          </w:p>
        </w:tc>
        <w:tc>
          <w:tcPr>
            <w:tcW w:w="850" w:type="dxa"/>
            <w:tcBorders>
              <w:left w:val="nil"/>
              <w:right w:val="nil"/>
            </w:tcBorders>
            <w:shd w:val="clear" w:color="auto" w:fill="F2F2F2" w:themeFill="background1" w:themeFillShade="F2"/>
          </w:tcPr>
          <w:p w14:paraId="55C7A647"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742D957"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Entreprises privées</w:t>
            </w:r>
          </w:p>
        </w:tc>
        <w:tc>
          <w:tcPr>
            <w:tcW w:w="5386" w:type="dxa"/>
            <w:gridSpan w:val="2"/>
            <w:tcBorders>
              <w:left w:val="nil"/>
            </w:tcBorders>
            <w:shd w:val="clear" w:color="auto" w:fill="F2F2F2" w:themeFill="background1" w:themeFillShade="F2"/>
            <w:tcMar>
              <w:left w:w="85" w:type="dxa"/>
            </w:tcMar>
          </w:tcPr>
          <w:p w14:paraId="0A98DFDC" w14:textId="0FE06F7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Remboursement de prêts du </w:t>
            </w:r>
            <w:r>
              <w:rPr>
                <w:rStyle w:val="Kontentabelle4-stelligeChar"/>
                <w:iCs/>
                <w:sz w:val="20"/>
                <w:lang w:val="fr-CH"/>
              </w:rPr>
              <w:t>compte </w:t>
            </w:r>
            <w:r w:rsidRPr="00AB6528">
              <w:rPr>
                <w:rStyle w:val="Kontentabelle4-stelligeChar"/>
                <w:iCs/>
                <w:sz w:val="20"/>
                <w:lang w:val="fr-CH"/>
              </w:rPr>
              <w:t>1445.</w:t>
            </w:r>
          </w:p>
        </w:tc>
      </w:tr>
      <w:tr w:rsidR="00E7664F" w:rsidRPr="00AB6528" w14:paraId="5A768A7C" w14:textId="77777777" w:rsidTr="005B61C1">
        <w:trPr>
          <w:jc w:val="center"/>
        </w:trPr>
        <w:tc>
          <w:tcPr>
            <w:tcW w:w="850" w:type="dxa"/>
            <w:tcBorders>
              <w:right w:val="nil"/>
            </w:tcBorders>
            <w:shd w:val="clear" w:color="auto" w:fill="F2F2F2" w:themeFill="background1" w:themeFillShade="F2"/>
            <w:tcMar>
              <w:left w:w="85" w:type="dxa"/>
            </w:tcMar>
          </w:tcPr>
          <w:p w14:paraId="53A51ADF"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646</w:t>
            </w:r>
          </w:p>
        </w:tc>
        <w:tc>
          <w:tcPr>
            <w:tcW w:w="850" w:type="dxa"/>
            <w:tcBorders>
              <w:left w:val="nil"/>
              <w:right w:val="nil"/>
            </w:tcBorders>
            <w:shd w:val="clear" w:color="auto" w:fill="F2F2F2" w:themeFill="background1" w:themeFillShade="F2"/>
          </w:tcPr>
          <w:p w14:paraId="0004B07C"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EF345DC" w14:textId="749441A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Organisations privées </w:t>
            </w:r>
            <w:r>
              <w:rPr>
                <w:rStyle w:val="Kontentabelle4-stelligeChar"/>
                <w:iCs/>
                <w:sz w:val="20"/>
                <w:lang w:val="fr-CH"/>
              </w:rPr>
              <w:br/>
            </w:r>
            <w:r w:rsidRPr="00AB6528">
              <w:rPr>
                <w:rStyle w:val="Kontentabelle4-stelligeChar"/>
                <w:iCs/>
                <w:sz w:val="20"/>
                <w:lang w:val="fr-CH"/>
              </w:rPr>
              <w:t>à but non lucratif</w:t>
            </w:r>
          </w:p>
        </w:tc>
        <w:tc>
          <w:tcPr>
            <w:tcW w:w="5386" w:type="dxa"/>
            <w:gridSpan w:val="2"/>
            <w:tcBorders>
              <w:left w:val="nil"/>
            </w:tcBorders>
            <w:shd w:val="clear" w:color="auto" w:fill="F2F2F2" w:themeFill="background1" w:themeFillShade="F2"/>
            <w:tcMar>
              <w:left w:w="85" w:type="dxa"/>
            </w:tcMar>
          </w:tcPr>
          <w:p w14:paraId="65CBE755" w14:textId="19D0165F"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Remboursement de prêts du </w:t>
            </w:r>
            <w:r>
              <w:rPr>
                <w:rStyle w:val="Kontentabelle4-stelligeChar"/>
                <w:iCs/>
                <w:sz w:val="20"/>
                <w:lang w:val="fr-CH"/>
              </w:rPr>
              <w:t>compte </w:t>
            </w:r>
            <w:r w:rsidRPr="00AB6528">
              <w:rPr>
                <w:rStyle w:val="Kontentabelle4-stelligeChar"/>
                <w:iCs/>
                <w:sz w:val="20"/>
                <w:lang w:val="fr-CH"/>
              </w:rPr>
              <w:t>1446.</w:t>
            </w:r>
          </w:p>
        </w:tc>
      </w:tr>
      <w:tr w:rsidR="00E7664F" w:rsidRPr="00AB6528" w14:paraId="0FDF054A" w14:textId="77777777" w:rsidTr="005B61C1">
        <w:trPr>
          <w:jc w:val="center"/>
        </w:trPr>
        <w:tc>
          <w:tcPr>
            <w:tcW w:w="850" w:type="dxa"/>
            <w:tcBorders>
              <w:right w:val="nil"/>
            </w:tcBorders>
            <w:shd w:val="clear" w:color="auto" w:fill="F2F2F2" w:themeFill="background1" w:themeFillShade="F2"/>
            <w:tcMar>
              <w:left w:w="85" w:type="dxa"/>
            </w:tcMar>
          </w:tcPr>
          <w:p w14:paraId="10AB9263"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lastRenderedPageBreak/>
              <w:t>647</w:t>
            </w:r>
          </w:p>
        </w:tc>
        <w:tc>
          <w:tcPr>
            <w:tcW w:w="850" w:type="dxa"/>
            <w:tcBorders>
              <w:left w:val="nil"/>
              <w:right w:val="nil"/>
            </w:tcBorders>
            <w:shd w:val="clear" w:color="auto" w:fill="F2F2F2" w:themeFill="background1" w:themeFillShade="F2"/>
          </w:tcPr>
          <w:p w14:paraId="211BA38D"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3C5E2BEB" w14:textId="4C30324A"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Ménages </w:t>
            </w:r>
            <w:r>
              <w:rPr>
                <w:rStyle w:val="Kontentabelle4-stelligeChar"/>
                <w:sz w:val="20"/>
                <w:lang w:val="fr-CH"/>
              </w:rPr>
              <w:t>privés</w:t>
            </w:r>
          </w:p>
        </w:tc>
        <w:tc>
          <w:tcPr>
            <w:tcW w:w="5386" w:type="dxa"/>
            <w:gridSpan w:val="2"/>
            <w:tcBorders>
              <w:left w:val="nil"/>
            </w:tcBorders>
            <w:shd w:val="clear" w:color="auto" w:fill="F2F2F2" w:themeFill="background1" w:themeFillShade="F2"/>
            <w:tcMar>
              <w:left w:w="85" w:type="dxa"/>
            </w:tcMar>
          </w:tcPr>
          <w:p w14:paraId="03C7AC18" w14:textId="45F487F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Remboursement de </w:t>
            </w:r>
            <w:r>
              <w:rPr>
                <w:rStyle w:val="Kontentabelle4-stelligeChar"/>
                <w:iCs/>
                <w:sz w:val="20"/>
                <w:lang w:val="fr-CH"/>
              </w:rPr>
              <w:t>prêts du compte 1447.</w:t>
            </w:r>
          </w:p>
          <w:p w14:paraId="1E21C068" w14:textId="777777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Tenir les remboursements de prêts d’études par un compte détaillé.</w:t>
            </w:r>
          </w:p>
        </w:tc>
      </w:tr>
      <w:tr w:rsidR="00E7664F" w:rsidRPr="00AB6528" w14:paraId="69542536" w14:textId="77777777" w:rsidTr="005B61C1">
        <w:trPr>
          <w:jc w:val="center"/>
        </w:trPr>
        <w:tc>
          <w:tcPr>
            <w:tcW w:w="850" w:type="dxa"/>
            <w:tcBorders>
              <w:right w:val="nil"/>
            </w:tcBorders>
            <w:shd w:val="clear" w:color="auto" w:fill="F2F2F2" w:themeFill="background1" w:themeFillShade="F2"/>
            <w:tcMar>
              <w:left w:w="85" w:type="dxa"/>
            </w:tcMar>
          </w:tcPr>
          <w:p w14:paraId="79DAA180"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648</w:t>
            </w:r>
          </w:p>
        </w:tc>
        <w:tc>
          <w:tcPr>
            <w:tcW w:w="850" w:type="dxa"/>
            <w:tcBorders>
              <w:left w:val="nil"/>
              <w:right w:val="nil"/>
            </w:tcBorders>
            <w:shd w:val="clear" w:color="auto" w:fill="F2F2F2" w:themeFill="background1" w:themeFillShade="F2"/>
          </w:tcPr>
          <w:p w14:paraId="53729F7D"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F5D5F24"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Etranger</w:t>
            </w:r>
          </w:p>
        </w:tc>
        <w:tc>
          <w:tcPr>
            <w:tcW w:w="5386" w:type="dxa"/>
            <w:gridSpan w:val="2"/>
            <w:tcBorders>
              <w:left w:val="nil"/>
            </w:tcBorders>
            <w:shd w:val="clear" w:color="auto" w:fill="F2F2F2" w:themeFill="background1" w:themeFillShade="F2"/>
            <w:tcMar>
              <w:left w:w="85" w:type="dxa"/>
            </w:tcMar>
          </w:tcPr>
          <w:p w14:paraId="6C17D506" w14:textId="104C9F80"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Remboursement de prêts du </w:t>
            </w:r>
            <w:r>
              <w:rPr>
                <w:rStyle w:val="Kontentabelle4-stelligeChar"/>
                <w:iCs/>
                <w:sz w:val="20"/>
                <w:lang w:val="fr-CH"/>
              </w:rPr>
              <w:t>compte </w:t>
            </w:r>
            <w:r w:rsidRPr="00AB6528">
              <w:rPr>
                <w:rStyle w:val="Kontentabelle4-stelligeChar"/>
                <w:iCs/>
                <w:sz w:val="20"/>
                <w:lang w:val="fr-CH"/>
              </w:rPr>
              <w:t>1448.</w:t>
            </w:r>
          </w:p>
        </w:tc>
      </w:tr>
      <w:tr w:rsidR="00E7664F" w:rsidRPr="00AB6528" w14:paraId="3BE3BB26" w14:textId="77777777" w:rsidTr="005B61C1">
        <w:trPr>
          <w:jc w:val="center"/>
        </w:trPr>
        <w:tc>
          <w:tcPr>
            <w:tcW w:w="850" w:type="dxa"/>
            <w:tcBorders>
              <w:right w:val="nil"/>
            </w:tcBorders>
            <w:shd w:val="clear" w:color="auto" w:fill="F2F2F2" w:themeFill="background1" w:themeFillShade="F2"/>
            <w:tcMar>
              <w:left w:w="85" w:type="dxa"/>
            </w:tcMar>
          </w:tcPr>
          <w:p w14:paraId="5C248752" w14:textId="77777777" w:rsidR="00E7664F" w:rsidRPr="00537A0E" w:rsidRDefault="00E7664F" w:rsidP="00E7664F">
            <w:pPr>
              <w:spacing w:line="240" w:lineRule="auto"/>
              <w:jc w:val="left"/>
              <w:rPr>
                <w:rStyle w:val="Kontentabelle4-stelligeChar"/>
                <w:iCs/>
                <w:sz w:val="20"/>
                <w:highlight w:val="green"/>
                <w:lang w:val="fr-CH"/>
              </w:rPr>
            </w:pPr>
            <w:r w:rsidRPr="00537A0E">
              <w:rPr>
                <w:rStyle w:val="Kontentabelle4-stelligeChar"/>
                <w:iCs/>
                <w:sz w:val="20"/>
                <w:highlight w:val="green"/>
                <w:lang w:val="fr-CH"/>
              </w:rPr>
              <w:t>649</w:t>
            </w:r>
          </w:p>
        </w:tc>
        <w:tc>
          <w:tcPr>
            <w:tcW w:w="850" w:type="dxa"/>
            <w:tcBorders>
              <w:left w:val="nil"/>
              <w:right w:val="nil"/>
            </w:tcBorders>
            <w:shd w:val="clear" w:color="auto" w:fill="F2F2F2" w:themeFill="background1" w:themeFillShade="F2"/>
          </w:tcPr>
          <w:p w14:paraId="0068348D" w14:textId="77777777" w:rsidR="00E7664F" w:rsidRPr="00537A0E" w:rsidRDefault="00E7664F" w:rsidP="00E7664F">
            <w:pPr>
              <w:spacing w:line="240" w:lineRule="auto"/>
              <w:jc w:val="center"/>
              <w:rPr>
                <w:rFonts w:cs="Arial"/>
                <w:sz w:val="20"/>
                <w:highlight w:val="green"/>
              </w:rPr>
            </w:pPr>
          </w:p>
        </w:tc>
        <w:tc>
          <w:tcPr>
            <w:tcW w:w="2551" w:type="dxa"/>
            <w:tcBorders>
              <w:left w:val="nil"/>
              <w:right w:val="nil"/>
            </w:tcBorders>
            <w:shd w:val="clear" w:color="auto" w:fill="F2F2F2" w:themeFill="background1" w:themeFillShade="F2"/>
          </w:tcPr>
          <w:p w14:paraId="38B4BDF2" w14:textId="77777777" w:rsidR="00E7664F" w:rsidRPr="00537A0E" w:rsidRDefault="00E7664F" w:rsidP="00E7664F">
            <w:pPr>
              <w:spacing w:line="240" w:lineRule="auto"/>
              <w:jc w:val="left"/>
              <w:rPr>
                <w:rStyle w:val="Kontentabelle4-stelligeChar"/>
                <w:iCs/>
                <w:sz w:val="20"/>
                <w:highlight w:val="green"/>
                <w:lang w:val="fr-CH"/>
              </w:rPr>
            </w:pPr>
          </w:p>
        </w:tc>
        <w:tc>
          <w:tcPr>
            <w:tcW w:w="5386" w:type="dxa"/>
            <w:gridSpan w:val="2"/>
            <w:tcBorders>
              <w:left w:val="nil"/>
            </w:tcBorders>
            <w:shd w:val="clear" w:color="auto" w:fill="F2F2F2" w:themeFill="background1" w:themeFillShade="F2"/>
            <w:tcMar>
              <w:left w:w="85" w:type="dxa"/>
            </w:tcMar>
          </w:tcPr>
          <w:p w14:paraId="08E7B3A7" w14:textId="77777777" w:rsidR="00E7664F" w:rsidRPr="00537A0E"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highlight w:val="green"/>
                <w:lang w:val="fr-CH"/>
              </w:rPr>
            </w:pPr>
            <w:r w:rsidRPr="00537A0E">
              <w:rPr>
                <w:rFonts w:cs="Arial"/>
                <w:iCs/>
                <w:color w:val="000000"/>
                <w:sz w:val="20"/>
                <w:highlight w:val="green"/>
                <w:lang w:eastAsia="en-US"/>
              </w:rPr>
              <w:t>Le poste est occupé par la statistique financière fédérale. Il ne doit pas être utilisé pour les plans comptables des communes et des cantons.</w:t>
            </w:r>
          </w:p>
        </w:tc>
      </w:tr>
      <w:tr w:rsidR="00E7664F" w:rsidRPr="00AB6528" w14:paraId="1D3E07BF" w14:textId="77777777" w:rsidTr="005B61C1">
        <w:trPr>
          <w:jc w:val="center"/>
        </w:trPr>
        <w:tc>
          <w:tcPr>
            <w:tcW w:w="850" w:type="dxa"/>
            <w:tcBorders>
              <w:right w:val="nil"/>
            </w:tcBorders>
            <w:shd w:val="clear" w:color="auto" w:fill="D9D9D9" w:themeFill="background1" w:themeFillShade="D9"/>
            <w:tcMar>
              <w:left w:w="85" w:type="dxa"/>
            </w:tcMar>
          </w:tcPr>
          <w:p w14:paraId="2A8F8476"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65</w:t>
            </w:r>
          </w:p>
        </w:tc>
        <w:tc>
          <w:tcPr>
            <w:tcW w:w="850" w:type="dxa"/>
            <w:tcBorders>
              <w:left w:val="nil"/>
              <w:right w:val="nil"/>
            </w:tcBorders>
            <w:shd w:val="clear" w:color="auto" w:fill="D9D9D9" w:themeFill="background1" w:themeFillShade="D9"/>
          </w:tcPr>
          <w:p w14:paraId="5ED96CAC"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562AD91A" w14:textId="285B08DB"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Transfert</w:t>
            </w:r>
            <w:r>
              <w:rPr>
                <w:rStyle w:val="Kontentabelle4-stelligeChar"/>
                <w:b/>
                <w:bCs/>
                <w:sz w:val="20"/>
                <w:lang w:val="fr-CH"/>
              </w:rPr>
              <w:t>s</w:t>
            </w:r>
            <w:r w:rsidRPr="00AB6528">
              <w:rPr>
                <w:rStyle w:val="Kontentabelle4-stelligeChar"/>
                <w:b/>
                <w:bCs/>
                <w:sz w:val="20"/>
                <w:lang w:val="fr-CH"/>
              </w:rPr>
              <w:t xml:space="preserve"> </w:t>
            </w:r>
            <w:r>
              <w:rPr>
                <w:rStyle w:val="Kontentabelle4-stelligeChar"/>
                <w:b/>
                <w:bCs/>
                <w:sz w:val="20"/>
                <w:lang w:val="fr-CH"/>
              </w:rPr>
              <w:br/>
            </w:r>
            <w:r w:rsidRPr="00AB6528">
              <w:rPr>
                <w:rStyle w:val="Kontentabelle4-stelligeChar"/>
                <w:b/>
                <w:bCs/>
                <w:sz w:val="20"/>
                <w:lang w:val="fr-CH"/>
              </w:rPr>
              <w:t>de participations</w:t>
            </w:r>
          </w:p>
        </w:tc>
        <w:tc>
          <w:tcPr>
            <w:tcW w:w="5386" w:type="dxa"/>
            <w:gridSpan w:val="2"/>
            <w:tcBorders>
              <w:left w:val="nil"/>
            </w:tcBorders>
            <w:shd w:val="clear" w:color="auto" w:fill="D9D9D9" w:themeFill="background1" w:themeFillShade="D9"/>
            <w:tcMar>
              <w:left w:w="85" w:type="dxa"/>
            </w:tcMar>
          </w:tcPr>
          <w:p w14:paraId="44D79363" w14:textId="476F85E9" w:rsidR="00E7664F" w:rsidRPr="00AB6528" w:rsidRDefault="00E7664F" w:rsidP="001A2C52">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AB6528">
              <w:rPr>
                <w:rStyle w:val="Kontentabelle4-stelligeChar"/>
                <w:bCs/>
                <w:sz w:val="20"/>
                <w:lang w:val="fr-CH"/>
              </w:rPr>
              <w:t>Transfert</w:t>
            </w:r>
            <w:r>
              <w:rPr>
                <w:rStyle w:val="Kontentabelle4-stelligeChar"/>
                <w:bCs/>
                <w:sz w:val="20"/>
                <w:lang w:val="fr-CH"/>
              </w:rPr>
              <w:t>s</w:t>
            </w:r>
            <w:r w:rsidRPr="00AB6528">
              <w:rPr>
                <w:rStyle w:val="Kontentabelle4-stelligeChar"/>
                <w:bCs/>
                <w:sz w:val="20"/>
                <w:lang w:val="fr-CH"/>
              </w:rPr>
              <w:t xml:space="preserve"> </w:t>
            </w:r>
            <w:r w:rsidRPr="00AB6528">
              <w:rPr>
                <w:rStyle w:val="Kontentabelle4-stelligeChar"/>
                <w:iCs/>
                <w:sz w:val="20"/>
                <w:lang w:val="fr-CH"/>
              </w:rPr>
              <w:t xml:space="preserve">de participations dans le patrimoine financier (voir groupe par </w:t>
            </w:r>
            <w:r>
              <w:rPr>
                <w:rStyle w:val="Kontentabelle4-stelligeChar"/>
                <w:iCs/>
                <w:sz w:val="20"/>
                <w:lang w:val="fr-CH"/>
              </w:rPr>
              <w:t>nature </w:t>
            </w:r>
            <w:r w:rsidRPr="00AB6528">
              <w:rPr>
                <w:rStyle w:val="Kontentabelle4-stelligeChar"/>
                <w:iCs/>
                <w:sz w:val="20"/>
                <w:lang w:val="fr-CH"/>
              </w:rPr>
              <w:t>60)</w:t>
            </w:r>
            <w:r>
              <w:rPr>
                <w:rStyle w:val="Kontentabelle4-stelligeChar"/>
                <w:iCs/>
                <w:sz w:val="20"/>
                <w:lang w:val="fr-CH"/>
              </w:rPr>
              <w:t>.</w:t>
            </w:r>
          </w:p>
        </w:tc>
      </w:tr>
      <w:tr w:rsidR="00E7664F" w:rsidRPr="00AB6528" w14:paraId="7E4FD184" w14:textId="77777777" w:rsidTr="005B61C1">
        <w:trPr>
          <w:jc w:val="center"/>
        </w:trPr>
        <w:tc>
          <w:tcPr>
            <w:tcW w:w="850" w:type="dxa"/>
            <w:tcBorders>
              <w:right w:val="nil"/>
            </w:tcBorders>
            <w:shd w:val="clear" w:color="auto" w:fill="F2F2F2" w:themeFill="background1" w:themeFillShade="F2"/>
            <w:tcMar>
              <w:left w:w="85" w:type="dxa"/>
            </w:tcMar>
          </w:tcPr>
          <w:p w14:paraId="6FBBE880"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650</w:t>
            </w:r>
          </w:p>
        </w:tc>
        <w:tc>
          <w:tcPr>
            <w:tcW w:w="850" w:type="dxa"/>
            <w:tcBorders>
              <w:left w:val="nil"/>
              <w:right w:val="nil"/>
            </w:tcBorders>
            <w:shd w:val="clear" w:color="auto" w:fill="F2F2F2" w:themeFill="background1" w:themeFillShade="F2"/>
          </w:tcPr>
          <w:p w14:paraId="16D36698"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713A4D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Confédération </w:t>
            </w:r>
          </w:p>
        </w:tc>
        <w:tc>
          <w:tcPr>
            <w:tcW w:w="5386" w:type="dxa"/>
            <w:gridSpan w:val="2"/>
            <w:tcBorders>
              <w:left w:val="nil"/>
            </w:tcBorders>
            <w:shd w:val="clear" w:color="auto" w:fill="F2F2F2" w:themeFill="background1" w:themeFillShade="F2"/>
            <w:tcMar>
              <w:left w:w="85" w:type="dxa"/>
            </w:tcMar>
          </w:tcPr>
          <w:p w14:paraId="57A8B5B5" w14:textId="1C711902"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bCs/>
                <w:sz w:val="20"/>
                <w:lang w:val="fr-CH"/>
              </w:rPr>
              <w:t>Transfert</w:t>
            </w:r>
            <w:r>
              <w:rPr>
                <w:rStyle w:val="Kontentabelle4-stelligeChar"/>
                <w:bCs/>
                <w:sz w:val="20"/>
                <w:lang w:val="fr-CH"/>
              </w:rPr>
              <w:t>s</w:t>
            </w:r>
            <w:r w:rsidRPr="00AB6528">
              <w:rPr>
                <w:rStyle w:val="Kontentabelle4-stelligeChar"/>
                <w:bCs/>
                <w:sz w:val="20"/>
                <w:lang w:val="fr-CH"/>
              </w:rPr>
              <w:t xml:space="preserve"> </w:t>
            </w:r>
            <w:r w:rsidRPr="00AB6528">
              <w:rPr>
                <w:rStyle w:val="Kontentabelle4-stelligeChar"/>
                <w:iCs/>
                <w:sz w:val="20"/>
                <w:lang w:val="fr-CH"/>
              </w:rPr>
              <w:t xml:space="preserve">de participations du </w:t>
            </w:r>
            <w:r>
              <w:rPr>
                <w:rStyle w:val="Kontentabelle4-stelligeChar"/>
                <w:iCs/>
                <w:sz w:val="20"/>
                <w:lang w:val="fr-CH"/>
              </w:rPr>
              <w:t>compte </w:t>
            </w:r>
            <w:r w:rsidRPr="00AB6528">
              <w:rPr>
                <w:rStyle w:val="Kontentabelle4-stelligeChar"/>
                <w:iCs/>
                <w:sz w:val="20"/>
                <w:lang w:val="fr-CH"/>
              </w:rPr>
              <w:t>1450 dans le patrimoine financier.</w:t>
            </w:r>
          </w:p>
        </w:tc>
      </w:tr>
      <w:tr w:rsidR="00E7664F" w:rsidRPr="00AB6528" w14:paraId="4FBF4D2B" w14:textId="77777777" w:rsidTr="005B61C1">
        <w:trPr>
          <w:jc w:val="center"/>
        </w:trPr>
        <w:tc>
          <w:tcPr>
            <w:tcW w:w="850" w:type="dxa"/>
            <w:tcBorders>
              <w:right w:val="nil"/>
            </w:tcBorders>
            <w:shd w:val="clear" w:color="auto" w:fill="F2F2F2" w:themeFill="background1" w:themeFillShade="F2"/>
            <w:tcMar>
              <w:left w:w="85" w:type="dxa"/>
            </w:tcMar>
          </w:tcPr>
          <w:p w14:paraId="5725C351"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651</w:t>
            </w:r>
          </w:p>
        </w:tc>
        <w:tc>
          <w:tcPr>
            <w:tcW w:w="850" w:type="dxa"/>
            <w:tcBorders>
              <w:left w:val="nil"/>
              <w:right w:val="nil"/>
            </w:tcBorders>
            <w:shd w:val="clear" w:color="auto" w:fill="F2F2F2" w:themeFill="background1" w:themeFillShade="F2"/>
          </w:tcPr>
          <w:p w14:paraId="5EC2D8C2"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4027E9D"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Cantons et concordats</w:t>
            </w:r>
          </w:p>
        </w:tc>
        <w:tc>
          <w:tcPr>
            <w:tcW w:w="5386" w:type="dxa"/>
            <w:gridSpan w:val="2"/>
            <w:tcBorders>
              <w:left w:val="nil"/>
            </w:tcBorders>
            <w:shd w:val="clear" w:color="auto" w:fill="F2F2F2" w:themeFill="background1" w:themeFillShade="F2"/>
            <w:tcMar>
              <w:left w:w="85" w:type="dxa"/>
            </w:tcMar>
          </w:tcPr>
          <w:p w14:paraId="1EC03BB5" w14:textId="39D921A4"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bCs/>
                <w:sz w:val="20"/>
                <w:lang w:val="fr-CH"/>
              </w:rPr>
              <w:t>Transfert</w:t>
            </w:r>
            <w:r>
              <w:rPr>
                <w:rStyle w:val="Kontentabelle4-stelligeChar"/>
                <w:bCs/>
                <w:sz w:val="20"/>
                <w:lang w:val="fr-CH"/>
              </w:rPr>
              <w:t>s</w:t>
            </w:r>
            <w:r w:rsidRPr="00AB6528">
              <w:rPr>
                <w:rStyle w:val="Kontentabelle4-stelligeChar"/>
                <w:bCs/>
                <w:sz w:val="20"/>
                <w:lang w:val="fr-CH"/>
              </w:rPr>
              <w:t xml:space="preserve"> </w:t>
            </w:r>
            <w:r w:rsidRPr="00AB6528">
              <w:rPr>
                <w:rStyle w:val="Kontentabelle4-stelligeChar"/>
                <w:iCs/>
                <w:sz w:val="20"/>
                <w:lang w:val="fr-CH"/>
              </w:rPr>
              <w:t xml:space="preserve">de participations du </w:t>
            </w:r>
            <w:r>
              <w:rPr>
                <w:rStyle w:val="Kontentabelle4-stelligeChar"/>
                <w:iCs/>
                <w:sz w:val="20"/>
                <w:lang w:val="fr-CH"/>
              </w:rPr>
              <w:t>compte </w:t>
            </w:r>
            <w:r w:rsidRPr="00AB6528">
              <w:rPr>
                <w:rStyle w:val="Kontentabelle4-stelligeChar"/>
                <w:iCs/>
                <w:sz w:val="20"/>
                <w:lang w:val="fr-CH"/>
              </w:rPr>
              <w:t>1451 dans le patrimoine financier.</w:t>
            </w:r>
          </w:p>
        </w:tc>
      </w:tr>
      <w:tr w:rsidR="00E7664F" w:rsidRPr="00AB6528" w14:paraId="5DC22BDB" w14:textId="77777777" w:rsidTr="005B61C1">
        <w:trPr>
          <w:jc w:val="center"/>
        </w:trPr>
        <w:tc>
          <w:tcPr>
            <w:tcW w:w="850" w:type="dxa"/>
            <w:tcBorders>
              <w:right w:val="nil"/>
            </w:tcBorders>
            <w:shd w:val="clear" w:color="auto" w:fill="F2F2F2" w:themeFill="background1" w:themeFillShade="F2"/>
            <w:tcMar>
              <w:left w:w="85" w:type="dxa"/>
            </w:tcMar>
          </w:tcPr>
          <w:p w14:paraId="79005038"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652</w:t>
            </w:r>
          </w:p>
        </w:tc>
        <w:tc>
          <w:tcPr>
            <w:tcW w:w="850" w:type="dxa"/>
            <w:tcBorders>
              <w:left w:val="nil"/>
              <w:right w:val="nil"/>
            </w:tcBorders>
            <w:shd w:val="clear" w:color="auto" w:fill="F2F2F2" w:themeFill="background1" w:themeFillShade="F2"/>
          </w:tcPr>
          <w:p w14:paraId="1C12803D"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CCE5C6F" w14:textId="3B40FEA5"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Communes et </w:t>
            </w:r>
            <w:r>
              <w:rPr>
                <w:rStyle w:val="Kontentabelle4-stelligeChar"/>
                <w:iCs/>
                <w:sz w:val="20"/>
                <w:lang w:val="fr-CH"/>
              </w:rPr>
              <w:t>associations intercommunales</w:t>
            </w:r>
          </w:p>
        </w:tc>
        <w:tc>
          <w:tcPr>
            <w:tcW w:w="5386" w:type="dxa"/>
            <w:gridSpan w:val="2"/>
            <w:tcBorders>
              <w:left w:val="nil"/>
            </w:tcBorders>
            <w:shd w:val="clear" w:color="auto" w:fill="F2F2F2" w:themeFill="background1" w:themeFillShade="F2"/>
            <w:tcMar>
              <w:left w:w="85" w:type="dxa"/>
            </w:tcMar>
          </w:tcPr>
          <w:p w14:paraId="63BCD19C" w14:textId="59EC681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bCs/>
                <w:sz w:val="20"/>
                <w:lang w:val="fr-CH"/>
              </w:rPr>
              <w:t>Transfert</w:t>
            </w:r>
            <w:r>
              <w:rPr>
                <w:rStyle w:val="Kontentabelle4-stelligeChar"/>
                <w:bCs/>
                <w:sz w:val="20"/>
                <w:lang w:val="fr-CH"/>
              </w:rPr>
              <w:t>s</w:t>
            </w:r>
            <w:r w:rsidRPr="00AB6528">
              <w:rPr>
                <w:rStyle w:val="Kontentabelle4-stelligeChar"/>
                <w:bCs/>
                <w:sz w:val="20"/>
                <w:lang w:val="fr-CH"/>
              </w:rPr>
              <w:t xml:space="preserve"> </w:t>
            </w:r>
            <w:r w:rsidRPr="00AB6528">
              <w:rPr>
                <w:rStyle w:val="Kontentabelle4-stelligeChar"/>
                <w:iCs/>
                <w:sz w:val="20"/>
                <w:lang w:val="fr-CH"/>
              </w:rPr>
              <w:t xml:space="preserve">de participations du </w:t>
            </w:r>
            <w:r>
              <w:rPr>
                <w:rStyle w:val="Kontentabelle4-stelligeChar"/>
                <w:iCs/>
                <w:sz w:val="20"/>
                <w:lang w:val="fr-CH"/>
              </w:rPr>
              <w:t>compte </w:t>
            </w:r>
            <w:r w:rsidRPr="00AB6528">
              <w:rPr>
                <w:rStyle w:val="Kontentabelle4-stelligeChar"/>
                <w:iCs/>
                <w:sz w:val="20"/>
                <w:lang w:val="fr-CH"/>
              </w:rPr>
              <w:t>1452 dans le patrimoine financier.</w:t>
            </w:r>
          </w:p>
        </w:tc>
      </w:tr>
      <w:tr w:rsidR="00E7664F" w:rsidRPr="00AB6528" w14:paraId="329A4FBF" w14:textId="77777777" w:rsidTr="005B61C1">
        <w:trPr>
          <w:jc w:val="center"/>
        </w:trPr>
        <w:tc>
          <w:tcPr>
            <w:tcW w:w="850" w:type="dxa"/>
            <w:tcBorders>
              <w:right w:val="nil"/>
            </w:tcBorders>
            <w:shd w:val="clear" w:color="auto" w:fill="F2F2F2" w:themeFill="background1" w:themeFillShade="F2"/>
            <w:tcMar>
              <w:left w:w="85" w:type="dxa"/>
            </w:tcMar>
          </w:tcPr>
          <w:p w14:paraId="7D1956C2"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653</w:t>
            </w:r>
          </w:p>
        </w:tc>
        <w:tc>
          <w:tcPr>
            <w:tcW w:w="850" w:type="dxa"/>
            <w:tcBorders>
              <w:left w:val="nil"/>
              <w:right w:val="nil"/>
            </w:tcBorders>
            <w:shd w:val="clear" w:color="auto" w:fill="F2F2F2" w:themeFill="background1" w:themeFillShade="F2"/>
          </w:tcPr>
          <w:p w14:paraId="50224763"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E1984FE" w14:textId="56A89BBD"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Assurances sociales </w:t>
            </w:r>
            <w:r>
              <w:rPr>
                <w:rStyle w:val="Kontentabelle4-stelligeChar"/>
                <w:iCs/>
                <w:sz w:val="20"/>
                <w:lang w:val="fr-CH"/>
              </w:rPr>
              <w:br/>
            </w:r>
            <w:r w:rsidRPr="00AB6528">
              <w:rPr>
                <w:rStyle w:val="Kontentabelle4-stelligeChar"/>
                <w:iCs/>
                <w:sz w:val="20"/>
                <w:lang w:val="fr-CH"/>
              </w:rPr>
              <w:t>publiques</w:t>
            </w:r>
          </w:p>
        </w:tc>
        <w:tc>
          <w:tcPr>
            <w:tcW w:w="5386" w:type="dxa"/>
            <w:gridSpan w:val="2"/>
            <w:tcBorders>
              <w:left w:val="nil"/>
            </w:tcBorders>
            <w:shd w:val="clear" w:color="auto" w:fill="F2F2F2" w:themeFill="background1" w:themeFillShade="F2"/>
            <w:tcMar>
              <w:left w:w="85" w:type="dxa"/>
            </w:tcMar>
          </w:tcPr>
          <w:p w14:paraId="440FF0EB" w14:textId="5D62408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bCs/>
                <w:sz w:val="20"/>
                <w:lang w:val="fr-CH"/>
              </w:rPr>
              <w:t>Transfert</w:t>
            </w:r>
            <w:r>
              <w:rPr>
                <w:rStyle w:val="Kontentabelle4-stelligeChar"/>
                <w:bCs/>
                <w:sz w:val="20"/>
                <w:lang w:val="fr-CH"/>
              </w:rPr>
              <w:t>s</w:t>
            </w:r>
            <w:r w:rsidRPr="00AB6528">
              <w:rPr>
                <w:rStyle w:val="Kontentabelle4-stelligeChar"/>
                <w:bCs/>
                <w:sz w:val="20"/>
                <w:lang w:val="fr-CH"/>
              </w:rPr>
              <w:t xml:space="preserve"> </w:t>
            </w:r>
            <w:r w:rsidRPr="00AB6528">
              <w:rPr>
                <w:rStyle w:val="Kontentabelle4-stelligeChar"/>
                <w:iCs/>
                <w:sz w:val="20"/>
                <w:lang w:val="fr-CH"/>
              </w:rPr>
              <w:t xml:space="preserve">de participations du </w:t>
            </w:r>
            <w:r>
              <w:rPr>
                <w:rStyle w:val="Kontentabelle4-stelligeChar"/>
                <w:iCs/>
                <w:sz w:val="20"/>
                <w:lang w:val="fr-CH"/>
              </w:rPr>
              <w:t>compte </w:t>
            </w:r>
            <w:r w:rsidRPr="00AB6528">
              <w:rPr>
                <w:rStyle w:val="Kontentabelle4-stelligeChar"/>
                <w:iCs/>
                <w:sz w:val="20"/>
                <w:lang w:val="fr-CH"/>
              </w:rPr>
              <w:t>1453 dans le patrimoine financier.</w:t>
            </w:r>
          </w:p>
        </w:tc>
      </w:tr>
      <w:tr w:rsidR="00E7664F" w:rsidRPr="00AB6528" w14:paraId="6440AFD8" w14:textId="77777777" w:rsidTr="005B61C1">
        <w:trPr>
          <w:jc w:val="center"/>
        </w:trPr>
        <w:tc>
          <w:tcPr>
            <w:tcW w:w="850" w:type="dxa"/>
            <w:tcBorders>
              <w:right w:val="nil"/>
            </w:tcBorders>
            <w:shd w:val="clear" w:color="auto" w:fill="F2F2F2" w:themeFill="background1" w:themeFillShade="F2"/>
            <w:tcMar>
              <w:left w:w="85" w:type="dxa"/>
            </w:tcMar>
          </w:tcPr>
          <w:p w14:paraId="64F22D33"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654</w:t>
            </w:r>
          </w:p>
        </w:tc>
        <w:tc>
          <w:tcPr>
            <w:tcW w:w="850" w:type="dxa"/>
            <w:tcBorders>
              <w:left w:val="nil"/>
              <w:right w:val="nil"/>
            </w:tcBorders>
            <w:shd w:val="clear" w:color="auto" w:fill="F2F2F2" w:themeFill="background1" w:themeFillShade="F2"/>
          </w:tcPr>
          <w:p w14:paraId="39BCDD10"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D7978F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Entreprises publiques</w:t>
            </w:r>
          </w:p>
        </w:tc>
        <w:tc>
          <w:tcPr>
            <w:tcW w:w="5386" w:type="dxa"/>
            <w:gridSpan w:val="2"/>
            <w:tcBorders>
              <w:left w:val="nil"/>
            </w:tcBorders>
            <w:shd w:val="clear" w:color="auto" w:fill="F2F2F2" w:themeFill="background1" w:themeFillShade="F2"/>
            <w:tcMar>
              <w:left w:w="85" w:type="dxa"/>
            </w:tcMar>
          </w:tcPr>
          <w:p w14:paraId="58237B5E" w14:textId="1D53474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bCs/>
                <w:sz w:val="20"/>
                <w:lang w:val="fr-CH"/>
              </w:rPr>
              <w:t>Transfert</w:t>
            </w:r>
            <w:r>
              <w:rPr>
                <w:rStyle w:val="Kontentabelle4-stelligeChar"/>
                <w:bCs/>
                <w:sz w:val="20"/>
                <w:lang w:val="fr-CH"/>
              </w:rPr>
              <w:t>s</w:t>
            </w:r>
            <w:r w:rsidRPr="00AB6528">
              <w:rPr>
                <w:rStyle w:val="Kontentabelle4-stelligeChar"/>
                <w:bCs/>
                <w:sz w:val="20"/>
                <w:lang w:val="fr-CH"/>
              </w:rPr>
              <w:t xml:space="preserve"> </w:t>
            </w:r>
            <w:r w:rsidRPr="00AB6528">
              <w:rPr>
                <w:rStyle w:val="Kontentabelle4-stelligeChar"/>
                <w:iCs/>
                <w:sz w:val="20"/>
                <w:lang w:val="fr-CH"/>
              </w:rPr>
              <w:t xml:space="preserve">de participations du </w:t>
            </w:r>
            <w:r>
              <w:rPr>
                <w:rStyle w:val="Kontentabelle4-stelligeChar"/>
                <w:iCs/>
                <w:sz w:val="20"/>
                <w:lang w:val="fr-CH"/>
              </w:rPr>
              <w:t>compte </w:t>
            </w:r>
            <w:r w:rsidRPr="00AB6528">
              <w:rPr>
                <w:rStyle w:val="Kontentabelle4-stelligeChar"/>
                <w:iCs/>
                <w:sz w:val="20"/>
                <w:lang w:val="fr-CH"/>
              </w:rPr>
              <w:t>1454 dans le patrimoine financier.</w:t>
            </w:r>
          </w:p>
        </w:tc>
      </w:tr>
      <w:tr w:rsidR="00E7664F" w:rsidRPr="00AB6528" w14:paraId="10C7BF2E" w14:textId="77777777" w:rsidTr="005B61C1">
        <w:trPr>
          <w:jc w:val="center"/>
        </w:trPr>
        <w:tc>
          <w:tcPr>
            <w:tcW w:w="850" w:type="dxa"/>
            <w:tcBorders>
              <w:right w:val="nil"/>
            </w:tcBorders>
            <w:shd w:val="clear" w:color="auto" w:fill="F2F2F2" w:themeFill="background1" w:themeFillShade="F2"/>
            <w:tcMar>
              <w:left w:w="85" w:type="dxa"/>
            </w:tcMar>
          </w:tcPr>
          <w:p w14:paraId="20A6E47C"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655</w:t>
            </w:r>
          </w:p>
        </w:tc>
        <w:tc>
          <w:tcPr>
            <w:tcW w:w="850" w:type="dxa"/>
            <w:tcBorders>
              <w:left w:val="nil"/>
              <w:right w:val="nil"/>
            </w:tcBorders>
            <w:shd w:val="clear" w:color="auto" w:fill="F2F2F2" w:themeFill="background1" w:themeFillShade="F2"/>
          </w:tcPr>
          <w:p w14:paraId="3D983BEB"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43F7C2B"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Entreprises privées</w:t>
            </w:r>
          </w:p>
        </w:tc>
        <w:tc>
          <w:tcPr>
            <w:tcW w:w="5386" w:type="dxa"/>
            <w:gridSpan w:val="2"/>
            <w:tcBorders>
              <w:left w:val="nil"/>
            </w:tcBorders>
            <w:shd w:val="clear" w:color="auto" w:fill="F2F2F2" w:themeFill="background1" w:themeFillShade="F2"/>
            <w:tcMar>
              <w:left w:w="85" w:type="dxa"/>
            </w:tcMar>
          </w:tcPr>
          <w:p w14:paraId="628B3045" w14:textId="1EE2316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bCs/>
                <w:sz w:val="20"/>
                <w:lang w:val="fr-CH"/>
              </w:rPr>
              <w:t>Transfert</w:t>
            </w:r>
            <w:r>
              <w:rPr>
                <w:rStyle w:val="Kontentabelle4-stelligeChar"/>
                <w:bCs/>
                <w:sz w:val="20"/>
                <w:lang w:val="fr-CH"/>
              </w:rPr>
              <w:t>s</w:t>
            </w:r>
            <w:r w:rsidRPr="00AB6528">
              <w:rPr>
                <w:rStyle w:val="Kontentabelle4-stelligeChar"/>
                <w:bCs/>
                <w:sz w:val="20"/>
                <w:lang w:val="fr-CH"/>
              </w:rPr>
              <w:t xml:space="preserve"> </w:t>
            </w:r>
            <w:r w:rsidRPr="00AB6528">
              <w:rPr>
                <w:rStyle w:val="Kontentabelle4-stelligeChar"/>
                <w:iCs/>
                <w:sz w:val="20"/>
                <w:lang w:val="fr-CH"/>
              </w:rPr>
              <w:t xml:space="preserve">de participations du </w:t>
            </w:r>
            <w:r>
              <w:rPr>
                <w:rStyle w:val="Kontentabelle4-stelligeChar"/>
                <w:iCs/>
                <w:sz w:val="20"/>
                <w:lang w:val="fr-CH"/>
              </w:rPr>
              <w:t>compte </w:t>
            </w:r>
            <w:r w:rsidRPr="00AB6528">
              <w:rPr>
                <w:rStyle w:val="Kontentabelle4-stelligeChar"/>
                <w:iCs/>
                <w:sz w:val="20"/>
                <w:lang w:val="fr-CH"/>
              </w:rPr>
              <w:t>1455 dans le patrimoine financier.</w:t>
            </w:r>
          </w:p>
        </w:tc>
      </w:tr>
      <w:tr w:rsidR="00E7664F" w:rsidRPr="00AB6528" w14:paraId="0767ED75" w14:textId="77777777" w:rsidTr="005B61C1">
        <w:trPr>
          <w:jc w:val="center"/>
        </w:trPr>
        <w:tc>
          <w:tcPr>
            <w:tcW w:w="850" w:type="dxa"/>
            <w:tcBorders>
              <w:right w:val="nil"/>
            </w:tcBorders>
            <w:shd w:val="clear" w:color="auto" w:fill="F2F2F2" w:themeFill="background1" w:themeFillShade="F2"/>
            <w:tcMar>
              <w:left w:w="85" w:type="dxa"/>
            </w:tcMar>
          </w:tcPr>
          <w:p w14:paraId="59FE01B4"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656</w:t>
            </w:r>
          </w:p>
        </w:tc>
        <w:tc>
          <w:tcPr>
            <w:tcW w:w="850" w:type="dxa"/>
            <w:tcBorders>
              <w:left w:val="nil"/>
              <w:right w:val="nil"/>
            </w:tcBorders>
            <w:shd w:val="clear" w:color="auto" w:fill="F2F2F2" w:themeFill="background1" w:themeFillShade="F2"/>
          </w:tcPr>
          <w:p w14:paraId="009446DD"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536F320C" w14:textId="1D6B8A90"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Organisations privées </w:t>
            </w:r>
            <w:r>
              <w:rPr>
                <w:rStyle w:val="Kontentabelle4-stelligeChar"/>
                <w:iCs/>
                <w:sz w:val="20"/>
                <w:lang w:val="fr-CH"/>
              </w:rPr>
              <w:br/>
            </w:r>
            <w:r w:rsidRPr="00AB6528">
              <w:rPr>
                <w:rStyle w:val="Kontentabelle4-stelligeChar"/>
                <w:iCs/>
                <w:sz w:val="20"/>
                <w:lang w:val="fr-CH"/>
              </w:rPr>
              <w:t>à but non lucratif</w:t>
            </w:r>
          </w:p>
        </w:tc>
        <w:tc>
          <w:tcPr>
            <w:tcW w:w="5386" w:type="dxa"/>
            <w:gridSpan w:val="2"/>
            <w:tcBorders>
              <w:left w:val="nil"/>
            </w:tcBorders>
            <w:shd w:val="clear" w:color="auto" w:fill="F2F2F2" w:themeFill="background1" w:themeFillShade="F2"/>
            <w:tcMar>
              <w:left w:w="85" w:type="dxa"/>
            </w:tcMar>
          </w:tcPr>
          <w:p w14:paraId="6BDFE52D" w14:textId="668E289D"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bCs/>
                <w:sz w:val="20"/>
                <w:lang w:val="fr-CH"/>
              </w:rPr>
              <w:t>Transfert</w:t>
            </w:r>
            <w:r>
              <w:rPr>
                <w:rStyle w:val="Kontentabelle4-stelligeChar"/>
                <w:bCs/>
                <w:sz w:val="20"/>
                <w:lang w:val="fr-CH"/>
              </w:rPr>
              <w:t>s</w:t>
            </w:r>
            <w:r w:rsidRPr="00AB6528">
              <w:rPr>
                <w:rStyle w:val="Kontentabelle4-stelligeChar"/>
                <w:bCs/>
                <w:sz w:val="20"/>
                <w:lang w:val="fr-CH"/>
              </w:rPr>
              <w:t xml:space="preserve"> </w:t>
            </w:r>
            <w:r w:rsidRPr="00AB6528">
              <w:rPr>
                <w:rStyle w:val="Kontentabelle4-stelligeChar"/>
                <w:iCs/>
                <w:sz w:val="20"/>
                <w:lang w:val="fr-CH"/>
              </w:rPr>
              <w:t xml:space="preserve">de participations du </w:t>
            </w:r>
            <w:r>
              <w:rPr>
                <w:rStyle w:val="Kontentabelle4-stelligeChar"/>
                <w:iCs/>
                <w:sz w:val="20"/>
                <w:lang w:val="fr-CH"/>
              </w:rPr>
              <w:t>compte </w:t>
            </w:r>
            <w:r w:rsidRPr="00AB6528">
              <w:rPr>
                <w:rStyle w:val="Kontentabelle4-stelligeChar"/>
                <w:iCs/>
                <w:sz w:val="20"/>
                <w:lang w:val="fr-CH"/>
              </w:rPr>
              <w:t>1456 dans le patrimoine financier.</w:t>
            </w:r>
          </w:p>
        </w:tc>
      </w:tr>
      <w:tr w:rsidR="00537A0E" w:rsidRPr="00AB6528" w14:paraId="46C7CC87" w14:textId="77777777" w:rsidTr="002C4A9F">
        <w:trPr>
          <w:jc w:val="center"/>
        </w:trPr>
        <w:tc>
          <w:tcPr>
            <w:tcW w:w="850" w:type="dxa"/>
            <w:tcBorders>
              <w:right w:val="nil"/>
            </w:tcBorders>
            <w:shd w:val="clear" w:color="auto" w:fill="F2F2F2"/>
            <w:tcMar>
              <w:left w:w="85" w:type="dxa"/>
            </w:tcMar>
          </w:tcPr>
          <w:p w14:paraId="390D4997" w14:textId="4FD2FA59" w:rsidR="00537A0E" w:rsidRPr="00AB6528" w:rsidRDefault="00537A0E" w:rsidP="00537A0E">
            <w:pPr>
              <w:spacing w:line="240" w:lineRule="auto"/>
              <w:jc w:val="left"/>
              <w:rPr>
                <w:rStyle w:val="Kontentabelle4-stelligeChar"/>
                <w:iCs/>
                <w:sz w:val="20"/>
                <w:lang w:val="fr-CH"/>
              </w:rPr>
            </w:pPr>
            <w:r w:rsidRPr="00DE7D03">
              <w:rPr>
                <w:rStyle w:val="Kontentabelle4-stelligeChar"/>
                <w:iCs/>
                <w:sz w:val="20"/>
                <w:highlight w:val="green"/>
              </w:rPr>
              <w:t>657</w:t>
            </w:r>
          </w:p>
        </w:tc>
        <w:tc>
          <w:tcPr>
            <w:tcW w:w="850" w:type="dxa"/>
            <w:tcBorders>
              <w:left w:val="nil"/>
              <w:right w:val="nil"/>
            </w:tcBorders>
            <w:shd w:val="clear" w:color="auto" w:fill="F2F2F2"/>
          </w:tcPr>
          <w:p w14:paraId="4DCD0683" w14:textId="77777777" w:rsidR="00537A0E" w:rsidRPr="00AB6528" w:rsidRDefault="00537A0E" w:rsidP="00537A0E">
            <w:pPr>
              <w:spacing w:line="240" w:lineRule="auto"/>
              <w:jc w:val="center"/>
              <w:rPr>
                <w:rFonts w:cs="Arial"/>
                <w:sz w:val="20"/>
              </w:rPr>
            </w:pPr>
          </w:p>
        </w:tc>
        <w:tc>
          <w:tcPr>
            <w:tcW w:w="2551" w:type="dxa"/>
            <w:tcBorders>
              <w:left w:val="nil"/>
              <w:right w:val="nil"/>
            </w:tcBorders>
            <w:shd w:val="clear" w:color="auto" w:fill="F2F2F2"/>
          </w:tcPr>
          <w:p w14:paraId="4D7FB591" w14:textId="4F13FF72" w:rsidR="00537A0E" w:rsidRPr="00AB6528" w:rsidRDefault="00537A0E" w:rsidP="00537A0E">
            <w:pPr>
              <w:spacing w:line="240" w:lineRule="auto"/>
              <w:jc w:val="left"/>
              <w:rPr>
                <w:rStyle w:val="Kontentabelle4-stelligeChar"/>
                <w:iCs/>
                <w:sz w:val="20"/>
                <w:lang w:val="fr-CH"/>
              </w:rPr>
            </w:pPr>
            <w:r w:rsidRPr="00DE7D03">
              <w:rPr>
                <w:rStyle w:val="Kontentabelle4-stelligeChar"/>
                <w:iCs/>
                <w:sz w:val="20"/>
                <w:highlight w:val="green"/>
              </w:rPr>
              <w:t>Ménages</w:t>
            </w:r>
            <w:r w:rsidRPr="00DE7D03">
              <w:rPr>
                <w:rStyle w:val="Kontentabelle4-stelligeChar"/>
                <w:sz w:val="20"/>
                <w:highlight w:val="green"/>
              </w:rPr>
              <w:t xml:space="preserve"> </w:t>
            </w:r>
            <w:r w:rsidRPr="00537A0E">
              <w:rPr>
                <w:rStyle w:val="Kontentabelle4-stelligeChar"/>
                <w:sz w:val="20"/>
                <w:highlight w:val="green"/>
              </w:rPr>
              <w:t>privés</w:t>
            </w:r>
          </w:p>
        </w:tc>
        <w:tc>
          <w:tcPr>
            <w:tcW w:w="5386" w:type="dxa"/>
            <w:gridSpan w:val="2"/>
            <w:tcBorders>
              <w:left w:val="nil"/>
            </w:tcBorders>
            <w:shd w:val="clear" w:color="auto" w:fill="F2F2F2"/>
            <w:tcMar>
              <w:left w:w="85" w:type="dxa"/>
            </w:tcMar>
          </w:tcPr>
          <w:p w14:paraId="37655DAF" w14:textId="00E81EFB" w:rsidR="00537A0E" w:rsidRPr="00AB6528" w:rsidRDefault="00537A0E" w:rsidP="00537A0E">
            <w:pPr>
              <w:numPr>
                <w:ilvl w:val="0"/>
                <w:numId w:val="17"/>
              </w:numPr>
              <w:overflowPunct w:val="0"/>
              <w:autoSpaceDE w:val="0"/>
              <w:autoSpaceDN w:val="0"/>
              <w:adjustRightInd w:val="0"/>
              <w:spacing w:line="240" w:lineRule="auto"/>
              <w:ind w:left="313" w:hanging="281"/>
              <w:textAlignment w:val="baseline"/>
              <w:rPr>
                <w:rStyle w:val="Kontentabelle4-stelligeChar"/>
                <w:bCs/>
                <w:sz w:val="20"/>
                <w:lang w:val="fr-CH"/>
              </w:rPr>
            </w:pPr>
            <w:r w:rsidRPr="00537A0E">
              <w:rPr>
                <w:rStyle w:val="Kontentabelle4-stelligeChar"/>
                <w:bCs/>
                <w:sz w:val="20"/>
                <w:highlight w:val="green"/>
                <w:lang w:val="fr-CH"/>
              </w:rPr>
              <w:t xml:space="preserve">Transferts </w:t>
            </w:r>
            <w:r w:rsidRPr="00537A0E">
              <w:rPr>
                <w:rStyle w:val="Kontentabelle4-stelligeChar"/>
                <w:iCs/>
                <w:sz w:val="20"/>
                <w:highlight w:val="green"/>
                <w:lang w:val="fr-CH"/>
              </w:rPr>
              <w:t>de participations du compte 1457 dans le patrimoine financier.</w:t>
            </w:r>
          </w:p>
        </w:tc>
      </w:tr>
      <w:tr w:rsidR="00E7664F" w:rsidRPr="00AB6528" w14:paraId="5DE3DCDC" w14:textId="77777777" w:rsidTr="005B61C1">
        <w:trPr>
          <w:jc w:val="center"/>
        </w:trPr>
        <w:tc>
          <w:tcPr>
            <w:tcW w:w="850" w:type="dxa"/>
            <w:tcBorders>
              <w:right w:val="nil"/>
            </w:tcBorders>
            <w:shd w:val="clear" w:color="auto" w:fill="F2F2F2" w:themeFill="background1" w:themeFillShade="F2"/>
            <w:tcMar>
              <w:left w:w="85" w:type="dxa"/>
            </w:tcMar>
          </w:tcPr>
          <w:p w14:paraId="79FE3B98"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658</w:t>
            </w:r>
          </w:p>
        </w:tc>
        <w:tc>
          <w:tcPr>
            <w:tcW w:w="850" w:type="dxa"/>
            <w:tcBorders>
              <w:left w:val="nil"/>
              <w:right w:val="nil"/>
            </w:tcBorders>
            <w:shd w:val="clear" w:color="auto" w:fill="F2F2F2" w:themeFill="background1" w:themeFillShade="F2"/>
          </w:tcPr>
          <w:p w14:paraId="29412D48"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472EEC2"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Etranger</w:t>
            </w:r>
          </w:p>
        </w:tc>
        <w:tc>
          <w:tcPr>
            <w:tcW w:w="5386" w:type="dxa"/>
            <w:gridSpan w:val="2"/>
            <w:tcBorders>
              <w:left w:val="nil"/>
            </w:tcBorders>
            <w:shd w:val="clear" w:color="auto" w:fill="F2F2F2" w:themeFill="background1" w:themeFillShade="F2"/>
            <w:tcMar>
              <w:left w:w="85" w:type="dxa"/>
            </w:tcMar>
          </w:tcPr>
          <w:p w14:paraId="083E6CE2" w14:textId="307417E8"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bCs/>
                <w:sz w:val="20"/>
                <w:lang w:val="fr-CH"/>
              </w:rPr>
              <w:t>Transfert</w:t>
            </w:r>
            <w:r>
              <w:rPr>
                <w:rStyle w:val="Kontentabelle4-stelligeChar"/>
                <w:bCs/>
                <w:sz w:val="20"/>
                <w:lang w:val="fr-CH"/>
              </w:rPr>
              <w:t>s</w:t>
            </w:r>
            <w:r w:rsidRPr="00AB6528">
              <w:rPr>
                <w:rStyle w:val="Kontentabelle4-stelligeChar"/>
                <w:bCs/>
                <w:sz w:val="20"/>
                <w:lang w:val="fr-CH"/>
              </w:rPr>
              <w:t xml:space="preserve"> </w:t>
            </w:r>
            <w:r w:rsidRPr="00AB6528">
              <w:rPr>
                <w:rStyle w:val="Kontentabelle4-stelligeChar"/>
                <w:iCs/>
                <w:sz w:val="20"/>
                <w:lang w:val="fr-CH"/>
              </w:rPr>
              <w:t xml:space="preserve">de participations du </w:t>
            </w:r>
            <w:r>
              <w:rPr>
                <w:rStyle w:val="Kontentabelle4-stelligeChar"/>
                <w:iCs/>
                <w:sz w:val="20"/>
                <w:lang w:val="fr-CH"/>
              </w:rPr>
              <w:t>compte </w:t>
            </w:r>
            <w:r w:rsidRPr="00AB6528">
              <w:rPr>
                <w:rStyle w:val="Kontentabelle4-stelligeChar"/>
                <w:iCs/>
                <w:sz w:val="20"/>
                <w:lang w:val="fr-CH"/>
              </w:rPr>
              <w:t>1458 dans le patrimoine financier.</w:t>
            </w:r>
          </w:p>
        </w:tc>
      </w:tr>
      <w:tr w:rsidR="00975FB3" w:rsidRPr="00AB6528" w14:paraId="144F47F0" w14:textId="77777777" w:rsidTr="002C4A9F">
        <w:trPr>
          <w:jc w:val="center"/>
        </w:trPr>
        <w:tc>
          <w:tcPr>
            <w:tcW w:w="850" w:type="dxa"/>
            <w:tcBorders>
              <w:right w:val="nil"/>
            </w:tcBorders>
            <w:shd w:val="clear" w:color="auto" w:fill="D9D9D9" w:themeFill="background1" w:themeFillShade="D9"/>
            <w:tcMar>
              <w:left w:w="85" w:type="dxa"/>
            </w:tcMar>
          </w:tcPr>
          <w:p w14:paraId="099CDE0F" w14:textId="77777777" w:rsidR="00975FB3" w:rsidRPr="00AB6528" w:rsidRDefault="00975FB3" w:rsidP="00975FB3">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66</w:t>
            </w:r>
          </w:p>
        </w:tc>
        <w:tc>
          <w:tcPr>
            <w:tcW w:w="850" w:type="dxa"/>
            <w:tcBorders>
              <w:left w:val="nil"/>
              <w:right w:val="nil"/>
            </w:tcBorders>
            <w:shd w:val="clear" w:color="auto" w:fill="D9D9D9" w:themeFill="background1" w:themeFillShade="D9"/>
          </w:tcPr>
          <w:p w14:paraId="61FF9BC5" w14:textId="77777777" w:rsidR="00975FB3" w:rsidRPr="00AB6528" w:rsidRDefault="00975FB3" w:rsidP="00975FB3">
            <w:pPr>
              <w:keepNext/>
              <w:keepLines/>
              <w:spacing w:before="60" w:after="60" w:line="240" w:lineRule="auto"/>
              <w:jc w:val="center"/>
              <w:rPr>
                <w:rFonts w:cs="Arial"/>
                <w:sz w:val="20"/>
              </w:rPr>
            </w:pPr>
          </w:p>
        </w:tc>
        <w:tc>
          <w:tcPr>
            <w:tcW w:w="2551" w:type="dxa"/>
            <w:tcBorders>
              <w:left w:val="nil"/>
              <w:right w:val="nil"/>
            </w:tcBorders>
            <w:shd w:val="clear" w:color="auto" w:fill="D9D9D9"/>
          </w:tcPr>
          <w:p w14:paraId="2607C8DB" w14:textId="674AC66A" w:rsidR="00975FB3" w:rsidRPr="00AB6528" w:rsidRDefault="00975FB3" w:rsidP="00975FB3">
            <w:pPr>
              <w:keepNext/>
              <w:keepLines/>
              <w:spacing w:before="60" w:after="60" w:line="240" w:lineRule="auto"/>
              <w:jc w:val="left"/>
              <w:rPr>
                <w:rStyle w:val="Kontentabelle4-stelligeChar"/>
                <w:b/>
                <w:bCs/>
                <w:sz w:val="20"/>
                <w:lang w:val="fr-CH"/>
              </w:rPr>
            </w:pPr>
            <w:r w:rsidRPr="00975FB3">
              <w:rPr>
                <w:rStyle w:val="Kontentabelle4-stelligeChar"/>
                <w:b/>
                <w:bCs/>
                <w:sz w:val="20"/>
                <w:lang w:val="fr-CH"/>
              </w:rPr>
              <w:t xml:space="preserve">Remboursement </w:t>
            </w:r>
            <w:r w:rsidRPr="00975FB3">
              <w:rPr>
                <w:rStyle w:val="Kontentabelle4-stelligeChar"/>
                <w:b/>
                <w:bCs/>
                <w:sz w:val="20"/>
                <w:lang w:val="fr-CH"/>
              </w:rPr>
              <w:br/>
              <w:t>de propres subventions d’investissement</w:t>
            </w:r>
          </w:p>
        </w:tc>
        <w:tc>
          <w:tcPr>
            <w:tcW w:w="5386" w:type="dxa"/>
            <w:gridSpan w:val="2"/>
            <w:tcBorders>
              <w:left w:val="nil"/>
            </w:tcBorders>
            <w:shd w:val="clear" w:color="auto" w:fill="D9D9D9"/>
            <w:tcMar>
              <w:left w:w="85" w:type="dxa"/>
            </w:tcMar>
          </w:tcPr>
          <w:p w14:paraId="13B14FCE" w14:textId="4632667F" w:rsidR="00975FB3" w:rsidRPr="00AB6528" w:rsidRDefault="00975FB3" w:rsidP="00975FB3">
            <w:pPr>
              <w:keepNext/>
              <w:keepLines/>
              <w:numPr>
                <w:ilvl w:val="0"/>
                <w:numId w:val="17"/>
              </w:numPr>
              <w:overflowPunct w:val="0"/>
              <w:autoSpaceDE w:val="0"/>
              <w:autoSpaceDN w:val="0"/>
              <w:adjustRightInd w:val="0"/>
              <w:spacing w:before="60" w:after="60" w:line="240" w:lineRule="auto"/>
              <w:ind w:left="313" w:hanging="281"/>
              <w:textAlignment w:val="baseline"/>
              <w:rPr>
                <w:rStyle w:val="Kontentabelle4-stelligeChar"/>
                <w:iCs/>
                <w:sz w:val="20"/>
                <w:lang w:val="fr-CH"/>
              </w:rPr>
            </w:pPr>
            <w:r w:rsidRPr="00975FB3">
              <w:rPr>
                <w:rStyle w:val="Kontentabelle4-stelligeChar"/>
                <w:iCs/>
                <w:sz w:val="20"/>
                <w:lang w:val="fr-CH"/>
              </w:rPr>
              <w:t xml:space="preserve">Les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 xml:space="preserve">investissement de la collectivité </w:t>
            </w:r>
            <w:r w:rsidRPr="00975FB3">
              <w:rPr>
                <w:rFonts w:cs="Arial"/>
                <w:iCs/>
                <w:sz w:val="20"/>
                <w:highlight w:val="green"/>
                <w:lang w:eastAsia="en-US"/>
              </w:rPr>
              <w:t>publique</w:t>
            </w:r>
            <w:r w:rsidRPr="00A44727">
              <w:rPr>
                <w:rFonts w:cs="Arial"/>
                <w:iCs/>
                <w:sz w:val="20"/>
                <w:lang w:eastAsia="en-US"/>
              </w:rPr>
              <w:t xml:space="preserve"> </w:t>
            </w:r>
            <w:r w:rsidRPr="00975FB3">
              <w:rPr>
                <w:rStyle w:val="Kontentabelle4-stelligeChar"/>
                <w:iCs/>
                <w:sz w:val="20"/>
                <w:lang w:val="fr-CH"/>
              </w:rPr>
              <w:t xml:space="preserve">versées à des tiers doivent être remboursées selon les circonstances si le but n’est plus rempli. Comme les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 xml:space="preserve">investissement font l’objet d’un amortissement planifié, seule la valeur comptable résiduelle encore existante est comptabilisée en tant que remboursement de propres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d’investissement</w:t>
            </w:r>
            <w:r w:rsidRPr="00975FB3">
              <w:rPr>
                <w:rStyle w:val="Kontentabelle4-stelligeChar"/>
                <w:iCs/>
                <w:sz w:val="20"/>
                <w:lang w:val="fr-CH"/>
              </w:rPr>
              <w:t>, le montant excédant est saisi dans le compte de résultats dans le groupe thématique 4690.</w:t>
            </w:r>
          </w:p>
        </w:tc>
      </w:tr>
      <w:tr w:rsidR="00975FB3" w:rsidRPr="00AB6528" w14:paraId="340105F2" w14:textId="77777777" w:rsidTr="002C4A9F">
        <w:trPr>
          <w:jc w:val="center"/>
        </w:trPr>
        <w:tc>
          <w:tcPr>
            <w:tcW w:w="850" w:type="dxa"/>
            <w:tcBorders>
              <w:right w:val="nil"/>
            </w:tcBorders>
            <w:shd w:val="clear" w:color="auto" w:fill="F2F2F2" w:themeFill="background1" w:themeFillShade="F2"/>
            <w:tcMar>
              <w:left w:w="85" w:type="dxa"/>
            </w:tcMar>
          </w:tcPr>
          <w:p w14:paraId="40877B35"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660</w:t>
            </w:r>
          </w:p>
        </w:tc>
        <w:tc>
          <w:tcPr>
            <w:tcW w:w="850" w:type="dxa"/>
            <w:tcBorders>
              <w:left w:val="nil"/>
              <w:right w:val="nil"/>
            </w:tcBorders>
            <w:shd w:val="clear" w:color="auto" w:fill="F2F2F2" w:themeFill="background1" w:themeFillShade="F2"/>
          </w:tcPr>
          <w:p w14:paraId="288E82DC"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7E3F0D42" w14:textId="1D8EA12F"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 xml:space="preserve">Confédération </w:t>
            </w:r>
          </w:p>
        </w:tc>
        <w:tc>
          <w:tcPr>
            <w:tcW w:w="5386" w:type="dxa"/>
            <w:gridSpan w:val="2"/>
            <w:tcBorders>
              <w:left w:val="nil"/>
            </w:tcBorders>
            <w:shd w:val="clear" w:color="auto" w:fill="F2F2F2"/>
            <w:tcMar>
              <w:left w:w="85" w:type="dxa"/>
            </w:tcMar>
          </w:tcPr>
          <w:p w14:paraId="53EC86ED" w14:textId="75F30627" w:rsidR="00975FB3" w:rsidRPr="00AB6528" w:rsidRDefault="00975FB3" w:rsidP="002F689C">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z w:val="20"/>
                <w:lang w:val="fr-CH"/>
              </w:rPr>
              <w:t xml:space="preserve">Remboursement de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du groupe thématique 1460.</w:t>
            </w:r>
          </w:p>
        </w:tc>
      </w:tr>
      <w:tr w:rsidR="00975FB3" w:rsidRPr="00AB6528" w14:paraId="344359AE" w14:textId="77777777" w:rsidTr="002C4A9F">
        <w:trPr>
          <w:jc w:val="center"/>
        </w:trPr>
        <w:tc>
          <w:tcPr>
            <w:tcW w:w="850" w:type="dxa"/>
            <w:tcBorders>
              <w:right w:val="nil"/>
            </w:tcBorders>
            <w:shd w:val="clear" w:color="auto" w:fill="F2F2F2" w:themeFill="background1" w:themeFillShade="F2"/>
            <w:tcMar>
              <w:left w:w="85" w:type="dxa"/>
            </w:tcMar>
          </w:tcPr>
          <w:p w14:paraId="264DD235"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661</w:t>
            </w:r>
          </w:p>
        </w:tc>
        <w:tc>
          <w:tcPr>
            <w:tcW w:w="850" w:type="dxa"/>
            <w:tcBorders>
              <w:left w:val="nil"/>
              <w:right w:val="nil"/>
            </w:tcBorders>
            <w:shd w:val="clear" w:color="auto" w:fill="F2F2F2" w:themeFill="background1" w:themeFillShade="F2"/>
          </w:tcPr>
          <w:p w14:paraId="12860510"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3A7CE711" w14:textId="4FF83791"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Cantons et concordats</w:t>
            </w:r>
          </w:p>
        </w:tc>
        <w:tc>
          <w:tcPr>
            <w:tcW w:w="5386" w:type="dxa"/>
            <w:gridSpan w:val="2"/>
            <w:tcBorders>
              <w:left w:val="nil"/>
            </w:tcBorders>
            <w:shd w:val="clear" w:color="auto" w:fill="F2F2F2"/>
            <w:tcMar>
              <w:left w:w="85" w:type="dxa"/>
            </w:tcMar>
          </w:tcPr>
          <w:p w14:paraId="64B9501D" w14:textId="074004A7" w:rsidR="00975FB3" w:rsidRPr="00AB6528" w:rsidRDefault="00975FB3" w:rsidP="002F689C">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z w:val="20"/>
                <w:lang w:val="fr-CH"/>
              </w:rPr>
              <w:t xml:space="preserve">Remboursement de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du groupe thématique 1461.</w:t>
            </w:r>
          </w:p>
        </w:tc>
      </w:tr>
      <w:tr w:rsidR="00975FB3" w:rsidRPr="00AB6528" w14:paraId="15DA2FC9" w14:textId="77777777" w:rsidTr="002C4A9F">
        <w:trPr>
          <w:jc w:val="center"/>
        </w:trPr>
        <w:tc>
          <w:tcPr>
            <w:tcW w:w="850" w:type="dxa"/>
            <w:tcBorders>
              <w:right w:val="nil"/>
            </w:tcBorders>
            <w:shd w:val="clear" w:color="auto" w:fill="F2F2F2" w:themeFill="background1" w:themeFillShade="F2"/>
            <w:tcMar>
              <w:left w:w="85" w:type="dxa"/>
            </w:tcMar>
          </w:tcPr>
          <w:p w14:paraId="16D42654"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662</w:t>
            </w:r>
          </w:p>
        </w:tc>
        <w:tc>
          <w:tcPr>
            <w:tcW w:w="850" w:type="dxa"/>
            <w:tcBorders>
              <w:left w:val="nil"/>
              <w:right w:val="nil"/>
            </w:tcBorders>
            <w:shd w:val="clear" w:color="auto" w:fill="F2F2F2" w:themeFill="background1" w:themeFillShade="F2"/>
          </w:tcPr>
          <w:p w14:paraId="63CF2E3E"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1E2DF68A" w14:textId="446978BC" w:rsidR="00975FB3" w:rsidRPr="00AB6528" w:rsidRDefault="00975FB3" w:rsidP="00975FB3">
            <w:pPr>
              <w:spacing w:line="240" w:lineRule="auto"/>
              <w:jc w:val="left"/>
              <w:rPr>
                <w:rStyle w:val="Kontentabelle4-stelligeChar"/>
                <w:iCs/>
                <w:sz w:val="20"/>
                <w:lang w:val="fr-CH"/>
              </w:rPr>
            </w:pPr>
            <w:r w:rsidRPr="00975FB3">
              <w:rPr>
                <w:rStyle w:val="Kontentabelle4-stelligeChar"/>
                <w:iCs/>
                <w:sz w:val="20"/>
                <w:lang w:val="fr-CH"/>
              </w:rPr>
              <w:t xml:space="preserve">Communes et </w:t>
            </w:r>
            <w:r w:rsidRPr="00975FB3">
              <w:rPr>
                <w:rStyle w:val="Kontentabelle4-stelligeChar"/>
                <w:iCs/>
                <w:strike/>
                <w:sz w:val="20"/>
                <w:highlight w:val="green"/>
                <w:lang w:val="fr-CH"/>
              </w:rPr>
              <w:t>syndicats intercommunaux</w:t>
            </w:r>
            <w:r w:rsidRPr="00975FB3">
              <w:rPr>
                <w:rStyle w:val="Kontentabelle4-stelligeChar"/>
                <w:iCs/>
                <w:sz w:val="20"/>
                <w:highlight w:val="green"/>
                <w:lang w:val="fr-CH"/>
              </w:rPr>
              <w:t>associations intercommunales</w:t>
            </w:r>
          </w:p>
        </w:tc>
        <w:tc>
          <w:tcPr>
            <w:tcW w:w="5386" w:type="dxa"/>
            <w:gridSpan w:val="2"/>
            <w:tcBorders>
              <w:left w:val="nil"/>
            </w:tcBorders>
            <w:shd w:val="clear" w:color="auto" w:fill="F2F2F2"/>
            <w:tcMar>
              <w:left w:w="85" w:type="dxa"/>
            </w:tcMar>
          </w:tcPr>
          <w:p w14:paraId="6457C2D4" w14:textId="3DFF1F29" w:rsidR="00975FB3" w:rsidRPr="00AB6528" w:rsidRDefault="00975FB3" w:rsidP="002F689C">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z w:val="20"/>
                <w:lang w:val="fr-CH"/>
              </w:rPr>
              <w:t xml:space="preserve">Remboursement de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du groupe thématique 1462.</w:t>
            </w:r>
          </w:p>
        </w:tc>
      </w:tr>
      <w:tr w:rsidR="00975FB3" w:rsidRPr="00AB6528" w14:paraId="3AE22F03" w14:textId="77777777" w:rsidTr="002C4A9F">
        <w:trPr>
          <w:jc w:val="center"/>
        </w:trPr>
        <w:tc>
          <w:tcPr>
            <w:tcW w:w="850" w:type="dxa"/>
            <w:tcBorders>
              <w:right w:val="nil"/>
            </w:tcBorders>
            <w:shd w:val="clear" w:color="auto" w:fill="F2F2F2" w:themeFill="background1" w:themeFillShade="F2"/>
            <w:tcMar>
              <w:left w:w="85" w:type="dxa"/>
            </w:tcMar>
          </w:tcPr>
          <w:p w14:paraId="6E67F3A7"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663</w:t>
            </w:r>
          </w:p>
        </w:tc>
        <w:tc>
          <w:tcPr>
            <w:tcW w:w="850" w:type="dxa"/>
            <w:tcBorders>
              <w:left w:val="nil"/>
              <w:right w:val="nil"/>
            </w:tcBorders>
            <w:shd w:val="clear" w:color="auto" w:fill="F2F2F2" w:themeFill="background1" w:themeFillShade="F2"/>
          </w:tcPr>
          <w:p w14:paraId="24FB525E"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5893ADFF" w14:textId="166E7CF1"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 xml:space="preserve">Assurances sociales </w:t>
            </w:r>
            <w:r>
              <w:rPr>
                <w:rStyle w:val="Kontentabelle4-stelligeChar"/>
                <w:iCs/>
                <w:sz w:val="20"/>
              </w:rPr>
              <w:br/>
            </w:r>
            <w:r w:rsidRPr="00AB6528">
              <w:rPr>
                <w:rStyle w:val="Kontentabelle4-stelligeChar"/>
                <w:iCs/>
                <w:sz w:val="20"/>
              </w:rPr>
              <w:t>publiques</w:t>
            </w:r>
          </w:p>
        </w:tc>
        <w:tc>
          <w:tcPr>
            <w:tcW w:w="5386" w:type="dxa"/>
            <w:gridSpan w:val="2"/>
            <w:tcBorders>
              <w:left w:val="nil"/>
            </w:tcBorders>
            <w:shd w:val="clear" w:color="auto" w:fill="F2F2F2"/>
            <w:tcMar>
              <w:left w:w="85" w:type="dxa"/>
            </w:tcMar>
          </w:tcPr>
          <w:p w14:paraId="34870546" w14:textId="7F5B2CFA" w:rsidR="00975FB3" w:rsidRPr="00AB6528" w:rsidRDefault="00975FB3" w:rsidP="002F689C">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z w:val="20"/>
                <w:lang w:val="fr-CH"/>
              </w:rPr>
              <w:t xml:space="preserve">Remboursement de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du groupe thématique 1463.</w:t>
            </w:r>
          </w:p>
        </w:tc>
      </w:tr>
      <w:tr w:rsidR="00975FB3" w:rsidRPr="00AB6528" w14:paraId="4E276E76" w14:textId="77777777" w:rsidTr="002C4A9F">
        <w:trPr>
          <w:jc w:val="center"/>
        </w:trPr>
        <w:tc>
          <w:tcPr>
            <w:tcW w:w="850" w:type="dxa"/>
            <w:tcBorders>
              <w:right w:val="nil"/>
            </w:tcBorders>
            <w:shd w:val="clear" w:color="auto" w:fill="F2F2F2" w:themeFill="background1" w:themeFillShade="F2"/>
            <w:tcMar>
              <w:left w:w="85" w:type="dxa"/>
            </w:tcMar>
          </w:tcPr>
          <w:p w14:paraId="1232651A"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664</w:t>
            </w:r>
          </w:p>
        </w:tc>
        <w:tc>
          <w:tcPr>
            <w:tcW w:w="850" w:type="dxa"/>
            <w:tcBorders>
              <w:left w:val="nil"/>
              <w:right w:val="nil"/>
            </w:tcBorders>
            <w:shd w:val="clear" w:color="auto" w:fill="F2F2F2" w:themeFill="background1" w:themeFillShade="F2"/>
          </w:tcPr>
          <w:p w14:paraId="325D5636"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41C11F32" w14:textId="1EE91848"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Entreprises publiques</w:t>
            </w:r>
          </w:p>
        </w:tc>
        <w:tc>
          <w:tcPr>
            <w:tcW w:w="5386" w:type="dxa"/>
            <w:gridSpan w:val="2"/>
            <w:tcBorders>
              <w:left w:val="nil"/>
            </w:tcBorders>
            <w:shd w:val="clear" w:color="auto" w:fill="F2F2F2"/>
            <w:tcMar>
              <w:left w:w="85" w:type="dxa"/>
            </w:tcMar>
          </w:tcPr>
          <w:p w14:paraId="28D6A93E" w14:textId="67D95ECA" w:rsidR="00975FB3" w:rsidRPr="00AB6528" w:rsidRDefault="00975FB3" w:rsidP="002F689C">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z w:val="20"/>
                <w:lang w:val="fr-CH"/>
              </w:rPr>
              <w:t xml:space="preserve">Remboursement de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du groupe thématique 1464.</w:t>
            </w:r>
          </w:p>
        </w:tc>
      </w:tr>
      <w:tr w:rsidR="00975FB3" w:rsidRPr="00AB6528" w14:paraId="33A498B1" w14:textId="77777777" w:rsidTr="002C4A9F">
        <w:trPr>
          <w:jc w:val="center"/>
        </w:trPr>
        <w:tc>
          <w:tcPr>
            <w:tcW w:w="850" w:type="dxa"/>
            <w:tcBorders>
              <w:right w:val="nil"/>
            </w:tcBorders>
            <w:shd w:val="clear" w:color="auto" w:fill="F2F2F2" w:themeFill="background1" w:themeFillShade="F2"/>
            <w:tcMar>
              <w:left w:w="85" w:type="dxa"/>
            </w:tcMar>
          </w:tcPr>
          <w:p w14:paraId="59C594E2"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665</w:t>
            </w:r>
          </w:p>
        </w:tc>
        <w:tc>
          <w:tcPr>
            <w:tcW w:w="850" w:type="dxa"/>
            <w:tcBorders>
              <w:left w:val="nil"/>
              <w:right w:val="nil"/>
            </w:tcBorders>
            <w:shd w:val="clear" w:color="auto" w:fill="F2F2F2" w:themeFill="background1" w:themeFillShade="F2"/>
          </w:tcPr>
          <w:p w14:paraId="0BED9126"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33E619A0" w14:textId="649307D6"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Entreprises privées</w:t>
            </w:r>
          </w:p>
        </w:tc>
        <w:tc>
          <w:tcPr>
            <w:tcW w:w="5386" w:type="dxa"/>
            <w:gridSpan w:val="2"/>
            <w:tcBorders>
              <w:left w:val="nil"/>
            </w:tcBorders>
            <w:shd w:val="clear" w:color="auto" w:fill="F2F2F2"/>
            <w:tcMar>
              <w:left w:w="85" w:type="dxa"/>
            </w:tcMar>
          </w:tcPr>
          <w:p w14:paraId="1D71D928" w14:textId="191661D9" w:rsidR="00975FB3" w:rsidRPr="00AB6528" w:rsidRDefault="00975FB3" w:rsidP="002F689C">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z w:val="20"/>
                <w:lang w:val="fr-CH"/>
              </w:rPr>
              <w:t xml:space="preserve">Remboursement de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du groupe thématique 1465.</w:t>
            </w:r>
          </w:p>
        </w:tc>
      </w:tr>
      <w:tr w:rsidR="00975FB3" w:rsidRPr="00AB6528" w14:paraId="037417C8" w14:textId="77777777" w:rsidTr="002C4A9F">
        <w:trPr>
          <w:jc w:val="center"/>
        </w:trPr>
        <w:tc>
          <w:tcPr>
            <w:tcW w:w="850" w:type="dxa"/>
            <w:tcBorders>
              <w:right w:val="nil"/>
            </w:tcBorders>
            <w:shd w:val="clear" w:color="auto" w:fill="F2F2F2" w:themeFill="background1" w:themeFillShade="F2"/>
            <w:tcMar>
              <w:left w:w="85" w:type="dxa"/>
            </w:tcMar>
          </w:tcPr>
          <w:p w14:paraId="4C828AE1"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666</w:t>
            </w:r>
          </w:p>
        </w:tc>
        <w:tc>
          <w:tcPr>
            <w:tcW w:w="850" w:type="dxa"/>
            <w:tcBorders>
              <w:left w:val="nil"/>
              <w:right w:val="nil"/>
            </w:tcBorders>
            <w:shd w:val="clear" w:color="auto" w:fill="F2F2F2" w:themeFill="background1" w:themeFillShade="F2"/>
          </w:tcPr>
          <w:p w14:paraId="4716A5A4"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4ADD5E7E" w14:textId="1DF08187" w:rsidR="00975FB3" w:rsidRPr="00AB6528" w:rsidRDefault="00975FB3" w:rsidP="00975FB3">
            <w:pPr>
              <w:spacing w:line="240" w:lineRule="auto"/>
              <w:jc w:val="left"/>
              <w:rPr>
                <w:rStyle w:val="Kontentabelle4-stelligeChar"/>
                <w:iCs/>
                <w:sz w:val="20"/>
                <w:lang w:val="fr-CH"/>
              </w:rPr>
            </w:pPr>
            <w:r w:rsidRPr="00975FB3">
              <w:rPr>
                <w:rStyle w:val="Kontentabelle4-stelligeChar"/>
                <w:iCs/>
                <w:sz w:val="20"/>
                <w:lang w:val="fr-CH"/>
              </w:rPr>
              <w:t xml:space="preserve">Organisations privées </w:t>
            </w:r>
            <w:r w:rsidRPr="00975FB3">
              <w:rPr>
                <w:rStyle w:val="Kontentabelle4-stelligeChar"/>
                <w:iCs/>
                <w:sz w:val="20"/>
                <w:lang w:val="fr-CH"/>
              </w:rPr>
              <w:br/>
              <w:t>à but non lucratif</w:t>
            </w:r>
          </w:p>
        </w:tc>
        <w:tc>
          <w:tcPr>
            <w:tcW w:w="5386" w:type="dxa"/>
            <w:gridSpan w:val="2"/>
            <w:tcBorders>
              <w:left w:val="nil"/>
            </w:tcBorders>
            <w:shd w:val="clear" w:color="auto" w:fill="F2F2F2"/>
            <w:tcMar>
              <w:left w:w="85" w:type="dxa"/>
            </w:tcMar>
          </w:tcPr>
          <w:p w14:paraId="297EE06A" w14:textId="0AB47BFB" w:rsidR="00975FB3" w:rsidRPr="00AB6528" w:rsidRDefault="00975FB3" w:rsidP="002F689C">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z w:val="20"/>
                <w:lang w:val="fr-CH"/>
              </w:rPr>
              <w:t xml:space="preserve">Remboursement de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du groupe thématique 1466.</w:t>
            </w:r>
          </w:p>
        </w:tc>
      </w:tr>
      <w:tr w:rsidR="00975FB3" w:rsidRPr="00AB6528" w14:paraId="71CB9E1B" w14:textId="77777777" w:rsidTr="002C4A9F">
        <w:trPr>
          <w:jc w:val="center"/>
        </w:trPr>
        <w:tc>
          <w:tcPr>
            <w:tcW w:w="850" w:type="dxa"/>
            <w:tcBorders>
              <w:right w:val="nil"/>
            </w:tcBorders>
            <w:shd w:val="clear" w:color="auto" w:fill="F2F2F2" w:themeFill="background1" w:themeFillShade="F2"/>
            <w:tcMar>
              <w:left w:w="85" w:type="dxa"/>
            </w:tcMar>
          </w:tcPr>
          <w:p w14:paraId="17C0FBE5"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lastRenderedPageBreak/>
              <w:t>667</w:t>
            </w:r>
          </w:p>
        </w:tc>
        <w:tc>
          <w:tcPr>
            <w:tcW w:w="850" w:type="dxa"/>
            <w:tcBorders>
              <w:left w:val="nil"/>
              <w:right w:val="nil"/>
            </w:tcBorders>
            <w:shd w:val="clear" w:color="auto" w:fill="F2F2F2" w:themeFill="background1" w:themeFillShade="F2"/>
          </w:tcPr>
          <w:p w14:paraId="618C486C"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5DC334F8" w14:textId="6DC9D78E"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Ménages</w:t>
            </w:r>
            <w:r>
              <w:rPr>
                <w:rStyle w:val="Kontentabelle4-stelligeChar"/>
                <w:sz w:val="20"/>
              </w:rPr>
              <w:t xml:space="preserve"> privés</w:t>
            </w:r>
          </w:p>
        </w:tc>
        <w:tc>
          <w:tcPr>
            <w:tcW w:w="5386" w:type="dxa"/>
            <w:gridSpan w:val="2"/>
            <w:tcBorders>
              <w:left w:val="nil"/>
            </w:tcBorders>
            <w:shd w:val="clear" w:color="auto" w:fill="F2F2F2"/>
            <w:tcMar>
              <w:left w:w="85" w:type="dxa"/>
            </w:tcMar>
          </w:tcPr>
          <w:p w14:paraId="24D3F0DA" w14:textId="4904FDDC" w:rsidR="00975FB3" w:rsidRPr="00AB6528" w:rsidRDefault="00975FB3" w:rsidP="002F689C">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z w:val="20"/>
                <w:lang w:val="fr-CH"/>
              </w:rPr>
              <w:t xml:space="preserve">Remboursement de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du groupe thématique 1467.</w:t>
            </w:r>
          </w:p>
        </w:tc>
      </w:tr>
      <w:tr w:rsidR="00975FB3" w:rsidRPr="00AB6528" w14:paraId="1AC747F9" w14:textId="77777777" w:rsidTr="002C4A9F">
        <w:trPr>
          <w:jc w:val="center"/>
        </w:trPr>
        <w:tc>
          <w:tcPr>
            <w:tcW w:w="850" w:type="dxa"/>
            <w:tcBorders>
              <w:right w:val="nil"/>
            </w:tcBorders>
            <w:shd w:val="clear" w:color="auto" w:fill="F2F2F2" w:themeFill="background1" w:themeFillShade="F2"/>
            <w:tcMar>
              <w:left w:w="85" w:type="dxa"/>
            </w:tcMar>
          </w:tcPr>
          <w:p w14:paraId="2B7D5384"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668</w:t>
            </w:r>
          </w:p>
        </w:tc>
        <w:tc>
          <w:tcPr>
            <w:tcW w:w="850" w:type="dxa"/>
            <w:tcBorders>
              <w:left w:val="nil"/>
              <w:right w:val="nil"/>
            </w:tcBorders>
            <w:shd w:val="clear" w:color="auto" w:fill="F2F2F2" w:themeFill="background1" w:themeFillShade="F2"/>
          </w:tcPr>
          <w:p w14:paraId="01F9C367"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65C9EEBA" w14:textId="73170414"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Etranger</w:t>
            </w:r>
          </w:p>
        </w:tc>
        <w:tc>
          <w:tcPr>
            <w:tcW w:w="5386" w:type="dxa"/>
            <w:gridSpan w:val="2"/>
            <w:tcBorders>
              <w:left w:val="nil"/>
            </w:tcBorders>
            <w:shd w:val="clear" w:color="auto" w:fill="F2F2F2"/>
            <w:tcMar>
              <w:left w:w="85" w:type="dxa"/>
            </w:tcMar>
          </w:tcPr>
          <w:p w14:paraId="0ED84B23" w14:textId="5F8BCB2B" w:rsidR="00975FB3" w:rsidRPr="00AB6528" w:rsidRDefault="00975FB3" w:rsidP="002F689C">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z w:val="20"/>
                <w:lang w:val="fr-CH"/>
              </w:rPr>
              <w:t xml:space="preserve">Remboursement de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du groupe thématique 1468.</w:t>
            </w:r>
          </w:p>
        </w:tc>
      </w:tr>
      <w:tr w:rsidR="00975FB3" w:rsidRPr="00AB6528" w14:paraId="6457D4FC" w14:textId="77777777" w:rsidTr="002C4A9F">
        <w:trPr>
          <w:jc w:val="center"/>
        </w:trPr>
        <w:tc>
          <w:tcPr>
            <w:tcW w:w="850" w:type="dxa"/>
            <w:tcBorders>
              <w:right w:val="nil"/>
            </w:tcBorders>
            <w:shd w:val="clear" w:color="auto" w:fill="D9D9D9" w:themeFill="background1" w:themeFillShade="D9"/>
            <w:tcMar>
              <w:left w:w="85" w:type="dxa"/>
            </w:tcMar>
          </w:tcPr>
          <w:p w14:paraId="6A20CF28" w14:textId="77777777" w:rsidR="00975FB3" w:rsidRPr="00AB6528" w:rsidRDefault="00975FB3" w:rsidP="00975FB3">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67</w:t>
            </w:r>
          </w:p>
        </w:tc>
        <w:tc>
          <w:tcPr>
            <w:tcW w:w="850" w:type="dxa"/>
            <w:tcBorders>
              <w:left w:val="nil"/>
              <w:right w:val="nil"/>
            </w:tcBorders>
            <w:shd w:val="clear" w:color="auto" w:fill="D9D9D9" w:themeFill="background1" w:themeFillShade="D9"/>
          </w:tcPr>
          <w:p w14:paraId="07B8181D" w14:textId="77777777" w:rsidR="00975FB3" w:rsidRPr="00AB6528" w:rsidRDefault="00975FB3" w:rsidP="00975FB3">
            <w:pPr>
              <w:keepNext/>
              <w:keepLines/>
              <w:spacing w:before="60" w:after="60" w:line="240" w:lineRule="auto"/>
              <w:jc w:val="center"/>
              <w:rPr>
                <w:rFonts w:cs="Arial"/>
                <w:sz w:val="20"/>
              </w:rPr>
            </w:pPr>
          </w:p>
        </w:tc>
        <w:tc>
          <w:tcPr>
            <w:tcW w:w="2551" w:type="dxa"/>
            <w:tcBorders>
              <w:left w:val="nil"/>
              <w:right w:val="nil"/>
            </w:tcBorders>
            <w:shd w:val="clear" w:color="auto" w:fill="D9D9D9"/>
          </w:tcPr>
          <w:p w14:paraId="3C81B733" w14:textId="3F29F1C9" w:rsidR="00975FB3" w:rsidRPr="00AB6528" w:rsidRDefault="00975FB3" w:rsidP="00975FB3">
            <w:pPr>
              <w:keepNext/>
              <w:keepLines/>
              <w:spacing w:before="60" w:after="60" w:line="240" w:lineRule="auto"/>
              <w:jc w:val="left"/>
              <w:rPr>
                <w:rStyle w:val="Kontentabelle4-stelligeChar"/>
                <w:b/>
                <w:bCs/>
                <w:sz w:val="20"/>
                <w:lang w:val="fr-CH"/>
              </w:rPr>
            </w:pPr>
            <w:r w:rsidRPr="00AB6528">
              <w:rPr>
                <w:rStyle w:val="Kontentabelle4-stelligeChar"/>
                <w:b/>
                <w:bCs/>
                <w:sz w:val="20"/>
              </w:rPr>
              <w:t xml:space="preserve">Subventions </w:t>
            </w:r>
            <w:r>
              <w:rPr>
                <w:rStyle w:val="Kontentabelle4-stelligeChar"/>
                <w:b/>
                <w:bCs/>
                <w:sz w:val="20"/>
              </w:rPr>
              <w:br/>
            </w:r>
            <w:r w:rsidRPr="00AB6528">
              <w:rPr>
                <w:rStyle w:val="Kontentabelle4-stelligeChar"/>
                <w:b/>
                <w:bCs/>
                <w:sz w:val="20"/>
              </w:rPr>
              <w:t>d</w:t>
            </w:r>
            <w:r>
              <w:rPr>
                <w:rStyle w:val="Kontentabelle4-stelligeChar"/>
                <w:b/>
                <w:bCs/>
                <w:sz w:val="20"/>
              </w:rPr>
              <w:t>’</w:t>
            </w:r>
            <w:r w:rsidRPr="00AB6528">
              <w:rPr>
                <w:rStyle w:val="Kontentabelle4-stelligeChar"/>
                <w:b/>
                <w:bCs/>
                <w:sz w:val="20"/>
              </w:rPr>
              <w:t xml:space="preserve">investissement </w:t>
            </w:r>
            <w:r>
              <w:rPr>
                <w:rStyle w:val="Kontentabelle4-stelligeChar"/>
                <w:b/>
                <w:bCs/>
                <w:sz w:val="20"/>
              </w:rPr>
              <w:br/>
            </w:r>
            <w:r w:rsidRPr="00AB6528">
              <w:rPr>
                <w:rStyle w:val="Kontentabelle4-stelligeChar"/>
                <w:b/>
                <w:bCs/>
                <w:sz w:val="20"/>
              </w:rPr>
              <w:t>à redistribuer</w:t>
            </w:r>
          </w:p>
        </w:tc>
        <w:tc>
          <w:tcPr>
            <w:tcW w:w="5386" w:type="dxa"/>
            <w:gridSpan w:val="2"/>
            <w:tcBorders>
              <w:left w:val="nil"/>
            </w:tcBorders>
            <w:shd w:val="clear" w:color="auto" w:fill="D9D9D9"/>
            <w:tcMar>
              <w:left w:w="85" w:type="dxa"/>
            </w:tcMar>
          </w:tcPr>
          <w:p w14:paraId="37B76321" w14:textId="77777777" w:rsidR="00975FB3" w:rsidRPr="00975FB3" w:rsidRDefault="00975FB3" w:rsidP="00975FB3">
            <w:pPr>
              <w:keepNext/>
              <w:keepLines/>
              <w:numPr>
                <w:ilvl w:val="0"/>
                <w:numId w:val="17"/>
              </w:numPr>
              <w:overflowPunct w:val="0"/>
              <w:autoSpaceDE w:val="0"/>
              <w:autoSpaceDN w:val="0"/>
              <w:adjustRightInd w:val="0"/>
              <w:spacing w:before="60" w:line="240" w:lineRule="auto"/>
              <w:ind w:left="318" w:hanging="284"/>
              <w:textAlignment w:val="baseline"/>
              <w:rPr>
                <w:rStyle w:val="Kontentabelle4-stelligeChar"/>
                <w:iCs/>
                <w:sz w:val="20"/>
                <w:lang w:val="fr-CH"/>
              </w:rPr>
            </w:pPr>
            <w:r w:rsidRPr="00975FB3">
              <w:rPr>
                <w:rStyle w:val="Kontentabelle4-stelligeChar"/>
                <w:iCs/>
                <w:sz w:val="20"/>
                <w:lang w:val="fr-CH"/>
              </w:rPr>
              <w:t xml:space="preserve">La collectivité </w:t>
            </w:r>
            <w:r w:rsidRPr="00975FB3">
              <w:rPr>
                <w:rFonts w:cs="Arial"/>
                <w:iCs/>
                <w:sz w:val="20"/>
                <w:highlight w:val="green"/>
                <w:lang w:eastAsia="en-US"/>
              </w:rPr>
              <w:t>publique</w:t>
            </w:r>
            <w:r w:rsidRPr="00A44727">
              <w:rPr>
                <w:rFonts w:cs="Arial"/>
                <w:iCs/>
                <w:sz w:val="20"/>
                <w:lang w:eastAsia="en-US"/>
              </w:rPr>
              <w:t xml:space="preserve"> </w:t>
            </w:r>
            <w:r w:rsidRPr="00975FB3">
              <w:rPr>
                <w:rStyle w:val="Kontentabelle4-stelligeChar"/>
                <w:iCs/>
                <w:sz w:val="20"/>
                <w:lang w:val="fr-CH"/>
              </w:rPr>
              <w:t xml:space="preserve">transmet à des tiers les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 xml:space="preserve">investissement à redistribuer. La collectivité </w:t>
            </w:r>
            <w:r w:rsidRPr="00975FB3">
              <w:rPr>
                <w:rFonts w:cs="Arial"/>
                <w:iCs/>
                <w:sz w:val="20"/>
                <w:highlight w:val="green"/>
                <w:lang w:eastAsia="en-US"/>
              </w:rPr>
              <w:t>publique</w:t>
            </w:r>
            <w:r w:rsidRPr="00A44727">
              <w:rPr>
                <w:rFonts w:cs="Arial"/>
                <w:iCs/>
                <w:sz w:val="20"/>
                <w:lang w:eastAsia="en-US"/>
              </w:rPr>
              <w:t xml:space="preserve"> </w:t>
            </w:r>
            <w:r w:rsidRPr="00975FB3">
              <w:rPr>
                <w:rStyle w:val="Kontentabelle4-stelligeChar"/>
                <w:iCs/>
                <w:sz w:val="20"/>
                <w:lang w:val="fr-CH"/>
              </w:rPr>
              <w:t>a obtenu ces fonds de la part d’une autre collectivité</w:t>
            </w:r>
            <w:r w:rsidRPr="00A44727">
              <w:rPr>
                <w:rFonts w:cs="Arial"/>
                <w:lang w:eastAsia="en-US"/>
              </w:rPr>
              <w:t xml:space="preserve"> </w:t>
            </w:r>
            <w:r w:rsidRPr="00975FB3">
              <w:rPr>
                <w:rFonts w:cs="Arial"/>
                <w:iCs/>
                <w:sz w:val="20"/>
                <w:highlight w:val="green"/>
                <w:lang w:eastAsia="en-US"/>
              </w:rPr>
              <w:t>publique</w:t>
            </w:r>
            <w:r w:rsidRPr="00975FB3">
              <w:rPr>
                <w:rStyle w:val="Kontentabelle4-stelligeChar"/>
                <w:iCs/>
                <w:sz w:val="20"/>
                <w:lang w:val="fr-CH"/>
              </w:rPr>
              <w:t>. Les entrées sont saisies dans le groupe par nature 67. Les groupes par natures 57 et 67 doivent correspondre au terme de la période comptable, des comptes de régularisation doivent pour cela être établis.</w:t>
            </w:r>
          </w:p>
          <w:p w14:paraId="49A1EEED" w14:textId="1162C5D4" w:rsidR="00975FB3" w:rsidRPr="00AB6528" w:rsidRDefault="00975FB3" w:rsidP="00975FB3">
            <w:pPr>
              <w:keepNext/>
              <w:keepLines/>
              <w:numPr>
                <w:ilvl w:val="0"/>
                <w:numId w:val="17"/>
              </w:numPr>
              <w:overflowPunct w:val="0"/>
              <w:autoSpaceDE w:val="0"/>
              <w:autoSpaceDN w:val="0"/>
              <w:adjustRightInd w:val="0"/>
              <w:spacing w:after="60" w:line="240" w:lineRule="auto"/>
              <w:ind w:left="318" w:hanging="284"/>
              <w:textAlignment w:val="baseline"/>
              <w:rPr>
                <w:rStyle w:val="Kontentabelle4-stelligeChar"/>
                <w:iCs/>
                <w:sz w:val="20"/>
                <w:lang w:val="fr-CH"/>
              </w:rPr>
            </w:pPr>
            <w:r w:rsidRPr="00975FB3">
              <w:rPr>
                <w:rStyle w:val="Kontentabelle4-stelligeChar"/>
                <w:iCs/>
                <w:sz w:val="20"/>
                <w:lang w:val="fr-CH"/>
              </w:rPr>
              <w:t xml:space="preserve">Les mêmes opérations que celles du MCH1 doivent être comptabilisées en tant que </w:t>
            </w: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redistribuées.</w:t>
            </w:r>
          </w:p>
        </w:tc>
      </w:tr>
      <w:tr w:rsidR="00975FB3" w:rsidRPr="00AB6528" w14:paraId="350712E2" w14:textId="77777777" w:rsidTr="002C4A9F">
        <w:trPr>
          <w:jc w:val="center"/>
        </w:trPr>
        <w:tc>
          <w:tcPr>
            <w:tcW w:w="850" w:type="dxa"/>
            <w:tcBorders>
              <w:right w:val="nil"/>
            </w:tcBorders>
            <w:shd w:val="clear" w:color="auto" w:fill="F2F2F2" w:themeFill="background1" w:themeFillShade="F2"/>
            <w:tcMar>
              <w:left w:w="85" w:type="dxa"/>
            </w:tcMar>
          </w:tcPr>
          <w:p w14:paraId="1892AE0D"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670</w:t>
            </w:r>
          </w:p>
        </w:tc>
        <w:tc>
          <w:tcPr>
            <w:tcW w:w="850" w:type="dxa"/>
            <w:tcBorders>
              <w:left w:val="nil"/>
              <w:right w:val="nil"/>
            </w:tcBorders>
            <w:shd w:val="clear" w:color="auto" w:fill="F2F2F2" w:themeFill="background1" w:themeFillShade="F2"/>
          </w:tcPr>
          <w:p w14:paraId="4E2BEEC8"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06744221" w14:textId="216294F5"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 xml:space="preserve">Confédération </w:t>
            </w:r>
          </w:p>
        </w:tc>
        <w:tc>
          <w:tcPr>
            <w:tcW w:w="5386" w:type="dxa"/>
            <w:gridSpan w:val="2"/>
            <w:tcBorders>
              <w:left w:val="nil"/>
            </w:tcBorders>
            <w:shd w:val="clear" w:color="auto" w:fill="F2F2F2"/>
            <w:tcMar>
              <w:left w:w="85" w:type="dxa"/>
            </w:tcMar>
          </w:tcPr>
          <w:p w14:paraId="3519ACCD" w14:textId="3BFA5089" w:rsidR="00975FB3" w:rsidRPr="00AB6528" w:rsidRDefault="00975FB3" w:rsidP="00975FB3">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redistribuées de la Confédération, qui sont transmises à d’autres collectivités</w:t>
            </w:r>
            <w:r w:rsidRPr="00A44727">
              <w:rPr>
                <w:rFonts w:cs="Arial"/>
                <w:lang w:eastAsia="en-US"/>
              </w:rPr>
              <w:t xml:space="preserve"> </w:t>
            </w:r>
            <w:r w:rsidRPr="00975FB3">
              <w:rPr>
                <w:rFonts w:cs="Arial"/>
                <w:iCs/>
                <w:sz w:val="20"/>
                <w:highlight w:val="green"/>
                <w:lang w:eastAsia="en-US"/>
              </w:rPr>
              <w:t>publiques</w:t>
            </w:r>
            <w:r w:rsidRPr="00975FB3">
              <w:rPr>
                <w:rStyle w:val="Kontentabelle4-stelligeChar"/>
                <w:iCs/>
                <w:sz w:val="20"/>
                <w:lang w:val="fr-CH"/>
              </w:rPr>
              <w:t xml:space="preserve"> ou à des tiers.</w:t>
            </w:r>
          </w:p>
        </w:tc>
      </w:tr>
      <w:tr w:rsidR="00975FB3" w:rsidRPr="00AB6528" w14:paraId="4AB1BA24" w14:textId="77777777" w:rsidTr="002C4A9F">
        <w:trPr>
          <w:jc w:val="center"/>
        </w:trPr>
        <w:tc>
          <w:tcPr>
            <w:tcW w:w="850" w:type="dxa"/>
            <w:tcBorders>
              <w:right w:val="nil"/>
            </w:tcBorders>
            <w:shd w:val="clear" w:color="auto" w:fill="F2F2F2" w:themeFill="background1" w:themeFillShade="F2"/>
            <w:tcMar>
              <w:left w:w="85" w:type="dxa"/>
            </w:tcMar>
          </w:tcPr>
          <w:p w14:paraId="6B6C3CD8"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671</w:t>
            </w:r>
          </w:p>
        </w:tc>
        <w:tc>
          <w:tcPr>
            <w:tcW w:w="850" w:type="dxa"/>
            <w:tcBorders>
              <w:left w:val="nil"/>
              <w:right w:val="nil"/>
            </w:tcBorders>
            <w:shd w:val="clear" w:color="auto" w:fill="F2F2F2" w:themeFill="background1" w:themeFillShade="F2"/>
          </w:tcPr>
          <w:p w14:paraId="32671505"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379E1FAF" w14:textId="00265522"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Cantons et concordats</w:t>
            </w:r>
          </w:p>
        </w:tc>
        <w:tc>
          <w:tcPr>
            <w:tcW w:w="5386" w:type="dxa"/>
            <w:gridSpan w:val="2"/>
            <w:tcBorders>
              <w:left w:val="nil"/>
            </w:tcBorders>
            <w:shd w:val="clear" w:color="auto" w:fill="F2F2F2"/>
            <w:tcMar>
              <w:left w:w="85" w:type="dxa"/>
            </w:tcMar>
          </w:tcPr>
          <w:p w14:paraId="48323F43" w14:textId="67C213AA" w:rsidR="00975FB3" w:rsidRPr="00AB6528" w:rsidRDefault="00975FB3" w:rsidP="00975FB3">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redistribuées de cantons, qui sont transmises à d’autres collectivités</w:t>
            </w:r>
            <w:r w:rsidRPr="00A44727">
              <w:rPr>
                <w:rFonts w:cs="Arial"/>
                <w:lang w:eastAsia="en-US"/>
              </w:rPr>
              <w:t xml:space="preserve"> </w:t>
            </w:r>
            <w:r w:rsidRPr="00975FB3">
              <w:rPr>
                <w:rFonts w:cs="Arial"/>
                <w:iCs/>
                <w:sz w:val="20"/>
                <w:highlight w:val="green"/>
                <w:lang w:eastAsia="en-US"/>
              </w:rPr>
              <w:t>publiques</w:t>
            </w:r>
            <w:r w:rsidRPr="00975FB3">
              <w:rPr>
                <w:rStyle w:val="Kontentabelle4-stelligeChar"/>
                <w:iCs/>
                <w:sz w:val="20"/>
                <w:lang w:val="fr-CH"/>
              </w:rPr>
              <w:t xml:space="preserve"> ou à des tiers.</w:t>
            </w:r>
          </w:p>
        </w:tc>
      </w:tr>
      <w:tr w:rsidR="00975FB3" w:rsidRPr="00AB6528" w14:paraId="6BF9A8DE" w14:textId="77777777" w:rsidTr="002C4A9F">
        <w:trPr>
          <w:jc w:val="center"/>
        </w:trPr>
        <w:tc>
          <w:tcPr>
            <w:tcW w:w="850" w:type="dxa"/>
            <w:tcBorders>
              <w:right w:val="nil"/>
            </w:tcBorders>
            <w:shd w:val="clear" w:color="auto" w:fill="F2F2F2" w:themeFill="background1" w:themeFillShade="F2"/>
            <w:tcMar>
              <w:left w:w="85" w:type="dxa"/>
            </w:tcMar>
          </w:tcPr>
          <w:p w14:paraId="1F3ED7E3"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672</w:t>
            </w:r>
          </w:p>
        </w:tc>
        <w:tc>
          <w:tcPr>
            <w:tcW w:w="850" w:type="dxa"/>
            <w:tcBorders>
              <w:left w:val="nil"/>
              <w:right w:val="nil"/>
            </w:tcBorders>
            <w:shd w:val="clear" w:color="auto" w:fill="F2F2F2" w:themeFill="background1" w:themeFillShade="F2"/>
          </w:tcPr>
          <w:p w14:paraId="48ECED04"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444D8C38" w14:textId="19223F35" w:rsidR="00975FB3" w:rsidRPr="00AB6528" w:rsidRDefault="00975FB3" w:rsidP="00975FB3">
            <w:pPr>
              <w:spacing w:line="240" w:lineRule="auto"/>
              <w:jc w:val="left"/>
              <w:rPr>
                <w:rStyle w:val="Kontentabelle4-stelligeChar"/>
                <w:iCs/>
                <w:sz w:val="20"/>
                <w:lang w:val="fr-CH"/>
              </w:rPr>
            </w:pPr>
            <w:r w:rsidRPr="00975FB3">
              <w:rPr>
                <w:rStyle w:val="Kontentabelle4-stelligeChar"/>
                <w:iCs/>
                <w:sz w:val="20"/>
                <w:lang w:val="fr-CH"/>
              </w:rPr>
              <w:t xml:space="preserve">Communes et </w:t>
            </w:r>
            <w:r w:rsidRPr="00975FB3">
              <w:rPr>
                <w:rStyle w:val="Kontentabelle4-stelligeChar"/>
                <w:iCs/>
                <w:strike/>
                <w:sz w:val="20"/>
                <w:highlight w:val="green"/>
                <w:lang w:val="fr-CH"/>
              </w:rPr>
              <w:t>syndicats intercommunaux</w:t>
            </w:r>
            <w:r w:rsidRPr="00975FB3">
              <w:rPr>
                <w:rStyle w:val="Kontentabelle4-stelligeChar"/>
                <w:iCs/>
                <w:sz w:val="20"/>
                <w:highlight w:val="green"/>
                <w:lang w:val="fr-CH"/>
              </w:rPr>
              <w:t>associations intercommunales</w:t>
            </w:r>
          </w:p>
        </w:tc>
        <w:tc>
          <w:tcPr>
            <w:tcW w:w="5386" w:type="dxa"/>
            <w:gridSpan w:val="2"/>
            <w:tcBorders>
              <w:left w:val="nil"/>
            </w:tcBorders>
            <w:shd w:val="clear" w:color="auto" w:fill="F2F2F2"/>
            <w:tcMar>
              <w:left w:w="85" w:type="dxa"/>
            </w:tcMar>
          </w:tcPr>
          <w:p w14:paraId="6E090B0B" w14:textId="09CB2710" w:rsidR="00975FB3" w:rsidRPr="00AB6528" w:rsidRDefault="00975FB3" w:rsidP="00975FB3">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redistribuées de communes, qui sont transmises à d’autres collectivités</w:t>
            </w:r>
            <w:r w:rsidRPr="00A44727">
              <w:rPr>
                <w:rFonts w:cs="Arial"/>
                <w:lang w:eastAsia="en-US"/>
              </w:rPr>
              <w:t xml:space="preserve"> </w:t>
            </w:r>
            <w:r w:rsidRPr="00975FB3">
              <w:rPr>
                <w:rFonts w:cs="Arial"/>
                <w:iCs/>
                <w:sz w:val="20"/>
                <w:highlight w:val="green"/>
                <w:lang w:eastAsia="en-US"/>
              </w:rPr>
              <w:t>publiques</w:t>
            </w:r>
            <w:r w:rsidRPr="00975FB3">
              <w:rPr>
                <w:rStyle w:val="Kontentabelle4-stelligeChar"/>
                <w:iCs/>
                <w:sz w:val="20"/>
                <w:lang w:val="fr-CH"/>
              </w:rPr>
              <w:t xml:space="preserve"> ou à des tiers.</w:t>
            </w:r>
          </w:p>
        </w:tc>
      </w:tr>
      <w:tr w:rsidR="00975FB3" w:rsidRPr="00AB6528" w14:paraId="435477D7" w14:textId="77777777" w:rsidTr="002C4A9F">
        <w:trPr>
          <w:jc w:val="center"/>
        </w:trPr>
        <w:tc>
          <w:tcPr>
            <w:tcW w:w="850" w:type="dxa"/>
            <w:tcBorders>
              <w:right w:val="nil"/>
            </w:tcBorders>
            <w:shd w:val="clear" w:color="auto" w:fill="F2F2F2" w:themeFill="background1" w:themeFillShade="F2"/>
            <w:tcMar>
              <w:left w:w="85" w:type="dxa"/>
            </w:tcMar>
          </w:tcPr>
          <w:p w14:paraId="63D040DC"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673</w:t>
            </w:r>
          </w:p>
        </w:tc>
        <w:tc>
          <w:tcPr>
            <w:tcW w:w="850" w:type="dxa"/>
            <w:tcBorders>
              <w:left w:val="nil"/>
              <w:right w:val="nil"/>
            </w:tcBorders>
            <w:shd w:val="clear" w:color="auto" w:fill="F2F2F2" w:themeFill="background1" w:themeFillShade="F2"/>
          </w:tcPr>
          <w:p w14:paraId="47552DA2"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29C48767" w14:textId="7334B570"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 xml:space="preserve">Assurances sociales </w:t>
            </w:r>
            <w:r>
              <w:rPr>
                <w:rStyle w:val="Kontentabelle4-stelligeChar"/>
                <w:iCs/>
                <w:sz w:val="20"/>
              </w:rPr>
              <w:br/>
            </w:r>
            <w:r w:rsidRPr="00AB6528">
              <w:rPr>
                <w:rStyle w:val="Kontentabelle4-stelligeChar"/>
                <w:iCs/>
                <w:sz w:val="20"/>
              </w:rPr>
              <w:t>publiques</w:t>
            </w:r>
          </w:p>
        </w:tc>
        <w:tc>
          <w:tcPr>
            <w:tcW w:w="5386" w:type="dxa"/>
            <w:gridSpan w:val="2"/>
            <w:tcBorders>
              <w:left w:val="nil"/>
            </w:tcBorders>
            <w:shd w:val="clear" w:color="auto" w:fill="F2F2F2"/>
            <w:tcMar>
              <w:left w:w="85" w:type="dxa"/>
            </w:tcMar>
          </w:tcPr>
          <w:p w14:paraId="738B554E" w14:textId="4A299C33" w:rsidR="00975FB3" w:rsidRPr="00AB6528" w:rsidRDefault="00975FB3" w:rsidP="00975FB3">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redistribuées des assurances sociales publiques, qui sont transmises à d’autres collectivités</w:t>
            </w:r>
            <w:r w:rsidRPr="00A44727">
              <w:rPr>
                <w:rFonts w:cs="Arial"/>
                <w:lang w:eastAsia="en-US"/>
              </w:rPr>
              <w:t xml:space="preserve"> </w:t>
            </w:r>
            <w:r w:rsidRPr="00975FB3">
              <w:rPr>
                <w:rFonts w:cs="Arial"/>
                <w:iCs/>
                <w:sz w:val="20"/>
                <w:highlight w:val="green"/>
                <w:lang w:eastAsia="en-US"/>
              </w:rPr>
              <w:t>publiques</w:t>
            </w:r>
            <w:r w:rsidRPr="00975FB3">
              <w:rPr>
                <w:rStyle w:val="Kontentabelle4-stelligeChar"/>
                <w:iCs/>
                <w:sz w:val="20"/>
                <w:lang w:val="fr-CH"/>
              </w:rPr>
              <w:t xml:space="preserve"> ou à des tiers.</w:t>
            </w:r>
          </w:p>
        </w:tc>
      </w:tr>
      <w:tr w:rsidR="00975FB3" w:rsidRPr="00AB6528" w14:paraId="425064DA" w14:textId="77777777" w:rsidTr="002C4A9F">
        <w:trPr>
          <w:jc w:val="center"/>
        </w:trPr>
        <w:tc>
          <w:tcPr>
            <w:tcW w:w="850" w:type="dxa"/>
            <w:tcBorders>
              <w:right w:val="nil"/>
            </w:tcBorders>
            <w:shd w:val="clear" w:color="auto" w:fill="F2F2F2" w:themeFill="background1" w:themeFillShade="F2"/>
            <w:tcMar>
              <w:left w:w="85" w:type="dxa"/>
            </w:tcMar>
          </w:tcPr>
          <w:p w14:paraId="1A86392B"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674</w:t>
            </w:r>
          </w:p>
        </w:tc>
        <w:tc>
          <w:tcPr>
            <w:tcW w:w="850" w:type="dxa"/>
            <w:tcBorders>
              <w:left w:val="nil"/>
              <w:right w:val="nil"/>
            </w:tcBorders>
            <w:shd w:val="clear" w:color="auto" w:fill="F2F2F2" w:themeFill="background1" w:themeFillShade="F2"/>
          </w:tcPr>
          <w:p w14:paraId="2A4BD3BB"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3A066DBF" w14:textId="50B3E55E"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Entreprises publiques</w:t>
            </w:r>
          </w:p>
        </w:tc>
        <w:tc>
          <w:tcPr>
            <w:tcW w:w="5386" w:type="dxa"/>
            <w:gridSpan w:val="2"/>
            <w:tcBorders>
              <w:left w:val="nil"/>
            </w:tcBorders>
            <w:shd w:val="clear" w:color="auto" w:fill="F2F2F2"/>
            <w:tcMar>
              <w:left w:w="85" w:type="dxa"/>
            </w:tcMar>
          </w:tcPr>
          <w:p w14:paraId="23AD16CC" w14:textId="7B04C43E" w:rsidR="00975FB3" w:rsidRPr="00AB6528" w:rsidRDefault="00975FB3" w:rsidP="00975FB3">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 xml:space="preserve">investissement redistribuées d’entreprises publiques, qui sont transmises à d’autres collectivités </w:t>
            </w:r>
            <w:r w:rsidRPr="00975FB3">
              <w:rPr>
                <w:rFonts w:cs="Arial"/>
                <w:iCs/>
                <w:sz w:val="20"/>
                <w:highlight w:val="green"/>
                <w:lang w:eastAsia="en-US"/>
              </w:rPr>
              <w:t>publiques</w:t>
            </w:r>
            <w:r w:rsidRPr="00A44727">
              <w:rPr>
                <w:rFonts w:cs="Arial"/>
                <w:iCs/>
                <w:sz w:val="20"/>
                <w:lang w:eastAsia="en-US"/>
              </w:rPr>
              <w:t xml:space="preserve"> </w:t>
            </w:r>
            <w:r w:rsidRPr="00975FB3">
              <w:rPr>
                <w:rStyle w:val="Kontentabelle4-stelligeChar"/>
                <w:iCs/>
                <w:sz w:val="20"/>
                <w:lang w:val="fr-CH"/>
              </w:rPr>
              <w:t>ou à des tiers.</w:t>
            </w:r>
          </w:p>
        </w:tc>
      </w:tr>
      <w:tr w:rsidR="00975FB3" w:rsidRPr="00AB6528" w14:paraId="7A3D9081" w14:textId="77777777" w:rsidTr="002C4A9F">
        <w:trPr>
          <w:jc w:val="center"/>
        </w:trPr>
        <w:tc>
          <w:tcPr>
            <w:tcW w:w="850" w:type="dxa"/>
            <w:tcBorders>
              <w:right w:val="nil"/>
            </w:tcBorders>
            <w:shd w:val="clear" w:color="auto" w:fill="F2F2F2" w:themeFill="background1" w:themeFillShade="F2"/>
            <w:tcMar>
              <w:left w:w="85" w:type="dxa"/>
            </w:tcMar>
          </w:tcPr>
          <w:p w14:paraId="1BD6097C" w14:textId="363B3A87" w:rsidR="00975FB3" w:rsidRPr="00AB6528" w:rsidRDefault="00975FB3" w:rsidP="00975FB3">
            <w:pPr>
              <w:spacing w:line="240" w:lineRule="auto"/>
              <w:jc w:val="left"/>
              <w:rPr>
                <w:rStyle w:val="Kontentabelle4-stelligeChar"/>
                <w:iCs/>
                <w:sz w:val="20"/>
                <w:lang w:val="fr-CH"/>
              </w:rPr>
            </w:pPr>
            <w:r>
              <w:rPr>
                <w:rStyle w:val="Kontentabelle4-stelligeChar"/>
                <w:iCs/>
                <w:sz w:val="20"/>
                <w:lang w:val="fr-CH"/>
              </w:rPr>
              <w:t>675</w:t>
            </w:r>
          </w:p>
        </w:tc>
        <w:tc>
          <w:tcPr>
            <w:tcW w:w="850" w:type="dxa"/>
            <w:tcBorders>
              <w:left w:val="nil"/>
              <w:right w:val="nil"/>
            </w:tcBorders>
            <w:shd w:val="clear" w:color="auto" w:fill="F2F2F2" w:themeFill="background1" w:themeFillShade="F2"/>
          </w:tcPr>
          <w:p w14:paraId="7D36A5A5"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347DB5B6" w14:textId="19C08B1C"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Entreprises privées</w:t>
            </w:r>
          </w:p>
        </w:tc>
        <w:tc>
          <w:tcPr>
            <w:tcW w:w="5386" w:type="dxa"/>
            <w:gridSpan w:val="2"/>
            <w:tcBorders>
              <w:left w:val="nil"/>
            </w:tcBorders>
            <w:shd w:val="clear" w:color="auto" w:fill="F2F2F2"/>
            <w:tcMar>
              <w:left w:w="85" w:type="dxa"/>
            </w:tcMar>
          </w:tcPr>
          <w:p w14:paraId="55B0C9E1" w14:textId="06EAA7C8" w:rsidR="00975FB3" w:rsidRPr="00AB6528" w:rsidRDefault="00975FB3" w:rsidP="00975FB3">
            <w:pPr>
              <w:numPr>
                <w:ilvl w:val="0"/>
                <w:numId w:val="17"/>
              </w:numPr>
              <w:overflowPunct w:val="0"/>
              <w:autoSpaceDE w:val="0"/>
              <w:autoSpaceDN w:val="0"/>
              <w:adjustRightInd w:val="0"/>
              <w:spacing w:line="240" w:lineRule="auto"/>
              <w:ind w:left="313" w:hanging="281"/>
              <w:textAlignment w:val="baseline"/>
              <w:rPr>
                <w:rStyle w:val="Kontentabelle4-stelligeChar"/>
                <w:sz w:val="20"/>
                <w:lang w:val="fr-CH"/>
              </w:rPr>
            </w:pP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redistribuées d'entreprises privées, qui sont transmises à d'autres collectivités</w:t>
            </w:r>
            <w:r w:rsidRPr="00A44727">
              <w:rPr>
                <w:rFonts w:cs="Arial"/>
                <w:lang w:eastAsia="en-US"/>
              </w:rPr>
              <w:t xml:space="preserve"> </w:t>
            </w:r>
            <w:r w:rsidRPr="00975FB3">
              <w:rPr>
                <w:rFonts w:cs="Arial"/>
                <w:iCs/>
                <w:sz w:val="20"/>
                <w:highlight w:val="green"/>
                <w:lang w:eastAsia="en-US"/>
              </w:rPr>
              <w:t>publiques</w:t>
            </w:r>
            <w:r w:rsidRPr="00975FB3">
              <w:rPr>
                <w:rStyle w:val="Kontentabelle4-stelligeChar"/>
                <w:iCs/>
                <w:sz w:val="20"/>
                <w:lang w:val="fr-CH"/>
              </w:rPr>
              <w:t xml:space="preserve"> ou à des tiers.</w:t>
            </w:r>
          </w:p>
        </w:tc>
      </w:tr>
      <w:tr w:rsidR="00975FB3" w:rsidRPr="00AB6528" w14:paraId="17D4C417" w14:textId="77777777" w:rsidTr="002C4A9F">
        <w:trPr>
          <w:jc w:val="center"/>
        </w:trPr>
        <w:tc>
          <w:tcPr>
            <w:tcW w:w="850" w:type="dxa"/>
            <w:tcBorders>
              <w:right w:val="nil"/>
            </w:tcBorders>
            <w:shd w:val="clear" w:color="auto" w:fill="F2F2F2" w:themeFill="background1" w:themeFillShade="F2"/>
            <w:tcMar>
              <w:left w:w="85" w:type="dxa"/>
            </w:tcMar>
          </w:tcPr>
          <w:p w14:paraId="797EC678"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676</w:t>
            </w:r>
          </w:p>
        </w:tc>
        <w:tc>
          <w:tcPr>
            <w:tcW w:w="850" w:type="dxa"/>
            <w:tcBorders>
              <w:left w:val="nil"/>
              <w:right w:val="nil"/>
            </w:tcBorders>
            <w:shd w:val="clear" w:color="auto" w:fill="F2F2F2" w:themeFill="background1" w:themeFillShade="F2"/>
          </w:tcPr>
          <w:p w14:paraId="0F90EC92"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45D063FF" w14:textId="156FE045" w:rsidR="00975FB3" w:rsidRPr="00AB6528" w:rsidRDefault="00975FB3" w:rsidP="00975FB3">
            <w:pPr>
              <w:spacing w:line="240" w:lineRule="auto"/>
              <w:jc w:val="left"/>
              <w:rPr>
                <w:rStyle w:val="Kontentabelle4-stelligeChar"/>
                <w:iCs/>
                <w:sz w:val="20"/>
                <w:lang w:val="fr-CH"/>
              </w:rPr>
            </w:pPr>
            <w:r w:rsidRPr="00975FB3">
              <w:rPr>
                <w:rStyle w:val="Kontentabelle4-stelligeChar"/>
                <w:iCs/>
                <w:sz w:val="20"/>
                <w:lang w:val="fr-CH"/>
              </w:rPr>
              <w:t xml:space="preserve">Organisations privées </w:t>
            </w:r>
            <w:r w:rsidRPr="00975FB3">
              <w:rPr>
                <w:rStyle w:val="Kontentabelle4-stelligeChar"/>
                <w:iCs/>
                <w:sz w:val="20"/>
                <w:lang w:val="fr-CH"/>
              </w:rPr>
              <w:br/>
              <w:t>à but non lucratif</w:t>
            </w:r>
          </w:p>
        </w:tc>
        <w:tc>
          <w:tcPr>
            <w:tcW w:w="5386" w:type="dxa"/>
            <w:gridSpan w:val="2"/>
            <w:tcBorders>
              <w:left w:val="nil"/>
            </w:tcBorders>
            <w:shd w:val="clear" w:color="auto" w:fill="F2F2F2"/>
            <w:tcMar>
              <w:left w:w="85" w:type="dxa"/>
            </w:tcMar>
          </w:tcPr>
          <w:p w14:paraId="66990800" w14:textId="6CA3179D" w:rsidR="00975FB3" w:rsidRPr="00AB6528" w:rsidRDefault="00975FB3" w:rsidP="00975FB3">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redistribuées d'organisations privées à but non lucratif, qui sont transmises à d'autres collectivités</w:t>
            </w:r>
            <w:r w:rsidRPr="00A44727">
              <w:rPr>
                <w:rFonts w:cs="Arial"/>
                <w:lang w:eastAsia="en-US"/>
              </w:rPr>
              <w:t xml:space="preserve"> </w:t>
            </w:r>
            <w:r w:rsidRPr="00975FB3">
              <w:rPr>
                <w:rFonts w:cs="Arial"/>
                <w:iCs/>
                <w:sz w:val="20"/>
                <w:highlight w:val="green"/>
                <w:lang w:eastAsia="en-US"/>
              </w:rPr>
              <w:t>publiques</w:t>
            </w:r>
            <w:r w:rsidRPr="00975FB3">
              <w:rPr>
                <w:rStyle w:val="Kontentabelle4-stelligeChar"/>
                <w:iCs/>
                <w:sz w:val="20"/>
                <w:lang w:val="fr-CH"/>
              </w:rPr>
              <w:t xml:space="preserve"> ou à des tiers.</w:t>
            </w:r>
          </w:p>
        </w:tc>
      </w:tr>
      <w:tr w:rsidR="00975FB3" w:rsidRPr="00AB6528" w14:paraId="7ECB243D" w14:textId="77777777" w:rsidTr="002C4A9F">
        <w:trPr>
          <w:jc w:val="center"/>
        </w:trPr>
        <w:tc>
          <w:tcPr>
            <w:tcW w:w="850" w:type="dxa"/>
            <w:tcBorders>
              <w:right w:val="nil"/>
            </w:tcBorders>
            <w:shd w:val="clear" w:color="auto" w:fill="F2F2F2" w:themeFill="background1" w:themeFillShade="F2"/>
            <w:tcMar>
              <w:left w:w="85" w:type="dxa"/>
            </w:tcMar>
          </w:tcPr>
          <w:p w14:paraId="587362E5"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677</w:t>
            </w:r>
          </w:p>
        </w:tc>
        <w:tc>
          <w:tcPr>
            <w:tcW w:w="850" w:type="dxa"/>
            <w:tcBorders>
              <w:left w:val="nil"/>
              <w:right w:val="nil"/>
            </w:tcBorders>
            <w:shd w:val="clear" w:color="auto" w:fill="F2F2F2" w:themeFill="background1" w:themeFillShade="F2"/>
          </w:tcPr>
          <w:p w14:paraId="5DA5E267"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3FEB62E2" w14:textId="3C11C216"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 xml:space="preserve">Ménages </w:t>
            </w:r>
            <w:r>
              <w:rPr>
                <w:rStyle w:val="Kontentabelle4-stelligeChar"/>
                <w:sz w:val="20"/>
              </w:rPr>
              <w:t>privés</w:t>
            </w:r>
          </w:p>
        </w:tc>
        <w:tc>
          <w:tcPr>
            <w:tcW w:w="5386" w:type="dxa"/>
            <w:gridSpan w:val="2"/>
            <w:tcBorders>
              <w:left w:val="nil"/>
            </w:tcBorders>
            <w:shd w:val="clear" w:color="auto" w:fill="F2F2F2"/>
            <w:tcMar>
              <w:left w:w="85" w:type="dxa"/>
            </w:tcMar>
          </w:tcPr>
          <w:p w14:paraId="443D4D4C" w14:textId="58D62A02" w:rsidR="00975FB3" w:rsidRPr="00AB6528" w:rsidRDefault="00975FB3" w:rsidP="00975FB3">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investissement redistribuées de ménages</w:t>
            </w:r>
            <w:r w:rsidRPr="00975FB3">
              <w:rPr>
                <w:rStyle w:val="Kontentabelle4-stelligeChar"/>
                <w:sz w:val="20"/>
                <w:lang w:val="fr-CH"/>
              </w:rPr>
              <w:t xml:space="preserve"> privés</w:t>
            </w:r>
            <w:r w:rsidRPr="00975FB3">
              <w:rPr>
                <w:rStyle w:val="Kontentabelle4-stelligeChar"/>
                <w:iCs/>
                <w:sz w:val="20"/>
                <w:lang w:val="fr-CH"/>
              </w:rPr>
              <w:t>, qui sont transmises à d'autres collectivités</w:t>
            </w:r>
            <w:r w:rsidRPr="00A44727">
              <w:rPr>
                <w:rFonts w:cs="Arial"/>
                <w:lang w:eastAsia="en-US"/>
              </w:rPr>
              <w:t xml:space="preserve"> </w:t>
            </w:r>
            <w:r w:rsidRPr="00975FB3">
              <w:rPr>
                <w:rFonts w:cs="Arial"/>
                <w:iCs/>
                <w:sz w:val="20"/>
                <w:highlight w:val="green"/>
                <w:lang w:eastAsia="en-US"/>
              </w:rPr>
              <w:t>publiques</w:t>
            </w:r>
            <w:r w:rsidRPr="00975FB3">
              <w:rPr>
                <w:rStyle w:val="Kontentabelle4-stelligeChar"/>
                <w:iCs/>
                <w:sz w:val="20"/>
                <w:lang w:val="fr-CH"/>
              </w:rPr>
              <w:t xml:space="preserve"> ou à des tiers.</w:t>
            </w:r>
          </w:p>
        </w:tc>
      </w:tr>
      <w:tr w:rsidR="00975FB3" w:rsidRPr="00AB6528" w14:paraId="7ADE9F67" w14:textId="77777777" w:rsidTr="002C4A9F">
        <w:trPr>
          <w:jc w:val="center"/>
        </w:trPr>
        <w:tc>
          <w:tcPr>
            <w:tcW w:w="850" w:type="dxa"/>
            <w:tcBorders>
              <w:right w:val="nil"/>
            </w:tcBorders>
            <w:shd w:val="clear" w:color="auto" w:fill="F2F2F2" w:themeFill="background1" w:themeFillShade="F2"/>
            <w:tcMar>
              <w:left w:w="85" w:type="dxa"/>
            </w:tcMar>
          </w:tcPr>
          <w:p w14:paraId="523A2AE0" w14:textId="77777777"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lang w:val="fr-CH"/>
              </w:rPr>
              <w:t>678</w:t>
            </w:r>
          </w:p>
        </w:tc>
        <w:tc>
          <w:tcPr>
            <w:tcW w:w="850" w:type="dxa"/>
            <w:tcBorders>
              <w:left w:val="nil"/>
              <w:right w:val="nil"/>
            </w:tcBorders>
            <w:shd w:val="clear" w:color="auto" w:fill="F2F2F2" w:themeFill="background1" w:themeFillShade="F2"/>
          </w:tcPr>
          <w:p w14:paraId="1C8BB0D0" w14:textId="77777777" w:rsidR="00975FB3" w:rsidRPr="00AB6528" w:rsidRDefault="00975FB3" w:rsidP="00975FB3">
            <w:pPr>
              <w:spacing w:line="240" w:lineRule="auto"/>
              <w:jc w:val="center"/>
              <w:rPr>
                <w:rFonts w:cs="Arial"/>
                <w:sz w:val="20"/>
              </w:rPr>
            </w:pPr>
          </w:p>
        </w:tc>
        <w:tc>
          <w:tcPr>
            <w:tcW w:w="2551" w:type="dxa"/>
            <w:tcBorders>
              <w:left w:val="nil"/>
              <w:right w:val="nil"/>
            </w:tcBorders>
            <w:shd w:val="clear" w:color="auto" w:fill="F2F2F2"/>
          </w:tcPr>
          <w:p w14:paraId="360AE272" w14:textId="1734A326" w:rsidR="00975FB3" w:rsidRPr="00AB6528" w:rsidRDefault="00975FB3" w:rsidP="00975FB3">
            <w:pPr>
              <w:spacing w:line="240" w:lineRule="auto"/>
              <w:jc w:val="left"/>
              <w:rPr>
                <w:rStyle w:val="Kontentabelle4-stelligeChar"/>
                <w:iCs/>
                <w:sz w:val="20"/>
                <w:lang w:val="fr-CH"/>
              </w:rPr>
            </w:pPr>
            <w:r w:rsidRPr="00AB6528">
              <w:rPr>
                <w:rStyle w:val="Kontentabelle4-stelligeChar"/>
                <w:iCs/>
                <w:sz w:val="20"/>
              </w:rPr>
              <w:t>Etranger</w:t>
            </w:r>
          </w:p>
        </w:tc>
        <w:tc>
          <w:tcPr>
            <w:tcW w:w="5386" w:type="dxa"/>
            <w:gridSpan w:val="2"/>
            <w:tcBorders>
              <w:left w:val="nil"/>
            </w:tcBorders>
            <w:shd w:val="clear" w:color="auto" w:fill="F2F2F2"/>
            <w:tcMar>
              <w:left w:w="85" w:type="dxa"/>
            </w:tcMar>
          </w:tcPr>
          <w:p w14:paraId="5A9E02CF" w14:textId="61773966" w:rsidR="00975FB3" w:rsidRPr="00AB6528" w:rsidRDefault="00975FB3" w:rsidP="00975FB3">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trike/>
                <w:sz w:val="20"/>
                <w:highlight w:val="green"/>
                <w:lang w:val="fr-CH"/>
              </w:rPr>
              <w:t>Subvention</w:t>
            </w:r>
            <w:r w:rsidRPr="00975FB3">
              <w:rPr>
                <w:rStyle w:val="Kontentabelle4-stelligeChar"/>
                <w:iCs/>
                <w:sz w:val="20"/>
                <w:highlight w:val="green"/>
                <w:lang w:val="fr-CH"/>
              </w:rPr>
              <w:t>contributions</w:t>
            </w:r>
            <w:r w:rsidRPr="00975FB3">
              <w:rPr>
                <w:rStyle w:val="Kontentabelle4-stelligeChar"/>
                <w:sz w:val="20"/>
                <w:lang w:val="fr-CH"/>
              </w:rPr>
              <w:t xml:space="preserve"> d'</w:t>
            </w:r>
            <w:r w:rsidRPr="00975FB3">
              <w:rPr>
                <w:rStyle w:val="Kontentabelle4-stelligeChar"/>
                <w:iCs/>
                <w:sz w:val="20"/>
                <w:lang w:val="fr-CH"/>
              </w:rPr>
              <w:t xml:space="preserve">investissement redistribuées provenant de l'étranger, qui sont transmises à d'autres collectivités </w:t>
            </w:r>
            <w:r w:rsidRPr="00975FB3">
              <w:rPr>
                <w:rFonts w:cs="Arial"/>
                <w:iCs/>
                <w:sz w:val="20"/>
                <w:highlight w:val="green"/>
                <w:lang w:eastAsia="en-US"/>
              </w:rPr>
              <w:t>publiques</w:t>
            </w:r>
            <w:r w:rsidRPr="00A44727">
              <w:rPr>
                <w:rFonts w:cs="Arial"/>
                <w:iCs/>
                <w:sz w:val="20"/>
                <w:lang w:eastAsia="en-US"/>
              </w:rPr>
              <w:t xml:space="preserve"> </w:t>
            </w:r>
            <w:r w:rsidRPr="00975FB3">
              <w:rPr>
                <w:rStyle w:val="Kontentabelle4-stelligeChar"/>
                <w:iCs/>
                <w:sz w:val="20"/>
                <w:lang w:val="fr-CH"/>
              </w:rPr>
              <w:t>ou à des tiers.</w:t>
            </w:r>
          </w:p>
        </w:tc>
      </w:tr>
      <w:tr w:rsidR="00975FB3" w:rsidRPr="00AB6528" w14:paraId="31DF8284" w14:textId="77777777" w:rsidTr="002C4A9F">
        <w:trPr>
          <w:jc w:val="center"/>
        </w:trPr>
        <w:tc>
          <w:tcPr>
            <w:tcW w:w="850" w:type="dxa"/>
            <w:tcBorders>
              <w:right w:val="nil"/>
            </w:tcBorders>
            <w:shd w:val="clear" w:color="auto" w:fill="D9D9D9" w:themeFill="background1" w:themeFillShade="D9"/>
            <w:tcMar>
              <w:left w:w="85" w:type="dxa"/>
            </w:tcMar>
          </w:tcPr>
          <w:p w14:paraId="49963B50" w14:textId="77777777" w:rsidR="00975FB3" w:rsidRPr="00AB6528" w:rsidRDefault="00975FB3" w:rsidP="00975FB3">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68</w:t>
            </w:r>
          </w:p>
        </w:tc>
        <w:tc>
          <w:tcPr>
            <w:tcW w:w="850" w:type="dxa"/>
            <w:tcBorders>
              <w:left w:val="nil"/>
              <w:right w:val="nil"/>
            </w:tcBorders>
            <w:shd w:val="clear" w:color="auto" w:fill="D9D9D9" w:themeFill="background1" w:themeFillShade="D9"/>
          </w:tcPr>
          <w:p w14:paraId="236E4082" w14:textId="77777777" w:rsidR="00975FB3" w:rsidRPr="00AB6528" w:rsidRDefault="00975FB3" w:rsidP="00975FB3">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57AD89E6" w14:textId="3DE1232A" w:rsidR="00975FB3" w:rsidRPr="00AB6528" w:rsidRDefault="00975FB3" w:rsidP="00975FB3">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 xml:space="preserve">Recettes </w:t>
            </w:r>
            <w:r>
              <w:rPr>
                <w:rStyle w:val="Kontentabelle4-stelligeChar"/>
                <w:b/>
                <w:bCs/>
                <w:sz w:val="20"/>
                <w:lang w:val="fr-CH"/>
              </w:rPr>
              <w:br/>
            </w:r>
            <w:r w:rsidRPr="00AB6528">
              <w:rPr>
                <w:rStyle w:val="Kontentabelle4-stelligeChar"/>
                <w:b/>
                <w:bCs/>
                <w:sz w:val="20"/>
                <w:lang w:val="fr-CH"/>
              </w:rPr>
              <w:t xml:space="preserve">d'investissement </w:t>
            </w:r>
            <w:r>
              <w:rPr>
                <w:rStyle w:val="Kontentabelle4-stelligeChar"/>
                <w:b/>
                <w:bCs/>
                <w:sz w:val="20"/>
                <w:lang w:val="fr-CH"/>
              </w:rPr>
              <w:br/>
            </w:r>
            <w:r w:rsidRPr="00AB6528">
              <w:rPr>
                <w:rStyle w:val="Kontentabelle4-stelligeChar"/>
                <w:b/>
                <w:bCs/>
                <w:sz w:val="20"/>
                <w:lang w:val="fr-CH"/>
              </w:rPr>
              <w:t>extraordinaires</w:t>
            </w:r>
          </w:p>
        </w:tc>
        <w:tc>
          <w:tcPr>
            <w:tcW w:w="5386" w:type="dxa"/>
            <w:gridSpan w:val="2"/>
            <w:tcBorders>
              <w:left w:val="nil"/>
            </w:tcBorders>
            <w:shd w:val="clear" w:color="auto" w:fill="D9D9D9"/>
            <w:tcMar>
              <w:left w:w="85" w:type="dxa"/>
            </w:tcMar>
          </w:tcPr>
          <w:p w14:paraId="3790321E" w14:textId="515059C9" w:rsidR="00975FB3" w:rsidRPr="00AB6528" w:rsidRDefault="00975FB3" w:rsidP="00EF316D">
            <w:pPr>
              <w:keepNext/>
              <w:keepLines/>
              <w:numPr>
                <w:ilvl w:val="0"/>
                <w:numId w:val="17"/>
              </w:numPr>
              <w:overflowPunct w:val="0"/>
              <w:autoSpaceDE w:val="0"/>
              <w:autoSpaceDN w:val="0"/>
              <w:adjustRightInd w:val="0"/>
              <w:spacing w:before="60" w:line="240" w:lineRule="auto"/>
              <w:ind w:left="318" w:hanging="284"/>
              <w:textAlignment w:val="baseline"/>
              <w:rPr>
                <w:rStyle w:val="Kontentabelle4-stelligeChar"/>
                <w:iCs/>
                <w:sz w:val="20"/>
                <w:lang w:val="fr-CH"/>
              </w:rPr>
            </w:pPr>
            <w:r w:rsidRPr="00975FB3">
              <w:rPr>
                <w:rStyle w:val="Kontentabelle4-stelligeChar"/>
                <w:iCs/>
                <w:sz w:val="20"/>
                <w:lang w:val="fr-CH"/>
              </w:rPr>
              <w:t xml:space="preserve">Recettes d'investissement en aucune manière prévisibles, non influencées ni contrôlées et qui n'ont pas été provoquées par le processus d'exploitation de production de la prestation </w:t>
            </w:r>
            <w:r w:rsidRPr="00975FB3">
              <w:rPr>
                <w:rStyle w:val="Kontentabelle4-stelligeChar"/>
                <w:iCs/>
                <w:strike/>
                <w:sz w:val="20"/>
                <w:highlight w:val="green"/>
                <w:lang w:val="fr-CH"/>
              </w:rPr>
              <w:t xml:space="preserve">conformément à l'art. </w:t>
            </w:r>
            <w:r w:rsidRPr="00B12BE5">
              <w:rPr>
                <w:rStyle w:val="Kontentabelle4-stelligeChar"/>
                <w:iCs/>
                <w:strike/>
                <w:sz w:val="20"/>
                <w:highlight w:val="green"/>
              </w:rPr>
              <w:t>25 al. 2 de la LMFC</w:t>
            </w:r>
            <w:r>
              <w:rPr>
                <w:rStyle w:val="Kontentabelle4-stelligeChar"/>
                <w:iCs/>
                <w:strike/>
                <w:sz w:val="20"/>
              </w:rPr>
              <w:t>.</w:t>
            </w:r>
          </w:p>
        </w:tc>
      </w:tr>
      <w:tr w:rsidR="00E7664F" w:rsidRPr="00AB6528" w14:paraId="2D90E122" w14:textId="77777777" w:rsidTr="005B61C1">
        <w:trPr>
          <w:jc w:val="center"/>
        </w:trPr>
        <w:tc>
          <w:tcPr>
            <w:tcW w:w="850" w:type="dxa"/>
            <w:tcBorders>
              <w:right w:val="nil"/>
            </w:tcBorders>
            <w:shd w:val="clear" w:color="auto" w:fill="F2F2F2" w:themeFill="background1" w:themeFillShade="F2"/>
            <w:tcMar>
              <w:left w:w="85" w:type="dxa"/>
            </w:tcMar>
          </w:tcPr>
          <w:p w14:paraId="669EBEB8"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680</w:t>
            </w:r>
          </w:p>
        </w:tc>
        <w:tc>
          <w:tcPr>
            <w:tcW w:w="850" w:type="dxa"/>
            <w:tcBorders>
              <w:left w:val="nil"/>
              <w:right w:val="nil"/>
            </w:tcBorders>
            <w:shd w:val="clear" w:color="auto" w:fill="F2F2F2" w:themeFill="background1" w:themeFillShade="F2"/>
          </w:tcPr>
          <w:p w14:paraId="73077E98"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019080B0"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Recettes d'investissement extraordinaires pour les immobilisations corporelles</w:t>
            </w:r>
          </w:p>
        </w:tc>
        <w:tc>
          <w:tcPr>
            <w:tcW w:w="5386" w:type="dxa"/>
            <w:gridSpan w:val="2"/>
            <w:tcBorders>
              <w:left w:val="nil"/>
            </w:tcBorders>
            <w:shd w:val="clear" w:color="auto" w:fill="F2F2F2" w:themeFill="background1" w:themeFillShade="F2"/>
            <w:tcMar>
              <w:left w:w="85" w:type="dxa"/>
            </w:tcMar>
          </w:tcPr>
          <w:p w14:paraId="1FA58FF8" w14:textId="7B9DE47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Recettes d'investissement extraordinaires pour les immobilisations corporelles. Les comptes détaillés doivent correspondre à la structure du groupe par </w:t>
            </w:r>
            <w:r>
              <w:rPr>
                <w:rStyle w:val="Kontentabelle4-stelligeChar"/>
                <w:iCs/>
                <w:sz w:val="20"/>
                <w:lang w:val="fr-CH"/>
              </w:rPr>
              <w:t>nature </w:t>
            </w:r>
            <w:r w:rsidRPr="00AB6528">
              <w:rPr>
                <w:rStyle w:val="Kontentabelle4-stelligeChar"/>
                <w:iCs/>
                <w:sz w:val="20"/>
                <w:lang w:val="fr-CH"/>
              </w:rPr>
              <w:t>60</w:t>
            </w:r>
            <w:r>
              <w:rPr>
                <w:rStyle w:val="Kontentabelle4-stelligeChar"/>
                <w:iCs/>
                <w:sz w:val="20"/>
                <w:lang w:val="fr-CH"/>
              </w:rPr>
              <w:t>.</w:t>
            </w:r>
          </w:p>
        </w:tc>
      </w:tr>
      <w:tr w:rsidR="00E7664F" w:rsidRPr="00AB6528" w14:paraId="348D29A2" w14:textId="77777777" w:rsidTr="005B61C1">
        <w:trPr>
          <w:jc w:val="center"/>
        </w:trPr>
        <w:tc>
          <w:tcPr>
            <w:tcW w:w="850" w:type="dxa"/>
            <w:tcBorders>
              <w:right w:val="nil"/>
            </w:tcBorders>
            <w:shd w:val="clear" w:color="auto" w:fill="F2F2F2" w:themeFill="background1" w:themeFillShade="F2"/>
            <w:tcMar>
              <w:left w:w="85" w:type="dxa"/>
            </w:tcMar>
          </w:tcPr>
          <w:p w14:paraId="2A1991A2"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682</w:t>
            </w:r>
          </w:p>
        </w:tc>
        <w:tc>
          <w:tcPr>
            <w:tcW w:w="850" w:type="dxa"/>
            <w:tcBorders>
              <w:left w:val="nil"/>
              <w:right w:val="nil"/>
            </w:tcBorders>
            <w:shd w:val="clear" w:color="auto" w:fill="F2F2F2" w:themeFill="background1" w:themeFillShade="F2"/>
          </w:tcPr>
          <w:p w14:paraId="31F4BF7E"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1563197C" w14:textId="6E18ED98"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Recettes d'investissement extraordinaires pour les immobilisations </w:t>
            </w:r>
            <w:r>
              <w:rPr>
                <w:rStyle w:val="Kontentabelle4-stelligeChar"/>
                <w:iCs/>
                <w:sz w:val="20"/>
                <w:lang w:val="fr-CH"/>
              </w:rPr>
              <w:br/>
            </w:r>
            <w:r w:rsidRPr="00AB6528">
              <w:rPr>
                <w:rStyle w:val="Kontentabelle4-stelligeChar"/>
                <w:iCs/>
                <w:sz w:val="20"/>
                <w:lang w:val="fr-CH"/>
              </w:rPr>
              <w:t>incorporelles</w:t>
            </w:r>
          </w:p>
        </w:tc>
        <w:tc>
          <w:tcPr>
            <w:tcW w:w="5386" w:type="dxa"/>
            <w:gridSpan w:val="2"/>
            <w:tcBorders>
              <w:left w:val="nil"/>
            </w:tcBorders>
            <w:shd w:val="clear" w:color="auto" w:fill="F2F2F2" w:themeFill="background1" w:themeFillShade="F2"/>
            <w:tcMar>
              <w:left w:w="85" w:type="dxa"/>
            </w:tcMar>
          </w:tcPr>
          <w:p w14:paraId="15D55792" w14:textId="458875A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Recettes d'investissement extraordinaires pour les immobilisations incorporelles. Les comptes détaillés doivent correspondre à la structure du groupe par </w:t>
            </w:r>
            <w:r>
              <w:rPr>
                <w:rStyle w:val="Kontentabelle4-stelligeChar"/>
                <w:iCs/>
                <w:sz w:val="20"/>
                <w:lang w:val="fr-CH"/>
              </w:rPr>
              <w:t>nature </w:t>
            </w:r>
            <w:r w:rsidRPr="00AB6528">
              <w:rPr>
                <w:rStyle w:val="Kontentabelle4-stelligeChar"/>
                <w:iCs/>
                <w:sz w:val="20"/>
                <w:lang w:val="fr-CH"/>
              </w:rPr>
              <w:t>62</w:t>
            </w:r>
            <w:r>
              <w:rPr>
                <w:rStyle w:val="Kontentabelle4-stelligeChar"/>
                <w:iCs/>
                <w:sz w:val="20"/>
                <w:lang w:val="fr-CH"/>
              </w:rPr>
              <w:t>.</w:t>
            </w:r>
          </w:p>
        </w:tc>
      </w:tr>
      <w:tr w:rsidR="00E7664F" w:rsidRPr="00AB6528" w14:paraId="4F525E17" w14:textId="77777777" w:rsidTr="005B61C1">
        <w:trPr>
          <w:jc w:val="center"/>
        </w:trPr>
        <w:tc>
          <w:tcPr>
            <w:tcW w:w="850" w:type="dxa"/>
            <w:tcBorders>
              <w:right w:val="nil"/>
            </w:tcBorders>
            <w:shd w:val="clear" w:color="auto" w:fill="F2F2F2" w:themeFill="background1" w:themeFillShade="F2"/>
            <w:tcMar>
              <w:left w:w="85" w:type="dxa"/>
            </w:tcMar>
          </w:tcPr>
          <w:p w14:paraId="268306C7"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lastRenderedPageBreak/>
              <w:t>683</w:t>
            </w:r>
          </w:p>
        </w:tc>
        <w:tc>
          <w:tcPr>
            <w:tcW w:w="850" w:type="dxa"/>
            <w:tcBorders>
              <w:left w:val="nil"/>
              <w:right w:val="nil"/>
            </w:tcBorders>
            <w:shd w:val="clear" w:color="auto" w:fill="F2F2F2" w:themeFill="background1" w:themeFillShade="F2"/>
          </w:tcPr>
          <w:p w14:paraId="0BA7D71A"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40F3B143" w14:textId="6735CE2E" w:rsidR="00E7664F" w:rsidRPr="00AB6528" w:rsidRDefault="00E7664F" w:rsidP="00E7664F">
            <w:pPr>
              <w:spacing w:line="240" w:lineRule="auto"/>
              <w:jc w:val="left"/>
              <w:rPr>
                <w:rStyle w:val="Kontentabelle4-stelligeChar"/>
                <w:iCs/>
                <w:sz w:val="20"/>
                <w:lang w:val="fr-CH"/>
              </w:rPr>
            </w:pPr>
            <w:r w:rsidRPr="00AB6528">
              <w:rPr>
                <w:rStyle w:val="Kontentabelle4-stelligeChar"/>
                <w:sz w:val="20"/>
                <w:lang w:val="fr-CH"/>
              </w:rPr>
              <w:t xml:space="preserve">Subventions </w:t>
            </w:r>
            <w:r>
              <w:rPr>
                <w:rStyle w:val="Kontentabelle4-stelligeChar"/>
                <w:sz w:val="20"/>
                <w:lang w:val="fr-CH"/>
              </w:rPr>
              <w:br/>
            </w:r>
            <w:r w:rsidRPr="00AB6528">
              <w:rPr>
                <w:rStyle w:val="Kontentabelle4-stelligeChar"/>
                <w:sz w:val="20"/>
                <w:lang w:val="fr-CH"/>
              </w:rPr>
              <w:t>d'</w:t>
            </w:r>
            <w:r w:rsidRPr="00AB6528">
              <w:rPr>
                <w:rStyle w:val="Kontentabelle4-stelligeChar"/>
                <w:iCs/>
                <w:sz w:val="20"/>
                <w:lang w:val="fr-CH"/>
              </w:rPr>
              <w:t xml:space="preserve">investissement </w:t>
            </w:r>
            <w:r>
              <w:rPr>
                <w:rStyle w:val="Kontentabelle4-stelligeChar"/>
                <w:iCs/>
                <w:sz w:val="20"/>
                <w:lang w:val="fr-CH"/>
              </w:rPr>
              <w:br/>
            </w:r>
            <w:r w:rsidRPr="00AB6528">
              <w:rPr>
                <w:rStyle w:val="Kontentabelle4-stelligeChar"/>
                <w:iCs/>
                <w:sz w:val="20"/>
                <w:lang w:val="fr-CH"/>
              </w:rPr>
              <w:t>extraordinaires acquises</w:t>
            </w:r>
          </w:p>
        </w:tc>
        <w:tc>
          <w:tcPr>
            <w:tcW w:w="5386" w:type="dxa"/>
            <w:gridSpan w:val="2"/>
            <w:tcBorders>
              <w:left w:val="nil"/>
            </w:tcBorders>
            <w:shd w:val="clear" w:color="auto" w:fill="F2F2F2" w:themeFill="background1" w:themeFillShade="F2"/>
            <w:tcMar>
              <w:left w:w="85" w:type="dxa"/>
            </w:tcMar>
          </w:tcPr>
          <w:p w14:paraId="5FE42AFF" w14:textId="55DB6ED2" w:rsidR="00E7664F" w:rsidRPr="00AB6528" w:rsidRDefault="00975FB3"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2C4A9F">
              <w:rPr>
                <w:rStyle w:val="Kontentabelle4-stelligeChar"/>
                <w:iCs/>
                <w:strike/>
                <w:sz w:val="20"/>
                <w:highlight w:val="green"/>
                <w:lang w:val="fr-CH"/>
              </w:rPr>
              <w:t>Subventions</w:t>
            </w:r>
            <w:r w:rsidRPr="002C4A9F">
              <w:rPr>
                <w:rStyle w:val="Kontentabelle4-stelligeChar"/>
                <w:iCs/>
                <w:sz w:val="20"/>
                <w:highlight w:val="green"/>
                <w:lang w:val="fr-CH"/>
              </w:rPr>
              <w:t>contributions</w:t>
            </w:r>
            <w:r w:rsidR="00E7664F" w:rsidRPr="00AB6528">
              <w:rPr>
                <w:rStyle w:val="Kontentabelle4-stelligeChar"/>
                <w:sz w:val="20"/>
                <w:lang w:val="fr-CH"/>
              </w:rPr>
              <w:t xml:space="preserve"> d'</w:t>
            </w:r>
            <w:r w:rsidR="00E7664F" w:rsidRPr="00AB6528">
              <w:rPr>
                <w:rStyle w:val="Kontentabelle4-stelligeChar"/>
                <w:iCs/>
                <w:sz w:val="20"/>
                <w:lang w:val="fr-CH"/>
              </w:rPr>
              <w:t xml:space="preserve">investissement extraordinaires acquises. Les comptes détaillés doivent correspondre à la structure du groupe par </w:t>
            </w:r>
            <w:r w:rsidR="00E7664F">
              <w:rPr>
                <w:rStyle w:val="Kontentabelle4-stelligeChar"/>
                <w:iCs/>
                <w:sz w:val="20"/>
                <w:lang w:val="fr-CH"/>
              </w:rPr>
              <w:t>nature </w:t>
            </w:r>
            <w:r w:rsidR="00E7664F" w:rsidRPr="00AB6528">
              <w:rPr>
                <w:rStyle w:val="Kontentabelle4-stelligeChar"/>
                <w:iCs/>
                <w:sz w:val="20"/>
                <w:lang w:val="fr-CH"/>
              </w:rPr>
              <w:t>63</w:t>
            </w:r>
            <w:r w:rsidR="00E7664F">
              <w:rPr>
                <w:rStyle w:val="Kontentabelle4-stelligeChar"/>
                <w:iCs/>
                <w:sz w:val="20"/>
                <w:lang w:val="fr-CH"/>
              </w:rPr>
              <w:t>.</w:t>
            </w:r>
          </w:p>
        </w:tc>
      </w:tr>
      <w:tr w:rsidR="00E7664F" w:rsidRPr="00AB6528" w14:paraId="1FFA6A73" w14:textId="77777777" w:rsidTr="005B61C1">
        <w:trPr>
          <w:jc w:val="center"/>
        </w:trPr>
        <w:tc>
          <w:tcPr>
            <w:tcW w:w="850" w:type="dxa"/>
            <w:tcBorders>
              <w:right w:val="nil"/>
            </w:tcBorders>
            <w:shd w:val="clear" w:color="auto" w:fill="F2F2F2" w:themeFill="background1" w:themeFillShade="F2"/>
            <w:tcMar>
              <w:left w:w="85" w:type="dxa"/>
            </w:tcMar>
          </w:tcPr>
          <w:p w14:paraId="25F06FF3"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684</w:t>
            </w:r>
          </w:p>
        </w:tc>
        <w:tc>
          <w:tcPr>
            <w:tcW w:w="850" w:type="dxa"/>
            <w:tcBorders>
              <w:left w:val="nil"/>
              <w:right w:val="nil"/>
            </w:tcBorders>
            <w:shd w:val="clear" w:color="auto" w:fill="F2F2F2" w:themeFill="background1" w:themeFillShade="F2"/>
          </w:tcPr>
          <w:p w14:paraId="14037DB8"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64FAB769" w14:textId="1633B49F"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Remboursement </w:t>
            </w:r>
            <w:r>
              <w:rPr>
                <w:rStyle w:val="Kontentabelle4-stelligeChar"/>
                <w:iCs/>
                <w:sz w:val="20"/>
                <w:lang w:val="fr-CH"/>
              </w:rPr>
              <w:br/>
            </w:r>
            <w:r w:rsidRPr="00AB6528">
              <w:rPr>
                <w:rStyle w:val="Kontentabelle4-stelligeChar"/>
                <w:iCs/>
                <w:sz w:val="20"/>
                <w:lang w:val="fr-CH"/>
              </w:rPr>
              <w:t>extraordinaire de prêts</w:t>
            </w:r>
          </w:p>
        </w:tc>
        <w:tc>
          <w:tcPr>
            <w:tcW w:w="5386" w:type="dxa"/>
            <w:gridSpan w:val="2"/>
            <w:tcBorders>
              <w:left w:val="nil"/>
            </w:tcBorders>
            <w:shd w:val="clear" w:color="auto" w:fill="F2F2F2" w:themeFill="background1" w:themeFillShade="F2"/>
            <w:tcMar>
              <w:left w:w="85" w:type="dxa"/>
            </w:tcMar>
          </w:tcPr>
          <w:p w14:paraId="015B207F" w14:textId="6119622E"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Remboursements extraordinaires de prêts. Les comptes détaillés doivent correspondre à la structure du groupe par </w:t>
            </w:r>
            <w:r>
              <w:rPr>
                <w:rStyle w:val="Kontentabelle4-stelligeChar"/>
                <w:iCs/>
                <w:sz w:val="20"/>
                <w:lang w:val="fr-CH"/>
              </w:rPr>
              <w:t>nature </w:t>
            </w:r>
            <w:r w:rsidRPr="00AB6528">
              <w:rPr>
                <w:rStyle w:val="Kontentabelle4-stelligeChar"/>
                <w:iCs/>
                <w:sz w:val="20"/>
                <w:lang w:val="fr-CH"/>
              </w:rPr>
              <w:t>64</w:t>
            </w:r>
            <w:r>
              <w:rPr>
                <w:rStyle w:val="Kontentabelle4-stelligeChar"/>
                <w:iCs/>
                <w:sz w:val="20"/>
                <w:lang w:val="fr-CH"/>
              </w:rPr>
              <w:t>.</w:t>
            </w:r>
          </w:p>
        </w:tc>
      </w:tr>
      <w:tr w:rsidR="00E7664F" w:rsidRPr="00AB6528" w14:paraId="65A2DCB6" w14:textId="77777777" w:rsidTr="005B61C1">
        <w:trPr>
          <w:jc w:val="center"/>
        </w:trPr>
        <w:tc>
          <w:tcPr>
            <w:tcW w:w="850" w:type="dxa"/>
            <w:tcBorders>
              <w:right w:val="nil"/>
            </w:tcBorders>
            <w:shd w:val="clear" w:color="auto" w:fill="F2F2F2" w:themeFill="background1" w:themeFillShade="F2"/>
            <w:tcMar>
              <w:left w:w="85" w:type="dxa"/>
            </w:tcMar>
          </w:tcPr>
          <w:p w14:paraId="64D28E1A"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685</w:t>
            </w:r>
          </w:p>
        </w:tc>
        <w:tc>
          <w:tcPr>
            <w:tcW w:w="850" w:type="dxa"/>
            <w:tcBorders>
              <w:left w:val="nil"/>
              <w:right w:val="nil"/>
            </w:tcBorders>
            <w:shd w:val="clear" w:color="auto" w:fill="F2F2F2" w:themeFill="background1" w:themeFillShade="F2"/>
          </w:tcPr>
          <w:p w14:paraId="7CA255FE"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AC9F1FF" w14:textId="70C5FCB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Transfert</w:t>
            </w:r>
            <w:r>
              <w:rPr>
                <w:rStyle w:val="Kontentabelle4-stelligeChar"/>
                <w:iCs/>
                <w:sz w:val="20"/>
                <w:lang w:val="fr-CH"/>
              </w:rPr>
              <w:t>s</w:t>
            </w:r>
            <w:r w:rsidRPr="00AB6528">
              <w:rPr>
                <w:rStyle w:val="Kontentabelle4-stelligeChar"/>
                <w:iCs/>
                <w:sz w:val="20"/>
                <w:lang w:val="fr-CH"/>
              </w:rPr>
              <w:t xml:space="preserve"> extraordinaire</w:t>
            </w:r>
            <w:r>
              <w:rPr>
                <w:rStyle w:val="Kontentabelle4-stelligeChar"/>
                <w:iCs/>
                <w:sz w:val="20"/>
                <w:lang w:val="fr-CH"/>
              </w:rPr>
              <w:br/>
            </w:r>
            <w:r w:rsidRPr="00AB6528">
              <w:rPr>
                <w:rStyle w:val="Kontentabelle4-stelligeChar"/>
                <w:iCs/>
                <w:sz w:val="20"/>
                <w:lang w:val="fr-CH"/>
              </w:rPr>
              <w:t xml:space="preserve">de participations </w:t>
            </w:r>
          </w:p>
        </w:tc>
        <w:tc>
          <w:tcPr>
            <w:tcW w:w="5386" w:type="dxa"/>
            <w:gridSpan w:val="2"/>
            <w:tcBorders>
              <w:left w:val="nil"/>
            </w:tcBorders>
            <w:shd w:val="clear" w:color="auto" w:fill="F2F2F2" w:themeFill="background1" w:themeFillShade="F2"/>
            <w:tcMar>
              <w:left w:w="85" w:type="dxa"/>
            </w:tcMar>
          </w:tcPr>
          <w:p w14:paraId="3055C63D" w14:textId="79B854A6"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Transferts extraordinaires de participations et de capital social. Les comptes détaillés doivent correspondre à la structure du groupe par </w:t>
            </w:r>
            <w:r>
              <w:rPr>
                <w:rStyle w:val="Kontentabelle4-stelligeChar"/>
                <w:iCs/>
                <w:sz w:val="20"/>
                <w:lang w:val="fr-CH"/>
              </w:rPr>
              <w:t>nature </w:t>
            </w:r>
            <w:r w:rsidRPr="00AB6528">
              <w:rPr>
                <w:rStyle w:val="Kontentabelle4-stelligeChar"/>
                <w:iCs/>
                <w:sz w:val="20"/>
                <w:lang w:val="fr-CH"/>
              </w:rPr>
              <w:t>65</w:t>
            </w:r>
            <w:r>
              <w:rPr>
                <w:rStyle w:val="Kontentabelle4-stelligeChar"/>
                <w:iCs/>
                <w:sz w:val="20"/>
                <w:lang w:val="fr-CH"/>
              </w:rPr>
              <w:t>.</w:t>
            </w:r>
          </w:p>
        </w:tc>
      </w:tr>
      <w:tr w:rsidR="00E7664F" w:rsidRPr="00AB6528" w14:paraId="5103202A" w14:textId="77777777" w:rsidTr="005B61C1">
        <w:trPr>
          <w:jc w:val="center"/>
        </w:trPr>
        <w:tc>
          <w:tcPr>
            <w:tcW w:w="850" w:type="dxa"/>
            <w:tcBorders>
              <w:right w:val="nil"/>
            </w:tcBorders>
            <w:shd w:val="clear" w:color="auto" w:fill="F2F2F2" w:themeFill="background1" w:themeFillShade="F2"/>
            <w:tcMar>
              <w:left w:w="85" w:type="dxa"/>
            </w:tcMar>
          </w:tcPr>
          <w:p w14:paraId="33FA280E"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686</w:t>
            </w:r>
          </w:p>
        </w:tc>
        <w:tc>
          <w:tcPr>
            <w:tcW w:w="850" w:type="dxa"/>
            <w:tcBorders>
              <w:left w:val="nil"/>
              <w:right w:val="nil"/>
            </w:tcBorders>
            <w:shd w:val="clear" w:color="auto" w:fill="F2F2F2" w:themeFill="background1" w:themeFillShade="F2"/>
          </w:tcPr>
          <w:p w14:paraId="1EDF772E"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DEBEE3B" w14:textId="0F815C20"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Remboursement extraordinaire de propres subventions d'investissement</w:t>
            </w:r>
          </w:p>
        </w:tc>
        <w:tc>
          <w:tcPr>
            <w:tcW w:w="5386" w:type="dxa"/>
            <w:gridSpan w:val="2"/>
            <w:tcBorders>
              <w:left w:val="nil"/>
            </w:tcBorders>
            <w:shd w:val="clear" w:color="auto" w:fill="F2F2F2" w:themeFill="background1" w:themeFillShade="F2"/>
            <w:tcMar>
              <w:left w:w="85" w:type="dxa"/>
            </w:tcMar>
          </w:tcPr>
          <w:p w14:paraId="5F1F5B6C" w14:textId="376C6E97"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 xml:space="preserve">Remboursement extraordinaire de propres </w:t>
            </w:r>
            <w:r w:rsidR="00975FB3" w:rsidRPr="00975FB3">
              <w:rPr>
                <w:rStyle w:val="Kontentabelle4-stelligeChar"/>
                <w:iCs/>
                <w:strike/>
                <w:sz w:val="20"/>
                <w:highlight w:val="green"/>
                <w:lang w:val="fr-CH"/>
              </w:rPr>
              <w:t>subventio</w:t>
            </w:r>
            <w:r w:rsidR="00975FB3">
              <w:rPr>
                <w:rStyle w:val="Kontentabelle4-stelligeChar"/>
                <w:iCs/>
                <w:strike/>
                <w:sz w:val="20"/>
                <w:highlight w:val="green"/>
                <w:lang w:val="fr-CH"/>
              </w:rPr>
              <w:t>s</w:t>
            </w:r>
            <w:r w:rsidR="00975FB3" w:rsidRPr="00975FB3">
              <w:rPr>
                <w:rStyle w:val="Kontentabelle4-stelligeChar"/>
                <w:iCs/>
                <w:strike/>
                <w:sz w:val="20"/>
                <w:highlight w:val="green"/>
                <w:lang w:val="fr-CH"/>
              </w:rPr>
              <w:t>n</w:t>
            </w:r>
            <w:r w:rsidR="00975FB3" w:rsidRPr="00975FB3">
              <w:rPr>
                <w:rStyle w:val="Kontentabelle4-stelligeChar"/>
                <w:iCs/>
                <w:sz w:val="20"/>
                <w:highlight w:val="green"/>
                <w:lang w:val="fr-CH"/>
              </w:rPr>
              <w:t>contributions</w:t>
            </w:r>
            <w:r w:rsidR="00975FB3" w:rsidRPr="00AB6528">
              <w:rPr>
                <w:rStyle w:val="Kontentabelle4-stelligeChar"/>
                <w:iCs/>
                <w:sz w:val="20"/>
                <w:lang w:val="fr-CH"/>
              </w:rPr>
              <w:t xml:space="preserve"> </w:t>
            </w:r>
            <w:r w:rsidRPr="00AB6528">
              <w:rPr>
                <w:rStyle w:val="Kontentabelle4-stelligeChar"/>
                <w:iCs/>
                <w:sz w:val="20"/>
                <w:lang w:val="fr-CH"/>
              </w:rPr>
              <w:t xml:space="preserve">d'investissement. Les comptes détaillés doivent correspondre à la structure du groupe par </w:t>
            </w:r>
            <w:r>
              <w:rPr>
                <w:rStyle w:val="Kontentabelle4-stelligeChar"/>
                <w:iCs/>
                <w:sz w:val="20"/>
                <w:lang w:val="fr-CH"/>
              </w:rPr>
              <w:t>nature </w:t>
            </w:r>
            <w:r w:rsidRPr="00AB6528">
              <w:rPr>
                <w:rStyle w:val="Kontentabelle4-stelligeChar"/>
                <w:iCs/>
                <w:sz w:val="20"/>
                <w:lang w:val="fr-CH"/>
              </w:rPr>
              <w:t>66</w:t>
            </w:r>
            <w:r>
              <w:rPr>
                <w:rStyle w:val="Kontentabelle4-stelligeChar"/>
                <w:iCs/>
                <w:sz w:val="20"/>
                <w:lang w:val="fr-CH"/>
              </w:rPr>
              <w:t>.</w:t>
            </w:r>
          </w:p>
        </w:tc>
      </w:tr>
      <w:tr w:rsidR="00E7664F" w:rsidRPr="00AB6528" w14:paraId="4C3BD661" w14:textId="77777777" w:rsidTr="005B61C1">
        <w:trPr>
          <w:jc w:val="center"/>
        </w:trPr>
        <w:tc>
          <w:tcPr>
            <w:tcW w:w="850" w:type="dxa"/>
            <w:tcBorders>
              <w:right w:val="nil"/>
            </w:tcBorders>
            <w:shd w:val="clear" w:color="auto" w:fill="F2F2F2" w:themeFill="background1" w:themeFillShade="F2"/>
            <w:tcMar>
              <w:left w:w="85" w:type="dxa"/>
            </w:tcMar>
          </w:tcPr>
          <w:p w14:paraId="7FF5D49A"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689</w:t>
            </w:r>
          </w:p>
        </w:tc>
        <w:tc>
          <w:tcPr>
            <w:tcW w:w="850" w:type="dxa"/>
            <w:tcBorders>
              <w:left w:val="nil"/>
              <w:right w:val="nil"/>
            </w:tcBorders>
            <w:shd w:val="clear" w:color="auto" w:fill="F2F2F2" w:themeFill="background1" w:themeFillShade="F2"/>
          </w:tcPr>
          <w:p w14:paraId="14EA26FD"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75E661F1" w14:textId="5D275A92"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Autres recettes </w:t>
            </w:r>
            <w:r>
              <w:rPr>
                <w:rStyle w:val="Kontentabelle4-stelligeChar"/>
                <w:iCs/>
                <w:sz w:val="20"/>
                <w:lang w:val="fr-CH"/>
              </w:rPr>
              <w:br/>
            </w:r>
            <w:r w:rsidRPr="00AB6528">
              <w:rPr>
                <w:rStyle w:val="Kontentabelle4-stelligeChar"/>
                <w:iCs/>
                <w:sz w:val="20"/>
                <w:lang w:val="fr-CH"/>
              </w:rPr>
              <w:t xml:space="preserve">d'investissement </w:t>
            </w:r>
            <w:r>
              <w:rPr>
                <w:rStyle w:val="Kontentabelle4-stelligeChar"/>
                <w:iCs/>
                <w:sz w:val="20"/>
                <w:lang w:val="fr-CH"/>
              </w:rPr>
              <w:br/>
            </w:r>
            <w:r w:rsidRPr="00AB6528">
              <w:rPr>
                <w:rStyle w:val="Kontentabelle4-stelligeChar"/>
                <w:iCs/>
                <w:sz w:val="20"/>
                <w:lang w:val="fr-CH"/>
              </w:rPr>
              <w:t>extraordinaires</w:t>
            </w:r>
          </w:p>
        </w:tc>
        <w:tc>
          <w:tcPr>
            <w:tcW w:w="5386" w:type="dxa"/>
            <w:gridSpan w:val="2"/>
            <w:tcBorders>
              <w:left w:val="nil"/>
            </w:tcBorders>
            <w:shd w:val="clear" w:color="auto" w:fill="F2F2F2" w:themeFill="background1" w:themeFillShade="F2"/>
            <w:tcMar>
              <w:left w:w="85" w:type="dxa"/>
            </w:tcMar>
          </w:tcPr>
          <w:p w14:paraId="224856EF" w14:textId="064F6A7C"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Autres recettes d'investissement extraordinaires. Les comptes détaillés doivent être attribués de manière nette au compte du bilan, pour des raisons d'inscription au passif</w:t>
            </w:r>
            <w:r>
              <w:rPr>
                <w:rStyle w:val="Kontentabelle4-stelligeChar"/>
                <w:iCs/>
                <w:sz w:val="20"/>
                <w:lang w:val="fr-CH"/>
              </w:rPr>
              <w:t>.</w:t>
            </w:r>
          </w:p>
        </w:tc>
      </w:tr>
      <w:tr w:rsidR="00E7664F" w:rsidRPr="00AB6528" w14:paraId="3BC36D37" w14:textId="77777777" w:rsidTr="005B61C1">
        <w:trPr>
          <w:jc w:val="center"/>
        </w:trPr>
        <w:tc>
          <w:tcPr>
            <w:tcW w:w="850" w:type="dxa"/>
            <w:tcBorders>
              <w:right w:val="nil"/>
            </w:tcBorders>
            <w:shd w:val="clear" w:color="auto" w:fill="D9D9D9" w:themeFill="background1" w:themeFillShade="D9"/>
            <w:tcMar>
              <w:left w:w="85" w:type="dxa"/>
            </w:tcMar>
          </w:tcPr>
          <w:p w14:paraId="2E9C32FD"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69</w:t>
            </w:r>
          </w:p>
        </w:tc>
        <w:tc>
          <w:tcPr>
            <w:tcW w:w="850" w:type="dxa"/>
            <w:tcBorders>
              <w:left w:val="nil"/>
              <w:right w:val="nil"/>
            </w:tcBorders>
            <w:shd w:val="clear" w:color="auto" w:fill="D9D9D9" w:themeFill="background1" w:themeFillShade="D9"/>
          </w:tcPr>
          <w:p w14:paraId="395CCF08"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D9D9D9" w:themeFill="background1" w:themeFillShade="D9"/>
          </w:tcPr>
          <w:p w14:paraId="387F2572"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Report au bilan</w:t>
            </w:r>
          </w:p>
        </w:tc>
        <w:tc>
          <w:tcPr>
            <w:tcW w:w="5386" w:type="dxa"/>
            <w:gridSpan w:val="2"/>
            <w:tcBorders>
              <w:left w:val="nil"/>
            </w:tcBorders>
            <w:shd w:val="clear" w:color="auto" w:fill="D9D9D9" w:themeFill="background1" w:themeFillShade="D9"/>
            <w:tcMar>
              <w:left w:w="85" w:type="dxa"/>
            </w:tcMar>
          </w:tcPr>
          <w:p w14:paraId="00CC6175" w14:textId="77777777" w:rsidR="00E7664F" w:rsidRPr="00AB6528" w:rsidRDefault="00E7664F" w:rsidP="00E7664F">
            <w:pPr>
              <w:pStyle w:val="Paragraphedeliste"/>
              <w:keepNext/>
              <w:keepLines/>
              <w:spacing w:before="60" w:after="60" w:line="240" w:lineRule="auto"/>
              <w:ind w:left="313"/>
              <w:contextualSpacing w:val="0"/>
              <w:rPr>
                <w:rFonts w:cs="Arial"/>
                <w:sz w:val="20"/>
              </w:rPr>
            </w:pPr>
          </w:p>
        </w:tc>
      </w:tr>
      <w:tr w:rsidR="00E7664F" w:rsidRPr="00AB6528" w14:paraId="04BE8BA8" w14:textId="77777777" w:rsidTr="005B61C1">
        <w:trPr>
          <w:jc w:val="center"/>
        </w:trPr>
        <w:tc>
          <w:tcPr>
            <w:tcW w:w="850" w:type="dxa"/>
            <w:tcBorders>
              <w:right w:val="nil"/>
            </w:tcBorders>
            <w:shd w:val="clear" w:color="auto" w:fill="F2F2F2" w:themeFill="background1" w:themeFillShade="F2"/>
            <w:tcMar>
              <w:left w:w="85" w:type="dxa"/>
            </w:tcMar>
          </w:tcPr>
          <w:p w14:paraId="5341BB29" w14:textId="7777777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690</w:t>
            </w:r>
          </w:p>
        </w:tc>
        <w:tc>
          <w:tcPr>
            <w:tcW w:w="850" w:type="dxa"/>
            <w:tcBorders>
              <w:left w:val="nil"/>
              <w:right w:val="nil"/>
            </w:tcBorders>
            <w:shd w:val="clear" w:color="auto" w:fill="F2F2F2" w:themeFill="background1" w:themeFillShade="F2"/>
          </w:tcPr>
          <w:p w14:paraId="1BB5F395" w14:textId="77777777" w:rsidR="00E7664F" w:rsidRPr="00AB6528" w:rsidRDefault="00E7664F" w:rsidP="00E7664F">
            <w:pPr>
              <w:spacing w:line="240" w:lineRule="auto"/>
              <w:jc w:val="center"/>
              <w:rPr>
                <w:rFonts w:cs="Arial"/>
                <w:sz w:val="20"/>
              </w:rPr>
            </w:pPr>
          </w:p>
        </w:tc>
        <w:tc>
          <w:tcPr>
            <w:tcW w:w="2551" w:type="dxa"/>
            <w:tcBorders>
              <w:left w:val="nil"/>
              <w:right w:val="nil"/>
            </w:tcBorders>
            <w:shd w:val="clear" w:color="auto" w:fill="F2F2F2" w:themeFill="background1" w:themeFillShade="F2"/>
          </w:tcPr>
          <w:p w14:paraId="2E4E4CE2" w14:textId="3C4DE9E7" w:rsidR="00E7664F" w:rsidRPr="00AB6528" w:rsidRDefault="00E7664F" w:rsidP="00E7664F">
            <w:pPr>
              <w:spacing w:line="240" w:lineRule="auto"/>
              <w:jc w:val="left"/>
              <w:rPr>
                <w:rStyle w:val="Kontentabelle4-stelligeChar"/>
                <w:iCs/>
                <w:sz w:val="20"/>
                <w:lang w:val="fr-CH"/>
              </w:rPr>
            </w:pPr>
            <w:r w:rsidRPr="00AB6528">
              <w:rPr>
                <w:rStyle w:val="Kontentabelle4-stelligeChar"/>
                <w:iCs/>
                <w:sz w:val="20"/>
                <w:lang w:val="fr-CH"/>
              </w:rPr>
              <w:t xml:space="preserve">Report à l'actif </w:t>
            </w:r>
            <w:r>
              <w:rPr>
                <w:rStyle w:val="Kontentabelle4-stelligeChar"/>
                <w:iCs/>
                <w:sz w:val="20"/>
                <w:lang w:val="fr-CH"/>
              </w:rPr>
              <w:br/>
            </w:r>
            <w:r w:rsidRPr="00AB6528">
              <w:rPr>
                <w:rStyle w:val="Kontentabelle4-stelligeChar"/>
                <w:iCs/>
                <w:sz w:val="20"/>
                <w:lang w:val="fr-CH"/>
              </w:rPr>
              <w:t>des investissements nets</w:t>
            </w:r>
          </w:p>
        </w:tc>
        <w:tc>
          <w:tcPr>
            <w:tcW w:w="5386" w:type="dxa"/>
            <w:gridSpan w:val="2"/>
            <w:tcBorders>
              <w:left w:val="nil"/>
            </w:tcBorders>
            <w:shd w:val="clear" w:color="auto" w:fill="F2F2F2" w:themeFill="background1" w:themeFillShade="F2"/>
            <w:tcMar>
              <w:left w:w="85" w:type="dxa"/>
            </w:tcMar>
          </w:tcPr>
          <w:p w14:paraId="0CE844F5" w14:textId="1035B54B" w:rsidR="00E7664F" w:rsidRPr="00AB6528"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Clôture du compte des investissements selon deux variantes (</w:t>
            </w:r>
            <w:r>
              <w:rPr>
                <w:rStyle w:val="Kontentabelle4-stelligeChar"/>
                <w:iCs/>
                <w:sz w:val="20"/>
                <w:lang w:val="fr-CH"/>
              </w:rPr>
              <w:t>Recommandation </w:t>
            </w:r>
            <w:r w:rsidRPr="00AB6528">
              <w:rPr>
                <w:rStyle w:val="Kontentabelle4-stelligeChar"/>
                <w:iCs/>
                <w:sz w:val="20"/>
                <w:lang w:val="fr-CH"/>
              </w:rPr>
              <w:t>10</w:t>
            </w:r>
            <w:r>
              <w:rPr>
                <w:rStyle w:val="Kontentabelle4-stelligeChar"/>
                <w:iCs/>
                <w:sz w:val="20"/>
                <w:lang w:val="fr-CH"/>
              </w:rPr>
              <w:t>, chiffre</w:t>
            </w:r>
            <w:r w:rsidRPr="00AB6528">
              <w:rPr>
                <w:rStyle w:val="Kontentabelle4-stelligeChar"/>
                <w:iCs/>
                <w:sz w:val="20"/>
                <w:lang w:val="fr-CH"/>
              </w:rPr>
              <w:t xml:space="preserve"> 3)</w:t>
            </w:r>
            <w:r>
              <w:rPr>
                <w:rStyle w:val="Kontentabelle4-stelligeChar"/>
                <w:iCs/>
                <w:sz w:val="20"/>
                <w:lang w:val="fr-CH"/>
              </w:rPr>
              <w:t> </w:t>
            </w:r>
            <w:r w:rsidRPr="00AB6528">
              <w:rPr>
                <w:rStyle w:val="Kontentabelle4-stelligeChar"/>
                <w:iCs/>
                <w:sz w:val="20"/>
                <w:lang w:val="fr-CH"/>
              </w:rPr>
              <w:t>:</w:t>
            </w:r>
          </w:p>
          <w:p w14:paraId="45AA3016" w14:textId="5CC9958E" w:rsidR="00E7664F" w:rsidRPr="00AB6528"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Les dépenses des groupes par natures 50, 52-56 et 58 sont comptabilisées comme «</w:t>
            </w:r>
            <w:r>
              <w:rPr>
                <w:rStyle w:val="Kontentabelle4-stelligeChar"/>
                <w:iCs/>
                <w:sz w:val="20"/>
                <w:lang w:val="fr-CH"/>
              </w:rPr>
              <w:t> </w:t>
            </w:r>
            <w:r w:rsidRPr="00AB6528">
              <w:rPr>
                <w:rStyle w:val="Kontentabelle4-stelligeChar"/>
                <w:iCs/>
                <w:sz w:val="20"/>
                <w:lang w:val="fr-CH"/>
              </w:rPr>
              <w:t>Débit</w:t>
            </w:r>
            <w:r>
              <w:rPr>
                <w:rStyle w:val="Kontentabelle4-stelligeChar"/>
                <w:iCs/>
                <w:sz w:val="20"/>
                <w:lang w:val="fr-CH"/>
              </w:rPr>
              <w:t> </w:t>
            </w:r>
            <w:r w:rsidRPr="00AB6528">
              <w:rPr>
                <w:rStyle w:val="Kontentabelle4-stelligeChar"/>
                <w:iCs/>
                <w:sz w:val="20"/>
                <w:lang w:val="fr-CH"/>
              </w:rPr>
              <w:t>» des groupes par natures du bilan correspondants 14 Patrimoine administratif. La contre-écriture dans «</w:t>
            </w:r>
            <w:r>
              <w:rPr>
                <w:rStyle w:val="Kontentabelle4-stelligeChar"/>
                <w:iCs/>
                <w:sz w:val="20"/>
                <w:lang w:val="fr-CH"/>
              </w:rPr>
              <w:t> </w:t>
            </w:r>
            <w:r w:rsidRPr="00AB6528">
              <w:rPr>
                <w:rStyle w:val="Kontentabelle4-stelligeChar"/>
                <w:iCs/>
                <w:sz w:val="20"/>
                <w:lang w:val="fr-CH"/>
              </w:rPr>
              <w:t>Crédit</w:t>
            </w:r>
            <w:r>
              <w:rPr>
                <w:rStyle w:val="Kontentabelle4-stelligeChar"/>
                <w:iCs/>
                <w:sz w:val="20"/>
                <w:lang w:val="fr-CH"/>
              </w:rPr>
              <w:t> </w:t>
            </w:r>
            <w:r w:rsidRPr="00AB6528">
              <w:rPr>
                <w:rStyle w:val="Kontentabelle4-stelligeChar"/>
                <w:iCs/>
                <w:sz w:val="20"/>
                <w:lang w:val="fr-CH"/>
              </w:rPr>
              <w:t xml:space="preserve">» a lieu sur le groupe par </w:t>
            </w:r>
            <w:r>
              <w:rPr>
                <w:rStyle w:val="Kontentabelle4-stelligeChar"/>
                <w:iCs/>
                <w:sz w:val="20"/>
                <w:lang w:val="fr-CH"/>
              </w:rPr>
              <w:t>nature </w:t>
            </w:r>
            <w:r w:rsidRPr="00AB6528">
              <w:rPr>
                <w:rStyle w:val="Kontentabelle4-stelligeChar"/>
                <w:iCs/>
                <w:sz w:val="20"/>
                <w:lang w:val="fr-CH"/>
              </w:rPr>
              <w:t>690.</w:t>
            </w:r>
          </w:p>
          <w:p w14:paraId="24BFFD43" w14:textId="799D6B8D" w:rsidR="00E7664F" w:rsidRDefault="00E7664F" w:rsidP="001A2C52">
            <w:pPr>
              <w:numPr>
                <w:ilvl w:val="0"/>
                <w:numId w:val="17"/>
              </w:numPr>
              <w:overflowPunct w:val="0"/>
              <w:autoSpaceDE w:val="0"/>
              <w:autoSpaceDN w:val="0"/>
              <w:adjustRightInd w:val="0"/>
              <w:spacing w:line="240" w:lineRule="auto"/>
              <w:ind w:left="616" w:hanging="281"/>
              <w:textAlignment w:val="baseline"/>
              <w:rPr>
                <w:rStyle w:val="Kontentabelle4-stelligeChar"/>
                <w:iCs/>
                <w:sz w:val="20"/>
                <w:lang w:val="fr-CH"/>
              </w:rPr>
            </w:pPr>
            <w:r w:rsidRPr="00AB6528">
              <w:rPr>
                <w:rStyle w:val="Kontentabelle4-stelligeChar"/>
                <w:iCs/>
                <w:sz w:val="20"/>
                <w:lang w:val="fr-CH"/>
              </w:rPr>
              <w:t xml:space="preserve">L'option 2 de la </w:t>
            </w:r>
            <w:r>
              <w:rPr>
                <w:rStyle w:val="Kontentabelle4-stelligeChar"/>
                <w:iCs/>
                <w:sz w:val="20"/>
                <w:lang w:val="fr-CH"/>
              </w:rPr>
              <w:t>Recommandation </w:t>
            </w:r>
            <w:r w:rsidRPr="00AB6528">
              <w:rPr>
                <w:rStyle w:val="Kontentabelle4-stelligeChar"/>
                <w:iCs/>
                <w:sz w:val="20"/>
                <w:lang w:val="fr-CH"/>
              </w:rPr>
              <w:t>10</w:t>
            </w:r>
            <w:r>
              <w:rPr>
                <w:rStyle w:val="Kontentabelle4-stelligeChar"/>
                <w:iCs/>
                <w:sz w:val="20"/>
                <w:lang w:val="fr-CH"/>
              </w:rPr>
              <w:t>,</w:t>
            </w:r>
            <w:r w:rsidRPr="00AB6528">
              <w:rPr>
                <w:rStyle w:val="Kontentabelle4-stelligeChar"/>
                <w:iCs/>
                <w:sz w:val="20"/>
                <w:lang w:val="fr-CH"/>
              </w:rPr>
              <w:t xml:space="preserve"> chiffre 3</w:t>
            </w:r>
            <w:r>
              <w:rPr>
                <w:rStyle w:val="Kontentabelle4-stelligeChar"/>
                <w:iCs/>
                <w:sz w:val="20"/>
                <w:lang w:val="fr-CH"/>
              </w:rPr>
              <w:t>,</w:t>
            </w:r>
            <w:r w:rsidRPr="00AB6528">
              <w:rPr>
                <w:rStyle w:val="Kontentabelle4-stelligeChar"/>
                <w:iCs/>
                <w:sz w:val="20"/>
                <w:lang w:val="fr-CH"/>
              </w:rPr>
              <w:t xml:space="preserve"> se réfère uniquement à la clôture différente en fin d'exercice du groupe par </w:t>
            </w:r>
            <w:r>
              <w:rPr>
                <w:rStyle w:val="Kontentabelle4-stelligeChar"/>
                <w:iCs/>
                <w:sz w:val="20"/>
                <w:lang w:val="fr-CH"/>
              </w:rPr>
              <w:t>nature 63 </w:t>
            </w:r>
            <w:r w:rsidRPr="00AB6528">
              <w:rPr>
                <w:rStyle w:val="Kontentabelle4-stelligeChar"/>
                <w:sz w:val="20"/>
                <w:lang w:val="fr-CH"/>
              </w:rPr>
              <w:t>Subventions d'</w:t>
            </w:r>
            <w:r w:rsidRPr="00AB6528">
              <w:rPr>
                <w:rStyle w:val="Kontentabelle4-stelligeChar"/>
                <w:iCs/>
                <w:sz w:val="20"/>
                <w:lang w:val="fr-CH"/>
              </w:rPr>
              <w:t>investissement acquises.</w:t>
            </w:r>
          </w:p>
          <w:p w14:paraId="004F7EC2" w14:textId="69F3A923" w:rsidR="00E7664F" w:rsidRPr="00E048DD" w:rsidRDefault="00E7664F" w:rsidP="001A2C52">
            <w:pPr>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Style w:val="Kontentabelle4-stelligeChar"/>
                <w:iCs/>
                <w:sz w:val="20"/>
                <w:lang w:val="fr-CH"/>
              </w:rPr>
              <w:t>Les groupes par natures 51/61 et 57/67 se compensent au sein de la période comptable et ne sont donc pas portés au bilan.</w:t>
            </w:r>
          </w:p>
        </w:tc>
      </w:tr>
      <w:tr w:rsidR="00E7664F" w:rsidRPr="00AB6528" w14:paraId="5C831B8B" w14:textId="77777777" w:rsidTr="005B61C1">
        <w:trPr>
          <w:cantSplit/>
          <w:jc w:val="center"/>
        </w:trPr>
        <w:tc>
          <w:tcPr>
            <w:tcW w:w="850" w:type="dxa"/>
            <w:tcBorders>
              <w:right w:val="nil"/>
            </w:tcBorders>
            <w:shd w:val="clear" w:color="auto" w:fill="F2F2F2" w:themeFill="background1" w:themeFillShade="F2"/>
            <w:tcMar>
              <w:left w:w="85" w:type="dxa"/>
            </w:tcMar>
          </w:tcPr>
          <w:p w14:paraId="1D0061D5" w14:textId="77777777" w:rsidR="00E7664F" w:rsidRPr="00AB6528" w:rsidRDefault="00E7664F" w:rsidP="00E7664F">
            <w:pPr>
              <w:keepLines/>
              <w:spacing w:line="240" w:lineRule="auto"/>
              <w:jc w:val="left"/>
              <w:rPr>
                <w:rStyle w:val="Kontentabelle4-stelligeChar"/>
                <w:iCs/>
                <w:sz w:val="20"/>
                <w:lang w:val="fr-CH"/>
              </w:rPr>
            </w:pPr>
            <w:r w:rsidRPr="00AB6528">
              <w:rPr>
                <w:rStyle w:val="Kontentabelle4-stelligeChar"/>
                <w:iCs/>
                <w:sz w:val="20"/>
                <w:lang w:val="fr-CH"/>
              </w:rPr>
              <w:t>699</w:t>
            </w:r>
          </w:p>
        </w:tc>
        <w:tc>
          <w:tcPr>
            <w:tcW w:w="850" w:type="dxa"/>
            <w:tcBorders>
              <w:left w:val="nil"/>
              <w:right w:val="nil"/>
            </w:tcBorders>
            <w:shd w:val="clear" w:color="auto" w:fill="F2F2F2" w:themeFill="background1" w:themeFillShade="F2"/>
          </w:tcPr>
          <w:p w14:paraId="32B5FA43" w14:textId="77777777" w:rsidR="00E7664F" w:rsidRPr="00AB6528" w:rsidRDefault="00E7664F" w:rsidP="00E7664F">
            <w:pPr>
              <w:keepLines/>
              <w:spacing w:line="240" w:lineRule="auto"/>
              <w:jc w:val="center"/>
              <w:rPr>
                <w:rFonts w:cs="Arial"/>
                <w:sz w:val="20"/>
              </w:rPr>
            </w:pPr>
          </w:p>
        </w:tc>
        <w:tc>
          <w:tcPr>
            <w:tcW w:w="2551" w:type="dxa"/>
            <w:tcBorders>
              <w:left w:val="nil"/>
              <w:right w:val="nil"/>
            </w:tcBorders>
            <w:shd w:val="clear" w:color="auto" w:fill="F2F2F2" w:themeFill="background1" w:themeFillShade="F2"/>
          </w:tcPr>
          <w:p w14:paraId="0A4EB3BF" w14:textId="77777777" w:rsidR="00E7664F" w:rsidRPr="00AB6528" w:rsidRDefault="00E7664F" w:rsidP="00E7664F">
            <w:pPr>
              <w:keepLines/>
              <w:spacing w:line="240" w:lineRule="auto"/>
              <w:jc w:val="left"/>
              <w:rPr>
                <w:rFonts w:cs="Arial"/>
                <w:sz w:val="20"/>
              </w:rPr>
            </w:pPr>
          </w:p>
        </w:tc>
        <w:tc>
          <w:tcPr>
            <w:tcW w:w="5386" w:type="dxa"/>
            <w:gridSpan w:val="2"/>
            <w:tcBorders>
              <w:left w:val="nil"/>
            </w:tcBorders>
            <w:shd w:val="clear" w:color="auto" w:fill="F2F2F2" w:themeFill="background1" w:themeFillShade="F2"/>
            <w:tcMar>
              <w:left w:w="85" w:type="dxa"/>
            </w:tcMar>
          </w:tcPr>
          <w:p w14:paraId="08526897" w14:textId="77777777" w:rsidR="00E7664F" w:rsidRPr="00AB6528" w:rsidRDefault="00E7664F" w:rsidP="001A2C52">
            <w:pPr>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AB6528">
              <w:rPr>
                <w:rFonts w:cs="Arial"/>
                <w:iCs/>
                <w:color w:val="000000"/>
                <w:sz w:val="20"/>
                <w:lang w:eastAsia="en-US"/>
              </w:rPr>
              <w:t>Le poste est occupé par la statistique financière fédérale. Il ne doit pas être utilisé pour les plans comptables des communes et des cantons.</w:t>
            </w:r>
          </w:p>
        </w:tc>
      </w:tr>
      <w:tr w:rsidR="00E7664F" w:rsidRPr="00AB6528" w14:paraId="6879B513" w14:textId="77777777" w:rsidTr="005B61C1">
        <w:trPr>
          <w:jc w:val="center"/>
        </w:trPr>
        <w:tc>
          <w:tcPr>
            <w:tcW w:w="850" w:type="dxa"/>
            <w:tcBorders>
              <w:right w:val="nil"/>
            </w:tcBorders>
            <w:shd w:val="clear" w:color="auto" w:fill="BFBFBF" w:themeFill="background1" w:themeFillShade="BF"/>
            <w:tcMar>
              <w:left w:w="85" w:type="dxa"/>
            </w:tcMar>
          </w:tcPr>
          <w:p w14:paraId="2CC48BE9"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9</w:t>
            </w:r>
          </w:p>
        </w:tc>
        <w:tc>
          <w:tcPr>
            <w:tcW w:w="850" w:type="dxa"/>
            <w:tcBorders>
              <w:left w:val="nil"/>
              <w:right w:val="nil"/>
            </w:tcBorders>
            <w:shd w:val="clear" w:color="auto" w:fill="BFBFBF" w:themeFill="background1" w:themeFillShade="BF"/>
          </w:tcPr>
          <w:p w14:paraId="0B3834BA" w14:textId="77777777" w:rsidR="00E7664F" w:rsidRPr="00AB6528" w:rsidRDefault="00E7664F" w:rsidP="00E7664F">
            <w:pPr>
              <w:keepNext/>
              <w:keepLines/>
              <w:spacing w:before="60" w:after="60" w:line="240" w:lineRule="auto"/>
              <w:jc w:val="center"/>
              <w:rPr>
                <w:rFonts w:cs="Arial"/>
                <w:sz w:val="20"/>
              </w:rPr>
            </w:pPr>
          </w:p>
        </w:tc>
        <w:tc>
          <w:tcPr>
            <w:tcW w:w="2551" w:type="dxa"/>
            <w:tcBorders>
              <w:left w:val="nil"/>
              <w:right w:val="nil"/>
            </w:tcBorders>
            <w:shd w:val="clear" w:color="auto" w:fill="BFBFBF" w:themeFill="background1" w:themeFillShade="BF"/>
          </w:tcPr>
          <w:p w14:paraId="064B7733" w14:textId="77777777" w:rsidR="00E7664F" w:rsidRPr="00AB6528" w:rsidRDefault="00E7664F" w:rsidP="00E7664F">
            <w:pPr>
              <w:keepNext/>
              <w:keepLines/>
              <w:spacing w:before="60" w:after="60" w:line="240" w:lineRule="auto"/>
              <w:jc w:val="left"/>
              <w:rPr>
                <w:rStyle w:val="Kontentabelle4-stelligeChar"/>
                <w:b/>
                <w:bCs/>
                <w:sz w:val="20"/>
                <w:lang w:val="fr-CH"/>
              </w:rPr>
            </w:pPr>
            <w:r w:rsidRPr="00AB6528">
              <w:rPr>
                <w:rStyle w:val="Kontentabelle4-stelligeChar"/>
                <w:b/>
                <w:bCs/>
                <w:sz w:val="20"/>
                <w:lang w:val="fr-CH"/>
              </w:rPr>
              <w:t>Comptes de clôture</w:t>
            </w:r>
          </w:p>
        </w:tc>
        <w:tc>
          <w:tcPr>
            <w:tcW w:w="5386" w:type="dxa"/>
            <w:gridSpan w:val="2"/>
            <w:tcBorders>
              <w:left w:val="nil"/>
            </w:tcBorders>
            <w:shd w:val="clear" w:color="auto" w:fill="BFBFBF" w:themeFill="background1" w:themeFillShade="BF"/>
            <w:tcMar>
              <w:left w:w="85" w:type="dxa"/>
            </w:tcMar>
          </w:tcPr>
          <w:p w14:paraId="182898C6" w14:textId="77777777" w:rsidR="00E7664F" w:rsidRPr="00AB6528" w:rsidRDefault="00E7664F" w:rsidP="00E7664F">
            <w:pPr>
              <w:pStyle w:val="Paragraphedeliste"/>
              <w:keepNext/>
              <w:keepLines/>
              <w:spacing w:before="60" w:after="60" w:line="240" w:lineRule="auto"/>
              <w:ind w:left="313"/>
              <w:rPr>
                <w:rFonts w:cs="Arial"/>
                <w:sz w:val="20"/>
              </w:rPr>
            </w:pPr>
          </w:p>
        </w:tc>
      </w:tr>
      <w:tr w:rsidR="00975FB3" w:rsidRPr="00DF7A66" w14:paraId="2FFCFF3D" w14:textId="77777777" w:rsidTr="002C4A9F">
        <w:trPr>
          <w:jc w:val="center"/>
        </w:trPr>
        <w:tc>
          <w:tcPr>
            <w:tcW w:w="850" w:type="dxa"/>
            <w:tcBorders>
              <w:bottom w:val="single" w:sz="6" w:space="0" w:color="auto"/>
              <w:right w:val="nil"/>
            </w:tcBorders>
            <w:shd w:val="clear" w:color="auto" w:fill="D9D9D9"/>
            <w:tcMar>
              <w:left w:w="85" w:type="dxa"/>
            </w:tcMar>
          </w:tcPr>
          <w:p w14:paraId="20248F3E" w14:textId="7FC6FF62" w:rsidR="00975FB3" w:rsidRPr="00DF7A66" w:rsidRDefault="00975FB3" w:rsidP="00975FB3">
            <w:pPr>
              <w:keepNext/>
              <w:keepLines/>
              <w:spacing w:before="60" w:after="60" w:line="240" w:lineRule="auto"/>
              <w:jc w:val="left"/>
              <w:rPr>
                <w:rStyle w:val="Kontentabelle4-stelligeChar"/>
                <w:b/>
                <w:bCs/>
                <w:sz w:val="20"/>
                <w:lang w:val="fr-CH"/>
              </w:rPr>
            </w:pPr>
            <w:r w:rsidRPr="00B12BE5">
              <w:rPr>
                <w:rStyle w:val="Kontentabelle4-stelligeChar"/>
                <w:b/>
                <w:bCs/>
                <w:sz w:val="20"/>
                <w:highlight w:val="green"/>
              </w:rPr>
              <w:t>90</w:t>
            </w:r>
          </w:p>
        </w:tc>
        <w:tc>
          <w:tcPr>
            <w:tcW w:w="850" w:type="dxa"/>
            <w:tcBorders>
              <w:left w:val="nil"/>
              <w:right w:val="nil"/>
            </w:tcBorders>
            <w:shd w:val="clear" w:color="auto" w:fill="D9D9D9"/>
          </w:tcPr>
          <w:p w14:paraId="3598023C" w14:textId="77777777" w:rsidR="00975FB3" w:rsidRPr="00DF7A66" w:rsidRDefault="00975FB3" w:rsidP="00975FB3">
            <w:pPr>
              <w:keepNext/>
              <w:keepLines/>
              <w:spacing w:before="60" w:after="60" w:line="240" w:lineRule="auto"/>
              <w:jc w:val="center"/>
              <w:rPr>
                <w:rFonts w:cs="Arial"/>
                <w:b/>
                <w:sz w:val="20"/>
              </w:rPr>
            </w:pPr>
          </w:p>
        </w:tc>
        <w:tc>
          <w:tcPr>
            <w:tcW w:w="2551" w:type="dxa"/>
            <w:tcBorders>
              <w:left w:val="nil"/>
              <w:right w:val="nil"/>
            </w:tcBorders>
            <w:shd w:val="clear" w:color="auto" w:fill="D9D9D9"/>
          </w:tcPr>
          <w:p w14:paraId="239A80EE" w14:textId="110B5FB0" w:rsidR="00975FB3" w:rsidRPr="00DF7A66" w:rsidRDefault="00975FB3" w:rsidP="00975FB3">
            <w:pPr>
              <w:keepNext/>
              <w:keepLines/>
              <w:spacing w:before="60" w:after="60" w:line="240" w:lineRule="auto"/>
              <w:jc w:val="left"/>
              <w:rPr>
                <w:rStyle w:val="Kontentabelle4-stelligeChar"/>
                <w:b/>
                <w:bCs/>
                <w:sz w:val="20"/>
                <w:lang w:val="fr-CH"/>
              </w:rPr>
            </w:pPr>
            <w:r w:rsidRPr="00975FB3">
              <w:rPr>
                <w:rStyle w:val="Kontentabelle4-stelligeChar"/>
                <w:b/>
                <w:bCs/>
                <w:sz w:val="20"/>
                <w:highlight w:val="green"/>
                <w:lang w:val="fr-CH"/>
              </w:rPr>
              <w:t xml:space="preserve">Clôture </w:t>
            </w:r>
            <w:r w:rsidRPr="00975FB3">
              <w:rPr>
                <w:rStyle w:val="Kontentabelle4-stelligeChar"/>
                <w:b/>
                <w:bCs/>
                <w:sz w:val="20"/>
                <w:highlight w:val="green"/>
                <w:lang w:val="fr-CH"/>
              </w:rPr>
              <w:br/>
              <w:t>du compte de résultats</w:t>
            </w:r>
          </w:p>
        </w:tc>
        <w:tc>
          <w:tcPr>
            <w:tcW w:w="5386" w:type="dxa"/>
            <w:gridSpan w:val="2"/>
            <w:tcBorders>
              <w:left w:val="nil"/>
            </w:tcBorders>
            <w:shd w:val="clear" w:color="auto" w:fill="D9D9D9"/>
            <w:tcMar>
              <w:left w:w="85" w:type="dxa"/>
            </w:tcMar>
          </w:tcPr>
          <w:p w14:paraId="7950E8B9" w14:textId="6C315DB0" w:rsidR="00975FB3" w:rsidRPr="00EF316D" w:rsidRDefault="00975FB3" w:rsidP="00975FB3">
            <w:pPr>
              <w:keepNext/>
              <w:keepLines/>
              <w:numPr>
                <w:ilvl w:val="0"/>
                <w:numId w:val="17"/>
              </w:numPr>
              <w:overflowPunct w:val="0"/>
              <w:autoSpaceDE w:val="0"/>
              <w:autoSpaceDN w:val="0"/>
              <w:adjustRightInd w:val="0"/>
              <w:spacing w:before="60" w:after="60" w:line="240" w:lineRule="auto"/>
              <w:ind w:left="313" w:hanging="281"/>
              <w:textAlignment w:val="baseline"/>
              <w:rPr>
                <w:rFonts w:cs="Arial"/>
                <w:sz w:val="20"/>
              </w:rPr>
            </w:pPr>
            <w:r w:rsidRPr="00EF316D">
              <w:rPr>
                <w:rStyle w:val="Kontentabelle4-stelligeChar"/>
                <w:iCs/>
                <w:sz w:val="20"/>
                <w:highlight w:val="green"/>
                <w:lang w:val="fr-CH"/>
              </w:rPr>
              <w:t>Clôture du compte de résultats y compris biens propres.</w:t>
            </w:r>
          </w:p>
        </w:tc>
      </w:tr>
      <w:tr w:rsidR="00975FB3" w:rsidRPr="00AB6528" w14:paraId="5BE48D9A" w14:textId="77777777" w:rsidTr="002C4A9F">
        <w:trPr>
          <w:jc w:val="center"/>
        </w:trPr>
        <w:tc>
          <w:tcPr>
            <w:tcW w:w="850" w:type="dxa"/>
            <w:tcBorders>
              <w:top w:val="single" w:sz="6" w:space="0" w:color="auto"/>
              <w:bottom w:val="nil"/>
              <w:right w:val="nil"/>
            </w:tcBorders>
            <w:shd w:val="clear" w:color="auto" w:fill="F2F2F2"/>
            <w:tcMar>
              <w:left w:w="85" w:type="dxa"/>
            </w:tcMar>
          </w:tcPr>
          <w:p w14:paraId="17D88EB8" w14:textId="1575F993" w:rsidR="00975FB3" w:rsidRPr="00AB6528" w:rsidRDefault="00975FB3" w:rsidP="00975FB3">
            <w:pPr>
              <w:keepNext/>
              <w:keepLines/>
              <w:spacing w:line="240" w:lineRule="auto"/>
              <w:jc w:val="left"/>
              <w:rPr>
                <w:rStyle w:val="Kontentabelle4-stelligeChar"/>
                <w:iCs/>
                <w:sz w:val="20"/>
                <w:lang w:val="fr-CH"/>
              </w:rPr>
            </w:pPr>
            <w:r w:rsidRPr="00AB6528">
              <w:rPr>
                <w:rStyle w:val="Kontentabelle4-stelligeChar"/>
                <w:iCs/>
                <w:sz w:val="20"/>
              </w:rPr>
              <w:t>900</w:t>
            </w:r>
          </w:p>
        </w:tc>
        <w:tc>
          <w:tcPr>
            <w:tcW w:w="850" w:type="dxa"/>
            <w:tcBorders>
              <w:left w:val="nil"/>
              <w:right w:val="nil"/>
            </w:tcBorders>
            <w:shd w:val="clear" w:color="auto" w:fill="F2F2F2"/>
          </w:tcPr>
          <w:p w14:paraId="69E7EE3A" w14:textId="77777777" w:rsidR="00975FB3" w:rsidRPr="00AB6528" w:rsidRDefault="00975FB3" w:rsidP="00975FB3">
            <w:pPr>
              <w:keepNext/>
              <w:keepLines/>
              <w:spacing w:line="240" w:lineRule="auto"/>
              <w:jc w:val="center"/>
              <w:rPr>
                <w:rFonts w:cs="Arial"/>
                <w:sz w:val="20"/>
              </w:rPr>
            </w:pPr>
          </w:p>
        </w:tc>
        <w:tc>
          <w:tcPr>
            <w:tcW w:w="2551" w:type="dxa"/>
            <w:tcBorders>
              <w:left w:val="nil"/>
              <w:right w:val="nil"/>
            </w:tcBorders>
            <w:shd w:val="clear" w:color="auto" w:fill="F2F2F2"/>
          </w:tcPr>
          <w:p w14:paraId="01AB088E" w14:textId="5728848E" w:rsidR="00975FB3" w:rsidRPr="00AB6528" w:rsidRDefault="00975FB3" w:rsidP="00975FB3">
            <w:pPr>
              <w:keepNext/>
              <w:keepLines/>
              <w:spacing w:line="240" w:lineRule="auto"/>
              <w:jc w:val="left"/>
              <w:rPr>
                <w:rStyle w:val="Kontentabelle4-stelligeChar"/>
                <w:iCs/>
                <w:sz w:val="20"/>
                <w:lang w:val="fr-CH"/>
              </w:rPr>
            </w:pPr>
            <w:r w:rsidRPr="00975FB3">
              <w:rPr>
                <w:rStyle w:val="Kontentabelle4-stelligeChar"/>
                <w:i/>
                <w:iCs/>
                <w:sz w:val="20"/>
                <w:lang w:val="fr-CH"/>
              </w:rPr>
              <w:t xml:space="preserve">Clôture </w:t>
            </w:r>
            <w:r w:rsidRPr="00975FB3">
              <w:rPr>
                <w:rStyle w:val="Kontentabelle4-stelligeChar"/>
                <w:i/>
                <w:iCs/>
                <w:strike/>
                <w:sz w:val="20"/>
                <w:highlight w:val="green"/>
                <w:lang w:val="fr-CH"/>
              </w:rPr>
              <w:t>des comptes, compte de résultats</w:t>
            </w:r>
            <w:r w:rsidRPr="00975FB3">
              <w:rPr>
                <w:rStyle w:val="Kontentabelle4-stelligeChar"/>
                <w:i/>
                <w:iCs/>
                <w:sz w:val="20"/>
                <w:highlight w:val="green"/>
                <w:lang w:val="fr-CH"/>
              </w:rPr>
              <w:t xml:space="preserve"> ménage général</w:t>
            </w:r>
          </w:p>
        </w:tc>
        <w:tc>
          <w:tcPr>
            <w:tcW w:w="5386" w:type="dxa"/>
            <w:gridSpan w:val="2"/>
            <w:tcBorders>
              <w:left w:val="nil"/>
            </w:tcBorders>
            <w:shd w:val="clear" w:color="auto" w:fill="F2F2F2"/>
            <w:tcMar>
              <w:left w:w="85" w:type="dxa"/>
            </w:tcMar>
          </w:tcPr>
          <w:p w14:paraId="60053638" w14:textId="77777777" w:rsidR="00975FB3" w:rsidRPr="00AB6528" w:rsidRDefault="00975FB3" w:rsidP="00975FB3">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rPr>
            </w:pPr>
            <w:r w:rsidRPr="00AB6528">
              <w:rPr>
                <w:rStyle w:val="Kontentabelle4-stelligeChar"/>
                <w:iCs/>
                <w:sz w:val="20"/>
              </w:rPr>
              <w:t>Comptes de clôture.</w:t>
            </w:r>
          </w:p>
          <w:p w14:paraId="42FDEC25" w14:textId="77777777" w:rsidR="00975FB3" w:rsidRPr="00661471" w:rsidRDefault="00975FB3" w:rsidP="00975FB3">
            <w:pPr>
              <w:keepNext/>
              <w:keepLines/>
              <w:numPr>
                <w:ilvl w:val="0"/>
                <w:numId w:val="17"/>
              </w:numPr>
              <w:overflowPunct w:val="0"/>
              <w:autoSpaceDE w:val="0"/>
              <w:autoSpaceDN w:val="0"/>
              <w:adjustRightInd w:val="0"/>
              <w:spacing w:line="240" w:lineRule="auto"/>
              <w:ind w:left="318" w:hanging="284"/>
              <w:textAlignment w:val="baseline"/>
              <w:rPr>
                <w:rFonts w:cs="Arial"/>
                <w:iCs/>
                <w:color w:val="000000"/>
                <w:sz w:val="20"/>
                <w:lang w:eastAsia="en-US"/>
              </w:rPr>
            </w:pPr>
            <w:r w:rsidRPr="00975FB3">
              <w:rPr>
                <w:rStyle w:val="Kontentabelle4-stelligeChar"/>
                <w:iCs/>
                <w:sz w:val="20"/>
                <w:lang w:val="fr-CH"/>
              </w:rPr>
              <w:t xml:space="preserve">Le solde du compte de résultats </w:t>
            </w:r>
            <w:r w:rsidRPr="00975FB3">
              <w:rPr>
                <w:rStyle w:val="Kontentabelle4-stelligeChar"/>
                <w:iCs/>
                <w:sz w:val="20"/>
                <w:highlight w:val="green"/>
                <w:lang w:val="fr-CH"/>
              </w:rPr>
              <w:t>du ménage général</w:t>
            </w:r>
            <w:r w:rsidRPr="00975FB3">
              <w:rPr>
                <w:rStyle w:val="Kontentabelle4-stelligeChar"/>
                <w:iCs/>
                <w:sz w:val="20"/>
                <w:lang w:val="fr-CH"/>
              </w:rPr>
              <w:t xml:space="preserve"> est reporté à la clôture de la période comptable dans le bilan sur le compte 2990 Résultat de l'exercice.</w:t>
            </w:r>
            <w:r w:rsidRPr="00661471">
              <w:rPr>
                <w:rFonts w:cs="Arial"/>
                <w:iCs/>
                <w:color w:val="000000"/>
                <w:sz w:val="20"/>
                <w:lang w:eastAsia="de-CH"/>
              </w:rPr>
              <w:t xml:space="preserve"> </w:t>
            </w:r>
          </w:p>
          <w:p w14:paraId="22590D34" w14:textId="77777777" w:rsidR="00975FB3" w:rsidRPr="00975FB3" w:rsidRDefault="00975FB3" w:rsidP="00975FB3">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trike/>
                <w:sz w:val="20"/>
                <w:highlight w:val="green"/>
                <w:lang w:val="fr-CH"/>
              </w:rPr>
              <w:t>Aucun autre compte de clôture n’est tenu comme sous MCH1.</w:t>
            </w:r>
            <w:r w:rsidRPr="00975FB3">
              <w:rPr>
                <w:rStyle w:val="Kontentabelle4-stelligeChar"/>
                <w:iCs/>
                <w:sz w:val="20"/>
                <w:lang w:val="fr-CH"/>
              </w:rPr>
              <w:t>La justification de financement est fournie avec le tableau des flux de trésorerie, il n'est pas présenté dans les comptes de clôture.</w:t>
            </w:r>
          </w:p>
          <w:p w14:paraId="5B7613DB" w14:textId="4D5C3B7D" w:rsidR="00975FB3" w:rsidRPr="00AB6528" w:rsidRDefault="00975FB3" w:rsidP="00975FB3">
            <w:pPr>
              <w:keepNext/>
              <w:keepLines/>
              <w:numPr>
                <w:ilvl w:val="0"/>
                <w:numId w:val="17"/>
              </w:numPr>
              <w:overflowPunct w:val="0"/>
              <w:autoSpaceDE w:val="0"/>
              <w:autoSpaceDN w:val="0"/>
              <w:adjustRightInd w:val="0"/>
              <w:spacing w:line="240" w:lineRule="auto"/>
              <w:ind w:left="313" w:hanging="281"/>
              <w:textAlignment w:val="baseline"/>
              <w:rPr>
                <w:rStyle w:val="Kontentabelle4-stelligeChar"/>
                <w:iCs/>
                <w:sz w:val="20"/>
                <w:lang w:val="fr-CH"/>
              </w:rPr>
            </w:pPr>
            <w:r w:rsidRPr="00975FB3">
              <w:rPr>
                <w:rStyle w:val="Kontentabelle4-stelligeChar"/>
                <w:iCs/>
                <w:strike/>
                <w:sz w:val="20"/>
                <w:highlight w:val="green"/>
                <w:lang w:val="fr-CH"/>
              </w:rPr>
              <w:t>Art. 7. al. 3 de la LMFC</w:t>
            </w:r>
            <w:r w:rsidRPr="00975FB3">
              <w:rPr>
                <w:rStyle w:val="Kontentabelle4-stelligeChar"/>
                <w:i/>
                <w:iCs/>
                <w:sz w:val="20"/>
                <w:lang w:val="fr-CH"/>
              </w:rPr>
              <w:t>.</w:t>
            </w:r>
          </w:p>
        </w:tc>
      </w:tr>
      <w:tr w:rsidR="00975FB3" w:rsidRPr="00AB6528" w14:paraId="193DAB6D" w14:textId="77777777" w:rsidTr="005B61C1">
        <w:trPr>
          <w:jc w:val="center"/>
        </w:trPr>
        <w:tc>
          <w:tcPr>
            <w:tcW w:w="850" w:type="dxa"/>
            <w:tcBorders>
              <w:top w:val="nil"/>
              <w:bottom w:val="nil"/>
              <w:right w:val="nil"/>
            </w:tcBorders>
            <w:shd w:val="clear" w:color="auto" w:fill="auto"/>
            <w:tcMar>
              <w:left w:w="85" w:type="dxa"/>
            </w:tcMar>
          </w:tcPr>
          <w:p w14:paraId="6A192D00" w14:textId="77777777" w:rsidR="00975FB3" w:rsidRPr="00AB6528" w:rsidRDefault="00975FB3" w:rsidP="00975FB3">
            <w:pPr>
              <w:spacing w:line="240" w:lineRule="auto"/>
              <w:jc w:val="left"/>
              <w:rPr>
                <w:rStyle w:val="Kontentabelle4-stelligeChar"/>
                <w:iCs/>
                <w:sz w:val="20"/>
                <w:lang w:val="fr-CH"/>
              </w:rPr>
            </w:pPr>
          </w:p>
        </w:tc>
        <w:tc>
          <w:tcPr>
            <w:tcW w:w="850" w:type="dxa"/>
            <w:tcBorders>
              <w:left w:val="nil"/>
              <w:right w:val="nil"/>
            </w:tcBorders>
            <w:shd w:val="clear" w:color="auto" w:fill="auto"/>
          </w:tcPr>
          <w:p w14:paraId="62E053F5" w14:textId="7E5F2BA9" w:rsidR="00975FB3" w:rsidRPr="00AB6528" w:rsidRDefault="00975FB3" w:rsidP="00975FB3">
            <w:pPr>
              <w:spacing w:line="240" w:lineRule="auto"/>
              <w:jc w:val="center"/>
              <w:rPr>
                <w:rFonts w:cs="Arial"/>
                <w:color w:val="000000"/>
                <w:sz w:val="20"/>
                <w:lang w:eastAsia="de-CH"/>
              </w:rPr>
            </w:pPr>
            <w:r w:rsidRPr="00B12BE5">
              <w:rPr>
                <w:rFonts w:cs="Arial"/>
                <w:color w:val="000000"/>
                <w:sz w:val="20"/>
                <w:highlight w:val="green"/>
                <w:lang w:eastAsia="de-CH"/>
              </w:rPr>
              <w:t>9000</w:t>
            </w:r>
          </w:p>
        </w:tc>
        <w:tc>
          <w:tcPr>
            <w:tcW w:w="2551" w:type="dxa"/>
            <w:tcBorders>
              <w:left w:val="nil"/>
              <w:right w:val="nil"/>
            </w:tcBorders>
            <w:shd w:val="clear" w:color="auto" w:fill="auto"/>
          </w:tcPr>
          <w:p w14:paraId="5301BA9D" w14:textId="3A3299CF" w:rsidR="00975FB3" w:rsidRPr="00AB6528" w:rsidRDefault="00975FB3" w:rsidP="00975FB3">
            <w:pPr>
              <w:spacing w:line="240" w:lineRule="auto"/>
              <w:jc w:val="left"/>
              <w:rPr>
                <w:rFonts w:cs="Arial"/>
                <w:color w:val="000000"/>
                <w:sz w:val="20"/>
                <w:lang w:eastAsia="de-CH"/>
              </w:rPr>
            </w:pPr>
            <w:r w:rsidRPr="00B12BE5">
              <w:rPr>
                <w:rFonts w:cs="Arial"/>
                <w:color w:val="000000"/>
                <w:sz w:val="20"/>
                <w:highlight w:val="green"/>
                <w:lang w:eastAsia="de-CH"/>
              </w:rPr>
              <w:t>Excédent de revenus</w:t>
            </w:r>
          </w:p>
        </w:tc>
        <w:tc>
          <w:tcPr>
            <w:tcW w:w="5386" w:type="dxa"/>
            <w:gridSpan w:val="2"/>
            <w:tcBorders>
              <w:left w:val="nil"/>
            </w:tcBorders>
            <w:shd w:val="clear" w:color="auto" w:fill="auto"/>
            <w:tcMar>
              <w:left w:w="85" w:type="dxa"/>
            </w:tcMar>
          </w:tcPr>
          <w:p w14:paraId="0461065C" w14:textId="326282D0" w:rsidR="00975FB3" w:rsidRPr="00AB6528" w:rsidRDefault="00975FB3" w:rsidP="00975FB3">
            <w:pPr>
              <w:numPr>
                <w:ilvl w:val="0"/>
                <w:numId w:val="17"/>
              </w:numPr>
              <w:overflowPunct w:val="0"/>
              <w:autoSpaceDE w:val="0"/>
              <w:autoSpaceDN w:val="0"/>
              <w:adjustRightInd w:val="0"/>
              <w:spacing w:line="240" w:lineRule="auto"/>
              <w:ind w:left="313" w:hanging="281"/>
              <w:textAlignment w:val="baseline"/>
              <w:rPr>
                <w:rFonts w:cs="Arial"/>
                <w:color w:val="000000"/>
                <w:sz w:val="20"/>
                <w:lang w:eastAsia="de-CH"/>
              </w:rPr>
            </w:pPr>
            <w:r w:rsidRPr="00B12BE5">
              <w:rPr>
                <w:rFonts w:cs="Arial"/>
                <w:color w:val="000000"/>
                <w:sz w:val="20"/>
                <w:highlight w:val="green"/>
                <w:lang w:eastAsia="de-CH"/>
              </w:rPr>
              <w:t>Ecriture de clôture par laquelle l’excédent de revenus est inscrit dans le compte du bilan 2990 Résultat annuel.</w:t>
            </w:r>
          </w:p>
        </w:tc>
      </w:tr>
      <w:tr w:rsidR="00975FB3" w:rsidRPr="00AB6528" w14:paraId="0E13E848" w14:textId="77777777" w:rsidTr="005B61C1">
        <w:trPr>
          <w:jc w:val="center"/>
        </w:trPr>
        <w:tc>
          <w:tcPr>
            <w:tcW w:w="850" w:type="dxa"/>
            <w:tcBorders>
              <w:top w:val="nil"/>
              <w:bottom w:val="single" w:sz="6" w:space="0" w:color="auto"/>
              <w:right w:val="nil"/>
            </w:tcBorders>
            <w:shd w:val="clear" w:color="auto" w:fill="auto"/>
            <w:tcMar>
              <w:left w:w="85" w:type="dxa"/>
            </w:tcMar>
          </w:tcPr>
          <w:p w14:paraId="6DE62A52" w14:textId="77777777" w:rsidR="00975FB3" w:rsidRPr="00AB6528" w:rsidRDefault="00975FB3" w:rsidP="00975FB3">
            <w:pPr>
              <w:spacing w:line="240" w:lineRule="auto"/>
              <w:jc w:val="left"/>
              <w:rPr>
                <w:rStyle w:val="Kontentabelle4-stelligeChar"/>
                <w:iCs/>
                <w:sz w:val="20"/>
                <w:lang w:val="fr-CH"/>
              </w:rPr>
            </w:pPr>
          </w:p>
        </w:tc>
        <w:tc>
          <w:tcPr>
            <w:tcW w:w="850" w:type="dxa"/>
            <w:tcBorders>
              <w:left w:val="nil"/>
              <w:right w:val="nil"/>
            </w:tcBorders>
            <w:shd w:val="clear" w:color="auto" w:fill="auto"/>
          </w:tcPr>
          <w:p w14:paraId="31F26EB2" w14:textId="48051CCA" w:rsidR="00975FB3" w:rsidRPr="00AB6528" w:rsidRDefault="00975FB3" w:rsidP="00975FB3">
            <w:pPr>
              <w:spacing w:line="240" w:lineRule="auto"/>
              <w:jc w:val="center"/>
              <w:rPr>
                <w:rFonts w:cs="Arial"/>
                <w:color w:val="000000"/>
                <w:sz w:val="20"/>
                <w:lang w:eastAsia="de-CH"/>
              </w:rPr>
            </w:pPr>
            <w:r w:rsidRPr="00B12BE5">
              <w:rPr>
                <w:rFonts w:cs="Arial"/>
                <w:color w:val="000000"/>
                <w:sz w:val="20"/>
                <w:highlight w:val="green"/>
                <w:lang w:eastAsia="de-CH"/>
              </w:rPr>
              <w:t>9001</w:t>
            </w:r>
          </w:p>
        </w:tc>
        <w:tc>
          <w:tcPr>
            <w:tcW w:w="2551" w:type="dxa"/>
            <w:tcBorders>
              <w:left w:val="nil"/>
              <w:right w:val="nil"/>
            </w:tcBorders>
            <w:shd w:val="clear" w:color="auto" w:fill="auto"/>
          </w:tcPr>
          <w:p w14:paraId="3C8D7383" w14:textId="18F119E3" w:rsidR="00975FB3" w:rsidRPr="00AB6528" w:rsidRDefault="00975FB3" w:rsidP="00975FB3">
            <w:pPr>
              <w:spacing w:line="240" w:lineRule="auto"/>
              <w:jc w:val="left"/>
              <w:rPr>
                <w:rFonts w:cs="Arial"/>
                <w:color w:val="000000"/>
                <w:sz w:val="20"/>
                <w:lang w:eastAsia="de-CH"/>
              </w:rPr>
            </w:pPr>
            <w:r w:rsidRPr="00B12BE5">
              <w:rPr>
                <w:rFonts w:cs="Arial"/>
                <w:color w:val="000000"/>
                <w:sz w:val="20"/>
                <w:highlight w:val="green"/>
                <w:lang w:eastAsia="de-CH"/>
              </w:rPr>
              <w:t>Excédent de charges</w:t>
            </w:r>
          </w:p>
        </w:tc>
        <w:tc>
          <w:tcPr>
            <w:tcW w:w="5386" w:type="dxa"/>
            <w:gridSpan w:val="2"/>
            <w:tcBorders>
              <w:left w:val="nil"/>
            </w:tcBorders>
            <w:shd w:val="clear" w:color="auto" w:fill="auto"/>
            <w:tcMar>
              <w:left w:w="85" w:type="dxa"/>
            </w:tcMar>
          </w:tcPr>
          <w:p w14:paraId="1995420F" w14:textId="2709603B" w:rsidR="00975FB3" w:rsidRPr="00AB6528" w:rsidRDefault="00975FB3" w:rsidP="00975FB3">
            <w:pPr>
              <w:numPr>
                <w:ilvl w:val="0"/>
                <w:numId w:val="17"/>
              </w:numPr>
              <w:overflowPunct w:val="0"/>
              <w:autoSpaceDE w:val="0"/>
              <w:autoSpaceDN w:val="0"/>
              <w:adjustRightInd w:val="0"/>
              <w:spacing w:line="240" w:lineRule="auto"/>
              <w:ind w:left="313" w:hanging="281"/>
              <w:textAlignment w:val="baseline"/>
              <w:rPr>
                <w:rFonts w:cs="Arial"/>
                <w:color w:val="000000"/>
                <w:sz w:val="20"/>
                <w:lang w:eastAsia="de-CH"/>
              </w:rPr>
            </w:pPr>
            <w:r w:rsidRPr="00B12BE5">
              <w:rPr>
                <w:rFonts w:cs="Arial"/>
                <w:color w:val="000000"/>
                <w:sz w:val="20"/>
                <w:highlight w:val="green"/>
                <w:lang w:eastAsia="de-CH"/>
              </w:rPr>
              <w:t>Ecriture de clôture par laquelle l’excédent de charges est inscrit dans le compte du bilan 2990 Résultat annuel.</w:t>
            </w:r>
          </w:p>
        </w:tc>
      </w:tr>
      <w:tr w:rsidR="00E7664F" w:rsidRPr="00AB6528" w14:paraId="351E2437"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2CC2D9CA" w14:textId="77777777" w:rsidR="00E7664F" w:rsidRPr="00975FB3" w:rsidRDefault="00E7664F" w:rsidP="00E7664F">
            <w:pPr>
              <w:keepNext/>
              <w:keepLines/>
              <w:spacing w:line="240" w:lineRule="auto"/>
              <w:jc w:val="left"/>
              <w:rPr>
                <w:rStyle w:val="Kontentabelle4-stelligeChar"/>
                <w:iCs/>
                <w:sz w:val="20"/>
                <w:highlight w:val="green"/>
                <w:lang w:val="fr-CH"/>
              </w:rPr>
            </w:pPr>
            <w:r w:rsidRPr="00975FB3">
              <w:rPr>
                <w:rStyle w:val="Kontentabelle4-stelligeChar"/>
                <w:iCs/>
                <w:sz w:val="20"/>
                <w:highlight w:val="green"/>
                <w:lang w:val="fr-CH"/>
              </w:rPr>
              <w:lastRenderedPageBreak/>
              <w:t>901</w:t>
            </w:r>
          </w:p>
        </w:tc>
        <w:tc>
          <w:tcPr>
            <w:tcW w:w="850" w:type="dxa"/>
            <w:tcBorders>
              <w:left w:val="nil"/>
              <w:right w:val="nil"/>
            </w:tcBorders>
            <w:shd w:val="clear" w:color="auto" w:fill="F2F2F2" w:themeFill="background1" w:themeFillShade="F2"/>
          </w:tcPr>
          <w:p w14:paraId="4A29E6BC" w14:textId="77777777" w:rsidR="00E7664F" w:rsidRPr="00975FB3" w:rsidRDefault="00E7664F" w:rsidP="00E7664F">
            <w:pPr>
              <w:keepNext/>
              <w:keepLines/>
              <w:spacing w:line="240" w:lineRule="auto"/>
              <w:jc w:val="center"/>
              <w:rPr>
                <w:rFonts w:cs="Arial"/>
                <w:color w:val="000000"/>
                <w:sz w:val="20"/>
                <w:highlight w:val="green"/>
                <w:lang w:eastAsia="de-CH"/>
              </w:rPr>
            </w:pPr>
          </w:p>
        </w:tc>
        <w:tc>
          <w:tcPr>
            <w:tcW w:w="2551" w:type="dxa"/>
            <w:tcBorders>
              <w:left w:val="nil"/>
              <w:right w:val="nil"/>
            </w:tcBorders>
            <w:shd w:val="clear" w:color="auto" w:fill="F2F2F2" w:themeFill="background1" w:themeFillShade="F2"/>
          </w:tcPr>
          <w:p w14:paraId="448597A8" w14:textId="6215C515" w:rsidR="00E7664F" w:rsidRPr="00975FB3" w:rsidRDefault="00E7664F" w:rsidP="00E7664F">
            <w:pPr>
              <w:keepNext/>
              <w:keepLines/>
              <w:spacing w:line="240" w:lineRule="auto"/>
              <w:jc w:val="left"/>
              <w:rPr>
                <w:rFonts w:cs="Arial"/>
                <w:color w:val="000000"/>
                <w:sz w:val="20"/>
                <w:highlight w:val="green"/>
                <w:lang w:eastAsia="de-CH"/>
              </w:rPr>
            </w:pPr>
            <w:r w:rsidRPr="00975FB3">
              <w:rPr>
                <w:rFonts w:cs="Arial"/>
                <w:color w:val="000000"/>
                <w:sz w:val="20"/>
                <w:highlight w:val="green"/>
                <w:lang w:eastAsia="de-CH"/>
              </w:rPr>
              <w:t xml:space="preserve">Clôture fonds </w:t>
            </w:r>
            <w:r w:rsidRPr="00975FB3">
              <w:rPr>
                <w:rFonts w:cs="Arial"/>
                <w:color w:val="000000"/>
                <w:sz w:val="20"/>
                <w:highlight w:val="green"/>
                <w:lang w:eastAsia="de-CH"/>
              </w:rPr>
              <w:br/>
              <w:t xml:space="preserve">et financement spéciaux </w:t>
            </w:r>
            <w:r w:rsidRPr="00975FB3">
              <w:rPr>
                <w:rFonts w:cs="Arial"/>
                <w:color w:val="000000"/>
                <w:sz w:val="20"/>
                <w:highlight w:val="green"/>
                <w:lang w:eastAsia="de-CH"/>
              </w:rPr>
              <w:br/>
              <w:t xml:space="preserve">du capital propre </w:t>
            </w:r>
          </w:p>
        </w:tc>
        <w:tc>
          <w:tcPr>
            <w:tcW w:w="5386" w:type="dxa"/>
            <w:gridSpan w:val="2"/>
            <w:tcBorders>
              <w:left w:val="nil"/>
            </w:tcBorders>
            <w:shd w:val="clear" w:color="auto" w:fill="F2F2F2" w:themeFill="background1" w:themeFillShade="F2"/>
            <w:tcMar>
              <w:left w:w="85" w:type="dxa"/>
            </w:tcMar>
          </w:tcPr>
          <w:p w14:paraId="5417EE4F" w14:textId="77777777" w:rsidR="00E7664F" w:rsidRPr="00975FB3" w:rsidRDefault="00E7664F" w:rsidP="001A2C52">
            <w:pPr>
              <w:keepNext/>
              <w:keepLines/>
              <w:numPr>
                <w:ilvl w:val="0"/>
                <w:numId w:val="17"/>
              </w:numPr>
              <w:overflowPunct w:val="0"/>
              <w:autoSpaceDE w:val="0"/>
              <w:autoSpaceDN w:val="0"/>
              <w:adjustRightInd w:val="0"/>
              <w:spacing w:line="240" w:lineRule="auto"/>
              <w:ind w:left="313" w:hanging="281"/>
              <w:textAlignment w:val="baseline"/>
              <w:rPr>
                <w:rFonts w:cs="Arial"/>
                <w:color w:val="000000"/>
                <w:sz w:val="20"/>
                <w:highlight w:val="green"/>
                <w:lang w:eastAsia="de-CH"/>
              </w:rPr>
            </w:pPr>
            <w:r w:rsidRPr="00975FB3">
              <w:rPr>
                <w:rFonts w:cs="Arial"/>
                <w:color w:val="000000"/>
                <w:sz w:val="20"/>
                <w:highlight w:val="green"/>
                <w:lang w:eastAsia="de-CH"/>
              </w:rPr>
              <w:t>Clôtures des fonds et financements spéciaux du capital propre</w:t>
            </w:r>
          </w:p>
        </w:tc>
      </w:tr>
      <w:tr w:rsidR="00E7664F" w:rsidRPr="00AB6528" w14:paraId="25FCE0AA" w14:textId="77777777" w:rsidTr="005B61C1">
        <w:trPr>
          <w:jc w:val="center"/>
        </w:trPr>
        <w:tc>
          <w:tcPr>
            <w:tcW w:w="850" w:type="dxa"/>
            <w:tcBorders>
              <w:top w:val="nil"/>
              <w:bottom w:val="nil"/>
              <w:right w:val="nil"/>
            </w:tcBorders>
            <w:shd w:val="clear" w:color="auto" w:fill="auto"/>
            <w:tcMar>
              <w:left w:w="85" w:type="dxa"/>
            </w:tcMar>
          </w:tcPr>
          <w:p w14:paraId="606031D0" w14:textId="77777777" w:rsidR="00E7664F" w:rsidRPr="00975FB3" w:rsidRDefault="00E7664F" w:rsidP="00E7664F">
            <w:pPr>
              <w:spacing w:line="240" w:lineRule="auto"/>
              <w:jc w:val="left"/>
              <w:rPr>
                <w:rStyle w:val="Kontentabelle4-stelligeChar"/>
                <w:iCs/>
                <w:sz w:val="20"/>
                <w:highlight w:val="green"/>
                <w:lang w:val="fr-CH"/>
              </w:rPr>
            </w:pPr>
          </w:p>
        </w:tc>
        <w:tc>
          <w:tcPr>
            <w:tcW w:w="850" w:type="dxa"/>
            <w:tcBorders>
              <w:left w:val="nil"/>
              <w:right w:val="nil"/>
            </w:tcBorders>
            <w:shd w:val="clear" w:color="auto" w:fill="auto"/>
          </w:tcPr>
          <w:p w14:paraId="6563DE9D" w14:textId="77777777" w:rsidR="00E7664F" w:rsidRPr="00975FB3" w:rsidRDefault="00E7664F" w:rsidP="00E7664F">
            <w:pPr>
              <w:spacing w:line="240" w:lineRule="auto"/>
              <w:jc w:val="center"/>
              <w:rPr>
                <w:rFonts w:cs="Arial"/>
                <w:color w:val="000000"/>
                <w:sz w:val="20"/>
                <w:highlight w:val="green"/>
                <w:lang w:eastAsia="de-CH"/>
              </w:rPr>
            </w:pPr>
            <w:r w:rsidRPr="00975FB3">
              <w:rPr>
                <w:rFonts w:cs="Arial"/>
                <w:color w:val="000000"/>
                <w:sz w:val="20"/>
                <w:highlight w:val="green"/>
                <w:lang w:eastAsia="de-CH"/>
              </w:rPr>
              <w:t>9010</w:t>
            </w:r>
          </w:p>
        </w:tc>
        <w:tc>
          <w:tcPr>
            <w:tcW w:w="2551" w:type="dxa"/>
            <w:tcBorders>
              <w:left w:val="nil"/>
              <w:right w:val="nil"/>
            </w:tcBorders>
            <w:shd w:val="clear" w:color="auto" w:fill="auto"/>
          </w:tcPr>
          <w:p w14:paraId="43601603" w14:textId="7836AB97" w:rsidR="00E7664F" w:rsidRPr="00975FB3" w:rsidRDefault="00E7664F" w:rsidP="00E7664F">
            <w:pPr>
              <w:spacing w:line="240" w:lineRule="auto"/>
              <w:jc w:val="left"/>
              <w:rPr>
                <w:rFonts w:cs="Arial"/>
                <w:color w:val="000000"/>
                <w:sz w:val="20"/>
                <w:highlight w:val="green"/>
                <w:lang w:eastAsia="de-CH"/>
              </w:rPr>
            </w:pPr>
            <w:r w:rsidRPr="00975FB3">
              <w:rPr>
                <w:rFonts w:cs="Arial"/>
                <w:color w:val="000000"/>
                <w:sz w:val="20"/>
                <w:highlight w:val="green"/>
                <w:lang w:eastAsia="de-CH"/>
              </w:rPr>
              <w:t xml:space="preserve">Clôture des financements spéciaux et des fonds </w:t>
            </w:r>
            <w:r w:rsidRPr="00975FB3">
              <w:rPr>
                <w:rFonts w:cs="Arial"/>
                <w:color w:val="000000"/>
                <w:sz w:val="20"/>
                <w:highlight w:val="green"/>
                <w:lang w:eastAsia="de-CH"/>
              </w:rPr>
              <w:br/>
              <w:t>enregistrés comme capital propre, excédent de revenus</w:t>
            </w:r>
          </w:p>
        </w:tc>
        <w:tc>
          <w:tcPr>
            <w:tcW w:w="5386" w:type="dxa"/>
            <w:gridSpan w:val="2"/>
            <w:tcBorders>
              <w:left w:val="nil"/>
            </w:tcBorders>
            <w:shd w:val="clear" w:color="auto" w:fill="auto"/>
            <w:tcMar>
              <w:left w:w="85" w:type="dxa"/>
            </w:tcMar>
          </w:tcPr>
          <w:p w14:paraId="583936EC" w14:textId="76E8C7EA" w:rsidR="00E7664F" w:rsidRPr="00975FB3" w:rsidRDefault="00E7664F" w:rsidP="001A2C52">
            <w:pPr>
              <w:numPr>
                <w:ilvl w:val="0"/>
                <w:numId w:val="17"/>
              </w:numPr>
              <w:overflowPunct w:val="0"/>
              <w:autoSpaceDE w:val="0"/>
              <w:autoSpaceDN w:val="0"/>
              <w:adjustRightInd w:val="0"/>
              <w:spacing w:line="240" w:lineRule="auto"/>
              <w:ind w:left="313" w:hanging="281"/>
              <w:textAlignment w:val="baseline"/>
              <w:rPr>
                <w:rFonts w:cs="Arial"/>
                <w:color w:val="000000"/>
                <w:sz w:val="20"/>
                <w:highlight w:val="green"/>
                <w:lang w:eastAsia="de-CH"/>
              </w:rPr>
            </w:pPr>
            <w:r w:rsidRPr="00975FB3">
              <w:rPr>
                <w:rFonts w:cs="Arial"/>
                <w:color w:val="000000"/>
                <w:sz w:val="20"/>
                <w:highlight w:val="green"/>
                <w:lang w:eastAsia="de-CH"/>
              </w:rPr>
              <w:t>Ecriture de clôture par laquelle l’excédent de revenus des financements spéciaux respectivement des fonds enregistrés comme capital propre est inscrit dans le compte du bilan 2900 Financements spéciaux enregistrés sous capital propre respectivement. 2910 Fonds enregistrés sous capital propre.</w:t>
            </w:r>
          </w:p>
        </w:tc>
      </w:tr>
      <w:tr w:rsidR="00E7664F" w:rsidRPr="00AB6528" w14:paraId="7B94BA23" w14:textId="77777777" w:rsidTr="005B61C1">
        <w:trPr>
          <w:jc w:val="center"/>
        </w:trPr>
        <w:tc>
          <w:tcPr>
            <w:tcW w:w="850" w:type="dxa"/>
            <w:tcBorders>
              <w:top w:val="nil"/>
              <w:bottom w:val="single" w:sz="6" w:space="0" w:color="auto"/>
              <w:right w:val="nil"/>
            </w:tcBorders>
            <w:shd w:val="clear" w:color="auto" w:fill="auto"/>
            <w:tcMar>
              <w:left w:w="85" w:type="dxa"/>
            </w:tcMar>
          </w:tcPr>
          <w:p w14:paraId="7143A6EE" w14:textId="77777777" w:rsidR="00E7664F" w:rsidRPr="00975FB3" w:rsidRDefault="00E7664F" w:rsidP="00E7664F">
            <w:pPr>
              <w:spacing w:line="240" w:lineRule="auto"/>
              <w:jc w:val="left"/>
              <w:rPr>
                <w:rStyle w:val="Kontentabelle4-stelligeChar"/>
                <w:iCs/>
                <w:sz w:val="20"/>
                <w:highlight w:val="green"/>
                <w:lang w:val="fr-CH"/>
              </w:rPr>
            </w:pPr>
          </w:p>
        </w:tc>
        <w:tc>
          <w:tcPr>
            <w:tcW w:w="850" w:type="dxa"/>
            <w:tcBorders>
              <w:left w:val="nil"/>
              <w:right w:val="nil"/>
            </w:tcBorders>
            <w:shd w:val="clear" w:color="auto" w:fill="auto"/>
          </w:tcPr>
          <w:p w14:paraId="4B67FC1C" w14:textId="77777777" w:rsidR="00E7664F" w:rsidRPr="00975FB3" w:rsidRDefault="00E7664F" w:rsidP="00E7664F">
            <w:pPr>
              <w:spacing w:line="240" w:lineRule="auto"/>
              <w:jc w:val="center"/>
              <w:rPr>
                <w:rFonts w:cs="Arial"/>
                <w:color w:val="000000"/>
                <w:sz w:val="20"/>
                <w:highlight w:val="green"/>
                <w:lang w:eastAsia="de-CH"/>
              </w:rPr>
            </w:pPr>
            <w:r w:rsidRPr="00975FB3">
              <w:rPr>
                <w:rFonts w:cs="Arial"/>
                <w:color w:val="000000"/>
                <w:sz w:val="20"/>
                <w:highlight w:val="green"/>
                <w:lang w:eastAsia="de-CH"/>
              </w:rPr>
              <w:t>9011</w:t>
            </w:r>
          </w:p>
        </w:tc>
        <w:tc>
          <w:tcPr>
            <w:tcW w:w="2551" w:type="dxa"/>
            <w:tcBorders>
              <w:left w:val="nil"/>
              <w:right w:val="nil"/>
            </w:tcBorders>
            <w:shd w:val="clear" w:color="auto" w:fill="auto"/>
          </w:tcPr>
          <w:p w14:paraId="6F3F9D8E" w14:textId="2CED3759" w:rsidR="00E7664F" w:rsidRPr="00975FB3" w:rsidRDefault="00E7664F" w:rsidP="00E7664F">
            <w:pPr>
              <w:spacing w:line="240" w:lineRule="auto"/>
              <w:jc w:val="left"/>
              <w:rPr>
                <w:rFonts w:cs="Arial"/>
                <w:color w:val="000000"/>
                <w:sz w:val="20"/>
                <w:highlight w:val="green"/>
                <w:lang w:eastAsia="de-CH"/>
              </w:rPr>
            </w:pPr>
            <w:r w:rsidRPr="00975FB3">
              <w:rPr>
                <w:rFonts w:cs="Arial"/>
                <w:color w:val="000000"/>
                <w:sz w:val="20"/>
                <w:highlight w:val="green"/>
                <w:lang w:eastAsia="de-CH"/>
              </w:rPr>
              <w:t xml:space="preserve">Clôture des financements spéciaux et des fonds </w:t>
            </w:r>
            <w:r w:rsidRPr="00975FB3">
              <w:rPr>
                <w:rFonts w:cs="Arial"/>
                <w:color w:val="000000"/>
                <w:sz w:val="20"/>
                <w:highlight w:val="green"/>
                <w:lang w:eastAsia="de-CH"/>
              </w:rPr>
              <w:br/>
              <w:t xml:space="preserve">enregistrés comme </w:t>
            </w:r>
            <w:r w:rsidRPr="00975FB3">
              <w:rPr>
                <w:rFonts w:cs="Arial"/>
                <w:color w:val="000000"/>
                <w:sz w:val="20"/>
                <w:highlight w:val="green"/>
                <w:lang w:eastAsia="de-CH"/>
              </w:rPr>
              <w:br/>
              <w:t xml:space="preserve">capital propre, </w:t>
            </w:r>
            <w:r w:rsidRPr="00975FB3">
              <w:rPr>
                <w:rFonts w:cs="Arial"/>
                <w:color w:val="000000"/>
                <w:sz w:val="20"/>
                <w:highlight w:val="green"/>
                <w:lang w:eastAsia="de-CH"/>
              </w:rPr>
              <w:br/>
              <w:t>excédent de charges</w:t>
            </w:r>
          </w:p>
        </w:tc>
        <w:tc>
          <w:tcPr>
            <w:tcW w:w="5386" w:type="dxa"/>
            <w:gridSpan w:val="2"/>
            <w:tcBorders>
              <w:left w:val="nil"/>
            </w:tcBorders>
            <w:shd w:val="clear" w:color="auto" w:fill="auto"/>
            <w:tcMar>
              <w:left w:w="85" w:type="dxa"/>
            </w:tcMar>
          </w:tcPr>
          <w:p w14:paraId="768C3330" w14:textId="7381A75F" w:rsidR="00E7664F" w:rsidRPr="00975FB3" w:rsidRDefault="00E7664F" w:rsidP="001A2C52">
            <w:pPr>
              <w:numPr>
                <w:ilvl w:val="0"/>
                <w:numId w:val="17"/>
              </w:numPr>
              <w:overflowPunct w:val="0"/>
              <w:autoSpaceDE w:val="0"/>
              <w:autoSpaceDN w:val="0"/>
              <w:adjustRightInd w:val="0"/>
              <w:spacing w:line="240" w:lineRule="auto"/>
              <w:ind w:left="313" w:hanging="281"/>
              <w:textAlignment w:val="baseline"/>
              <w:rPr>
                <w:rFonts w:cs="Arial"/>
                <w:color w:val="000000"/>
                <w:sz w:val="20"/>
                <w:highlight w:val="green"/>
                <w:lang w:eastAsia="de-CH"/>
              </w:rPr>
            </w:pPr>
            <w:r w:rsidRPr="00975FB3">
              <w:rPr>
                <w:rFonts w:cs="Arial"/>
                <w:color w:val="000000"/>
                <w:sz w:val="20"/>
                <w:highlight w:val="green"/>
                <w:lang w:eastAsia="de-CH"/>
              </w:rPr>
              <w:t>Ecriture de clôture par laquelle l’excédent de charges des financements spéciaux respectivement. des fonds enregistrés comme capital propre est inscrit dans le compte du bilan 2900 Financements spéciaux enregistrés sous capital propre respectivement. 2910 Fonds enregistrés sous capital propre.</w:t>
            </w:r>
          </w:p>
        </w:tc>
      </w:tr>
      <w:tr w:rsidR="00E7664F" w:rsidRPr="00AB6528" w14:paraId="5305B69C" w14:textId="77777777" w:rsidTr="005B61C1">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13B5BABE" w14:textId="77777777" w:rsidR="00E7664F" w:rsidRPr="00975FB3" w:rsidRDefault="00E7664F" w:rsidP="00E7664F">
            <w:pPr>
              <w:keepNext/>
              <w:keepLines/>
              <w:spacing w:line="240" w:lineRule="auto"/>
              <w:jc w:val="left"/>
              <w:rPr>
                <w:rStyle w:val="Kontentabelle4-stelligeChar"/>
                <w:iCs/>
                <w:sz w:val="20"/>
                <w:highlight w:val="green"/>
                <w:lang w:val="fr-CH"/>
              </w:rPr>
            </w:pPr>
            <w:r w:rsidRPr="00975FB3">
              <w:rPr>
                <w:rStyle w:val="Kontentabelle4-stelligeChar"/>
                <w:iCs/>
                <w:sz w:val="20"/>
                <w:highlight w:val="green"/>
                <w:lang w:val="fr-CH"/>
              </w:rPr>
              <w:t>902</w:t>
            </w:r>
          </w:p>
        </w:tc>
        <w:tc>
          <w:tcPr>
            <w:tcW w:w="850" w:type="dxa"/>
            <w:tcBorders>
              <w:left w:val="nil"/>
              <w:right w:val="nil"/>
            </w:tcBorders>
            <w:shd w:val="clear" w:color="auto" w:fill="F2F2F2" w:themeFill="background1" w:themeFillShade="F2"/>
          </w:tcPr>
          <w:p w14:paraId="3DC9BF66" w14:textId="77777777" w:rsidR="00E7664F" w:rsidRPr="00975FB3" w:rsidRDefault="00E7664F" w:rsidP="00E7664F">
            <w:pPr>
              <w:keepNext/>
              <w:keepLines/>
              <w:spacing w:line="240" w:lineRule="auto"/>
              <w:jc w:val="center"/>
              <w:rPr>
                <w:rFonts w:cs="Arial"/>
                <w:color w:val="000000"/>
                <w:sz w:val="20"/>
                <w:highlight w:val="green"/>
                <w:lang w:eastAsia="de-CH"/>
              </w:rPr>
            </w:pPr>
          </w:p>
        </w:tc>
        <w:tc>
          <w:tcPr>
            <w:tcW w:w="2551" w:type="dxa"/>
            <w:tcBorders>
              <w:left w:val="nil"/>
              <w:right w:val="nil"/>
            </w:tcBorders>
            <w:shd w:val="clear" w:color="auto" w:fill="F2F2F2" w:themeFill="background1" w:themeFillShade="F2"/>
          </w:tcPr>
          <w:p w14:paraId="7FC0849E" w14:textId="2371143F" w:rsidR="00E7664F" w:rsidRPr="00975FB3" w:rsidRDefault="00E7664F" w:rsidP="00E7664F">
            <w:pPr>
              <w:keepNext/>
              <w:keepLines/>
              <w:spacing w:line="240" w:lineRule="auto"/>
              <w:jc w:val="left"/>
              <w:rPr>
                <w:rFonts w:cs="Arial"/>
                <w:color w:val="000000"/>
                <w:sz w:val="20"/>
                <w:highlight w:val="green"/>
                <w:lang w:eastAsia="de-CH"/>
              </w:rPr>
            </w:pPr>
            <w:r w:rsidRPr="00975FB3">
              <w:rPr>
                <w:rFonts w:cs="Arial"/>
                <w:color w:val="000000"/>
                <w:sz w:val="20"/>
                <w:highlight w:val="green"/>
                <w:lang w:eastAsia="de-CH"/>
              </w:rPr>
              <w:t xml:space="preserve">Clôture des legs et </w:t>
            </w:r>
            <w:r w:rsidRPr="00975FB3">
              <w:rPr>
                <w:rFonts w:cs="Arial"/>
                <w:color w:val="000000"/>
                <w:sz w:val="20"/>
                <w:highlight w:val="green"/>
                <w:lang w:eastAsia="de-CH"/>
              </w:rPr>
              <w:br/>
              <w:t>fondations sans personnalité juridique enregistrés comme capital propre</w:t>
            </w:r>
          </w:p>
        </w:tc>
        <w:tc>
          <w:tcPr>
            <w:tcW w:w="5386" w:type="dxa"/>
            <w:gridSpan w:val="2"/>
            <w:tcBorders>
              <w:left w:val="nil"/>
            </w:tcBorders>
            <w:shd w:val="clear" w:color="auto" w:fill="F2F2F2" w:themeFill="background1" w:themeFillShade="F2"/>
            <w:tcMar>
              <w:left w:w="85" w:type="dxa"/>
            </w:tcMar>
          </w:tcPr>
          <w:p w14:paraId="17AC9611" w14:textId="4FFEE58A" w:rsidR="00E7664F" w:rsidRPr="00975FB3" w:rsidRDefault="00E7664F" w:rsidP="001A2C52">
            <w:pPr>
              <w:keepNext/>
              <w:keepLines/>
              <w:numPr>
                <w:ilvl w:val="0"/>
                <w:numId w:val="17"/>
              </w:numPr>
              <w:overflowPunct w:val="0"/>
              <w:autoSpaceDE w:val="0"/>
              <w:autoSpaceDN w:val="0"/>
              <w:adjustRightInd w:val="0"/>
              <w:spacing w:line="240" w:lineRule="auto"/>
              <w:ind w:left="313" w:hanging="281"/>
              <w:textAlignment w:val="baseline"/>
              <w:rPr>
                <w:rFonts w:cs="Arial"/>
                <w:color w:val="000000"/>
                <w:sz w:val="20"/>
                <w:highlight w:val="green"/>
                <w:lang w:eastAsia="de-CH"/>
              </w:rPr>
            </w:pPr>
            <w:r w:rsidRPr="00975FB3">
              <w:rPr>
                <w:rFonts w:cs="Arial"/>
                <w:color w:val="000000"/>
                <w:sz w:val="20"/>
                <w:highlight w:val="green"/>
                <w:lang w:eastAsia="de-CH"/>
              </w:rPr>
              <w:t>Clôture des legs et fondations sans personnalité juridique enregistrés sous capital propre.</w:t>
            </w:r>
          </w:p>
        </w:tc>
      </w:tr>
      <w:tr w:rsidR="00E7664F" w:rsidRPr="00AB6528" w14:paraId="29E89B68" w14:textId="77777777" w:rsidTr="005B61C1">
        <w:trPr>
          <w:jc w:val="center"/>
        </w:trPr>
        <w:tc>
          <w:tcPr>
            <w:tcW w:w="850" w:type="dxa"/>
            <w:tcBorders>
              <w:top w:val="nil"/>
              <w:bottom w:val="nil"/>
              <w:right w:val="nil"/>
            </w:tcBorders>
            <w:shd w:val="clear" w:color="auto" w:fill="auto"/>
            <w:tcMar>
              <w:left w:w="85" w:type="dxa"/>
            </w:tcMar>
          </w:tcPr>
          <w:p w14:paraId="1D3B4D80" w14:textId="77777777" w:rsidR="00E7664F" w:rsidRPr="00975FB3" w:rsidRDefault="00E7664F" w:rsidP="00E7664F">
            <w:pPr>
              <w:spacing w:line="240" w:lineRule="auto"/>
              <w:jc w:val="left"/>
              <w:rPr>
                <w:rStyle w:val="Kontentabelle4-stelligeChar"/>
                <w:iCs/>
                <w:sz w:val="20"/>
                <w:highlight w:val="green"/>
                <w:lang w:val="fr-CH"/>
              </w:rPr>
            </w:pPr>
          </w:p>
        </w:tc>
        <w:tc>
          <w:tcPr>
            <w:tcW w:w="850" w:type="dxa"/>
            <w:tcBorders>
              <w:left w:val="nil"/>
              <w:right w:val="nil"/>
            </w:tcBorders>
            <w:shd w:val="clear" w:color="auto" w:fill="auto"/>
          </w:tcPr>
          <w:p w14:paraId="0718DE47" w14:textId="77777777" w:rsidR="00E7664F" w:rsidRPr="00975FB3" w:rsidRDefault="00E7664F" w:rsidP="00E7664F">
            <w:pPr>
              <w:spacing w:line="240" w:lineRule="auto"/>
              <w:jc w:val="center"/>
              <w:rPr>
                <w:rFonts w:cs="Arial"/>
                <w:color w:val="000000"/>
                <w:sz w:val="20"/>
                <w:highlight w:val="green"/>
                <w:lang w:eastAsia="de-CH"/>
              </w:rPr>
            </w:pPr>
            <w:r w:rsidRPr="00975FB3">
              <w:rPr>
                <w:rFonts w:cs="Arial"/>
                <w:color w:val="000000"/>
                <w:sz w:val="20"/>
                <w:highlight w:val="green"/>
                <w:lang w:eastAsia="de-CH"/>
              </w:rPr>
              <w:t>9020</w:t>
            </w:r>
          </w:p>
        </w:tc>
        <w:tc>
          <w:tcPr>
            <w:tcW w:w="2551" w:type="dxa"/>
            <w:tcBorders>
              <w:left w:val="nil"/>
              <w:right w:val="nil"/>
            </w:tcBorders>
            <w:shd w:val="clear" w:color="auto" w:fill="auto"/>
          </w:tcPr>
          <w:p w14:paraId="6013F4CD" w14:textId="508F240F" w:rsidR="00E7664F" w:rsidRPr="00975FB3" w:rsidRDefault="00E7664F" w:rsidP="00E7664F">
            <w:pPr>
              <w:spacing w:line="240" w:lineRule="auto"/>
              <w:jc w:val="left"/>
              <w:rPr>
                <w:rFonts w:cs="Arial"/>
                <w:color w:val="000000"/>
                <w:sz w:val="20"/>
                <w:highlight w:val="green"/>
                <w:lang w:eastAsia="de-CH"/>
              </w:rPr>
            </w:pPr>
            <w:r w:rsidRPr="00975FB3">
              <w:rPr>
                <w:rFonts w:cs="Arial"/>
                <w:color w:val="000000"/>
                <w:sz w:val="20"/>
                <w:highlight w:val="green"/>
                <w:lang w:eastAsia="de-CH"/>
              </w:rPr>
              <w:t xml:space="preserve">Clôture des legs et </w:t>
            </w:r>
            <w:r w:rsidRPr="00975FB3">
              <w:rPr>
                <w:rFonts w:cs="Arial"/>
                <w:color w:val="000000"/>
                <w:sz w:val="20"/>
                <w:highlight w:val="green"/>
                <w:lang w:eastAsia="de-CH"/>
              </w:rPr>
              <w:br/>
              <w:t>fondations sans personnalité juridique enregistrés comme capital propre, excédent de revenus</w:t>
            </w:r>
          </w:p>
        </w:tc>
        <w:tc>
          <w:tcPr>
            <w:tcW w:w="5386" w:type="dxa"/>
            <w:gridSpan w:val="2"/>
            <w:tcBorders>
              <w:left w:val="nil"/>
            </w:tcBorders>
            <w:shd w:val="clear" w:color="auto" w:fill="auto"/>
            <w:tcMar>
              <w:left w:w="85" w:type="dxa"/>
            </w:tcMar>
          </w:tcPr>
          <w:p w14:paraId="78A34059" w14:textId="77777777" w:rsidR="00E7664F" w:rsidRPr="00975FB3" w:rsidRDefault="00E7664F" w:rsidP="001A2C52">
            <w:pPr>
              <w:numPr>
                <w:ilvl w:val="0"/>
                <w:numId w:val="17"/>
              </w:numPr>
              <w:overflowPunct w:val="0"/>
              <w:autoSpaceDE w:val="0"/>
              <w:autoSpaceDN w:val="0"/>
              <w:adjustRightInd w:val="0"/>
              <w:spacing w:line="240" w:lineRule="auto"/>
              <w:ind w:left="313" w:hanging="281"/>
              <w:textAlignment w:val="baseline"/>
              <w:rPr>
                <w:rFonts w:cs="Arial"/>
                <w:color w:val="000000"/>
                <w:sz w:val="20"/>
                <w:highlight w:val="green"/>
                <w:lang w:eastAsia="de-CH"/>
              </w:rPr>
            </w:pPr>
            <w:r w:rsidRPr="00975FB3">
              <w:rPr>
                <w:rFonts w:cs="Arial"/>
                <w:color w:val="000000"/>
                <w:sz w:val="20"/>
                <w:highlight w:val="green"/>
                <w:lang w:eastAsia="de-CH"/>
              </w:rPr>
              <w:t>Ecriture de clôture par laquelle l’excédent de revenus des legs et fondations enregistrés sous capital propre est inscrit dans le compte du bilan 2911 Legs et fondations sans personnalité juridique enregistrés sous capital propre.</w:t>
            </w:r>
          </w:p>
        </w:tc>
      </w:tr>
      <w:tr w:rsidR="00E7664F" w:rsidRPr="00AB6528" w14:paraId="7453CAA0" w14:textId="77777777" w:rsidTr="005B61C1">
        <w:trPr>
          <w:jc w:val="center"/>
        </w:trPr>
        <w:tc>
          <w:tcPr>
            <w:tcW w:w="850" w:type="dxa"/>
            <w:tcBorders>
              <w:top w:val="nil"/>
              <w:bottom w:val="single" w:sz="6" w:space="0" w:color="auto"/>
              <w:right w:val="nil"/>
            </w:tcBorders>
            <w:shd w:val="clear" w:color="auto" w:fill="auto"/>
            <w:tcMar>
              <w:left w:w="85" w:type="dxa"/>
            </w:tcMar>
          </w:tcPr>
          <w:p w14:paraId="5B9EAF09" w14:textId="77777777" w:rsidR="00E7664F" w:rsidRPr="00975FB3" w:rsidRDefault="00E7664F" w:rsidP="00E7664F">
            <w:pPr>
              <w:spacing w:line="240" w:lineRule="auto"/>
              <w:jc w:val="left"/>
              <w:rPr>
                <w:rStyle w:val="Kontentabelle4-stelligeChar"/>
                <w:iCs/>
                <w:sz w:val="20"/>
                <w:highlight w:val="green"/>
                <w:lang w:val="fr-CH"/>
              </w:rPr>
            </w:pPr>
          </w:p>
        </w:tc>
        <w:tc>
          <w:tcPr>
            <w:tcW w:w="850" w:type="dxa"/>
            <w:tcBorders>
              <w:left w:val="nil"/>
              <w:right w:val="nil"/>
            </w:tcBorders>
            <w:shd w:val="clear" w:color="auto" w:fill="auto"/>
          </w:tcPr>
          <w:p w14:paraId="71ADC655" w14:textId="77777777" w:rsidR="00E7664F" w:rsidRPr="00975FB3" w:rsidRDefault="00E7664F" w:rsidP="00E7664F">
            <w:pPr>
              <w:spacing w:line="240" w:lineRule="auto"/>
              <w:jc w:val="center"/>
              <w:rPr>
                <w:rFonts w:cs="Arial"/>
                <w:color w:val="000000"/>
                <w:sz w:val="20"/>
                <w:highlight w:val="green"/>
                <w:lang w:eastAsia="de-CH"/>
              </w:rPr>
            </w:pPr>
            <w:r w:rsidRPr="00975FB3">
              <w:rPr>
                <w:rFonts w:cs="Arial"/>
                <w:color w:val="000000"/>
                <w:sz w:val="20"/>
                <w:highlight w:val="green"/>
                <w:lang w:eastAsia="de-CH"/>
              </w:rPr>
              <w:t>9021</w:t>
            </w:r>
          </w:p>
        </w:tc>
        <w:tc>
          <w:tcPr>
            <w:tcW w:w="2551" w:type="dxa"/>
            <w:tcBorders>
              <w:left w:val="nil"/>
              <w:right w:val="nil"/>
            </w:tcBorders>
            <w:shd w:val="clear" w:color="auto" w:fill="auto"/>
          </w:tcPr>
          <w:p w14:paraId="329E9175" w14:textId="77777777" w:rsidR="00E7664F" w:rsidRPr="00975FB3" w:rsidRDefault="00E7664F" w:rsidP="00E7664F">
            <w:pPr>
              <w:spacing w:line="240" w:lineRule="auto"/>
              <w:jc w:val="left"/>
              <w:rPr>
                <w:rFonts w:cs="Arial"/>
                <w:color w:val="000000"/>
                <w:sz w:val="20"/>
                <w:highlight w:val="green"/>
                <w:lang w:eastAsia="de-CH"/>
              </w:rPr>
            </w:pPr>
            <w:r w:rsidRPr="00975FB3">
              <w:rPr>
                <w:rFonts w:cs="Arial"/>
                <w:color w:val="000000"/>
                <w:sz w:val="20"/>
                <w:highlight w:val="green"/>
                <w:lang w:eastAsia="de-CH"/>
              </w:rPr>
              <w:t>Clôture des legs et fondations sans personnalité juridique enregistrés comme capital propre, excédent de charges</w:t>
            </w:r>
          </w:p>
        </w:tc>
        <w:tc>
          <w:tcPr>
            <w:tcW w:w="5386" w:type="dxa"/>
            <w:gridSpan w:val="2"/>
            <w:tcBorders>
              <w:left w:val="nil"/>
            </w:tcBorders>
            <w:shd w:val="clear" w:color="auto" w:fill="auto"/>
            <w:tcMar>
              <w:left w:w="85" w:type="dxa"/>
            </w:tcMar>
          </w:tcPr>
          <w:p w14:paraId="083F029C" w14:textId="77777777" w:rsidR="00E7664F" w:rsidRPr="00975FB3" w:rsidRDefault="00E7664F" w:rsidP="001A2C52">
            <w:pPr>
              <w:numPr>
                <w:ilvl w:val="0"/>
                <w:numId w:val="17"/>
              </w:numPr>
              <w:overflowPunct w:val="0"/>
              <w:autoSpaceDE w:val="0"/>
              <w:autoSpaceDN w:val="0"/>
              <w:adjustRightInd w:val="0"/>
              <w:spacing w:line="240" w:lineRule="auto"/>
              <w:ind w:left="313" w:hanging="281"/>
              <w:textAlignment w:val="baseline"/>
              <w:rPr>
                <w:rFonts w:cs="Arial"/>
                <w:color w:val="000000"/>
                <w:sz w:val="20"/>
                <w:highlight w:val="green"/>
                <w:lang w:eastAsia="de-CH"/>
              </w:rPr>
            </w:pPr>
            <w:r w:rsidRPr="00975FB3">
              <w:rPr>
                <w:rFonts w:cs="Arial"/>
                <w:color w:val="000000"/>
                <w:sz w:val="20"/>
                <w:highlight w:val="green"/>
                <w:lang w:eastAsia="de-CH"/>
              </w:rPr>
              <w:t>Ecriture de clôture par laquelle l’excédent de charges des legs et fondations enregistrés comme capital propre est inscrit dans le compte du bilan 2911 Legs et fondations sans personnalité juridique enregistrés sous capital propre.</w:t>
            </w:r>
          </w:p>
        </w:tc>
      </w:tr>
      <w:tr w:rsidR="00E7664F" w:rsidRPr="00AB6528" w14:paraId="16AFBDCA" w14:textId="77777777" w:rsidTr="009E5E05">
        <w:trPr>
          <w:jc w:val="center"/>
        </w:trPr>
        <w:tc>
          <w:tcPr>
            <w:tcW w:w="850" w:type="dxa"/>
            <w:tcBorders>
              <w:top w:val="single" w:sz="6" w:space="0" w:color="auto"/>
              <w:bottom w:val="nil"/>
              <w:right w:val="nil"/>
            </w:tcBorders>
            <w:shd w:val="clear" w:color="auto" w:fill="F2F2F2" w:themeFill="background1" w:themeFillShade="F2"/>
            <w:tcMar>
              <w:left w:w="85" w:type="dxa"/>
            </w:tcMar>
          </w:tcPr>
          <w:p w14:paraId="4D913F8E" w14:textId="77777777" w:rsidR="00E7664F" w:rsidRPr="00975FB3" w:rsidRDefault="00E7664F" w:rsidP="00E7664F">
            <w:pPr>
              <w:keepLines/>
              <w:spacing w:line="240" w:lineRule="auto"/>
              <w:jc w:val="left"/>
              <w:rPr>
                <w:rStyle w:val="Kontentabelle4-stelligeChar"/>
                <w:iCs/>
                <w:sz w:val="20"/>
                <w:highlight w:val="green"/>
                <w:lang w:val="fr-CH"/>
              </w:rPr>
            </w:pPr>
            <w:r w:rsidRPr="00975FB3">
              <w:rPr>
                <w:rStyle w:val="Kontentabelle4-stelligeChar"/>
                <w:iCs/>
                <w:sz w:val="20"/>
                <w:highlight w:val="green"/>
                <w:lang w:val="fr-CH"/>
              </w:rPr>
              <w:t>903</w:t>
            </w:r>
          </w:p>
        </w:tc>
        <w:tc>
          <w:tcPr>
            <w:tcW w:w="850" w:type="dxa"/>
            <w:tcBorders>
              <w:left w:val="nil"/>
              <w:bottom w:val="nil"/>
              <w:right w:val="nil"/>
            </w:tcBorders>
            <w:shd w:val="clear" w:color="auto" w:fill="F2F2F2" w:themeFill="background1" w:themeFillShade="F2"/>
          </w:tcPr>
          <w:p w14:paraId="584005EC" w14:textId="77777777" w:rsidR="00E7664F" w:rsidRPr="00975FB3" w:rsidRDefault="00E7664F" w:rsidP="00E7664F">
            <w:pPr>
              <w:keepLines/>
              <w:spacing w:line="240" w:lineRule="auto"/>
              <w:jc w:val="center"/>
              <w:rPr>
                <w:rFonts w:cs="Arial"/>
                <w:color w:val="000000"/>
                <w:sz w:val="20"/>
                <w:highlight w:val="green"/>
                <w:lang w:eastAsia="de-CH"/>
              </w:rPr>
            </w:pPr>
          </w:p>
        </w:tc>
        <w:tc>
          <w:tcPr>
            <w:tcW w:w="2551" w:type="dxa"/>
            <w:tcBorders>
              <w:left w:val="nil"/>
              <w:bottom w:val="nil"/>
              <w:right w:val="nil"/>
            </w:tcBorders>
            <w:shd w:val="clear" w:color="auto" w:fill="F2F2F2" w:themeFill="background1" w:themeFillShade="F2"/>
          </w:tcPr>
          <w:p w14:paraId="2B3018AF" w14:textId="77777777" w:rsidR="00E7664F" w:rsidRPr="00975FB3" w:rsidRDefault="00E7664F" w:rsidP="00E7664F">
            <w:pPr>
              <w:keepLines/>
              <w:spacing w:line="240" w:lineRule="auto"/>
              <w:jc w:val="left"/>
              <w:rPr>
                <w:rFonts w:cs="Arial"/>
                <w:color w:val="000000"/>
                <w:sz w:val="20"/>
                <w:highlight w:val="green"/>
                <w:lang w:eastAsia="de-CH"/>
              </w:rPr>
            </w:pPr>
            <w:r w:rsidRPr="00975FB3">
              <w:rPr>
                <w:rStyle w:val="Kontentabelle4-stelligeChar"/>
                <w:sz w:val="20"/>
                <w:highlight w:val="green"/>
                <w:lang w:val="fr-CH"/>
              </w:rPr>
              <w:t>Clôture d’autres capitaux propres affectés</w:t>
            </w:r>
            <w:r w:rsidRPr="00975FB3">
              <w:rPr>
                <w:rFonts w:cs="Arial"/>
                <w:color w:val="000000"/>
                <w:sz w:val="20"/>
                <w:highlight w:val="green"/>
                <w:lang w:eastAsia="de-CH"/>
              </w:rPr>
              <w:t xml:space="preserve"> </w:t>
            </w:r>
          </w:p>
        </w:tc>
        <w:tc>
          <w:tcPr>
            <w:tcW w:w="5386" w:type="dxa"/>
            <w:gridSpan w:val="2"/>
            <w:tcBorders>
              <w:left w:val="nil"/>
              <w:bottom w:val="nil"/>
            </w:tcBorders>
            <w:shd w:val="clear" w:color="auto" w:fill="F2F2F2" w:themeFill="background1" w:themeFillShade="F2"/>
            <w:tcMar>
              <w:left w:w="85" w:type="dxa"/>
            </w:tcMar>
          </w:tcPr>
          <w:p w14:paraId="6F2FC544" w14:textId="00B8CD0F" w:rsidR="00E7664F" w:rsidRPr="00975FB3" w:rsidRDefault="00E7664F" w:rsidP="001A2C52">
            <w:pPr>
              <w:keepLines/>
              <w:numPr>
                <w:ilvl w:val="0"/>
                <w:numId w:val="17"/>
              </w:numPr>
              <w:overflowPunct w:val="0"/>
              <w:autoSpaceDE w:val="0"/>
              <w:autoSpaceDN w:val="0"/>
              <w:adjustRightInd w:val="0"/>
              <w:spacing w:line="240" w:lineRule="auto"/>
              <w:ind w:left="313" w:hanging="281"/>
              <w:textAlignment w:val="baseline"/>
              <w:rPr>
                <w:rFonts w:cs="Arial"/>
                <w:color w:val="000000"/>
                <w:sz w:val="20"/>
                <w:highlight w:val="green"/>
                <w:lang w:eastAsia="de-CH"/>
              </w:rPr>
            </w:pPr>
            <w:r w:rsidRPr="00975FB3">
              <w:rPr>
                <w:rStyle w:val="Kontentabelle4-stelligeChar"/>
                <w:sz w:val="20"/>
                <w:highlight w:val="green"/>
                <w:lang w:val="fr-CH"/>
              </w:rPr>
              <w:t>Clôture des autres capitaux propres affectés (compte de contrepartie 298).</w:t>
            </w:r>
          </w:p>
        </w:tc>
      </w:tr>
    </w:tbl>
    <w:p w14:paraId="6F109A10" w14:textId="401C5A16" w:rsidR="00F2160B" w:rsidRDefault="00F2160B" w:rsidP="00B22A91">
      <w:pPr>
        <w:rPr>
          <w:sz w:val="20"/>
        </w:rPr>
      </w:pPr>
    </w:p>
    <w:p w14:paraId="1AB8D7E9" w14:textId="77777777" w:rsidR="00F2160B" w:rsidRDefault="00F2160B">
      <w:pPr>
        <w:spacing w:line="240" w:lineRule="auto"/>
        <w:jc w:val="left"/>
        <w:rPr>
          <w:sz w:val="20"/>
        </w:rPr>
      </w:pPr>
      <w:r>
        <w:rPr>
          <w:sz w:val="20"/>
        </w:rPr>
        <w:br w:type="page"/>
      </w:r>
    </w:p>
    <w:p w14:paraId="19F0A5FB" w14:textId="77777777" w:rsidR="00B22A91" w:rsidRPr="000A58FF" w:rsidRDefault="00B22A91" w:rsidP="00B22A91">
      <w:pPr>
        <w:rPr>
          <w:sz w:val="20"/>
        </w:rPr>
      </w:pPr>
    </w:p>
    <w:p w14:paraId="7BFF6145" w14:textId="299F2BB0" w:rsidR="00D35EFD" w:rsidRPr="006B4564" w:rsidRDefault="00D35EFD" w:rsidP="006B4564"/>
    <w:p w14:paraId="0F437EB1" w14:textId="77777777" w:rsidR="0016300A" w:rsidRDefault="0016300A" w:rsidP="006B4564">
      <w:pPr>
        <w:sectPr w:rsidR="0016300A" w:rsidSect="00E5543A">
          <w:headerReference w:type="default" r:id="rId10"/>
          <w:footerReference w:type="default" r:id="rId11"/>
          <w:headerReference w:type="first" r:id="rId12"/>
          <w:footerReference w:type="first" r:id="rId13"/>
          <w:footnotePr>
            <w:numRestart w:val="eachSect"/>
          </w:footnotePr>
          <w:pgSz w:w="11907" w:h="16840" w:code="9"/>
          <w:pgMar w:top="1701" w:right="1134" w:bottom="851" w:left="1134" w:header="283" w:footer="283" w:gutter="0"/>
          <w:pgNumType w:start="1" w:chapStyle="4"/>
          <w:cols w:space="720"/>
          <w:titlePg/>
          <w:docGrid w:linePitch="326"/>
        </w:sectPr>
      </w:pPr>
    </w:p>
    <w:p w14:paraId="1FA1A769" w14:textId="4DA05153" w:rsidR="00035E05" w:rsidRPr="0089203E" w:rsidRDefault="007C1484" w:rsidP="000136C9">
      <w:pPr>
        <w:pStyle w:val="Titre1"/>
      </w:pPr>
      <w:bookmarkStart w:id="290" w:name="_Toc174756707"/>
      <w:bookmarkStart w:id="291" w:name="_Toc174757597"/>
      <w:bookmarkStart w:id="292" w:name="_Toc174760205"/>
      <w:bookmarkStart w:id="293" w:name="_Toc174762815"/>
      <w:bookmarkStart w:id="294" w:name="_Toc174765306"/>
      <w:bookmarkStart w:id="295" w:name="_Toc174767796"/>
      <w:bookmarkStart w:id="296" w:name="_Toc175040118"/>
      <w:bookmarkStart w:id="297" w:name="_Toc181699214"/>
      <w:bookmarkStart w:id="298" w:name="_Toc391475856"/>
      <w:bookmarkStart w:id="299" w:name="_Toc437088857"/>
      <w:bookmarkStart w:id="300" w:name="_Toc443054768"/>
      <w:bookmarkEnd w:id="290"/>
      <w:bookmarkEnd w:id="291"/>
      <w:bookmarkEnd w:id="292"/>
      <w:bookmarkEnd w:id="293"/>
      <w:bookmarkEnd w:id="294"/>
      <w:bookmarkEnd w:id="295"/>
      <w:bookmarkEnd w:id="296"/>
      <w:r>
        <w:rPr>
          <w:rStyle w:val="Kontentabelle4-stelligeChar"/>
          <w:rFonts w:cs="Times New Roman"/>
          <w:lang w:val="fr-CH" w:eastAsia="de-DE"/>
        </w:rPr>
        <w:lastRenderedPageBreak/>
        <w:t>Annexe B</w:t>
      </w:r>
      <w:r>
        <w:rPr>
          <w:rStyle w:val="Kontentabelle4-stelligeChar"/>
          <w:rFonts w:cs="Times New Roman"/>
          <w:lang w:val="fr-CH" w:eastAsia="de-DE"/>
        </w:rPr>
        <w:br/>
      </w:r>
      <w:r w:rsidR="00035E05" w:rsidRPr="0089203E">
        <w:rPr>
          <w:rStyle w:val="Kontentabelle4-stelligeChar"/>
          <w:lang w:val="fr-CH"/>
        </w:rPr>
        <w:t>Classification fonctionnelle</w:t>
      </w:r>
      <w:bookmarkEnd w:id="297"/>
      <w:bookmarkEnd w:id="298"/>
      <w:bookmarkEnd w:id="299"/>
      <w:bookmarkEnd w:id="300"/>
    </w:p>
    <w:p w14:paraId="43F49ACA" w14:textId="05078BD9" w:rsidR="00523C09" w:rsidRDefault="00523C09" w:rsidP="00523C09">
      <w:pPr>
        <w:spacing w:before="240"/>
        <w:jc w:val="right"/>
      </w:pPr>
      <w:r w:rsidRPr="00523C09">
        <w:rPr>
          <w:highlight w:val="yellow"/>
        </w:rPr>
        <w:t>Etat au 14.12.2017</w:t>
      </w:r>
      <w:bookmarkStart w:id="301" w:name="_GoBack"/>
      <w:bookmarkEnd w:id="301"/>
    </w:p>
    <w:p w14:paraId="0F66ECD9" w14:textId="6712D96A" w:rsidR="00F315AD" w:rsidRDefault="004A00DB" w:rsidP="00F315AD">
      <w:pPr>
        <w:spacing w:before="240"/>
      </w:pPr>
      <w:r w:rsidRPr="004A00DB">
        <w:t>Cette annexe présente la classification fonctionnelle telle qu’elle est prévue par la Recommandation 03. Cette classification fonctionnelle fait l’objet d’une actualisation périodique (en principe annuelle). C’est pourquoi il est vivement conseillé aux collectivités</w:t>
      </w:r>
      <w:r w:rsidR="00994F04" w:rsidRPr="00994F04">
        <w:rPr>
          <w:rFonts w:cs="Arial"/>
          <w:lang w:eastAsia="en-US"/>
        </w:rPr>
        <w:t xml:space="preserve"> </w:t>
      </w:r>
      <w:r w:rsidR="005059B8" w:rsidRPr="00994F04">
        <w:t>publique</w:t>
      </w:r>
      <w:r w:rsidR="00994F04">
        <w:t>s</w:t>
      </w:r>
      <w:r w:rsidRPr="004A00DB">
        <w:t xml:space="preserve"> de s’assurer qu’elles sont toujours en possession de la toute dernière version de cette annexe, respectivement de mettre à jour régulièrement la classification fonctionnelle qu’elles utilisent. </w:t>
      </w:r>
      <w:r w:rsidR="00F315AD" w:rsidRPr="00FA5ED2">
        <w:t>Il est aussi conseillé aux autorités cantonales de surveillance des finances communales de régulièrement mettre à jour leurs prescriptions en la matière.</w:t>
      </w:r>
    </w:p>
    <w:p w14:paraId="3E58ED96" w14:textId="3E141041" w:rsidR="004A00DB" w:rsidRPr="004A00DB" w:rsidRDefault="004A00DB" w:rsidP="004A00DB">
      <w:pPr>
        <w:spacing w:before="240"/>
      </w:pPr>
      <w:r w:rsidRPr="004A00DB">
        <w:t xml:space="preserve">La version la plus à jour de cette annexe est à disposition gratuitement sur le site internet du Conseil suisse de présentation des comptes publics (www.srs-cspcp.ch). Le site internet offre également un document permettant de visualiser l’ensemble des modifications apportées à la classification fonctionnelle depuis sa première publication en 2008. Il offre également un </w:t>
      </w:r>
      <w:hyperlink r:id="rId14" w:history="1">
        <w:r w:rsidRPr="004A00DB">
          <w:t>index</w:t>
        </w:r>
      </w:hyperlink>
      <w:r w:rsidRPr="004A00DB">
        <w:t xml:space="preserve"> permettant d’identifier aisément les différentes rubriques de la classification fonctionnelle. </w:t>
      </w:r>
    </w:p>
    <w:p w14:paraId="244BDAE1" w14:textId="77777777" w:rsidR="004A00DB" w:rsidRPr="004E6724" w:rsidRDefault="004A00DB" w:rsidP="004A00DB">
      <w:pPr>
        <w:rPr>
          <w:b/>
        </w:rPr>
      </w:pPr>
      <w:r w:rsidRPr="0065212A">
        <w:t xml:space="preserve">La classification fonctionnelle est compatible avec la nomenclature internationale en vigueur, la Classification des fonctions des administrations publiques (COFOG, </w:t>
      </w:r>
      <w:r w:rsidRPr="0065212A">
        <w:rPr>
          <w:i/>
        </w:rPr>
        <w:t>Classification of Functions of Government</w:t>
      </w:r>
      <w:r w:rsidRPr="0065212A">
        <w:t xml:space="preserve">). Elle repose sur la structure déjà utilisée par le MCH1. Elle intègre les résultats d’une </w:t>
      </w:r>
      <w:r w:rsidRPr="004E6724">
        <w:t>procédure de consultation organisée auprès du FkF</w:t>
      </w:r>
      <w:r>
        <w:t xml:space="preserve"> (</w:t>
      </w:r>
      <w:r w:rsidRPr="0065212A">
        <w:t>Groupe d'études pour les finances cantonales)</w:t>
      </w:r>
      <w:r w:rsidRPr="004E6724">
        <w:t xml:space="preserve">, des services de surveillance </w:t>
      </w:r>
      <w:r w:rsidRPr="0065212A">
        <w:t>des finances communales, de la CORSTAT (Conférence suisse des offices régionaux de</w:t>
      </w:r>
      <w:r>
        <w:t xml:space="preserve"> statistique)</w:t>
      </w:r>
      <w:r w:rsidRPr="004E6724">
        <w:t>, de l’Office fédéral de la statistique, de l’Office fédéral des assurances sociales et de l’Administration fédérale des finances, en particulier auprès de la Direction du projet RPT</w:t>
      </w:r>
      <w:r>
        <w:t xml:space="preserve"> (</w:t>
      </w:r>
      <w:r w:rsidRPr="0065212A">
        <w:t>Réforme de la péréquation financière et de la répartition des tâches entre la Confédération et les cantons)</w:t>
      </w:r>
      <w:r w:rsidRPr="004E6724">
        <w:t xml:space="preserve">. </w:t>
      </w:r>
      <w:r>
        <w:t>Elle intègre également les besoins d</w:t>
      </w:r>
      <w:r w:rsidRPr="004E6724">
        <w:t>es principaux utilisateurs des données</w:t>
      </w:r>
      <w:r>
        <w:t xml:space="preserve"> statistiques</w:t>
      </w:r>
      <w:r w:rsidRPr="004E6724">
        <w:t>.</w:t>
      </w:r>
    </w:p>
    <w:p w14:paraId="06FA7A23" w14:textId="7AC35772" w:rsidR="004A00DB" w:rsidRPr="004E6724" w:rsidRDefault="004A00DB" w:rsidP="004A00DB">
      <w:pPr>
        <w:rPr>
          <w:b/>
        </w:rPr>
      </w:pPr>
      <w:r w:rsidRPr="004E6724">
        <w:t xml:space="preserve">La classification fonctionnelle </w:t>
      </w:r>
      <w:r>
        <w:t>permet d’attribuer les opérations comptabilisées dans le compte de résultats ou dans le compte des investissements aux différents domaines d’intervention de l’Etat. En revanche, les positions du bilan, dont celles relatives au patrimoine administratif, ne font pas l’objet d’une telle classification. Cela étant, même si la contrepartie d’une écriture dans le compte des investissements concerne une position du bilan, l’écriture au compte des investissements doit être attribuée à la fonction idoine. Grâce à cela, la classification fonctionnelle permet de comparer –après consolidation</w:t>
      </w:r>
      <w:r>
        <w:noBreakHyphen/>
        <w:t xml:space="preserve"> les dépenses totales de diverses entités publiques (Confédération, cantons, villes, communes d’un canton, assurances sociales publiques) et cela en fonction des domaines d’intervention. Il est souvent plus pertinent de mener une comparaison entre collectivités</w:t>
      </w:r>
      <w:r w:rsidR="00994F04" w:rsidRPr="00994F04">
        <w:rPr>
          <w:rFonts w:cs="Arial"/>
          <w:lang w:eastAsia="en-US"/>
        </w:rPr>
        <w:t xml:space="preserve"> </w:t>
      </w:r>
      <w:r w:rsidR="005059B8" w:rsidRPr="00994F04">
        <w:t>publique</w:t>
      </w:r>
      <w:r w:rsidR="00994F04">
        <w:t>s</w:t>
      </w:r>
      <w:r>
        <w:t xml:space="preserve">, en </w:t>
      </w:r>
      <w:r>
        <w:lastRenderedPageBreak/>
        <w:t xml:space="preserve">particulier dans leurs différentes fonctions, sur la base des dépenses totales nettes (dépenses totales moins les recettes totales) que sur la base des dépenses totales. Généralement, cela permet de mieux tenir compte de la structure fédéraliste prévalant en Suisse et de la structure organisationnelle qui en découle. </w:t>
      </w:r>
    </w:p>
    <w:p w14:paraId="522C3641" w14:textId="77777777" w:rsidR="004A00DB" w:rsidRPr="004E6724" w:rsidRDefault="004A00DB" w:rsidP="004A00DB">
      <w:pPr>
        <w:rPr>
          <w:b/>
        </w:rPr>
      </w:pPr>
    </w:p>
    <w:p w14:paraId="052A3588" w14:textId="7C710BA6" w:rsidR="004A00DB" w:rsidRDefault="004A00DB" w:rsidP="004A00DB">
      <w:pPr>
        <w:rPr>
          <w:b/>
        </w:rPr>
      </w:pPr>
      <w:r>
        <w:t>Concernant la péréquation financière à l’échelon national (RPT)</w:t>
      </w:r>
      <w:r w:rsidRPr="00E8303F">
        <w:t>, il est impératif que les flux financiers</w:t>
      </w:r>
      <w:r>
        <w:t xml:space="preserve"> résultant des différents dispositifs péréquatifs</w:t>
      </w:r>
      <w:r w:rsidRPr="00E8303F">
        <w:t xml:space="preserve"> entre la Confédération et les cantons soient </w:t>
      </w:r>
      <w:r>
        <w:t xml:space="preserve">identifiables dans la </w:t>
      </w:r>
      <w:r w:rsidRPr="00E8303F">
        <w:t xml:space="preserve">statistique financière (péréquation des ressources, compensation des charges et </w:t>
      </w:r>
      <w:r>
        <w:t xml:space="preserve">compensation </w:t>
      </w:r>
      <w:r w:rsidRPr="00E8303F">
        <w:t xml:space="preserve">des cas de rigueur). Par ailleurs, </w:t>
      </w:r>
      <w:r>
        <w:t xml:space="preserve">les </w:t>
      </w:r>
      <w:r w:rsidRPr="00E8303F">
        <w:t xml:space="preserve">fonctions </w:t>
      </w:r>
      <w:r>
        <w:t xml:space="preserve">accomplies à travers une </w:t>
      </w:r>
      <w:r w:rsidRPr="00E8303F">
        <w:t>coopération intercantonale avec compensation des</w:t>
      </w:r>
      <w:r>
        <w:t xml:space="preserve"> charges en vertu de l’art. 48a </w:t>
      </w:r>
      <w:r w:rsidRPr="00E8303F">
        <w:t>Cst. devrai</w:t>
      </w:r>
      <w:r>
        <w:t>en</w:t>
      </w:r>
      <w:r w:rsidRPr="00E8303F">
        <w:t xml:space="preserve">t être </w:t>
      </w:r>
      <w:r>
        <w:t>mises en évidence</w:t>
      </w:r>
      <w:r w:rsidRPr="00E8303F">
        <w:t xml:space="preserve"> dans la statistique financière. Ces informations sont importantes </w:t>
      </w:r>
      <w:r>
        <w:t xml:space="preserve">pour produire </w:t>
      </w:r>
      <w:r w:rsidRPr="00E8303F">
        <w:t xml:space="preserve">le rapport sur l’évaluation de l’efficacité de la </w:t>
      </w:r>
      <w:r w:rsidRPr="00AB3458">
        <w:t>RPT</w:t>
      </w:r>
      <w:r>
        <w:t xml:space="preserve">, rapport devant </w:t>
      </w:r>
      <w:r w:rsidRPr="00E8303F">
        <w:t>être établi tous les quatre ans.</w:t>
      </w:r>
      <w:r>
        <w:t xml:space="preserve"> Les systèmes de péréquation dans les cantons, même s’ils dépendent de règles cantonales, ont les besoins d’information similaires à ceux de la péréquation financière à l’échelon national.</w:t>
      </w:r>
    </w:p>
    <w:p w14:paraId="214192D8" w14:textId="77777777" w:rsidR="004A00DB" w:rsidRPr="00E8303F" w:rsidRDefault="004A00DB" w:rsidP="004A00DB">
      <w:pPr>
        <w:rPr>
          <w:b/>
        </w:rPr>
      </w:pPr>
      <w:r>
        <w:t xml:space="preserve">Dans le sillage des méthodes inspirées par la NGP (nouvelle gestion publique) et quel que soit l’échelon institutionnel, la fourniture de prestations publiques est de plus en plus organisée autour de produits et de groupe de produits. Les besoins en matière de comparaisons intercantonales et d’expertise de </w:t>
      </w:r>
      <w:r w:rsidRPr="004A68E5">
        <w:rPr>
          <w:i/>
        </w:rPr>
        <w:t>benchmarking</w:t>
      </w:r>
      <w:r>
        <w:t xml:space="preserve"> sont croissants. C’est pourquoi il est impératif de s’assurer que les produits et les groupes de produits puissent être correctement reflétés par la classification fonctionnelle. Les comparaisons intercantonales ne peuvent être pertinentes que si les produits sont définis en adéquation avec les spécifications de la classification fonctionnelle. Il faut également être attentif au fait que, pour être pertinentes, les comparaisons intercantonales par fonction devraient être réalisées avant tout en utilisant l’agrégat « cantons et leurs communes » disponible dans la statistique financière de la Suisse. Cette solution s’impose dans la mesure où la répartition des tâches entre le canton et les communes diffère selon les cantons. Dans toute la mesure du possible, la statistique financière garantit que les critères de délimitation soient appliqués de la même manière pour tous les cantons et toutes les communes, en particulier dans les opérations de consolidation.</w:t>
      </w:r>
    </w:p>
    <w:p w14:paraId="5229DBB8" w14:textId="638CBDBD" w:rsidR="00F92E18" w:rsidRPr="004A00DB" w:rsidRDefault="00F92E18"/>
    <w:p w14:paraId="4FF1E1F0" w14:textId="77777777" w:rsidR="004A00DB" w:rsidRDefault="004A00DB">
      <w:pPr>
        <w:spacing w:line="240" w:lineRule="auto"/>
        <w:jc w:val="left"/>
        <w:rPr>
          <w:b/>
          <w:sz w:val="28"/>
          <w:szCs w:val="24"/>
        </w:rPr>
      </w:pPr>
      <w:r>
        <w:br w:type="page"/>
      </w:r>
    </w:p>
    <w:p w14:paraId="31EF7DC0" w14:textId="70C851AA" w:rsidR="004A00DB" w:rsidRPr="002E3331" w:rsidRDefault="004A00DB" w:rsidP="004A00DB">
      <w:pPr>
        <w:pStyle w:val="TitresousTitre1"/>
      </w:pPr>
      <w:r>
        <w:lastRenderedPageBreak/>
        <w:t>Classification fonctionnelle</w:t>
      </w:r>
    </w:p>
    <w:tbl>
      <w:tblPr>
        <w:tblW w:w="9639" w:type="dxa"/>
        <w:jc w:val="center"/>
        <w:tblLayout w:type="fixed"/>
        <w:tblCellMar>
          <w:top w:w="28" w:type="dxa"/>
          <w:left w:w="85" w:type="dxa"/>
          <w:bottom w:w="28" w:type="dxa"/>
          <w:right w:w="28" w:type="dxa"/>
        </w:tblCellMar>
        <w:tblLook w:val="0200" w:firstRow="0" w:lastRow="0" w:firstColumn="0" w:lastColumn="0" w:noHBand="1" w:noVBand="0"/>
      </w:tblPr>
      <w:tblGrid>
        <w:gridCol w:w="624"/>
        <w:gridCol w:w="624"/>
        <w:gridCol w:w="624"/>
        <w:gridCol w:w="2268"/>
        <w:gridCol w:w="5499"/>
      </w:tblGrid>
      <w:tr w:rsidR="00673B2D" w:rsidRPr="00375E08" w14:paraId="076E7BC6" w14:textId="77777777" w:rsidTr="007C7C02">
        <w:trPr>
          <w:cantSplit/>
          <w:tblHeader/>
          <w:jc w:val="center"/>
        </w:trPr>
        <w:tc>
          <w:tcPr>
            <w:tcW w:w="1872" w:type="dxa"/>
            <w:gridSpan w:val="3"/>
            <w:tcBorders>
              <w:top w:val="single" w:sz="12" w:space="0" w:color="595959" w:themeColor="text1" w:themeTint="A6"/>
            </w:tcBorders>
            <w:tcMar>
              <w:top w:w="28" w:type="dxa"/>
              <w:bottom w:w="0" w:type="dxa"/>
            </w:tcMar>
          </w:tcPr>
          <w:p w14:paraId="22E66627" w14:textId="476C486E" w:rsidR="00673B2D" w:rsidRPr="00375E08" w:rsidRDefault="00375E08" w:rsidP="00A671FA">
            <w:pPr>
              <w:overflowPunct w:val="0"/>
              <w:autoSpaceDE w:val="0"/>
              <w:autoSpaceDN w:val="0"/>
              <w:adjustRightInd w:val="0"/>
              <w:spacing w:line="240" w:lineRule="auto"/>
              <w:jc w:val="center"/>
              <w:rPr>
                <w:rStyle w:val="Kontentabelle4-stelligeChar"/>
                <w:b/>
                <w:color w:val="595959" w:themeColor="text1" w:themeTint="A6"/>
                <w:sz w:val="20"/>
                <w:u w:val="single"/>
                <w:lang w:val="fr-CH"/>
              </w:rPr>
            </w:pPr>
            <w:r w:rsidRPr="004A00DB">
              <w:rPr>
                <w:rFonts w:cs="Arial"/>
                <w:b/>
                <w:bCs/>
                <w:color w:val="595959"/>
                <w:sz w:val="20"/>
                <w:u w:val="single"/>
                <w:vertAlign w:val="superscript"/>
                <w:lang w:eastAsia="de-CH"/>
              </w:rPr>
              <w:t> </w:t>
            </w:r>
            <w:r w:rsidR="00673B2D" w:rsidRPr="00375E08">
              <w:rPr>
                <w:rFonts w:cs="Arial"/>
                <w:b/>
                <w:bCs/>
                <w:color w:val="595959"/>
                <w:sz w:val="20"/>
                <w:u w:val="single"/>
                <w:lang w:val="de-CH" w:eastAsia="de-CH"/>
              </w:rPr>
              <w:t>Fonction</w:t>
            </w:r>
            <w:r w:rsidR="00792ACE" w:rsidRPr="00375E08">
              <w:rPr>
                <w:rStyle w:val="Kontentabelle4-stelligeChar"/>
                <w:b/>
                <w:color w:val="595959" w:themeColor="text1" w:themeTint="A6"/>
                <w:sz w:val="20"/>
                <w:u w:val="single"/>
                <w:vertAlign w:val="superscript"/>
                <w:lang w:val="fr-CH"/>
              </w:rPr>
              <w:t> </w:t>
            </w:r>
            <w:r w:rsidR="00792ACE" w:rsidRPr="00375E08">
              <w:rPr>
                <w:rStyle w:val="Kontentabelle4-stelligeChar"/>
                <w:b/>
                <w:color w:val="595959" w:themeColor="text1" w:themeTint="A6"/>
                <w:sz w:val="20"/>
                <w:u w:val="single"/>
                <w:lang w:val="fr-CH"/>
              </w:rPr>
              <w:t xml:space="preserve">: </w:t>
            </w:r>
            <w:r w:rsidR="00792ACE" w:rsidRPr="00375E08">
              <w:rPr>
                <w:rFonts w:cs="Arial"/>
                <w:b/>
                <w:bCs/>
                <w:color w:val="595959"/>
                <w:sz w:val="20"/>
                <w:u w:val="single"/>
                <w:lang w:val="de-CH" w:eastAsia="de-CH"/>
              </w:rPr>
              <w:t>Niveau</w:t>
            </w:r>
            <w:r w:rsidRPr="00375E08">
              <w:rPr>
                <w:rFonts w:cs="Arial"/>
                <w:b/>
                <w:bCs/>
                <w:color w:val="595959"/>
                <w:sz w:val="20"/>
                <w:u w:val="single"/>
                <w:vertAlign w:val="superscript"/>
                <w:lang w:val="de-CH" w:eastAsia="de-CH"/>
              </w:rPr>
              <w:t> </w:t>
            </w:r>
          </w:p>
        </w:tc>
        <w:tc>
          <w:tcPr>
            <w:tcW w:w="2268" w:type="dxa"/>
            <w:tcBorders>
              <w:top w:val="single" w:sz="12" w:space="0" w:color="595959" w:themeColor="text1" w:themeTint="A6"/>
            </w:tcBorders>
            <w:tcMar>
              <w:top w:w="28" w:type="dxa"/>
              <w:bottom w:w="0" w:type="dxa"/>
            </w:tcMar>
          </w:tcPr>
          <w:p w14:paraId="7BE99A17" w14:textId="77777777" w:rsidR="00673B2D" w:rsidRPr="00375E08" w:rsidRDefault="00673B2D" w:rsidP="00A671FA">
            <w:pPr>
              <w:overflowPunct w:val="0"/>
              <w:autoSpaceDE w:val="0"/>
              <w:autoSpaceDN w:val="0"/>
              <w:adjustRightInd w:val="0"/>
              <w:spacing w:line="240" w:lineRule="auto"/>
              <w:rPr>
                <w:rStyle w:val="Kontentabelle4-stelligeChar"/>
                <w:b/>
                <w:color w:val="595959" w:themeColor="text1" w:themeTint="A6"/>
                <w:sz w:val="20"/>
                <w:lang w:val="fr-CH"/>
              </w:rPr>
            </w:pPr>
            <w:r w:rsidRPr="00375E08">
              <w:rPr>
                <w:rFonts w:cs="Arial"/>
                <w:b/>
                <w:bCs/>
                <w:color w:val="595959"/>
                <w:sz w:val="20"/>
                <w:lang w:val="de-CH" w:eastAsia="de-CH"/>
              </w:rPr>
              <w:t>Désignation</w:t>
            </w:r>
          </w:p>
        </w:tc>
        <w:tc>
          <w:tcPr>
            <w:tcW w:w="5499" w:type="dxa"/>
            <w:tcBorders>
              <w:top w:val="single" w:sz="12" w:space="0" w:color="595959" w:themeColor="text1" w:themeTint="A6"/>
            </w:tcBorders>
            <w:tcMar>
              <w:top w:w="28" w:type="dxa"/>
              <w:bottom w:w="0" w:type="dxa"/>
            </w:tcMar>
          </w:tcPr>
          <w:p w14:paraId="4BC95FD6" w14:textId="04595EE3" w:rsidR="00673B2D" w:rsidRPr="00375E08" w:rsidRDefault="005213FA" w:rsidP="00E650B1">
            <w:pPr>
              <w:overflowPunct w:val="0"/>
              <w:autoSpaceDE w:val="0"/>
              <w:autoSpaceDN w:val="0"/>
              <w:adjustRightInd w:val="0"/>
              <w:spacing w:line="240" w:lineRule="auto"/>
              <w:rPr>
                <w:rStyle w:val="Kontentabelle4-stelligeChar"/>
                <w:b/>
                <w:color w:val="595959" w:themeColor="text1" w:themeTint="A6"/>
                <w:sz w:val="20"/>
                <w:lang w:val="fr-CH"/>
              </w:rPr>
            </w:pPr>
            <w:r>
              <w:rPr>
                <w:rFonts w:cs="Arial"/>
                <w:b/>
                <w:bCs/>
                <w:color w:val="595959"/>
                <w:sz w:val="20"/>
                <w:lang w:val="de-CH" w:eastAsia="de-CH"/>
              </w:rPr>
              <w:t>In</w:t>
            </w:r>
            <w:r w:rsidR="00E650B1">
              <w:rPr>
                <w:rFonts w:cs="Arial"/>
                <w:b/>
                <w:bCs/>
                <w:color w:val="595959"/>
                <w:sz w:val="20"/>
                <w:lang w:val="de-CH" w:eastAsia="de-CH"/>
              </w:rPr>
              <w:t xml:space="preserve">scription au </w:t>
            </w:r>
            <w:r>
              <w:rPr>
                <w:rFonts w:cs="Arial"/>
                <w:b/>
                <w:bCs/>
                <w:color w:val="595959"/>
                <w:sz w:val="20"/>
                <w:lang w:val="de-CH" w:eastAsia="de-CH"/>
              </w:rPr>
              <w:t>compte</w:t>
            </w:r>
          </w:p>
        </w:tc>
      </w:tr>
      <w:tr w:rsidR="00673B2D" w:rsidRPr="00375E08" w14:paraId="0477048E" w14:textId="77777777" w:rsidTr="007C7C02">
        <w:trPr>
          <w:cantSplit/>
          <w:tblHeader/>
          <w:jc w:val="center"/>
        </w:trPr>
        <w:tc>
          <w:tcPr>
            <w:tcW w:w="624" w:type="dxa"/>
            <w:tcBorders>
              <w:bottom w:val="single" w:sz="12" w:space="0" w:color="595959" w:themeColor="text1" w:themeTint="A6"/>
            </w:tcBorders>
            <w:shd w:val="clear" w:color="auto" w:fill="BFBFBF" w:themeFill="background1" w:themeFillShade="BF"/>
            <w:tcMar>
              <w:top w:w="0" w:type="dxa"/>
              <w:bottom w:w="28" w:type="dxa"/>
            </w:tcMar>
          </w:tcPr>
          <w:p w14:paraId="348F050A" w14:textId="5CC2A456" w:rsidR="00673B2D" w:rsidRPr="00375E08" w:rsidRDefault="00B669C8" w:rsidP="00B669C8">
            <w:pPr>
              <w:spacing w:line="240" w:lineRule="auto"/>
              <w:jc w:val="center"/>
              <w:rPr>
                <w:rStyle w:val="Kontentabelle4-stelligeChar"/>
                <w:b/>
                <w:color w:val="595959" w:themeColor="text1" w:themeTint="A6"/>
                <w:sz w:val="20"/>
                <w:lang w:val="fr-CH"/>
              </w:rPr>
            </w:pPr>
            <w:r w:rsidRPr="00375E08">
              <w:rPr>
                <w:rStyle w:val="Kontentabelle4-stelligeChar"/>
                <w:b/>
                <w:color w:val="595959" w:themeColor="text1" w:themeTint="A6"/>
                <w:sz w:val="20"/>
                <w:lang w:val="fr-CH"/>
              </w:rPr>
              <w:t>N</w:t>
            </w:r>
            <w:r w:rsidR="00673B2D" w:rsidRPr="00375E08">
              <w:rPr>
                <w:rStyle w:val="Kontentabelle4-stelligeChar"/>
                <w:b/>
                <w:color w:val="595959" w:themeColor="text1" w:themeTint="A6"/>
                <w:sz w:val="20"/>
                <w:lang w:val="fr-CH"/>
              </w:rPr>
              <w:t>1</w:t>
            </w:r>
          </w:p>
        </w:tc>
        <w:tc>
          <w:tcPr>
            <w:tcW w:w="624" w:type="dxa"/>
            <w:tcBorders>
              <w:bottom w:val="single" w:sz="12" w:space="0" w:color="595959" w:themeColor="text1" w:themeTint="A6"/>
            </w:tcBorders>
            <w:shd w:val="clear" w:color="auto" w:fill="D9D9D9" w:themeFill="background1" w:themeFillShade="D9"/>
            <w:tcMar>
              <w:top w:w="0" w:type="dxa"/>
              <w:bottom w:w="28" w:type="dxa"/>
            </w:tcMar>
          </w:tcPr>
          <w:p w14:paraId="26FFF033" w14:textId="32276743" w:rsidR="00673B2D" w:rsidRPr="00375E08" w:rsidRDefault="00B669C8" w:rsidP="00B669C8">
            <w:pPr>
              <w:spacing w:line="240" w:lineRule="auto"/>
              <w:jc w:val="center"/>
              <w:rPr>
                <w:rStyle w:val="Kontentabelle4-stelligeChar"/>
                <w:b/>
                <w:color w:val="595959" w:themeColor="text1" w:themeTint="A6"/>
                <w:sz w:val="20"/>
                <w:lang w:val="fr-CH"/>
              </w:rPr>
            </w:pPr>
            <w:r w:rsidRPr="00375E08">
              <w:rPr>
                <w:rStyle w:val="Kontentabelle4-stelligeChar"/>
                <w:b/>
                <w:color w:val="595959" w:themeColor="text1" w:themeTint="A6"/>
                <w:sz w:val="20"/>
                <w:lang w:val="fr-CH"/>
              </w:rPr>
              <w:t>N</w:t>
            </w:r>
            <w:r w:rsidR="00792ACE" w:rsidRPr="00375E08">
              <w:rPr>
                <w:rStyle w:val="Kontentabelle4-stelligeChar"/>
                <w:b/>
                <w:color w:val="595959" w:themeColor="text1" w:themeTint="A6"/>
                <w:sz w:val="20"/>
                <w:lang w:val="fr-CH"/>
              </w:rPr>
              <w:t>2</w:t>
            </w:r>
          </w:p>
        </w:tc>
        <w:tc>
          <w:tcPr>
            <w:tcW w:w="624" w:type="dxa"/>
            <w:tcBorders>
              <w:bottom w:val="single" w:sz="12" w:space="0" w:color="595959" w:themeColor="text1" w:themeTint="A6"/>
            </w:tcBorders>
            <w:tcMar>
              <w:top w:w="0" w:type="dxa"/>
              <w:bottom w:w="28" w:type="dxa"/>
            </w:tcMar>
          </w:tcPr>
          <w:p w14:paraId="1C61C07B" w14:textId="2CB13E06" w:rsidR="00673B2D" w:rsidRPr="00375E08" w:rsidRDefault="00B669C8" w:rsidP="00B669C8">
            <w:pPr>
              <w:spacing w:line="240" w:lineRule="auto"/>
              <w:jc w:val="center"/>
              <w:rPr>
                <w:rStyle w:val="Kontentabelle4-stelligeChar"/>
                <w:b/>
                <w:color w:val="595959" w:themeColor="text1" w:themeTint="A6"/>
                <w:sz w:val="20"/>
                <w:lang w:val="fr-CH"/>
              </w:rPr>
            </w:pPr>
            <w:r w:rsidRPr="00375E08">
              <w:rPr>
                <w:rStyle w:val="Kontentabelle4-stelligeChar"/>
                <w:b/>
                <w:color w:val="595959" w:themeColor="text1" w:themeTint="A6"/>
                <w:sz w:val="20"/>
                <w:lang w:val="fr-CH"/>
              </w:rPr>
              <w:t>N</w:t>
            </w:r>
            <w:r w:rsidR="00792ACE" w:rsidRPr="00375E08">
              <w:rPr>
                <w:rStyle w:val="Kontentabelle4-stelligeChar"/>
                <w:b/>
                <w:color w:val="595959" w:themeColor="text1" w:themeTint="A6"/>
                <w:sz w:val="20"/>
                <w:lang w:val="fr-CH"/>
              </w:rPr>
              <w:t>3</w:t>
            </w:r>
          </w:p>
        </w:tc>
        <w:tc>
          <w:tcPr>
            <w:tcW w:w="2268" w:type="dxa"/>
            <w:tcBorders>
              <w:bottom w:val="single" w:sz="12" w:space="0" w:color="595959" w:themeColor="text1" w:themeTint="A6"/>
            </w:tcBorders>
            <w:tcMar>
              <w:top w:w="0" w:type="dxa"/>
              <w:bottom w:w="28" w:type="dxa"/>
            </w:tcMar>
          </w:tcPr>
          <w:p w14:paraId="6D21FFFA" w14:textId="77777777" w:rsidR="00673B2D" w:rsidRPr="00375E08" w:rsidRDefault="00673B2D" w:rsidP="00792ACE">
            <w:pPr>
              <w:spacing w:line="240" w:lineRule="auto"/>
              <w:jc w:val="left"/>
              <w:rPr>
                <w:rStyle w:val="Kontentabelle4-stelligeChar"/>
                <w:b/>
                <w:color w:val="595959" w:themeColor="text1" w:themeTint="A6"/>
                <w:sz w:val="20"/>
                <w:lang w:val="fr-CH"/>
              </w:rPr>
            </w:pPr>
          </w:p>
        </w:tc>
        <w:tc>
          <w:tcPr>
            <w:tcW w:w="5499" w:type="dxa"/>
            <w:tcBorders>
              <w:bottom w:val="single" w:sz="12" w:space="0" w:color="595959" w:themeColor="text1" w:themeTint="A6"/>
            </w:tcBorders>
            <w:tcMar>
              <w:top w:w="0" w:type="dxa"/>
              <w:bottom w:w="28" w:type="dxa"/>
            </w:tcMar>
          </w:tcPr>
          <w:p w14:paraId="4C661D18" w14:textId="77777777" w:rsidR="00673B2D" w:rsidRPr="00375E08" w:rsidRDefault="00673B2D" w:rsidP="00A13516">
            <w:pPr>
              <w:pStyle w:val="Paragraphedeliste"/>
              <w:spacing w:line="240" w:lineRule="auto"/>
              <w:ind w:left="312" w:hanging="284"/>
              <w:rPr>
                <w:rStyle w:val="Kontentabelle4-stelligeChar"/>
                <w:b/>
                <w:bCs/>
                <w:color w:val="595959" w:themeColor="text1" w:themeTint="A6"/>
                <w:sz w:val="20"/>
                <w:lang w:val="fr-CH"/>
              </w:rPr>
            </w:pPr>
          </w:p>
        </w:tc>
      </w:tr>
      <w:tr w:rsidR="002521DA" w:rsidRPr="00375E08" w14:paraId="1EDDBB9E" w14:textId="77777777" w:rsidTr="007C7C02">
        <w:trPr>
          <w:cantSplit/>
          <w:jc w:val="center"/>
        </w:trPr>
        <w:tc>
          <w:tcPr>
            <w:tcW w:w="624" w:type="dxa"/>
            <w:tcBorders>
              <w:top w:val="single" w:sz="12" w:space="0" w:color="595959" w:themeColor="text1" w:themeTint="A6"/>
            </w:tcBorders>
            <w:shd w:val="clear" w:color="auto" w:fill="BFBFBF" w:themeFill="background1" w:themeFillShade="BF"/>
            <w:vAlign w:val="center"/>
          </w:tcPr>
          <w:p w14:paraId="64F65F1A"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r w:rsidRPr="00375E08">
              <w:rPr>
                <w:rFonts w:cs="Arial"/>
                <w:b/>
                <w:bCs/>
                <w:color w:val="000000"/>
                <w:sz w:val="20"/>
                <w:lang w:val="de-CH" w:eastAsia="de-CH"/>
              </w:rPr>
              <w:t>0</w:t>
            </w:r>
          </w:p>
        </w:tc>
        <w:tc>
          <w:tcPr>
            <w:tcW w:w="624" w:type="dxa"/>
            <w:tcBorders>
              <w:top w:val="single" w:sz="12" w:space="0" w:color="595959" w:themeColor="text1" w:themeTint="A6"/>
              <w:bottom w:val="single" w:sz="4" w:space="0" w:color="auto"/>
            </w:tcBorders>
            <w:shd w:val="clear" w:color="auto" w:fill="BFBFBF" w:themeFill="background1" w:themeFillShade="BF"/>
            <w:vAlign w:val="center"/>
          </w:tcPr>
          <w:p w14:paraId="5AAB4608"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624" w:type="dxa"/>
            <w:tcBorders>
              <w:top w:val="single" w:sz="12" w:space="0" w:color="595959" w:themeColor="text1" w:themeTint="A6"/>
              <w:bottom w:val="single" w:sz="4" w:space="0" w:color="auto"/>
            </w:tcBorders>
            <w:shd w:val="clear" w:color="auto" w:fill="BFBFBF" w:themeFill="background1" w:themeFillShade="BF"/>
            <w:vAlign w:val="center"/>
          </w:tcPr>
          <w:p w14:paraId="77AA75B9"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7767" w:type="dxa"/>
            <w:gridSpan w:val="2"/>
            <w:tcBorders>
              <w:top w:val="single" w:sz="12" w:space="0" w:color="595959" w:themeColor="text1" w:themeTint="A6"/>
              <w:bottom w:val="single" w:sz="4" w:space="0" w:color="auto"/>
            </w:tcBorders>
            <w:shd w:val="clear" w:color="auto" w:fill="BFBFBF" w:themeFill="background1" w:themeFillShade="BF"/>
            <w:vAlign w:val="center"/>
          </w:tcPr>
          <w:p w14:paraId="1A61393E" w14:textId="051C5863" w:rsidR="002521DA" w:rsidRPr="00375E08" w:rsidRDefault="002521DA" w:rsidP="00A13516">
            <w:pPr>
              <w:pStyle w:val="Paragraphedeliste"/>
              <w:keepNext/>
              <w:keepLines/>
              <w:overflowPunct w:val="0"/>
              <w:autoSpaceDE w:val="0"/>
              <w:autoSpaceDN w:val="0"/>
              <w:adjustRightInd w:val="0"/>
              <w:spacing w:before="60" w:after="60" w:line="240" w:lineRule="auto"/>
              <w:ind w:left="284" w:hanging="284"/>
              <w:textAlignment w:val="baseline"/>
              <w:rPr>
                <w:rFonts w:cs="Arial"/>
                <w:i/>
                <w:iCs/>
                <w:color w:val="000000"/>
                <w:sz w:val="20"/>
                <w:lang w:val="de-CH" w:eastAsia="de-CH"/>
              </w:rPr>
            </w:pPr>
            <w:r w:rsidRPr="00375E08">
              <w:rPr>
                <w:rFonts w:cs="Arial"/>
                <w:b/>
                <w:caps/>
                <w:sz w:val="20"/>
                <w:lang w:val="fr-FR"/>
              </w:rPr>
              <w:t>administration générale</w:t>
            </w:r>
          </w:p>
        </w:tc>
      </w:tr>
      <w:tr w:rsidR="00673B2D" w:rsidRPr="00375E08" w14:paraId="1A3BD503" w14:textId="77777777" w:rsidTr="007C7C02">
        <w:trPr>
          <w:cantSplit/>
          <w:jc w:val="center"/>
        </w:trPr>
        <w:tc>
          <w:tcPr>
            <w:tcW w:w="624" w:type="dxa"/>
          </w:tcPr>
          <w:p w14:paraId="3B7369C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55AEA94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01</w:t>
            </w:r>
          </w:p>
        </w:tc>
        <w:tc>
          <w:tcPr>
            <w:tcW w:w="624" w:type="dxa"/>
            <w:tcBorders>
              <w:top w:val="single" w:sz="4" w:space="0" w:color="auto"/>
              <w:bottom w:val="single" w:sz="4" w:space="0" w:color="auto"/>
            </w:tcBorders>
            <w:shd w:val="clear" w:color="auto" w:fill="D9D9D9" w:themeFill="background1" w:themeFillShade="D9"/>
          </w:tcPr>
          <w:p w14:paraId="28A1C1E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60993121"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Législatif et exécutif</w:t>
            </w:r>
          </w:p>
        </w:tc>
        <w:tc>
          <w:tcPr>
            <w:tcW w:w="5499" w:type="dxa"/>
            <w:tcBorders>
              <w:top w:val="single" w:sz="4" w:space="0" w:color="auto"/>
              <w:bottom w:val="single" w:sz="4" w:space="0" w:color="auto"/>
            </w:tcBorders>
            <w:shd w:val="clear" w:color="auto" w:fill="D9D9D9" w:themeFill="background1" w:themeFillShade="D9"/>
          </w:tcPr>
          <w:p w14:paraId="6FFEBA3E" w14:textId="77777777" w:rsidR="00673B2D" w:rsidRPr="00375E08" w:rsidRDefault="00673B2D" w:rsidP="00A13516">
            <w:pPr>
              <w:pStyle w:val="Paragraphedeliste"/>
              <w:keepNext/>
              <w:keepLines/>
              <w:overflowPunct w:val="0"/>
              <w:autoSpaceDE w:val="0"/>
              <w:autoSpaceDN w:val="0"/>
              <w:adjustRightInd w:val="0"/>
              <w:spacing w:line="240" w:lineRule="auto"/>
              <w:ind w:left="312" w:hanging="284"/>
              <w:contextualSpacing w:val="0"/>
              <w:textAlignment w:val="baseline"/>
              <w:rPr>
                <w:rFonts w:cs="Arial"/>
                <w:i/>
                <w:iCs/>
                <w:color w:val="000000"/>
                <w:sz w:val="20"/>
                <w:lang w:val="de-CH" w:eastAsia="de-CH"/>
              </w:rPr>
            </w:pPr>
          </w:p>
        </w:tc>
      </w:tr>
      <w:tr w:rsidR="00673B2D" w:rsidRPr="00375E08" w14:paraId="6DA81B95" w14:textId="77777777" w:rsidTr="007C7C02">
        <w:trPr>
          <w:cantSplit/>
          <w:jc w:val="center"/>
        </w:trPr>
        <w:tc>
          <w:tcPr>
            <w:tcW w:w="624" w:type="dxa"/>
          </w:tcPr>
          <w:p w14:paraId="04678A9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Pr>
          <w:p w14:paraId="133B922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6F639658"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011</w:t>
            </w:r>
          </w:p>
        </w:tc>
        <w:tc>
          <w:tcPr>
            <w:tcW w:w="2268" w:type="dxa"/>
            <w:tcBorders>
              <w:top w:val="single" w:sz="4" w:space="0" w:color="auto"/>
              <w:bottom w:val="single" w:sz="4" w:space="0" w:color="auto"/>
            </w:tcBorders>
          </w:tcPr>
          <w:p w14:paraId="5A8BB18B"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Législatif</w:t>
            </w:r>
          </w:p>
        </w:tc>
        <w:tc>
          <w:tcPr>
            <w:tcW w:w="5499" w:type="dxa"/>
            <w:tcBorders>
              <w:top w:val="single" w:sz="4" w:space="0" w:color="auto"/>
              <w:bottom w:val="single" w:sz="4" w:space="0" w:color="auto"/>
            </w:tcBorders>
          </w:tcPr>
          <w:p w14:paraId="3C26F9D6" w14:textId="63FEC320"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Pouvoir législatif</w:t>
            </w:r>
            <w:r w:rsidR="00792ACE" w:rsidRPr="00375E08">
              <w:rPr>
                <w:rFonts w:cs="Arial"/>
                <w:color w:val="000000"/>
                <w:sz w:val="20"/>
                <w:lang w:val="de-CH" w:eastAsia="de-CH"/>
              </w:rPr>
              <w:t> ;</w:t>
            </w:r>
          </w:p>
          <w:p w14:paraId="3E4B6680"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Parlement, commissions permanentes et commissions ad hoc, votations et élections.</w:t>
            </w:r>
          </w:p>
        </w:tc>
      </w:tr>
      <w:tr w:rsidR="00673B2D" w:rsidRPr="00375E08" w14:paraId="6A8BCE6F" w14:textId="77777777" w:rsidTr="007C7C02">
        <w:trPr>
          <w:cantSplit/>
          <w:jc w:val="center"/>
        </w:trPr>
        <w:tc>
          <w:tcPr>
            <w:tcW w:w="624" w:type="dxa"/>
            <w:shd w:val="clear" w:color="auto" w:fill="auto"/>
          </w:tcPr>
          <w:p w14:paraId="6537103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0C764688"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307C917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012</w:t>
            </w:r>
          </w:p>
        </w:tc>
        <w:tc>
          <w:tcPr>
            <w:tcW w:w="2268" w:type="dxa"/>
            <w:tcBorders>
              <w:top w:val="single" w:sz="4" w:space="0" w:color="auto"/>
              <w:bottom w:val="single" w:sz="4" w:space="0" w:color="auto"/>
            </w:tcBorders>
            <w:shd w:val="clear" w:color="auto" w:fill="auto"/>
          </w:tcPr>
          <w:p w14:paraId="35E6708E"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Exécutif</w:t>
            </w:r>
          </w:p>
        </w:tc>
        <w:tc>
          <w:tcPr>
            <w:tcW w:w="5499" w:type="dxa"/>
            <w:tcBorders>
              <w:top w:val="single" w:sz="4" w:space="0" w:color="auto"/>
              <w:bottom w:val="single" w:sz="4" w:space="0" w:color="auto"/>
            </w:tcBorders>
            <w:shd w:val="clear" w:color="auto" w:fill="auto"/>
          </w:tcPr>
          <w:p w14:paraId="6478D2FF" w14:textId="25BBAAA1"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Pouvoir exécutif</w:t>
            </w:r>
            <w:r w:rsidR="00792ACE" w:rsidRPr="00375E08">
              <w:rPr>
                <w:rFonts w:cs="Arial"/>
                <w:color w:val="000000"/>
                <w:sz w:val="20"/>
                <w:lang w:val="de-CH" w:eastAsia="de-CH"/>
              </w:rPr>
              <w:t> ;</w:t>
            </w:r>
            <w:r w:rsidRPr="00375E08">
              <w:rPr>
                <w:rFonts w:cs="Arial"/>
                <w:color w:val="000000"/>
                <w:sz w:val="20"/>
                <w:lang w:val="de-CH" w:eastAsia="de-CH"/>
              </w:rPr>
              <w:t xml:space="preserve"> </w:t>
            </w:r>
          </w:p>
          <w:p w14:paraId="0A43718F"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Conseil fédéral, gouvernements cantonaux, conseils communaux.</w:t>
            </w:r>
          </w:p>
          <w:p w14:paraId="58682429" w14:textId="3E6D230B"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2E400EFD" w14:textId="3AF94D43"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secrétariats généraux</w:t>
            </w:r>
            <w:r w:rsidR="00792ACE" w:rsidRPr="00375E08">
              <w:rPr>
                <w:rFonts w:cs="Arial"/>
                <w:color w:val="000000"/>
                <w:sz w:val="20"/>
                <w:lang w:eastAsia="de-CH"/>
              </w:rPr>
              <w:t> ;</w:t>
            </w:r>
            <w:r w:rsidRPr="00375E08">
              <w:rPr>
                <w:rFonts w:cs="Arial"/>
                <w:color w:val="000000"/>
                <w:sz w:val="20"/>
                <w:lang w:eastAsia="de-CH"/>
              </w:rPr>
              <w:t xml:space="preserve"> les secrétariats des chefs de département au niveau fédéral, cantonal et communal</w:t>
            </w:r>
            <w:r w:rsidR="00792ACE" w:rsidRPr="00375E08">
              <w:rPr>
                <w:rFonts w:cs="Arial"/>
                <w:color w:val="000000"/>
                <w:sz w:val="20"/>
                <w:lang w:eastAsia="de-CH"/>
              </w:rPr>
              <w:t> ;</w:t>
            </w:r>
            <w:r w:rsidRPr="00375E08">
              <w:rPr>
                <w:rFonts w:cs="Arial"/>
                <w:color w:val="000000"/>
                <w:sz w:val="20"/>
                <w:lang w:eastAsia="de-CH"/>
              </w:rPr>
              <w:t xml:space="preserve"> les commissions interdépartementales chargées d’une tâche définie (répartition selon le domaine de compétence).</w:t>
            </w:r>
          </w:p>
        </w:tc>
      </w:tr>
      <w:tr w:rsidR="00673B2D" w:rsidRPr="00375E08" w14:paraId="3BE9F4AC" w14:textId="77777777" w:rsidTr="007C7C02">
        <w:trPr>
          <w:cantSplit/>
          <w:jc w:val="center"/>
        </w:trPr>
        <w:tc>
          <w:tcPr>
            <w:tcW w:w="624" w:type="dxa"/>
            <w:shd w:val="clear" w:color="auto" w:fill="auto"/>
          </w:tcPr>
          <w:p w14:paraId="107B5FF4" w14:textId="77777777" w:rsidR="00673B2D" w:rsidRPr="00375E08" w:rsidRDefault="00673B2D" w:rsidP="00B669C8">
            <w:pPr>
              <w:keepNext/>
              <w:keepLines/>
              <w:autoSpaceDE w:val="0"/>
              <w:autoSpaceDN w:val="0"/>
              <w:adjustRightInd w:val="0"/>
              <w:spacing w:line="240" w:lineRule="auto"/>
              <w:jc w:val="center"/>
              <w:rPr>
                <w:rFonts w:cs="Arial"/>
                <w:b/>
                <w:bCs/>
                <w:color w:val="000000"/>
                <w:sz w:val="20"/>
                <w:lang w:eastAsia="de-CH"/>
              </w:rPr>
            </w:pPr>
          </w:p>
        </w:tc>
        <w:tc>
          <w:tcPr>
            <w:tcW w:w="624" w:type="dxa"/>
            <w:tcBorders>
              <w:top w:val="single" w:sz="4" w:space="0" w:color="auto"/>
            </w:tcBorders>
            <w:shd w:val="clear" w:color="auto" w:fill="D9D9D9" w:themeFill="background1" w:themeFillShade="D9"/>
          </w:tcPr>
          <w:p w14:paraId="681CCF2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02</w:t>
            </w:r>
          </w:p>
        </w:tc>
        <w:tc>
          <w:tcPr>
            <w:tcW w:w="624" w:type="dxa"/>
            <w:tcBorders>
              <w:top w:val="single" w:sz="4" w:space="0" w:color="auto"/>
              <w:bottom w:val="single" w:sz="4" w:space="0" w:color="auto"/>
            </w:tcBorders>
            <w:shd w:val="clear" w:color="auto" w:fill="D9D9D9" w:themeFill="background1" w:themeFillShade="D9"/>
          </w:tcPr>
          <w:p w14:paraId="34432DBC" w14:textId="77777777" w:rsidR="00673B2D" w:rsidRPr="00375E08" w:rsidRDefault="00673B2D" w:rsidP="00B669C8">
            <w:pPr>
              <w:keepNext/>
              <w:keepLines/>
              <w:autoSpaceDE w:val="0"/>
              <w:autoSpaceDN w:val="0"/>
              <w:adjustRightInd w:val="0"/>
              <w:spacing w:line="240" w:lineRule="auto"/>
              <w:jc w:val="center"/>
              <w:rPr>
                <w:rFonts w:cs="Arial"/>
                <w:b/>
                <w:bCs/>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103E4BBC"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Services généraux</w:t>
            </w:r>
          </w:p>
        </w:tc>
        <w:tc>
          <w:tcPr>
            <w:tcW w:w="5499" w:type="dxa"/>
            <w:tcBorders>
              <w:top w:val="single" w:sz="4" w:space="0" w:color="auto"/>
              <w:bottom w:val="single" w:sz="4" w:space="0" w:color="auto"/>
            </w:tcBorders>
            <w:shd w:val="clear" w:color="auto" w:fill="D9D9D9" w:themeFill="background1" w:themeFillShade="D9"/>
          </w:tcPr>
          <w:p w14:paraId="40EC14E2"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2BE69BCA" w14:textId="77777777" w:rsidTr="007C7C02">
        <w:trPr>
          <w:cantSplit/>
          <w:jc w:val="center"/>
        </w:trPr>
        <w:tc>
          <w:tcPr>
            <w:tcW w:w="624" w:type="dxa"/>
            <w:shd w:val="clear" w:color="auto" w:fill="auto"/>
          </w:tcPr>
          <w:p w14:paraId="195C4AC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04AD2AB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024C0BA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021</w:t>
            </w:r>
          </w:p>
        </w:tc>
        <w:tc>
          <w:tcPr>
            <w:tcW w:w="2268" w:type="dxa"/>
            <w:tcBorders>
              <w:top w:val="single" w:sz="4" w:space="0" w:color="auto"/>
              <w:bottom w:val="single" w:sz="4" w:space="0" w:color="auto"/>
            </w:tcBorders>
            <w:shd w:val="clear" w:color="auto" w:fill="auto"/>
          </w:tcPr>
          <w:p w14:paraId="3A675AA9"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Administration des finances et des contributions</w:t>
            </w:r>
          </w:p>
        </w:tc>
        <w:tc>
          <w:tcPr>
            <w:tcW w:w="5499" w:type="dxa"/>
            <w:tcBorders>
              <w:top w:val="single" w:sz="4" w:space="0" w:color="auto"/>
              <w:bottom w:val="single" w:sz="4" w:space="0" w:color="auto"/>
            </w:tcBorders>
            <w:shd w:val="clear" w:color="auto" w:fill="auto"/>
          </w:tcPr>
          <w:p w14:paraId="2A0DD532" w14:textId="08094A03"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Frais d’émission (962)</w:t>
            </w:r>
            <w:r w:rsidR="00792ACE" w:rsidRPr="00375E08">
              <w:rPr>
                <w:rFonts w:cs="Arial"/>
                <w:color w:val="000000"/>
                <w:sz w:val="20"/>
                <w:lang w:eastAsia="de-CH"/>
              </w:rPr>
              <w:t> ;</w:t>
            </w:r>
            <w:r w:rsidRPr="00375E08">
              <w:rPr>
                <w:rFonts w:cs="Arial"/>
                <w:color w:val="000000"/>
                <w:sz w:val="20"/>
                <w:lang w:eastAsia="de-CH"/>
              </w:rPr>
              <w:t xml:space="preserve"> gestion des fonds publics</w:t>
            </w:r>
            <w:r w:rsidR="00792ACE" w:rsidRPr="00375E08">
              <w:rPr>
                <w:rFonts w:cs="Arial"/>
                <w:color w:val="000000"/>
                <w:sz w:val="20"/>
                <w:lang w:eastAsia="de-CH"/>
              </w:rPr>
              <w:t> ;</w:t>
            </w:r>
            <w:r w:rsidRPr="00375E08">
              <w:rPr>
                <w:rFonts w:cs="Arial"/>
                <w:color w:val="000000"/>
                <w:sz w:val="20"/>
                <w:lang w:eastAsia="de-CH"/>
              </w:rPr>
              <w:t xml:space="preserve"> mise en œuvre des systèmes fiscaux (y c. pénalités fiscales)</w:t>
            </w:r>
            <w:r w:rsidR="00792ACE" w:rsidRPr="00375E08">
              <w:rPr>
                <w:rFonts w:cs="Arial"/>
                <w:color w:val="000000"/>
                <w:sz w:val="20"/>
                <w:lang w:eastAsia="de-CH"/>
              </w:rPr>
              <w:t> ;</w:t>
            </w:r>
          </w:p>
          <w:p w14:paraId="6FB8BACC" w14:textId="41C26F12"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O</w:t>
            </w:r>
            <w:r w:rsidR="00673B2D" w:rsidRPr="00375E08">
              <w:rPr>
                <w:rFonts w:cs="Arial"/>
                <w:color w:val="000000"/>
                <w:sz w:val="20"/>
                <w:lang w:eastAsia="de-CH"/>
              </w:rPr>
              <w:t>ffices des finances, autorités douanières, prestations de la comptabilité et du contrôle des comptes</w:t>
            </w:r>
            <w:r w:rsidR="00792ACE" w:rsidRPr="00375E08">
              <w:rPr>
                <w:rFonts w:cs="Arial"/>
                <w:color w:val="000000"/>
                <w:sz w:val="20"/>
                <w:lang w:eastAsia="de-CH"/>
              </w:rPr>
              <w:t> ;</w:t>
            </w:r>
          </w:p>
          <w:p w14:paraId="1CE329EF" w14:textId="61F66A68"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financière et fiscale et prestations correspondantes à tous les niveaux de l’administration.</w:t>
            </w:r>
          </w:p>
          <w:p w14:paraId="51CC792F" w14:textId="5371C430"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2C51E53B" w14:textId="01522D3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l’administration de la fortune et de la dette (96)</w:t>
            </w:r>
            <w:r w:rsidR="00792ACE" w:rsidRPr="00375E08">
              <w:rPr>
                <w:rFonts w:cs="Arial"/>
                <w:color w:val="000000"/>
                <w:sz w:val="20"/>
                <w:lang w:eastAsia="de-CH"/>
              </w:rPr>
              <w:t> ;</w:t>
            </w:r>
            <w:r w:rsidRPr="00375E08">
              <w:rPr>
                <w:rFonts w:cs="Arial"/>
                <w:color w:val="000000"/>
                <w:sz w:val="20"/>
                <w:lang w:eastAsia="de-CH"/>
              </w:rPr>
              <w:t xml:space="preserve"> la surveillance des banques (860)</w:t>
            </w:r>
            <w:r w:rsidR="00792ACE" w:rsidRPr="00375E08">
              <w:rPr>
                <w:rFonts w:cs="Arial"/>
                <w:color w:val="000000"/>
                <w:sz w:val="20"/>
                <w:lang w:eastAsia="de-CH"/>
              </w:rPr>
              <w:t> ;</w:t>
            </w:r>
          </w:p>
          <w:p w14:paraId="5CD3C426"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commissions de vérification des comptes (011)</w:t>
            </w:r>
          </w:p>
          <w:p w14:paraId="4318DD17"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2C4A9F">
              <w:rPr>
                <w:rFonts w:cs="Arial"/>
                <w:color w:val="000000"/>
                <w:sz w:val="20"/>
                <w:highlight w:val="green"/>
                <w:lang w:eastAsia="de-CH"/>
              </w:rPr>
              <w:t>frais de poursuites (fonction concernée par la transaction)</w:t>
            </w:r>
            <w:r w:rsidRPr="00375E08">
              <w:rPr>
                <w:rFonts w:cs="Arial"/>
                <w:color w:val="000000"/>
                <w:sz w:val="20"/>
                <w:lang w:eastAsia="de-CH"/>
              </w:rPr>
              <w:t>.</w:t>
            </w:r>
          </w:p>
        </w:tc>
      </w:tr>
      <w:tr w:rsidR="00673B2D" w:rsidRPr="00375E08" w14:paraId="044E097C" w14:textId="77777777" w:rsidTr="007C7C02">
        <w:trPr>
          <w:cantSplit/>
          <w:jc w:val="center"/>
        </w:trPr>
        <w:tc>
          <w:tcPr>
            <w:tcW w:w="624" w:type="dxa"/>
            <w:shd w:val="clear" w:color="auto" w:fill="auto"/>
          </w:tcPr>
          <w:p w14:paraId="48F36574"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3C88018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8AEC76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022</w:t>
            </w:r>
          </w:p>
        </w:tc>
        <w:tc>
          <w:tcPr>
            <w:tcW w:w="2268" w:type="dxa"/>
            <w:tcBorders>
              <w:top w:val="single" w:sz="4" w:space="0" w:color="auto"/>
              <w:bottom w:val="single" w:sz="4" w:space="0" w:color="auto"/>
            </w:tcBorders>
            <w:shd w:val="clear" w:color="auto" w:fill="auto"/>
          </w:tcPr>
          <w:p w14:paraId="742542FD"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Services généraux, autres</w:t>
            </w:r>
          </w:p>
        </w:tc>
        <w:tc>
          <w:tcPr>
            <w:tcW w:w="5499" w:type="dxa"/>
            <w:tcBorders>
              <w:top w:val="single" w:sz="4" w:space="0" w:color="auto"/>
              <w:bottom w:val="single" w:sz="4" w:space="0" w:color="auto"/>
            </w:tcBorders>
            <w:shd w:val="clear" w:color="auto" w:fill="auto"/>
          </w:tcPr>
          <w:p w14:paraId="5487CC0F" w14:textId="39799C00"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Administration générale</w:t>
            </w:r>
            <w:r w:rsidR="00792ACE" w:rsidRPr="00375E08">
              <w:rPr>
                <w:rFonts w:cs="Arial"/>
                <w:color w:val="000000"/>
                <w:sz w:val="20"/>
                <w:lang w:val="de-CH" w:eastAsia="de-CH"/>
              </w:rPr>
              <w:t> ;</w:t>
            </w:r>
          </w:p>
          <w:p w14:paraId="78AC47DE" w14:textId="06695B3F"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P</w:t>
            </w:r>
            <w:r w:rsidR="00673B2D" w:rsidRPr="00375E08">
              <w:rPr>
                <w:rFonts w:cs="Arial"/>
                <w:color w:val="000000"/>
                <w:sz w:val="20"/>
                <w:lang w:eastAsia="de-CH"/>
              </w:rPr>
              <w:t>restations ne pouvant être affectées à une fonction particulière.</w:t>
            </w:r>
          </w:p>
        </w:tc>
      </w:tr>
      <w:tr w:rsidR="00673B2D" w:rsidRPr="00375E08" w14:paraId="6893B98E" w14:textId="77777777" w:rsidTr="007C7C02">
        <w:trPr>
          <w:cantSplit/>
          <w:jc w:val="center"/>
        </w:trPr>
        <w:tc>
          <w:tcPr>
            <w:tcW w:w="624" w:type="dxa"/>
            <w:shd w:val="clear" w:color="auto" w:fill="auto"/>
          </w:tcPr>
          <w:p w14:paraId="40CE9B0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11D8812"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74FA0D6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023</w:t>
            </w:r>
          </w:p>
        </w:tc>
        <w:tc>
          <w:tcPr>
            <w:tcW w:w="2268" w:type="dxa"/>
            <w:tcBorders>
              <w:top w:val="single" w:sz="4" w:space="0" w:color="auto"/>
              <w:bottom w:val="single" w:sz="4" w:space="0" w:color="auto"/>
            </w:tcBorders>
            <w:shd w:val="clear" w:color="auto" w:fill="auto"/>
          </w:tcPr>
          <w:p w14:paraId="37E113B7"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Météorologie et topographie nationale</w:t>
            </w:r>
          </w:p>
        </w:tc>
        <w:tc>
          <w:tcPr>
            <w:tcW w:w="5499" w:type="dxa"/>
            <w:tcBorders>
              <w:top w:val="single" w:sz="4" w:space="0" w:color="auto"/>
              <w:bottom w:val="single" w:sz="4" w:space="0" w:color="auto"/>
            </w:tcBorders>
            <w:shd w:val="clear" w:color="auto" w:fill="auto"/>
          </w:tcPr>
          <w:p w14:paraId="50BE318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 xml:space="preserve">Cette fonction incombe à la Confédération. </w:t>
            </w:r>
          </w:p>
          <w:p w14:paraId="2B7E6D38" w14:textId="7B01E9ED"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dans le domaine météorologique par ex. Organisation météorologique mondiale à Genève</w:t>
            </w:r>
            <w:r w:rsidR="00792ACE" w:rsidRPr="00375E08">
              <w:rPr>
                <w:rFonts w:cs="Arial"/>
                <w:color w:val="000000"/>
                <w:sz w:val="20"/>
                <w:lang w:eastAsia="de-CH"/>
              </w:rPr>
              <w:t> ;</w:t>
            </w:r>
            <w:r w:rsidRPr="00375E08">
              <w:rPr>
                <w:rFonts w:cs="Arial"/>
                <w:color w:val="000000"/>
                <w:sz w:val="20"/>
                <w:lang w:eastAsia="de-CH"/>
              </w:rPr>
              <w:t xml:space="preserve"> Organisation européenne pour l’exploitation de satellites météorologiques, Darmstadt</w:t>
            </w:r>
            <w:r w:rsidR="00792ACE" w:rsidRPr="00375E08">
              <w:rPr>
                <w:rFonts w:cs="Arial"/>
                <w:color w:val="000000"/>
                <w:sz w:val="20"/>
                <w:lang w:eastAsia="de-CH"/>
              </w:rPr>
              <w:t> ;</w:t>
            </w:r>
            <w:r w:rsidRPr="00375E08">
              <w:rPr>
                <w:rFonts w:cs="Arial"/>
                <w:color w:val="000000"/>
                <w:sz w:val="20"/>
                <w:lang w:eastAsia="de-CH"/>
              </w:rPr>
              <w:t xml:space="preserve"> Centre européen pour les prévisions météorologiques à moyen terme</w:t>
            </w:r>
            <w:r w:rsidR="00792ACE" w:rsidRPr="00375E08">
              <w:rPr>
                <w:rFonts w:cs="Arial"/>
                <w:color w:val="000000"/>
                <w:sz w:val="20"/>
                <w:lang w:eastAsia="de-CH"/>
              </w:rPr>
              <w:t> ;</w:t>
            </w:r>
            <w:r w:rsidRPr="00375E08">
              <w:rPr>
                <w:rFonts w:cs="Arial"/>
                <w:color w:val="000000"/>
                <w:sz w:val="20"/>
                <w:lang w:eastAsia="de-CH"/>
              </w:rPr>
              <w:t xml:space="preserve"> </w:t>
            </w:r>
          </w:p>
          <w:p w14:paraId="2C30D623" w14:textId="34CE8A27" w:rsidR="00673B2D" w:rsidRPr="00375E08" w:rsidRDefault="00AF7B85"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gestion opérationnelle ou soutien dans le domaine de la topographie.</w:t>
            </w:r>
          </w:p>
        </w:tc>
      </w:tr>
      <w:tr w:rsidR="00673B2D" w:rsidRPr="00375E08" w14:paraId="0FFDE057" w14:textId="77777777" w:rsidTr="007C7C02">
        <w:trPr>
          <w:cantSplit/>
          <w:jc w:val="center"/>
        </w:trPr>
        <w:tc>
          <w:tcPr>
            <w:tcW w:w="624" w:type="dxa"/>
            <w:shd w:val="clear" w:color="auto" w:fill="auto"/>
          </w:tcPr>
          <w:p w14:paraId="06426950"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3CCEC4AE"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635C1DE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029</w:t>
            </w:r>
          </w:p>
        </w:tc>
        <w:tc>
          <w:tcPr>
            <w:tcW w:w="2268" w:type="dxa"/>
            <w:tcBorders>
              <w:top w:val="single" w:sz="4" w:space="0" w:color="auto"/>
              <w:bottom w:val="single" w:sz="4" w:space="0" w:color="auto"/>
            </w:tcBorders>
            <w:shd w:val="clear" w:color="auto" w:fill="auto"/>
          </w:tcPr>
          <w:p w14:paraId="5FF406D3"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Immeubles administratifs, non mentionné ailleurs</w:t>
            </w:r>
          </w:p>
        </w:tc>
        <w:tc>
          <w:tcPr>
            <w:tcW w:w="5499" w:type="dxa"/>
            <w:tcBorders>
              <w:top w:val="single" w:sz="4" w:space="0" w:color="auto"/>
              <w:bottom w:val="single" w:sz="4" w:space="0" w:color="auto"/>
            </w:tcBorders>
            <w:shd w:val="clear" w:color="auto" w:fill="auto"/>
          </w:tcPr>
          <w:p w14:paraId="2FB6B9AD"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Bâtiments à usages multiples (en tant que tâche non déterminée</w:t>
            </w:r>
            <w:r w:rsidRPr="00375E08">
              <w:rPr>
                <w:rFonts w:cs="Arial"/>
                <w:color w:val="000000"/>
                <w:sz w:val="20"/>
                <w:lang w:eastAsia="de-CH"/>
              </w:rPr>
              <w:t>).</w:t>
            </w:r>
          </w:p>
        </w:tc>
      </w:tr>
      <w:tr w:rsidR="00673B2D" w:rsidRPr="00375E08" w14:paraId="1DF9A40F" w14:textId="77777777" w:rsidTr="007C7C02">
        <w:trPr>
          <w:cantSplit/>
          <w:jc w:val="center"/>
        </w:trPr>
        <w:tc>
          <w:tcPr>
            <w:tcW w:w="624" w:type="dxa"/>
            <w:shd w:val="clear" w:color="auto" w:fill="auto"/>
          </w:tcPr>
          <w:p w14:paraId="19942FD1"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64FB1FF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03</w:t>
            </w:r>
          </w:p>
        </w:tc>
        <w:tc>
          <w:tcPr>
            <w:tcW w:w="624" w:type="dxa"/>
            <w:tcBorders>
              <w:top w:val="single" w:sz="4" w:space="0" w:color="auto"/>
              <w:bottom w:val="single" w:sz="4" w:space="0" w:color="auto"/>
            </w:tcBorders>
            <w:shd w:val="clear" w:color="auto" w:fill="D9D9D9" w:themeFill="background1" w:themeFillShade="D9"/>
          </w:tcPr>
          <w:p w14:paraId="11064C0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399F87B4"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Relations avec l’étranger</w:t>
            </w:r>
          </w:p>
        </w:tc>
        <w:tc>
          <w:tcPr>
            <w:tcW w:w="5499" w:type="dxa"/>
            <w:tcBorders>
              <w:top w:val="single" w:sz="4" w:space="0" w:color="auto"/>
              <w:bottom w:val="single" w:sz="4" w:space="0" w:color="auto"/>
            </w:tcBorders>
            <w:shd w:val="clear" w:color="auto" w:fill="D9D9D9" w:themeFill="background1" w:themeFillShade="D9"/>
          </w:tcPr>
          <w:p w14:paraId="3825D218" w14:textId="77777777" w:rsidR="00673B2D" w:rsidRPr="00375E08" w:rsidRDefault="00673B2D" w:rsidP="00A13516">
            <w:pPr>
              <w:keepNext/>
              <w:keepLines/>
              <w:overflowPunct w:val="0"/>
              <w:autoSpaceDE w:val="0"/>
              <w:autoSpaceDN w:val="0"/>
              <w:adjustRightInd w:val="0"/>
              <w:spacing w:line="240" w:lineRule="auto"/>
              <w:textAlignment w:val="baseline"/>
              <w:rPr>
                <w:rFonts w:cs="Arial"/>
                <w:color w:val="000000"/>
                <w:sz w:val="20"/>
                <w:lang w:eastAsia="de-CH"/>
              </w:rPr>
            </w:pPr>
            <w:r w:rsidRPr="00375E08">
              <w:rPr>
                <w:rFonts w:cs="Arial"/>
                <w:sz w:val="20"/>
              </w:rPr>
              <w:t>Cette fonction incombe à la Confédération</w:t>
            </w:r>
            <w:r w:rsidRPr="00375E08">
              <w:rPr>
                <w:rFonts w:cs="Arial"/>
                <w:color w:val="000000"/>
                <w:sz w:val="20"/>
                <w:lang w:eastAsia="de-CH"/>
              </w:rPr>
              <w:t>.</w:t>
            </w:r>
          </w:p>
        </w:tc>
      </w:tr>
      <w:tr w:rsidR="00673B2D" w:rsidRPr="00375E08" w14:paraId="3AA154BD" w14:textId="77777777" w:rsidTr="007C7C02">
        <w:trPr>
          <w:cantSplit/>
          <w:jc w:val="center"/>
        </w:trPr>
        <w:tc>
          <w:tcPr>
            <w:tcW w:w="624" w:type="dxa"/>
            <w:shd w:val="clear" w:color="auto" w:fill="auto"/>
          </w:tcPr>
          <w:p w14:paraId="0D1795E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CDEE9E7"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6EC0301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031</w:t>
            </w:r>
          </w:p>
        </w:tc>
        <w:tc>
          <w:tcPr>
            <w:tcW w:w="2268" w:type="dxa"/>
            <w:tcBorders>
              <w:top w:val="single" w:sz="4" w:space="0" w:color="auto"/>
              <w:bottom w:val="single" w:sz="4" w:space="0" w:color="auto"/>
            </w:tcBorders>
            <w:shd w:val="clear" w:color="auto" w:fill="auto"/>
          </w:tcPr>
          <w:p w14:paraId="5E01AEC8"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Relations politiques</w:t>
            </w:r>
          </w:p>
        </w:tc>
        <w:tc>
          <w:tcPr>
            <w:tcW w:w="5499" w:type="dxa"/>
            <w:tcBorders>
              <w:top w:val="single" w:sz="4" w:space="0" w:color="auto"/>
              <w:bottom w:val="single" w:sz="4" w:space="0" w:color="auto"/>
            </w:tcBorders>
            <w:shd w:val="clear" w:color="auto" w:fill="auto"/>
          </w:tcPr>
          <w:p w14:paraId="019B12FD" w14:textId="42075CF5"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Gestion des affaires étrangères et prestations correspondantes</w:t>
            </w:r>
            <w:r w:rsidR="00792ACE" w:rsidRPr="00375E08">
              <w:rPr>
                <w:rFonts w:cs="Arial"/>
                <w:sz w:val="20"/>
              </w:rPr>
              <w:t> ;</w:t>
            </w:r>
          </w:p>
          <w:p w14:paraId="35342FB4" w14:textId="0866C2B6"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G</w:t>
            </w:r>
            <w:r w:rsidR="00673B2D" w:rsidRPr="00375E08">
              <w:rPr>
                <w:rFonts w:cs="Arial"/>
                <w:sz w:val="20"/>
              </w:rPr>
              <w:t>estion opérationnelle du Département des affaires étrangères et des représentations diplomatiques ou consulaires à l’étranger ou au siège des organisations internationales</w:t>
            </w:r>
            <w:r w:rsidR="00792ACE" w:rsidRPr="00375E08">
              <w:rPr>
                <w:rFonts w:cs="Arial"/>
                <w:sz w:val="20"/>
              </w:rPr>
              <w:t> ;</w:t>
            </w:r>
            <w:r w:rsidR="00673B2D" w:rsidRPr="00375E08">
              <w:rPr>
                <w:rFonts w:cs="Arial"/>
                <w:sz w:val="20"/>
              </w:rPr>
              <w:t xml:space="preserve"> fourniture ou soutien de services d’information ou de prestations culturelles à l’étranger</w:t>
            </w:r>
            <w:r w:rsidR="00792ACE" w:rsidRPr="00375E08">
              <w:rPr>
                <w:rFonts w:cs="Arial"/>
                <w:sz w:val="20"/>
              </w:rPr>
              <w:t> ;</w:t>
            </w:r>
            <w:r w:rsidR="00673B2D" w:rsidRPr="00375E08">
              <w:rPr>
                <w:rFonts w:cs="Arial"/>
                <w:sz w:val="20"/>
              </w:rPr>
              <w:t xml:space="preserve"> gestion ou soutien de bibliothèques, de salles de lecture et de services de documentation à l’étranger</w:t>
            </w:r>
            <w:r w:rsidR="00792ACE" w:rsidRPr="00375E08">
              <w:rPr>
                <w:rFonts w:cs="Arial"/>
                <w:sz w:val="20"/>
              </w:rPr>
              <w:t> ;</w:t>
            </w:r>
          </w:p>
          <w:p w14:paraId="2E16E449" w14:textId="3EEAA5F5"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C</w:t>
            </w:r>
            <w:r w:rsidR="00673B2D" w:rsidRPr="00375E08">
              <w:rPr>
                <w:rFonts w:cs="Arial"/>
                <w:sz w:val="20"/>
              </w:rPr>
              <w:t>otisations ordinaires de membre ou cotisations extraordinaires destinées à couvrir les coûts de fonctionnement d’organisations internationales.</w:t>
            </w:r>
          </w:p>
          <w:p w14:paraId="3F4085F8" w14:textId="76CB68A7" w:rsidR="00673B2D" w:rsidRPr="00375E08" w:rsidRDefault="00673B2D" w:rsidP="00A13516">
            <w:pPr>
              <w:overflowPunct w:val="0"/>
              <w:autoSpaceDE w:val="0"/>
              <w:autoSpaceDN w:val="0"/>
              <w:adjustRightInd w:val="0"/>
              <w:spacing w:line="240" w:lineRule="auto"/>
              <w:textAlignment w:val="baseline"/>
              <w:rPr>
                <w:rFonts w:cs="Arial"/>
                <w:sz w:val="20"/>
              </w:rPr>
            </w:pPr>
            <w:r w:rsidRPr="00375E08">
              <w:rPr>
                <w:rFonts w:cs="Arial"/>
                <w:sz w:val="20"/>
              </w:rPr>
              <w:t>Ne sont pas compris</w:t>
            </w:r>
            <w:r w:rsidR="00792ACE" w:rsidRPr="00375E08">
              <w:rPr>
                <w:rFonts w:cs="Arial"/>
                <w:sz w:val="20"/>
              </w:rPr>
              <w:t> :</w:t>
            </w:r>
          </w:p>
          <w:p w14:paraId="29605B31" w14:textId="57708094"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l’aide économique aux pays en voie de développement ou en transition (033 ou 034)</w:t>
            </w:r>
            <w:r w:rsidR="00792ACE" w:rsidRPr="00375E08">
              <w:rPr>
                <w:rFonts w:cs="Arial"/>
                <w:sz w:val="20"/>
              </w:rPr>
              <w:t> ;</w:t>
            </w:r>
          </w:p>
          <w:p w14:paraId="70972BBB" w14:textId="6409057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les missions d’aide économique accréditées auprès de gouvernements étrangers (033 ou 034)</w:t>
            </w:r>
            <w:r w:rsidR="00792ACE" w:rsidRPr="00375E08">
              <w:rPr>
                <w:rFonts w:cs="Arial"/>
                <w:sz w:val="20"/>
              </w:rPr>
              <w:t> ;</w:t>
            </w:r>
          </w:p>
          <w:p w14:paraId="7275A954" w14:textId="5A12F749"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les contributions aux programmes d’aide économique d’organisations internationales ou régionales (033)</w:t>
            </w:r>
            <w:r w:rsidR="00792ACE" w:rsidRPr="00375E08">
              <w:rPr>
                <w:rFonts w:cs="Arial"/>
                <w:sz w:val="20"/>
              </w:rPr>
              <w:t> ;</w:t>
            </w:r>
          </w:p>
          <w:p w14:paraId="26EDFA39" w14:textId="7FB46CAA"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les unités militaires stationnées à l’étranger (161)</w:t>
            </w:r>
            <w:r w:rsidR="00792ACE" w:rsidRPr="00375E08">
              <w:rPr>
                <w:rFonts w:cs="Arial"/>
                <w:sz w:val="20"/>
              </w:rPr>
              <w:t> ;</w:t>
            </w:r>
          </w:p>
          <w:p w14:paraId="12A5162E" w14:textId="39DCD7AC"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l’aide militaire à l’étranger (163)</w:t>
            </w:r>
            <w:r w:rsidR="00792ACE" w:rsidRPr="00375E08">
              <w:rPr>
                <w:rFonts w:cs="Arial"/>
                <w:sz w:val="20"/>
              </w:rPr>
              <w:t> ;</w:t>
            </w:r>
          </w:p>
          <w:p w14:paraId="6250A266" w14:textId="12217D7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les affaires générales de la politique économique extérieure (850)</w:t>
            </w:r>
            <w:r w:rsidR="00792ACE" w:rsidRPr="00375E08">
              <w:rPr>
                <w:rFonts w:cs="Arial"/>
                <w:sz w:val="20"/>
              </w:rPr>
              <w:t> ;</w:t>
            </w:r>
          </w:p>
          <w:p w14:paraId="4A730C07"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les affaires et prestations liées au tourisme (840).</w:t>
            </w:r>
          </w:p>
        </w:tc>
      </w:tr>
      <w:tr w:rsidR="00673B2D" w:rsidRPr="00375E08" w14:paraId="20722087" w14:textId="77777777" w:rsidTr="007C7C02">
        <w:trPr>
          <w:cantSplit/>
          <w:jc w:val="center"/>
        </w:trPr>
        <w:tc>
          <w:tcPr>
            <w:tcW w:w="624" w:type="dxa"/>
            <w:shd w:val="clear" w:color="auto" w:fill="auto"/>
          </w:tcPr>
          <w:p w14:paraId="5A3CBB96"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66F55D08"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6DFED93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032</w:t>
            </w:r>
          </w:p>
        </w:tc>
        <w:tc>
          <w:tcPr>
            <w:tcW w:w="2268" w:type="dxa"/>
            <w:tcBorders>
              <w:top w:val="single" w:sz="4" w:space="0" w:color="auto"/>
              <w:bottom w:val="single" w:sz="4" w:space="0" w:color="auto"/>
            </w:tcBorders>
            <w:shd w:val="clear" w:color="auto" w:fill="auto"/>
          </w:tcPr>
          <w:p w14:paraId="64DF0C1C"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Gestion civile des conflits</w:t>
            </w:r>
          </w:p>
        </w:tc>
        <w:tc>
          <w:tcPr>
            <w:tcW w:w="5499" w:type="dxa"/>
            <w:tcBorders>
              <w:top w:val="single" w:sz="4" w:space="0" w:color="auto"/>
              <w:bottom w:val="single" w:sz="4" w:space="0" w:color="auto"/>
            </w:tcBorders>
            <w:shd w:val="clear" w:color="auto" w:fill="auto"/>
          </w:tcPr>
          <w:p w14:paraId="5BE069CF"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Aide humanitaire.</w:t>
            </w:r>
          </w:p>
          <w:p w14:paraId="4B4809A8" w14:textId="248D67B6" w:rsidR="00673B2D" w:rsidRPr="00375E08" w:rsidRDefault="00673B2D" w:rsidP="00A13516">
            <w:pPr>
              <w:overflowPunct w:val="0"/>
              <w:autoSpaceDE w:val="0"/>
              <w:autoSpaceDN w:val="0"/>
              <w:adjustRightInd w:val="0"/>
              <w:spacing w:line="240" w:lineRule="auto"/>
              <w:textAlignment w:val="baseline"/>
              <w:rPr>
                <w:rFonts w:cs="Arial"/>
                <w:sz w:val="20"/>
              </w:rPr>
            </w:pPr>
            <w:r w:rsidRPr="00375E08">
              <w:rPr>
                <w:rFonts w:cs="Arial"/>
                <w:sz w:val="20"/>
              </w:rPr>
              <w:t>N’est pas comprise</w:t>
            </w:r>
            <w:r w:rsidR="00792ACE" w:rsidRPr="00375E08">
              <w:rPr>
                <w:rFonts w:cs="Arial"/>
                <w:sz w:val="20"/>
              </w:rPr>
              <w:t> :</w:t>
            </w:r>
            <w:r w:rsidRPr="00375E08">
              <w:rPr>
                <w:rFonts w:cs="Arial"/>
                <w:sz w:val="20"/>
              </w:rPr>
              <w:t xml:space="preserve"> </w:t>
            </w:r>
          </w:p>
          <w:p w14:paraId="25A75B9B"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la promotion de la paix (163).</w:t>
            </w:r>
          </w:p>
        </w:tc>
      </w:tr>
      <w:tr w:rsidR="00673B2D" w:rsidRPr="00375E08" w14:paraId="07D433DF" w14:textId="77777777" w:rsidTr="007C7C02">
        <w:trPr>
          <w:cantSplit/>
          <w:jc w:val="center"/>
        </w:trPr>
        <w:tc>
          <w:tcPr>
            <w:tcW w:w="624" w:type="dxa"/>
            <w:shd w:val="clear" w:color="auto" w:fill="auto"/>
          </w:tcPr>
          <w:p w14:paraId="55569F0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771EB98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70C0A43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033</w:t>
            </w:r>
          </w:p>
        </w:tc>
        <w:tc>
          <w:tcPr>
            <w:tcW w:w="2268" w:type="dxa"/>
            <w:tcBorders>
              <w:top w:val="single" w:sz="4" w:space="0" w:color="auto"/>
              <w:bottom w:val="single" w:sz="4" w:space="0" w:color="auto"/>
            </w:tcBorders>
            <w:shd w:val="clear" w:color="auto" w:fill="auto"/>
          </w:tcPr>
          <w:p w14:paraId="2969D8E2"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Relations économiques</w:t>
            </w:r>
          </w:p>
        </w:tc>
        <w:tc>
          <w:tcPr>
            <w:tcW w:w="5499" w:type="dxa"/>
            <w:tcBorders>
              <w:top w:val="single" w:sz="4" w:space="0" w:color="auto"/>
              <w:bottom w:val="single" w:sz="4" w:space="0" w:color="auto"/>
            </w:tcBorders>
            <w:shd w:val="clear" w:color="auto" w:fill="auto"/>
          </w:tcPr>
          <w:p w14:paraId="5CB22167" w14:textId="198CA645"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Administration de l’aide économique prodiguée par le biais des organisations internationales</w:t>
            </w:r>
            <w:r w:rsidR="00792ACE" w:rsidRPr="00375E08">
              <w:rPr>
                <w:rFonts w:cs="Arial"/>
                <w:sz w:val="20"/>
              </w:rPr>
              <w:t> ;</w:t>
            </w:r>
          </w:p>
          <w:p w14:paraId="38B85B50" w14:textId="62786262"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C</w:t>
            </w:r>
            <w:r w:rsidR="00673B2D" w:rsidRPr="00375E08">
              <w:rPr>
                <w:rFonts w:cs="Arial"/>
                <w:sz w:val="20"/>
              </w:rPr>
              <w:t>ontributions en espèces ou en nature à des fonds d’aide au développement gérés par des organisations internationales, régionales ou multilatérales.</w:t>
            </w:r>
          </w:p>
          <w:p w14:paraId="1393DF50" w14:textId="5BFD06DE" w:rsidR="00673B2D" w:rsidRPr="00375E08" w:rsidRDefault="00673B2D" w:rsidP="00A13516">
            <w:pPr>
              <w:overflowPunct w:val="0"/>
              <w:autoSpaceDE w:val="0"/>
              <w:autoSpaceDN w:val="0"/>
              <w:adjustRightInd w:val="0"/>
              <w:spacing w:line="240" w:lineRule="auto"/>
              <w:textAlignment w:val="baseline"/>
              <w:rPr>
                <w:rFonts w:cs="Arial"/>
                <w:sz w:val="20"/>
              </w:rPr>
            </w:pPr>
            <w:r w:rsidRPr="00375E08">
              <w:rPr>
                <w:rFonts w:cs="Arial"/>
                <w:sz w:val="20"/>
              </w:rPr>
              <w:t>N’est pas comprise</w:t>
            </w:r>
            <w:r w:rsidR="00792ACE" w:rsidRPr="00375E08">
              <w:rPr>
                <w:rFonts w:cs="Arial"/>
                <w:sz w:val="20"/>
              </w:rPr>
              <w:t> :</w:t>
            </w:r>
          </w:p>
          <w:p w14:paraId="2AEAABF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l’aide aux opérations internationales de maintien de la paix (163).</w:t>
            </w:r>
          </w:p>
        </w:tc>
      </w:tr>
      <w:tr w:rsidR="00673B2D" w:rsidRPr="00375E08" w14:paraId="6C5E8930" w14:textId="77777777" w:rsidTr="007C7C02">
        <w:trPr>
          <w:cantSplit/>
          <w:jc w:val="center"/>
        </w:trPr>
        <w:tc>
          <w:tcPr>
            <w:tcW w:w="624" w:type="dxa"/>
            <w:shd w:val="clear" w:color="auto" w:fill="auto"/>
          </w:tcPr>
          <w:p w14:paraId="72D69F44"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2EA8E8D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0F8702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034</w:t>
            </w:r>
          </w:p>
        </w:tc>
        <w:tc>
          <w:tcPr>
            <w:tcW w:w="2268" w:type="dxa"/>
            <w:tcBorders>
              <w:top w:val="single" w:sz="4" w:space="0" w:color="auto"/>
              <w:bottom w:val="single" w:sz="4" w:space="0" w:color="auto"/>
            </w:tcBorders>
            <w:shd w:val="clear" w:color="auto" w:fill="auto"/>
          </w:tcPr>
          <w:p w14:paraId="75F3FE14"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Coopération au développement</w:t>
            </w:r>
          </w:p>
        </w:tc>
        <w:tc>
          <w:tcPr>
            <w:tcW w:w="5499" w:type="dxa"/>
            <w:tcBorders>
              <w:top w:val="single" w:sz="4" w:space="0" w:color="auto"/>
              <w:bottom w:val="single" w:sz="4" w:space="0" w:color="auto"/>
            </w:tcBorders>
            <w:shd w:val="clear" w:color="auto" w:fill="auto"/>
          </w:tcPr>
          <w:p w14:paraId="2C674B04" w14:textId="1FB62A20"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Administration de la coopération économique avec les pays en développement</w:t>
            </w:r>
            <w:r w:rsidR="00792ACE" w:rsidRPr="00375E08">
              <w:rPr>
                <w:rFonts w:cs="Arial"/>
                <w:sz w:val="20"/>
              </w:rPr>
              <w:t> ;</w:t>
            </w:r>
          </w:p>
          <w:p w14:paraId="11B594C6" w14:textId="3F60055A"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G</w:t>
            </w:r>
            <w:r w:rsidR="00673B2D" w:rsidRPr="00375E08">
              <w:rPr>
                <w:rFonts w:cs="Arial"/>
                <w:sz w:val="20"/>
              </w:rPr>
              <w:t>estion opérationnelle de missions d’aide économique accréditées auprès de gouvernements étrangers</w:t>
            </w:r>
            <w:r w:rsidR="00792ACE" w:rsidRPr="00375E08">
              <w:rPr>
                <w:rFonts w:cs="Arial"/>
                <w:sz w:val="20"/>
              </w:rPr>
              <w:t> ;</w:t>
            </w:r>
            <w:r w:rsidR="00673B2D" w:rsidRPr="00375E08">
              <w:rPr>
                <w:rFonts w:cs="Arial"/>
                <w:sz w:val="20"/>
              </w:rPr>
              <w:t xml:space="preserve"> gestion opérationnelle ou soutien de programmes de coopération technique, de formation, de recherche et d’octroi de bourses</w:t>
            </w:r>
            <w:r w:rsidR="00792ACE" w:rsidRPr="00375E08">
              <w:rPr>
                <w:rFonts w:cs="Arial"/>
                <w:sz w:val="20"/>
              </w:rPr>
              <w:t> ;</w:t>
            </w:r>
          </w:p>
          <w:p w14:paraId="7E192BDE" w14:textId="14D73F52"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A</w:t>
            </w:r>
            <w:r w:rsidR="00673B2D" w:rsidRPr="00375E08">
              <w:rPr>
                <w:rFonts w:cs="Arial"/>
                <w:sz w:val="20"/>
              </w:rPr>
              <w:t>ide économique sous forme d’allocations (prestations en espèces ou en nature) ou de prêts (indépendamment de la charge d’intérêts).</w:t>
            </w:r>
          </w:p>
          <w:p w14:paraId="26B4EFD7" w14:textId="56C20E2E" w:rsidR="00673B2D" w:rsidRPr="00375E08" w:rsidRDefault="00673B2D" w:rsidP="00A13516">
            <w:pPr>
              <w:overflowPunct w:val="0"/>
              <w:autoSpaceDE w:val="0"/>
              <w:autoSpaceDN w:val="0"/>
              <w:adjustRightInd w:val="0"/>
              <w:spacing w:line="240" w:lineRule="auto"/>
              <w:textAlignment w:val="baseline"/>
              <w:rPr>
                <w:rFonts w:cs="Arial"/>
                <w:sz w:val="20"/>
              </w:rPr>
            </w:pPr>
            <w:r w:rsidRPr="00375E08">
              <w:rPr>
                <w:rFonts w:cs="Arial"/>
                <w:sz w:val="20"/>
              </w:rPr>
              <w:t>Ne sont pas comprises</w:t>
            </w:r>
            <w:r w:rsidR="00792ACE" w:rsidRPr="00375E08">
              <w:rPr>
                <w:rFonts w:cs="Arial"/>
                <w:sz w:val="20"/>
              </w:rPr>
              <w:t> :</w:t>
            </w:r>
          </w:p>
          <w:p w14:paraId="0661DF41" w14:textId="1D9708E4"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les contributions à des fonds de développement économique d’organisations internationales ou régionales (033)</w:t>
            </w:r>
            <w:r w:rsidR="00792ACE" w:rsidRPr="00375E08">
              <w:rPr>
                <w:rFonts w:cs="Arial"/>
                <w:sz w:val="20"/>
              </w:rPr>
              <w:t> ;</w:t>
            </w:r>
          </w:p>
          <w:p w14:paraId="73BE736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l’aide militaire à l’étranger (163).</w:t>
            </w:r>
          </w:p>
        </w:tc>
      </w:tr>
      <w:tr w:rsidR="00673B2D" w:rsidRPr="00375E08" w14:paraId="7EECD84D" w14:textId="77777777" w:rsidTr="007C7C02">
        <w:trPr>
          <w:cantSplit/>
          <w:jc w:val="center"/>
        </w:trPr>
        <w:tc>
          <w:tcPr>
            <w:tcW w:w="624" w:type="dxa"/>
            <w:shd w:val="clear" w:color="auto" w:fill="auto"/>
          </w:tcPr>
          <w:p w14:paraId="01C1F4F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08E0862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8880DE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035</w:t>
            </w:r>
          </w:p>
        </w:tc>
        <w:tc>
          <w:tcPr>
            <w:tcW w:w="2268" w:type="dxa"/>
            <w:tcBorders>
              <w:top w:val="single" w:sz="4" w:space="0" w:color="auto"/>
              <w:bottom w:val="single" w:sz="4" w:space="0" w:color="auto"/>
            </w:tcBorders>
            <w:shd w:val="clear" w:color="auto" w:fill="auto"/>
          </w:tcPr>
          <w:p w14:paraId="068AC93B"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Pays en transition, aide aux pays de l’Est</w:t>
            </w:r>
          </w:p>
        </w:tc>
        <w:tc>
          <w:tcPr>
            <w:tcW w:w="5499" w:type="dxa"/>
            <w:tcBorders>
              <w:top w:val="single" w:sz="4" w:space="0" w:color="auto"/>
              <w:bottom w:val="single" w:sz="4" w:space="0" w:color="auto"/>
            </w:tcBorders>
            <w:shd w:val="clear" w:color="auto" w:fill="auto"/>
          </w:tcPr>
          <w:p w14:paraId="15569100" w14:textId="2830E63D"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Administration de la coopération économique avec les pays en transition</w:t>
            </w:r>
            <w:r w:rsidR="00792ACE" w:rsidRPr="00375E08">
              <w:rPr>
                <w:rFonts w:cs="Arial"/>
                <w:sz w:val="20"/>
              </w:rPr>
              <w:t> ;</w:t>
            </w:r>
          </w:p>
          <w:p w14:paraId="35055D71" w14:textId="578A8AAF"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G</w:t>
            </w:r>
            <w:r w:rsidR="00673B2D" w:rsidRPr="00375E08">
              <w:rPr>
                <w:rFonts w:cs="Arial"/>
                <w:sz w:val="20"/>
              </w:rPr>
              <w:t>estion opérationnelle de missions d’aide économique accréditées auprès de gouvernements étrangers</w:t>
            </w:r>
            <w:r w:rsidR="00792ACE" w:rsidRPr="00375E08">
              <w:rPr>
                <w:rFonts w:cs="Arial"/>
                <w:sz w:val="20"/>
              </w:rPr>
              <w:t> ;</w:t>
            </w:r>
            <w:r w:rsidR="00673B2D" w:rsidRPr="00375E08">
              <w:rPr>
                <w:rFonts w:cs="Arial"/>
                <w:sz w:val="20"/>
              </w:rPr>
              <w:t xml:space="preserve"> gestion opérationnelle ou soutien de programmes d’aide technique, de formation, de recherche ou d’octroi de bourses</w:t>
            </w:r>
            <w:r w:rsidR="00792ACE" w:rsidRPr="00375E08">
              <w:rPr>
                <w:rFonts w:cs="Arial"/>
                <w:sz w:val="20"/>
              </w:rPr>
              <w:t> ;</w:t>
            </w:r>
          </w:p>
          <w:p w14:paraId="29DE8F3B" w14:textId="7DD7507C"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A</w:t>
            </w:r>
            <w:r w:rsidR="00673B2D" w:rsidRPr="00375E08">
              <w:rPr>
                <w:rFonts w:cs="Arial"/>
                <w:sz w:val="20"/>
              </w:rPr>
              <w:t>ide économique sous forme d’allocations (prestations en espèces ou en nature) ou de prêts (indépendamment de la charge d’intérêts).</w:t>
            </w:r>
          </w:p>
          <w:p w14:paraId="5A299E17" w14:textId="37E98C38" w:rsidR="00673B2D" w:rsidRPr="00375E08" w:rsidRDefault="00673B2D" w:rsidP="00A13516">
            <w:pPr>
              <w:overflowPunct w:val="0"/>
              <w:autoSpaceDE w:val="0"/>
              <w:autoSpaceDN w:val="0"/>
              <w:adjustRightInd w:val="0"/>
              <w:spacing w:line="240" w:lineRule="auto"/>
              <w:textAlignment w:val="baseline"/>
              <w:rPr>
                <w:rFonts w:cs="Arial"/>
                <w:sz w:val="20"/>
              </w:rPr>
            </w:pPr>
            <w:r w:rsidRPr="00375E08">
              <w:rPr>
                <w:rFonts w:cs="Arial"/>
                <w:sz w:val="20"/>
              </w:rPr>
              <w:t>Ne sont pas comprises</w:t>
            </w:r>
            <w:r w:rsidR="00792ACE" w:rsidRPr="00375E08">
              <w:rPr>
                <w:rFonts w:cs="Arial"/>
                <w:sz w:val="20"/>
              </w:rPr>
              <w:t> :</w:t>
            </w:r>
          </w:p>
          <w:p w14:paraId="09A2BDC6" w14:textId="29786C36"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les contributions aux fonds de développement économique d’organisations internationales ou régionales (033)</w:t>
            </w:r>
            <w:r w:rsidR="00792ACE" w:rsidRPr="00375E08">
              <w:rPr>
                <w:rFonts w:cs="Arial"/>
                <w:sz w:val="20"/>
              </w:rPr>
              <w:t> ;</w:t>
            </w:r>
          </w:p>
          <w:p w14:paraId="435715D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l’aide militaire à l’étranger (163).</w:t>
            </w:r>
          </w:p>
        </w:tc>
      </w:tr>
      <w:tr w:rsidR="00673B2D" w:rsidRPr="00375E08" w14:paraId="13A1DF2D" w14:textId="77777777" w:rsidTr="007C7C02">
        <w:trPr>
          <w:cantSplit/>
          <w:jc w:val="center"/>
        </w:trPr>
        <w:tc>
          <w:tcPr>
            <w:tcW w:w="624" w:type="dxa"/>
            <w:shd w:val="clear" w:color="auto" w:fill="auto"/>
          </w:tcPr>
          <w:p w14:paraId="5F32F8F5"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4185B9E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08</w:t>
            </w:r>
          </w:p>
        </w:tc>
        <w:tc>
          <w:tcPr>
            <w:tcW w:w="624" w:type="dxa"/>
            <w:tcBorders>
              <w:top w:val="single" w:sz="4" w:space="0" w:color="auto"/>
              <w:bottom w:val="single" w:sz="4" w:space="0" w:color="auto"/>
            </w:tcBorders>
            <w:shd w:val="clear" w:color="auto" w:fill="D9D9D9" w:themeFill="background1" w:themeFillShade="D9"/>
          </w:tcPr>
          <w:p w14:paraId="423A9AA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5D4BE58A"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R&amp;D administration publique</w:t>
            </w:r>
          </w:p>
        </w:tc>
        <w:tc>
          <w:tcPr>
            <w:tcW w:w="5499" w:type="dxa"/>
            <w:tcBorders>
              <w:top w:val="single" w:sz="4" w:space="0" w:color="auto"/>
              <w:bottom w:val="single" w:sz="4" w:space="0" w:color="auto"/>
            </w:tcBorders>
            <w:shd w:val="clear" w:color="auto" w:fill="D9D9D9" w:themeFill="background1" w:themeFillShade="D9"/>
          </w:tcPr>
          <w:p w14:paraId="43B1B60D"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2DB5D8FB" w14:textId="77777777" w:rsidTr="007C7C02">
        <w:trPr>
          <w:cantSplit/>
          <w:jc w:val="center"/>
        </w:trPr>
        <w:tc>
          <w:tcPr>
            <w:tcW w:w="624" w:type="dxa"/>
            <w:tcBorders>
              <w:bottom w:val="single" w:sz="4" w:space="0" w:color="auto"/>
            </w:tcBorders>
            <w:shd w:val="clear" w:color="auto" w:fill="auto"/>
          </w:tcPr>
          <w:p w14:paraId="43FB7BA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21C3288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56F7B19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080</w:t>
            </w:r>
          </w:p>
        </w:tc>
        <w:tc>
          <w:tcPr>
            <w:tcW w:w="2268" w:type="dxa"/>
            <w:tcBorders>
              <w:top w:val="single" w:sz="4" w:space="0" w:color="auto"/>
              <w:bottom w:val="single" w:sz="4" w:space="0" w:color="auto"/>
            </w:tcBorders>
            <w:shd w:val="clear" w:color="auto" w:fill="auto"/>
          </w:tcPr>
          <w:p w14:paraId="7764DE2B"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R&amp;D administration publique</w:t>
            </w:r>
          </w:p>
        </w:tc>
        <w:tc>
          <w:tcPr>
            <w:tcW w:w="5499" w:type="dxa"/>
            <w:tcBorders>
              <w:top w:val="single" w:sz="4" w:space="0" w:color="auto"/>
              <w:bottom w:val="single" w:sz="4" w:space="0" w:color="auto"/>
            </w:tcBorders>
            <w:shd w:val="clear" w:color="auto" w:fill="auto"/>
          </w:tcPr>
          <w:p w14:paraId="73AC228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Administration, gestion opérationnelle ou soutien de la recherche appliquée et du développement expérimental dans le domaine de l’administration publique</w:t>
            </w:r>
            <w:r w:rsidRPr="00375E08">
              <w:rPr>
                <w:rFonts w:cs="Arial"/>
                <w:color w:val="000000"/>
                <w:sz w:val="20"/>
                <w:lang w:eastAsia="de-CH"/>
              </w:rPr>
              <w:t>.</w:t>
            </w:r>
          </w:p>
        </w:tc>
      </w:tr>
      <w:tr w:rsidR="002521DA" w:rsidRPr="00375E08" w14:paraId="533999EF" w14:textId="77777777" w:rsidTr="007C7C02">
        <w:trPr>
          <w:cantSplit/>
          <w:jc w:val="center"/>
        </w:trPr>
        <w:tc>
          <w:tcPr>
            <w:tcW w:w="624" w:type="dxa"/>
            <w:tcBorders>
              <w:top w:val="single" w:sz="4" w:space="0" w:color="auto"/>
            </w:tcBorders>
            <w:shd w:val="clear" w:color="auto" w:fill="BFBFBF" w:themeFill="background1" w:themeFillShade="BF"/>
            <w:vAlign w:val="center"/>
          </w:tcPr>
          <w:p w14:paraId="3451EEB9"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r w:rsidRPr="00375E08">
              <w:rPr>
                <w:rFonts w:cs="Arial"/>
                <w:b/>
                <w:bCs/>
                <w:color w:val="000000"/>
                <w:sz w:val="20"/>
                <w:lang w:val="de-CH" w:eastAsia="de-CH"/>
              </w:rPr>
              <w:t>1</w:t>
            </w:r>
          </w:p>
        </w:tc>
        <w:tc>
          <w:tcPr>
            <w:tcW w:w="624" w:type="dxa"/>
            <w:tcBorders>
              <w:top w:val="single" w:sz="4" w:space="0" w:color="auto"/>
              <w:bottom w:val="single" w:sz="4" w:space="0" w:color="auto"/>
            </w:tcBorders>
            <w:shd w:val="clear" w:color="auto" w:fill="BFBFBF" w:themeFill="background1" w:themeFillShade="BF"/>
            <w:vAlign w:val="center"/>
          </w:tcPr>
          <w:p w14:paraId="46400B5E"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2200FF06"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7767" w:type="dxa"/>
            <w:gridSpan w:val="2"/>
            <w:tcBorders>
              <w:top w:val="single" w:sz="4" w:space="0" w:color="auto"/>
              <w:bottom w:val="single" w:sz="4" w:space="0" w:color="auto"/>
            </w:tcBorders>
            <w:shd w:val="clear" w:color="auto" w:fill="BFBFBF" w:themeFill="background1" w:themeFillShade="BF"/>
            <w:vAlign w:val="center"/>
          </w:tcPr>
          <w:p w14:paraId="27A07F1F" w14:textId="10FE2031" w:rsidR="002521DA" w:rsidRPr="00375E08" w:rsidRDefault="002521DA" w:rsidP="00A13516">
            <w:pPr>
              <w:pStyle w:val="Paragraphedeliste"/>
              <w:keepNext/>
              <w:keepLines/>
              <w:overflowPunct w:val="0"/>
              <w:autoSpaceDE w:val="0"/>
              <w:autoSpaceDN w:val="0"/>
              <w:adjustRightInd w:val="0"/>
              <w:spacing w:before="60" w:after="60" w:line="240" w:lineRule="auto"/>
              <w:ind w:left="0"/>
              <w:textAlignment w:val="baseline"/>
              <w:rPr>
                <w:rFonts w:cs="Arial"/>
                <w:color w:val="000000"/>
                <w:sz w:val="20"/>
                <w:lang w:eastAsia="de-CH"/>
              </w:rPr>
            </w:pPr>
            <w:r w:rsidRPr="00375E08">
              <w:rPr>
                <w:rFonts w:cs="Arial"/>
                <w:b/>
                <w:caps/>
                <w:sz w:val="20"/>
              </w:rPr>
              <w:t>ordre et sécurité publi</w:t>
            </w:r>
            <w:r w:rsidR="002F689C" w:rsidRPr="002F689C">
              <w:rPr>
                <w:rFonts w:cs="Arial"/>
                <w:b/>
                <w:caps/>
                <w:sz w:val="20"/>
                <w:highlight w:val="yellow"/>
              </w:rPr>
              <w:t>cs</w:t>
            </w:r>
            <w:r w:rsidRPr="002F689C">
              <w:rPr>
                <w:rFonts w:cs="Arial"/>
                <w:b/>
                <w:caps/>
                <w:strike/>
                <w:sz w:val="20"/>
                <w:highlight w:val="yellow"/>
              </w:rPr>
              <w:t>que</w:t>
            </w:r>
            <w:r w:rsidRPr="00375E08">
              <w:rPr>
                <w:rFonts w:cs="Arial"/>
                <w:b/>
                <w:caps/>
                <w:sz w:val="20"/>
              </w:rPr>
              <w:t>, défense</w:t>
            </w:r>
          </w:p>
        </w:tc>
      </w:tr>
      <w:tr w:rsidR="00673B2D" w:rsidRPr="00375E08" w14:paraId="27D52BF3" w14:textId="77777777" w:rsidTr="007C7C02">
        <w:trPr>
          <w:cantSplit/>
          <w:jc w:val="center"/>
        </w:trPr>
        <w:tc>
          <w:tcPr>
            <w:tcW w:w="624" w:type="dxa"/>
            <w:shd w:val="clear" w:color="auto" w:fill="auto"/>
          </w:tcPr>
          <w:p w14:paraId="63D33F36"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3A2CEF35"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11</w:t>
            </w:r>
          </w:p>
        </w:tc>
        <w:tc>
          <w:tcPr>
            <w:tcW w:w="624" w:type="dxa"/>
            <w:tcBorders>
              <w:top w:val="single" w:sz="4" w:space="0" w:color="auto"/>
              <w:bottom w:val="single" w:sz="4" w:space="0" w:color="auto"/>
            </w:tcBorders>
            <w:shd w:val="clear" w:color="auto" w:fill="D9D9D9" w:themeFill="background1" w:themeFillShade="D9"/>
          </w:tcPr>
          <w:p w14:paraId="68E19001"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305E68B5"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Sécurité publique</w:t>
            </w:r>
          </w:p>
        </w:tc>
        <w:tc>
          <w:tcPr>
            <w:tcW w:w="5499" w:type="dxa"/>
            <w:tcBorders>
              <w:top w:val="single" w:sz="4" w:space="0" w:color="auto"/>
              <w:bottom w:val="single" w:sz="4" w:space="0" w:color="auto"/>
            </w:tcBorders>
            <w:shd w:val="clear" w:color="auto" w:fill="D9D9D9" w:themeFill="background1" w:themeFillShade="D9"/>
          </w:tcPr>
          <w:p w14:paraId="30E3A246"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3339A59D" w14:textId="77777777" w:rsidTr="007C7C02">
        <w:trPr>
          <w:cantSplit/>
          <w:jc w:val="center"/>
        </w:trPr>
        <w:tc>
          <w:tcPr>
            <w:tcW w:w="624" w:type="dxa"/>
            <w:shd w:val="clear" w:color="auto" w:fill="auto"/>
          </w:tcPr>
          <w:p w14:paraId="3803DEE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078BCED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1989DB8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111</w:t>
            </w:r>
          </w:p>
        </w:tc>
        <w:tc>
          <w:tcPr>
            <w:tcW w:w="2268" w:type="dxa"/>
            <w:tcBorders>
              <w:top w:val="single" w:sz="4" w:space="0" w:color="auto"/>
              <w:bottom w:val="single" w:sz="4" w:space="0" w:color="auto"/>
            </w:tcBorders>
            <w:shd w:val="clear" w:color="auto" w:fill="auto"/>
          </w:tcPr>
          <w:p w14:paraId="58B88FD4"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Police</w:t>
            </w:r>
          </w:p>
        </w:tc>
        <w:tc>
          <w:tcPr>
            <w:tcW w:w="5499" w:type="dxa"/>
            <w:tcBorders>
              <w:top w:val="single" w:sz="4" w:space="0" w:color="auto"/>
              <w:bottom w:val="single" w:sz="4" w:space="0" w:color="auto"/>
            </w:tcBorders>
            <w:shd w:val="clear" w:color="auto" w:fill="auto"/>
          </w:tcPr>
          <w:p w14:paraId="3B72AF87" w14:textId="174A6461"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Engagement des forces de police régulières et auxiliaires, de la police des frontières et des polices portuaires ainsi que des autres unités de police spéciales entretenues par les pouvoirs publics</w:t>
            </w:r>
            <w:r w:rsidR="00792ACE" w:rsidRPr="00375E08">
              <w:rPr>
                <w:rFonts w:cs="Arial"/>
                <w:sz w:val="20"/>
              </w:rPr>
              <w:t> ;</w:t>
            </w:r>
            <w:r w:rsidRPr="00375E08">
              <w:rPr>
                <w:rFonts w:cs="Arial"/>
                <w:sz w:val="20"/>
              </w:rPr>
              <w:t xml:space="preserve"> </w:t>
            </w:r>
          </w:p>
          <w:p w14:paraId="39C49D05" w14:textId="290CD1B3"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E</w:t>
            </w:r>
            <w:r w:rsidR="00673B2D" w:rsidRPr="00375E08">
              <w:rPr>
                <w:rFonts w:cs="Arial"/>
                <w:sz w:val="20"/>
              </w:rPr>
              <w:t>cole de police.</w:t>
            </w:r>
          </w:p>
          <w:p w14:paraId="46C88D87" w14:textId="5D13ED44" w:rsidR="00673B2D" w:rsidRPr="00375E08" w:rsidRDefault="00673B2D" w:rsidP="00A13516">
            <w:pPr>
              <w:overflowPunct w:val="0"/>
              <w:autoSpaceDE w:val="0"/>
              <w:autoSpaceDN w:val="0"/>
              <w:adjustRightInd w:val="0"/>
              <w:spacing w:line="240" w:lineRule="auto"/>
              <w:textAlignment w:val="baseline"/>
              <w:rPr>
                <w:rFonts w:cs="Arial"/>
                <w:sz w:val="20"/>
              </w:rPr>
            </w:pPr>
            <w:r w:rsidRPr="00375E08">
              <w:rPr>
                <w:rFonts w:cs="Arial"/>
                <w:sz w:val="20"/>
              </w:rPr>
              <w:t>N’est pas comprise</w:t>
            </w:r>
            <w:r w:rsidR="00792ACE" w:rsidRPr="00375E08">
              <w:rPr>
                <w:rFonts w:cs="Arial"/>
                <w:sz w:val="20"/>
              </w:rPr>
              <w:t> :</w:t>
            </w:r>
          </w:p>
          <w:p w14:paraId="16EA3D2D"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la sécurité routière (112).</w:t>
            </w:r>
          </w:p>
        </w:tc>
      </w:tr>
      <w:tr w:rsidR="00673B2D" w:rsidRPr="00375E08" w14:paraId="54836E03" w14:textId="77777777" w:rsidTr="007C7C02">
        <w:trPr>
          <w:cantSplit/>
          <w:jc w:val="center"/>
        </w:trPr>
        <w:tc>
          <w:tcPr>
            <w:tcW w:w="624" w:type="dxa"/>
            <w:shd w:val="clear" w:color="auto" w:fill="auto"/>
          </w:tcPr>
          <w:p w14:paraId="45934FB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3F6573C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21836E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112</w:t>
            </w:r>
          </w:p>
        </w:tc>
        <w:tc>
          <w:tcPr>
            <w:tcW w:w="2268" w:type="dxa"/>
            <w:tcBorders>
              <w:top w:val="single" w:sz="4" w:space="0" w:color="auto"/>
              <w:bottom w:val="single" w:sz="4" w:space="0" w:color="auto"/>
            </w:tcBorders>
            <w:shd w:val="clear" w:color="auto" w:fill="auto"/>
          </w:tcPr>
          <w:p w14:paraId="65FFBF18"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Sécurité routière</w:t>
            </w:r>
          </w:p>
        </w:tc>
        <w:tc>
          <w:tcPr>
            <w:tcW w:w="5499" w:type="dxa"/>
            <w:tcBorders>
              <w:top w:val="single" w:sz="4" w:space="0" w:color="auto"/>
              <w:bottom w:val="single" w:sz="4" w:space="0" w:color="auto"/>
            </w:tcBorders>
            <w:shd w:val="clear" w:color="auto" w:fill="auto"/>
          </w:tcPr>
          <w:p w14:paraId="1F52E0E0"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Réglementation et contrôle du trafic routier.</w:t>
            </w:r>
          </w:p>
          <w:p w14:paraId="4989AD18" w14:textId="7D8E86A9" w:rsidR="00673B2D" w:rsidRPr="00375E08" w:rsidRDefault="00673B2D" w:rsidP="00A13516">
            <w:pPr>
              <w:overflowPunct w:val="0"/>
              <w:autoSpaceDE w:val="0"/>
              <w:autoSpaceDN w:val="0"/>
              <w:adjustRightInd w:val="0"/>
              <w:spacing w:line="240" w:lineRule="auto"/>
              <w:textAlignment w:val="baseline"/>
              <w:rPr>
                <w:rFonts w:cs="Arial"/>
                <w:sz w:val="20"/>
              </w:rPr>
            </w:pPr>
            <w:r w:rsidRPr="00375E08">
              <w:rPr>
                <w:rFonts w:cs="Arial"/>
                <w:sz w:val="20"/>
              </w:rPr>
              <w:t>N’est pas comprise</w:t>
            </w:r>
            <w:r w:rsidR="00792ACE" w:rsidRPr="00375E08">
              <w:rPr>
                <w:rFonts w:cs="Arial"/>
                <w:sz w:val="20"/>
              </w:rPr>
              <w:t> :</w:t>
            </w:r>
          </w:p>
          <w:p w14:paraId="41C242A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la sécurité dans l’aviation et dans la navigation spatiale (632).</w:t>
            </w:r>
          </w:p>
        </w:tc>
      </w:tr>
      <w:tr w:rsidR="00673B2D" w:rsidRPr="00375E08" w14:paraId="7E681F6F" w14:textId="77777777" w:rsidTr="007C7C02">
        <w:trPr>
          <w:cantSplit/>
          <w:jc w:val="center"/>
        </w:trPr>
        <w:tc>
          <w:tcPr>
            <w:tcW w:w="624" w:type="dxa"/>
            <w:shd w:val="clear" w:color="auto" w:fill="auto"/>
          </w:tcPr>
          <w:p w14:paraId="51203A2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5C64254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8F66A8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113</w:t>
            </w:r>
          </w:p>
        </w:tc>
        <w:tc>
          <w:tcPr>
            <w:tcW w:w="2268" w:type="dxa"/>
            <w:tcBorders>
              <w:top w:val="single" w:sz="4" w:space="0" w:color="auto"/>
              <w:bottom w:val="single" w:sz="4" w:space="0" w:color="auto"/>
            </w:tcBorders>
            <w:shd w:val="clear" w:color="auto" w:fill="auto"/>
          </w:tcPr>
          <w:p w14:paraId="7061D286"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sz w:val="20"/>
                <w:lang w:val="fr-FR"/>
              </w:rPr>
              <w:t xml:space="preserve">Office de la circulation routière </w:t>
            </w:r>
            <w:r w:rsidRPr="002C4A9F">
              <w:rPr>
                <w:rFonts w:cs="Arial"/>
                <w:sz w:val="20"/>
                <w:highlight w:val="green"/>
                <w:lang w:val="fr-FR"/>
              </w:rPr>
              <w:t>et de la navigation</w:t>
            </w:r>
          </w:p>
        </w:tc>
        <w:tc>
          <w:tcPr>
            <w:tcW w:w="5499" w:type="dxa"/>
            <w:tcBorders>
              <w:top w:val="single" w:sz="4" w:space="0" w:color="auto"/>
              <w:bottom w:val="single" w:sz="4" w:space="0" w:color="auto"/>
            </w:tcBorders>
            <w:shd w:val="clear" w:color="auto" w:fill="auto"/>
          </w:tcPr>
          <w:p w14:paraId="73D646D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Office cantonal de la circulation routière et de la navigation</w:t>
            </w:r>
            <w:r w:rsidRPr="00375E08">
              <w:rPr>
                <w:rFonts w:cs="Arial"/>
                <w:color w:val="000000"/>
                <w:sz w:val="20"/>
                <w:lang w:eastAsia="de-CH"/>
              </w:rPr>
              <w:t>.</w:t>
            </w:r>
          </w:p>
        </w:tc>
      </w:tr>
      <w:tr w:rsidR="00673B2D" w:rsidRPr="00375E08" w14:paraId="4EA2CA6A" w14:textId="77777777" w:rsidTr="007C7C02">
        <w:trPr>
          <w:cantSplit/>
          <w:jc w:val="center"/>
        </w:trPr>
        <w:tc>
          <w:tcPr>
            <w:tcW w:w="624" w:type="dxa"/>
            <w:shd w:val="clear" w:color="auto" w:fill="auto"/>
          </w:tcPr>
          <w:p w14:paraId="7B8ADF3B"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19A2C8A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12</w:t>
            </w:r>
          </w:p>
        </w:tc>
        <w:tc>
          <w:tcPr>
            <w:tcW w:w="624" w:type="dxa"/>
            <w:tcBorders>
              <w:top w:val="single" w:sz="4" w:space="0" w:color="auto"/>
              <w:bottom w:val="single" w:sz="4" w:space="0" w:color="auto"/>
            </w:tcBorders>
            <w:shd w:val="clear" w:color="auto" w:fill="D9D9D9" w:themeFill="background1" w:themeFillShade="D9"/>
          </w:tcPr>
          <w:p w14:paraId="14F89001"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1EB927F8"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Justice</w:t>
            </w:r>
          </w:p>
        </w:tc>
        <w:tc>
          <w:tcPr>
            <w:tcW w:w="5499" w:type="dxa"/>
            <w:tcBorders>
              <w:top w:val="single" w:sz="4" w:space="0" w:color="auto"/>
              <w:bottom w:val="single" w:sz="4" w:space="0" w:color="auto"/>
            </w:tcBorders>
            <w:shd w:val="clear" w:color="auto" w:fill="D9D9D9" w:themeFill="background1" w:themeFillShade="D9"/>
          </w:tcPr>
          <w:p w14:paraId="403F1203"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5C424C80" w14:textId="77777777" w:rsidTr="007C7C02">
        <w:trPr>
          <w:cantSplit/>
          <w:jc w:val="center"/>
        </w:trPr>
        <w:tc>
          <w:tcPr>
            <w:tcW w:w="624" w:type="dxa"/>
            <w:shd w:val="clear" w:color="auto" w:fill="auto"/>
          </w:tcPr>
          <w:p w14:paraId="563C2FB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5DFFF000"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EA70C6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120</w:t>
            </w:r>
          </w:p>
        </w:tc>
        <w:tc>
          <w:tcPr>
            <w:tcW w:w="2268" w:type="dxa"/>
            <w:tcBorders>
              <w:top w:val="single" w:sz="4" w:space="0" w:color="auto"/>
              <w:bottom w:val="single" w:sz="4" w:space="0" w:color="auto"/>
            </w:tcBorders>
            <w:shd w:val="clear" w:color="auto" w:fill="auto"/>
          </w:tcPr>
          <w:p w14:paraId="29930A62"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Justice</w:t>
            </w:r>
          </w:p>
        </w:tc>
        <w:tc>
          <w:tcPr>
            <w:tcW w:w="5499" w:type="dxa"/>
            <w:tcBorders>
              <w:top w:val="single" w:sz="4" w:space="0" w:color="auto"/>
              <w:bottom w:val="single" w:sz="4" w:space="0" w:color="auto"/>
            </w:tcBorders>
            <w:shd w:val="clear" w:color="auto" w:fill="auto"/>
          </w:tcPr>
          <w:p w14:paraId="090211F8" w14:textId="51C6DBEB"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Administration, gestion opérationnelle ou soutien des juridictions civiles et pénales, des tribunaux des assurances et du système judiciaire en général</w:t>
            </w:r>
            <w:r w:rsidR="00792ACE" w:rsidRPr="00375E08">
              <w:rPr>
                <w:rFonts w:cs="Arial"/>
                <w:sz w:val="20"/>
              </w:rPr>
              <w:t> ;</w:t>
            </w:r>
          </w:p>
          <w:p w14:paraId="2F780BB2" w14:textId="5E8DD28E"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P</w:t>
            </w:r>
            <w:r w:rsidR="00673B2D" w:rsidRPr="00375E08">
              <w:rPr>
                <w:rFonts w:cs="Arial"/>
                <w:sz w:val="20"/>
              </w:rPr>
              <w:t>rononciation de peines pécuniaires et d’indemnités judiciaires ainsi que de mises en liberté ou du succès de mises à l’épreuve</w:t>
            </w:r>
            <w:r w:rsidR="00792ACE" w:rsidRPr="00375E08">
              <w:rPr>
                <w:rFonts w:cs="Arial"/>
                <w:sz w:val="20"/>
              </w:rPr>
              <w:t> ;</w:t>
            </w:r>
          </w:p>
          <w:p w14:paraId="2B6572C6" w14:textId="1A3277C3" w:rsidR="00673B2D" w:rsidRPr="00375E08" w:rsidRDefault="00B06DF4"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R</w:t>
            </w:r>
            <w:r w:rsidR="00673B2D" w:rsidRPr="00375E08">
              <w:rPr>
                <w:rFonts w:cs="Arial"/>
                <w:sz w:val="20"/>
              </w:rPr>
              <w:t>eprésentation en justice ou fourniture de renseignements juridiques sur mandat de l’Etat ou de tiers financés par l’Etat ou mis à disposition par celui-ci.</w:t>
            </w:r>
          </w:p>
          <w:p w14:paraId="6DF0D7DD" w14:textId="71EC08AB" w:rsidR="00673B2D" w:rsidRPr="00375E08" w:rsidRDefault="00673B2D" w:rsidP="00A13516">
            <w:pPr>
              <w:overflowPunct w:val="0"/>
              <w:autoSpaceDE w:val="0"/>
              <w:autoSpaceDN w:val="0"/>
              <w:adjustRightInd w:val="0"/>
              <w:spacing w:line="240" w:lineRule="auto"/>
              <w:textAlignment w:val="baseline"/>
              <w:rPr>
                <w:rFonts w:cs="Arial"/>
                <w:sz w:val="20"/>
              </w:rPr>
            </w:pPr>
            <w:r w:rsidRPr="00375E08">
              <w:rPr>
                <w:rFonts w:cs="Arial"/>
                <w:sz w:val="20"/>
              </w:rPr>
              <w:t>N’est pas comprise</w:t>
            </w:r>
            <w:r w:rsidR="00792ACE" w:rsidRPr="00375E08">
              <w:rPr>
                <w:rFonts w:cs="Arial"/>
                <w:sz w:val="20"/>
              </w:rPr>
              <w:t> :</w:t>
            </w:r>
          </w:p>
          <w:p w14:paraId="4B96337E"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l’exécution des peines (130).</w:t>
            </w:r>
          </w:p>
        </w:tc>
      </w:tr>
      <w:tr w:rsidR="00673B2D" w:rsidRPr="00375E08" w14:paraId="35FB7E2B" w14:textId="77777777" w:rsidTr="007C7C02">
        <w:trPr>
          <w:cantSplit/>
          <w:jc w:val="center"/>
        </w:trPr>
        <w:tc>
          <w:tcPr>
            <w:tcW w:w="624" w:type="dxa"/>
            <w:shd w:val="clear" w:color="auto" w:fill="auto"/>
          </w:tcPr>
          <w:p w14:paraId="767DC1A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517A5CB6"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13</w:t>
            </w:r>
          </w:p>
        </w:tc>
        <w:tc>
          <w:tcPr>
            <w:tcW w:w="624" w:type="dxa"/>
            <w:tcBorders>
              <w:top w:val="single" w:sz="4" w:space="0" w:color="auto"/>
              <w:bottom w:val="single" w:sz="4" w:space="0" w:color="auto"/>
            </w:tcBorders>
            <w:shd w:val="clear" w:color="auto" w:fill="D9D9D9" w:themeFill="background1" w:themeFillShade="D9"/>
          </w:tcPr>
          <w:p w14:paraId="5E438B81"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604BC873"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noProof/>
                <w:sz w:val="20"/>
                <w:lang w:val="de-CH"/>
              </w:rPr>
              <w:t>Exécution des peines</w:t>
            </w:r>
          </w:p>
        </w:tc>
        <w:tc>
          <w:tcPr>
            <w:tcW w:w="5499" w:type="dxa"/>
            <w:tcBorders>
              <w:top w:val="single" w:sz="4" w:space="0" w:color="auto"/>
              <w:bottom w:val="single" w:sz="4" w:space="0" w:color="auto"/>
            </w:tcBorders>
            <w:shd w:val="clear" w:color="auto" w:fill="D9D9D9" w:themeFill="background1" w:themeFillShade="D9"/>
          </w:tcPr>
          <w:p w14:paraId="5655D5E4"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01535875" w14:textId="77777777" w:rsidTr="007C7C02">
        <w:trPr>
          <w:cantSplit/>
          <w:jc w:val="center"/>
        </w:trPr>
        <w:tc>
          <w:tcPr>
            <w:tcW w:w="624" w:type="dxa"/>
            <w:shd w:val="clear" w:color="auto" w:fill="auto"/>
          </w:tcPr>
          <w:p w14:paraId="0C24188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5FCCE16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51EF423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130</w:t>
            </w:r>
          </w:p>
        </w:tc>
        <w:tc>
          <w:tcPr>
            <w:tcW w:w="2268" w:type="dxa"/>
            <w:tcBorders>
              <w:top w:val="single" w:sz="4" w:space="0" w:color="auto"/>
              <w:bottom w:val="single" w:sz="4" w:space="0" w:color="auto"/>
            </w:tcBorders>
            <w:shd w:val="clear" w:color="auto" w:fill="auto"/>
          </w:tcPr>
          <w:p w14:paraId="62CD35F7"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noProof/>
                <w:sz w:val="20"/>
                <w:lang w:val="de-CH"/>
              </w:rPr>
              <w:t>Exécution des peines</w:t>
            </w:r>
          </w:p>
        </w:tc>
        <w:tc>
          <w:tcPr>
            <w:tcW w:w="5499" w:type="dxa"/>
            <w:tcBorders>
              <w:top w:val="single" w:sz="4" w:space="0" w:color="auto"/>
              <w:bottom w:val="single" w:sz="4" w:space="0" w:color="auto"/>
            </w:tcBorders>
            <w:shd w:val="clear" w:color="auto" w:fill="auto"/>
          </w:tcPr>
          <w:p w14:paraId="759C1EB7"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Administration, gestion opérationnelle ou soutien des prisons et des autres institutions destinées à la privation de liberté et à la réinsertion de malfaiteurs, comme les fermes-prisons, les centres d’éducation surveillée, les homes pour délinquants juvéniles, les instituts psychiatriques destinés à interner les malfaiteurs jugés irresponsables de leurs actes</w:t>
            </w:r>
            <w:r w:rsidRPr="00375E08">
              <w:rPr>
                <w:rFonts w:cs="Arial"/>
                <w:color w:val="000000"/>
                <w:sz w:val="20"/>
                <w:lang w:eastAsia="de-CH"/>
              </w:rPr>
              <w:t>.</w:t>
            </w:r>
          </w:p>
        </w:tc>
      </w:tr>
      <w:tr w:rsidR="00673B2D" w:rsidRPr="00375E08" w14:paraId="6A355674" w14:textId="77777777" w:rsidTr="007C7C02">
        <w:trPr>
          <w:cantSplit/>
          <w:jc w:val="center"/>
        </w:trPr>
        <w:tc>
          <w:tcPr>
            <w:tcW w:w="624" w:type="dxa"/>
            <w:shd w:val="clear" w:color="auto" w:fill="auto"/>
          </w:tcPr>
          <w:p w14:paraId="75752B4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2B0A84D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14</w:t>
            </w:r>
          </w:p>
        </w:tc>
        <w:tc>
          <w:tcPr>
            <w:tcW w:w="624" w:type="dxa"/>
            <w:tcBorders>
              <w:top w:val="single" w:sz="4" w:space="0" w:color="auto"/>
              <w:bottom w:val="single" w:sz="4" w:space="0" w:color="auto"/>
            </w:tcBorders>
            <w:shd w:val="clear" w:color="auto" w:fill="D9D9D9" w:themeFill="background1" w:themeFillShade="D9"/>
          </w:tcPr>
          <w:p w14:paraId="4D97BC2B"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511AAC11"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Questions juridiques</w:t>
            </w:r>
          </w:p>
        </w:tc>
        <w:tc>
          <w:tcPr>
            <w:tcW w:w="5499" w:type="dxa"/>
            <w:tcBorders>
              <w:top w:val="single" w:sz="4" w:space="0" w:color="auto"/>
              <w:bottom w:val="single" w:sz="4" w:space="0" w:color="auto"/>
            </w:tcBorders>
            <w:shd w:val="clear" w:color="auto" w:fill="D9D9D9" w:themeFill="background1" w:themeFillShade="D9"/>
          </w:tcPr>
          <w:p w14:paraId="0747D7FA"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7C346394" w14:textId="77777777" w:rsidTr="007C7C02">
        <w:trPr>
          <w:cantSplit/>
          <w:jc w:val="center"/>
        </w:trPr>
        <w:tc>
          <w:tcPr>
            <w:tcW w:w="624" w:type="dxa"/>
            <w:shd w:val="clear" w:color="auto" w:fill="auto"/>
          </w:tcPr>
          <w:p w14:paraId="1B4288A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6281CA8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842B48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140</w:t>
            </w:r>
          </w:p>
        </w:tc>
        <w:tc>
          <w:tcPr>
            <w:tcW w:w="2268" w:type="dxa"/>
            <w:tcBorders>
              <w:top w:val="single" w:sz="4" w:space="0" w:color="auto"/>
              <w:bottom w:val="single" w:sz="4" w:space="0" w:color="auto"/>
            </w:tcBorders>
            <w:shd w:val="clear" w:color="auto" w:fill="auto"/>
          </w:tcPr>
          <w:p w14:paraId="22141D3F"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Questions juridiques</w:t>
            </w:r>
          </w:p>
        </w:tc>
        <w:tc>
          <w:tcPr>
            <w:tcW w:w="5499" w:type="dxa"/>
            <w:tcBorders>
              <w:top w:val="single" w:sz="4" w:space="0" w:color="auto"/>
              <w:bottom w:val="single" w:sz="4" w:space="0" w:color="auto"/>
            </w:tcBorders>
            <w:shd w:val="clear" w:color="auto" w:fill="auto"/>
          </w:tcPr>
          <w:p w14:paraId="78B2C5F0" w14:textId="2B33C394"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Administration, gestion opérationnelle ou soutien d’activités telles que l’élaboration, la mise en œuvre, la coordination et la surveillance de la politique générale, des plans, des programmes et des budgets relatifs à l’ordre et à la sécurité publics</w:t>
            </w:r>
            <w:r w:rsidR="00792ACE" w:rsidRPr="00375E08">
              <w:rPr>
                <w:rFonts w:cs="Arial"/>
                <w:sz w:val="20"/>
              </w:rPr>
              <w:t> ;</w:t>
            </w:r>
            <w:r w:rsidRPr="00375E08">
              <w:rPr>
                <w:rFonts w:cs="Arial"/>
                <w:sz w:val="20"/>
              </w:rPr>
              <w:t xml:space="preserve"> préparation et mise en œuvre de la législation relative à l’ordre et à la sécurité publics</w:t>
            </w:r>
            <w:r w:rsidR="00792ACE" w:rsidRPr="00375E08">
              <w:rPr>
                <w:rFonts w:cs="Arial"/>
                <w:sz w:val="20"/>
              </w:rPr>
              <w:t> ;</w:t>
            </w:r>
          </w:p>
          <w:p w14:paraId="7D607009" w14:textId="3DA1D453"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P</w:t>
            </w:r>
            <w:r w:rsidR="00673B2D" w:rsidRPr="00375E08">
              <w:rPr>
                <w:rFonts w:cs="Arial"/>
                <w:sz w:val="20"/>
              </w:rPr>
              <w:t>restations dans le domaine juridique</w:t>
            </w:r>
            <w:r w:rsidR="00792ACE" w:rsidRPr="00375E08">
              <w:rPr>
                <w:rFonts w:cs="Arial"/>
                <w:sz w:val="20"/>
              </w:rPr>
              <w:t> ;</w:t>
            </w:r>
          </w:p>
          <w:p w14:paraId="77B7002D" w14:textId="094D310F"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M</w:t>
            </w:r>
            <w:r w:rsidR="00673B2D" w:rsidRPr="00375E08">
              <w:rPr>
                <w:rFonts w:cs="Arial"/>
                <w:sz w:val="20"/>
              </w:rPr>
              <w:t>édiateurs et équivalents</w:t>
            </w:r>
            <w:r w:rsidR="00792ACE" w:rsidRPr="00375E08">
              <w:rPr>
                <w:rFonts w:cs="Arial"/>
                <w:sz w:val="20"/>
              </w:rPr>
              <w:t> ;</w:t>
            </w:r>
          </w:p>
          <w:p w14:paraId="428EC8BE" w14:textId="19DE31CC" w:rsidR="00673B2D" w:rsidRPr="002C4A9F" w:rsidRDefault="0026296F" w:rsidP="001A2C52">
            <w:pPr>
              <w:numPr>
                <w:ilvl w:val="0"/>
                <w:numId w:val="18"/>
              </w:numPr>
              <w:overflowPunct w:val="0"/>
              <w:autoSpaceDE w:val="0"/>
              <w:autoSpaceDN w:val="0"/>
              <w:adjustRightInd w:val="0"/>
              <w:spacing w:line="240" w:lineRule="auto"/>
              <w:ind w:left="312" w:hanging="284"/>
              <w:textAlignment w:val="baseline"/>
              <w:rPr>
                <w:rFonts w:cs="Arial"/>
                <w:sz w:val="20"/>
                <w:highlight w:val="green"/>
              </w:rPr>
            </w:pPr>
            <w:r w:rsidRPr="002C4A9F">
              <w:rPr>
                <w:rFonts w:cs="Arial"/>
                <w:sz w:val="20"/>
                <w:highlight w:val="green"/>
              </w:rPr>
              <w:t>D</w:t>
            </w:r>
            <w:r w:rsidR="00673B2D" w:rsidRPr="002C4A9F">
              <w:rPr>
                <w:rFonts w:cs="Arial"/>
                <w:sz w:val="20"/>
                <w:highlight w:val="green"/>
              </w:rPr>
              <w:t>omaine du cadastre et de la me</w:t>
            </w:r>
            <w:r w:rsidR="00B92232">
              <w:rPr>
                <w:rFonts w:cs="Arial"/>
                <w:sz w:val="20"/>
                <w:highlight w:val="green"/>
              </w:rPr>
              <w:t>n</w:t>
            </w:r>
            <w:r w:rsidR="00673B2D" w:rsidRPr="002C4A9F">
              <w:rPr>
                <w:rFonts w:cs="Arial"/>
                <w:sz w:val="20"/>
                <w:highlight w:val="green"/>
              </w:rPr>
              <w:t>suration</w:t>
            </w:r>
            <w:r w:rsidR="00792ACE" w:rsidRPr="002C4A9F">
              <w:rPr>
                <w:rFonts w:cs="Arial"/>
                <w:sz w:val="20"/>
                <w:highlight w:val="green"/>
              </w:rPr>
              <w:t> ;</w:t>
            </w:r>
          </w:p>
          <w:p w14:paraId="7AB7E761" w14:textId="60699286"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A</w:t>
            </w:r>
            <w:r w:rsidR="00673B2D" w:rsidRPr="00375E08">
              <w:rPr>
                <w:rFonts w:cs="Arial"/>
                <w:sz w:val="20"/>
              </w:rPr>
              <w:t>ctivités et prestations en rapport avec l’ordre et la sécurité publics qui ne sont pas comprises dans les fonctions 11, 12, 13, 15, 16 ou 18.</w:t>
            </w:r>
          </w:p>
        </w:tc>
      </w:tr>
      <w:tr w:rsidR="00673B2D" w:rsidRPr="00375E08" w14:paraId="488EBAB9" w14:textId="77777777" w:rsidTr="007C7C02">
        <w:trPr>
          <w:cantSplit/>
          <w:jc w:val="center"/>
        </w:trPr>
        <w:tc>
          <w:tcPr>
            <w:tcW w:w="624" w:type="dxa"/>
            <w:shd w:val="clear" w:color="auto" w:fill="auto"/>
          </w:tcPr>
          <w:p w14:paraId="00DD21FA"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3E6D1504"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15</w:t>
            </w:r>
          </w:p>
        </w:tc>
        <w:tc>
          <w:tcPr>
            <w:tcW w:w="624" w:type="dxa"/>
            <w:tcBorders>
              <w:top w:val="single" w:sz="4" w:space="0" w:color="auto"/>
              <w:bottom w:val="single" w:sz="4" w:space="0" w:color="auto"/>
            </w:tcBorders>
            <w:shd w:val="clear" w:color="auto" w:fill="D9D9D9" w:themeFill="background1" w:themeFillShade="D9"/>
          </w:tcPr>
          <w:p w14:paraId="79CBFFD6"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222A1B1"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Service du feu</w:t>
            </w:r>
          </w:p>
        </w:tc>
        <w:tc>
          <w:tcPr>
            <w:tcW w:w="5499" w:type="dxa"/>
            <w:tcBorders>
              <w:top w:val="single" w:sz="4" w:space="0" w:color="auto"/>
              <w:bottom w:val="single" w:sz="4" w:space="0" w:color="auto"/>
            </w:tcBorders>
            <w:shd w:val="clear" w:color="auto" w:fill="D9D9D9" w:themeFill="background1" w:themeFillShade="D9"/>
          </w:tcPr>
          <w:p w14:paraId="25A1BAF9"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2C4A9F" w:rsidRPr="00375E08" w14:paraId="05D45CE2" w14:textId="77777777" w:rsidTr="007C7C02">
        <w:trPr>
          <w:cantSplit/>
          <w:jc w:val="center"/>
        </w:trPr>
        <w:tc>
          <w:tcPr>
            <w:tcW w:w="624" w:type="dxa"/>
            <w:shd w:val="clear" w:color="auto" w:fill="auto"/>
          </w:tcPr>
          <w:p w14:paraId="269E2400"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1BD7D0D8"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4173B4D4"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150</w:t>
            </w:r>
          </w:p>
        </w:tc>
        <w:tc>
          <w:tcPr>
            <w:tcW w:w="2268" w:type="dxa"/>
            <w:tcBorders>
              <w:top w:val="single" w:sz="4" w:space="0" w:color="auto"/>
              <w:bottom w:val="single" w:sz="4" w:space="0" w:color="auto"/>
            </w:tcBorders>
            <w:shd w:val="clear" w:color="auto" w:fill="auto"/>
          </w:tcPr>
          <w:p w14:paraId="0EECF200" w14:textId="77777777" w:rsidR="002C4A9F" w:rsidRPr="00375E08" w:rsidRDefault="002C4A9F" w:rsidP="002C4A9F">
            <w:pPr>
              <w:autoSpaceDE w:val="0"/>
              <w:autoSpaceDN w:val="0"/>
              <w:adjustRightInd w:val="0"/>
              <w:spacing w:line="240" w:lineRule="auto"/>
              <w:jc w:val="left"/>
              <w:rPr>
                <w:rFonts w:cs="Arial"/>
                <w:color w:val="000000"/>
                <w:sz w:val="20"/>
                <w:lang w:val="de-CH" w:eastAsia="de-CH"/>
              </w:rPr>
            </w:pPr>
            <w:r w:rsidRPr="00375E08">
              <w:rPr>
                <w:rFonts w:cs="Arial"/>
                <w:sz w:val="20"/>
                <w:lang w:val="fr-FR"/>
              </w:rPr>
              <w:t>Service du feu</w:t>
            </w:r>
          </w:p>
        </w:tc>
        <w:tc>
          <w:tcPr>
            <w:tcW w:w="5499" w:type="dxa"/>
            <w:tcBorders>
              <w:top w:val="single" w:sz="4" w:space="0" w:color="auto"/>
              <w:bottom w:val="single" w:sz="4" w:space="0" w:color="auto"/>
            </w:tcBorders>
            <w:shd w:val="clear" w:color="auto" w:fill="auto"/>
          </w:tcPr>
          <w:p w14:paraId="4D4A79B8" w14:textId="77777777" w:rsidR="002C4A9F" w:rsidRPr="002458C3"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highlight w:val="green"/>
              </w:rPr>
            </w:pPr>
            <w:r w:rsidRPr="004368AB">
              <w:rPr>
                <w:rFonts w:cs="Arial"/>
                <w:sz w:val="20"/>
              </w:rPr>
              <w:t xml:space="preserve">Administration des activités et des prestations ayant trait à la prévention et à la lutte contre les incendies </w:t>
            </w:r>
            <w:r w:rsidRPr="002458C3">
              <w:rPr>
                <w:rFonts w:cs="Arial"/>
                <w:sz w:val="20"/>
                <w:highlight w:val="green"/>
              </w:rPr>
              <w:t>et d’autres tâches affectées au service du feu ;</w:t>
            </w:r>
          </w:p>
          <w:p w14:paraId="3D2C6774" w14:textId="77777777" w:rsidR="002C4A9F" w:rsidRPr="004368AB"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rPr>
            </w:pPr>
            <w:r w:rsidRPr="004368AB">
              <w:rPr>
                <w:rFonts w:cs="Arial"/>
                <w:sz w:val="20"/>
              </w:rPr>
              <w:t>gestion opérationnelle de corps de pompiers professionnels et soutien des corps de pompiers bénévoles, services de prévention et de lutte contre les incendies ; mise à disposition ou soutien de programmes de formation en rapport avec la prévention et la lutte contre les incendies.</w:t>
            </w:r>
          </w:p>
          <w:p w14:paraId="6B899E49" w14:textId="77777777" w:rsidR="002C4A9F" w:rsidRPr="00375E08" w:rsidRDefault="002C4A9F" w:rsidP="002C4A9F">
            <w:pPr>
              <w:rPr>
                <w:rFonts w:cs="Arial"/>
                <w:sz w:val="20"/>
              </w:rPr>
            </w:pPr>
            <w:r w:rsidRPr="00375E08">
              <w:rPr>
                <w:rFonts w:cs="Arial"/>
                <w:sz w:val="20"/>
              </w:rPr>
              <w:t>Ne sont pas compris :</w:t>
            </w:r>
          </w:p>
          <w:p w14:paraId="198A4BDC" w14:textId="77777777" w:rsidR="002C4A9F" w:rsidRPr="00375E08"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la défense civile (162) ;</w:t>
            </w:r>
          </w:p>
          <w:p w14:paraId="26D99FCE" w14:textId="698CFBC7" w:rsidR="002C4A9F" w:rsidRPr="00375E08"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rPr>
            </w:pPr>
            <w:r w:rsidRPr="004368AB">
              <w:rPr>
                <w:rFonts w:cs="Arial"/>
                <w:sz w:val="20"/>
              </w:rPr>
              <w:t>les forces spécialement formées pour la prévention et la lutte contre les feux de forêt (820).</w:t>
            </w:r>
          </w:p>
        </w:tc>
      </w:tr>
      <w:tr w:rsidR="00673B2D" w:rsidRPr="00375E08" w14:paraId="64A02CA8" w14:textId="77777777" w:rsidTr="007C7C02">
        <w:trPr>
          <w:cantSplit/>
          <w:jc w:val="center"/>
        </w:trPr>
        <w:tc>
          <w:tcPr>
            <w:tcW w:w="624" w:type="dxa"/>
            <w:shd w:val="clear" w:color="auto" w:fill="auto"/>
          </w:tcPr>
          <w:p w14:paraId="3EFC02A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64FF5FA4"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16</w:t>
            </w:r>
          </w:p>
        </w:tc>
        <w:tc>
          <w:tcPr>
            <w:tcW w:w="624" w:type="dxa"/>
            <w:tcBorders>
              <w:top w:val="single" w:sz="4" w:space="0" w:color="auto"/>
              <w:bottom w:val="single" w:sz="4" w:space="0" w:color="auto"/>
            </w:tcBorders>
            <w:shd w:val="clear" w:color="auto" w:fill="D9D9D9" w:themeFill="background1" w:themeFillShade="D9"/>
          </w:tcPr>
          <w:p w14:paraId="34050AA5"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40761D47"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Défense</w:t>
            </w:r>
          </w:p>
        </w:tc>
        <w:tc>
          <w:tcPr>
            <w:tcW w:w="5499" w:type="dxa"/>
            <w:tcBorders>
              <w:top w:val="single" w:sz="4" w:space="0" w:color="auto"/>
              <w:bottom w:val="single" w:sz="4" w:space="0" w:color="auto"/>
            </w:tcBorders>
            <w:shd w:val="clear" w:color="auto" w:fill="D9D9D9" w:themeFill="background1" w:themeFillShade="D9"/>
          </w:tcPr>
          <w:p w14:paraId="0E4E159F"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293D5DFA" w14:textId="77777777" w:rsidTr="007C7C02">
        <w:trPr>
          <w:cantSplit/>
          <w:jc w:val="center"/>
        </w:trPr>
        <w:tc>
          <w:tcPr>
            <w:tcW w:w="624" w:type="dxa"/>
            <w:shd w:val="clear" w:color="auto" w:fill="auto"/>
          </w:tcPr>
          <w:p w14:paraId="6FDE163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3606955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59B28C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161</w:t>
            </w:r>
          </w:p>
        </w:tc>
        <w:tc>
          <w:tcPr>
            <w:tcW w:w="2268" w:type="dxa"/>
            <w:tcBorders>
              <w:top w:val="single" w:sz="4" w:space="0" w:color="auto"/>
              <w:bottom w:val="single" w:sz="4" w:space="0" w:color="auto"/>
            </w:tcBorders>
            <w:shd w:val="clear" w:color="auto" w:fill="auto"/>
          </w:tcPr>
          <w:p w14:paraId="1C775646"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Défense militaire</w:t>
            </w:r>
          </w:p>
        </w:tc>
        <w:tc>
          <w:tcPr>
            <w:tcW w:w="5499" w:type="dxa"/>
            <w:tcBorders>
              <w:top w:val="single" w:sz="4" w:space="0" w:color="auto"/>
              <w:bottom w:val="single" w:sz="4" w:space="0" w:color="auto"/>
            </w:tcBorders>
            <w:shd w:val="clear" w:color="auto" w:fill="auto"/>
          </w:tcPr>
          <w:p w14:paraId="29356CF6" w14:textId="142AF379"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Gestion des activités et des prestations de défense militaire</w:t>
            </w:r>
            <w:r w:rsidR="00792ACE" w:rsidRPr="00375E08">
              <w:rPr>
                <w:rFonts w:cs="Arial"/>
                <w:color w:val="000000"/>
                <w:sz w:val="20"/>
                <w:lang w:eastAsia="de-CH"/>
              </w:rPr>
              <w:t> ;</w:t>
            </w:r>
          </w:p>
          <w:p w14:paraId="01A1CF52" w14:textId="1D21F6C6"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P</w:t>
            </w:r>
            <w:r w:rsidR="00673B2D" w:rsidRPr="00375E08">
              <w:rPr>
                <w:rFonts w:cs="Arial"/>
                <w:color w:val="000000"/>
                <w:sz w:val="20"/>
                <w:lang w:eastAsia="de-CH"/>
              </w:rPr>
              <w:t>restations opérationnelles d’ingénierie, de transports, de communication et d’information.</w:t>
            </w:r>
          </w:p>
          <w:p w14:paraId="379B27E0" w14:textId="5DEA3094"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565580DC"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les opérations d’aide militaire (163).</w:t>
            </w:r>
          </w:p>
        </w:tc>
      </w:tr>
      <w:tr w:rsidR="00673B2D" w:rsidRPr="00375E08" w14:paraId="3481D519" w14:textId="77777777" w:rsidTr="007C7C02">
        <w:trPr>
          <w:cantSplit/>
          <w:jc w:val="center"/>
        </w:trPr>
        <w:tc>
          <w:tcPr>
            <w:tcW w:w="624" w:type="dxa"/>
            <w:shd w:val="clear" w:color="auto" w:fill="auto"/>
          </w:tcPr>
          <w:p w14:paraId="324B026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02A9222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D903D7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162</w:t>
            </w:r>
          </w:p>
        </w:tc>
        <w:tc>
          <w:tcPr>
            <w:tcW w:w="2268" w:type="dxa"/>
            <w:tcBorders>
              <w:top w:val="single" w:sz="4" w:space="0" w:color="auto"/>
              <w:bottom w:val="single" w:sz="4" w:space="0" w:color="auto"/>
            </w:tcBorders>
            <w:shd w:val="clear" w:color="auto" w:fill="auto"/>
          </w:tcPr>
          <w:p w14:paraId="1192A50D"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Défense civile</w:t>
            </w:r>
          </w:p>
        </w:tc>
        <w:tc>
          <w:tcPr>
            <w:tcW w:w="5499" w:type="dxa"/>
            <w:tcBorders>
              <w:top w:val="single" w:sz="4" w:space="0" w:color="auto"/>
              <w:bottom w:val="single" w:sz="4" w:space="0" w:color="auto"/>
            </w:tcBorders>
            <w:shd w:val="clear" w:color="auto" w:fill="auto"/>
          </w:tcPr>
          <w:p w14:paraId="41D28B49" w14:textId="7F78D728"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Gestion des activités et des prestations de défense civile (protection civile notamment)</w:t>
            </w:r>
            <w:r w:rsidR="00792ACE" w:rsidRPr="00375E08">
              <w:rPr>
                <w:rFonts w:cs="Arial"/>
                <w:color w:val="000000"/>
                <w:sz w:val="20"/>
                <w:lang w:eastAsia="de-CH"/>
              </w:rPr>
              <w:t> ;</w:t>
            </w:r>
            <w:r w:rsidRPr="00375E08">
              <w:rPr>
                <w:rFonts w:cs="Arial"/>
                <w:color w:val="000000"/>
                <w:sz w:val="20"/>
                <w:lang w:eastAsia="de-CH"/>
              </w:rPr>
              <w:t xml:space="preserve"> élaboration de plans en cas de catastrophe</w:t>
            </w:r>
            <w:r w:rsidR="00792ACE" w:rsidRPr="00375E08">
              <w:rPr>
                <w:rFonts w:cs="Arial"/>
                <w:color w:val="000000"/>
                <w:sz w:val="20"/>
                <w:lang w:eastAsia="de-CH"/>
              </w:rPr>
              <w:t> ;</w:t>
            </w:r>
            <w:r w:rsidRPr="00375E08">
              <w:rPr>
                <w:rFonts w:cs="Arial"/>
                <w:color w:val="000000"/>
                <w:sz w:val="20"/>
                <w:lang w:eastAsia="de-CH"/>
              </w:rPr>
              <w:t xml:space="preserve"> organisation d’exercices avec le concours d’institutions civiles et de la population civile</w:t>
            </w:r>
            <w:r w:rsidR="00792ACE" w:rsidRPr="00375E08">
              <w:rPr>
                <w:rFonts w:cs="Arial"/>
                <w:color w:val="000000"/>
                <w:sz w:val="20"/>
                <w:lang w:eastAsia="de-CH"/>
              </w:rPr>
              <w:t> ;</w:t>
            </w:r>
          </w:p>
          <w:p w14:paraId="453645C3" w14:textId="49900788"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P</w:t>
            </w:r>
            <w:r w:rsidR="00673B2D" w:rsidRPr="00375E08">
              <w:rPr>
                <w:rFonts w:cs="Arial"/>
                <w:color w:val="000000"/>
                <w:sz w:val="20"/>
                <w:lang w:eastAsia="de-CH"/>
              </w:rPr>
              <w:t>restations opérationnelles ou soutien des forces de défense civile.</w:t>
            </w:r>
          </w:p>
          <w:p w14:paraId="4E1F264D" w14:textId="1CB8A12A"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1C0D375C" w14:textId="7681E88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les services du feu (150)</w:t>
            </w:r>
            <w:r w:rsidR="00792ACE" w:rsidRPr="00375E08">
              <w:rPr>
                <w:rFonts w:cs="Arial"/>
                <w:color w:val="000000"/>
                <w:sz w:val="20"/>
                <w:lang w:val="de-CH" w:eastAsia="de-CH"/>
              </w:rPr>
              <w:t> ;</w:t>
            </w:r>
            <w:r w:rsidRPr="00375E08">
              <w:rPr>
                <w:rFonts w:cs="Arial"/>
                <w:color w:val="000000"/>
                <w:sz w:val="20"/>
                <w:lang w:val="de-CH" w:eastAsia="de-CH"/>
              </w:rPr>
              <w:t xml:space="preserve"> </w:t>
            </w:r>
          </w:p>
          <w:p w14:paraId="421180AA"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l’achat et le stockage de produits alimentaires, d’équipements et d’autres articles destinés à être utilisés en cas d’urgence ou de catastrophe en temps de paix (850).</w:t>
            </w:r>
          </w:p>
        </w:tc>
      </w:tr>
      <w:tr w:rsidR="00673B2D" w:rsidRPr="00375E08" w14:paraId="45132683" w14:textId="77777777" w:rsidTr="007C7C02">
        <w:trPr>
          <w:cantSplit/>
          <w:jc w:val="center"/>
        </w:trPr>
        <w:tc>
          <w:tcPr>
            <w:tcW w:w="624" w:type="dxa"/>
            <w:shd w:val="clear" w:color="auto" w:fill="auto"/>
          </w:tcPr>
          <w:p w14:paraId="73D8E3A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62A2EAD0"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1F1729B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163</w:t>
            </w:r>
          </w:p>
        </w:tc>
        <w:tc>
          <w:tcPr>
            <w:tcW w:w="2268" w:type="dxa"/>
            <w:tcBorders>
              <w:top w:val="single" w:sz="4" w:space="0" w:color="auto"/>
              <w:bottom w:val="single" w:sz="4" w:space="0" w:color="auto"/>
            </w:tcBorders>
            <w:shd w:val="clear" w:color="auto" w:fill="auto"/>
          </w:tcPr>
          <w:p w14:paraId="56A850DC"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sz w:val="20"/>
              </w:rPr>
              <w:t xml:space="preserve">Aide militaire à l’étranger, </w:t>
            </w:r>
            <w:r w:rsidRPr="00375E08">
              <w:rPr>
                <w:rFonts w:cs="Arial"/>
                <w:sz w:val="20"/>
              </w:rPr>
              <w:br/>
              <w:t>promotion de la paix</w:t>
            </w:r>
          </w:p>
        </w:tc>
        <w:tc>
          <w:tcPr>
            <w:tcW w:w="5499" w:type="dxa"/>
            <w:tcBorders>
              <w:top w:val="single" w:sz="4" w:space="0" w:color="auto"/>
              <w:bottom w:val="single" w:sz="4" w:space="0" w:color="auto"/>
            </w:tcBorders>
            <w:shd w:val="clear" w:color="auto" w:fill="auto"/>
          </w:tcPr>
          <w:p w14:paraId="1232D9AC" w14:textId="54760481"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de l’aide militaire et conduite d’actions militaires reconnues par des gouvernements étrangers ou liées à des organisations ou alliances militaires internationales</w:t>
            </w:r>
            <w:r w:rsidR="00792ACE" w:rsidRPr="00375E08">
              <w:rPr>
                <w:rFonts w:cs="Arial"/>
                <w:color w:val="000000"/>
                <w:sz w:val="20"/>
                <w:lang w:eastAsia="de-CH"/>
              </w:rPr>
              <w:t> ;</w:t>
            </w:r>
          </w:p>
          <w:p w14:paraId="43D5557B" w14:textId="02E1C5F0"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ide militaire sous la forme de transferts ou de prêts publics sous la forme d’équipements</w:t>
            </w:r>
            <w:r w:rsidR="00792ACE" w:rsidRPr="00375E08">
              <w:rPr>
                <w:rFonts w:cs="Arial"/>
                <w:color w:val="000000"/>
                <w:sz w:val="20"/>
                <w:lang w:eastAsia="de-CH"/>
              </w:rPr>
              <w:t> ;</w:t>
            </w:r>
          </w:p>
          <w:p w14:paraId="6A3D19C9" w14:textId="77FED512"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C</w:t>
            </w:r>
            <w:r w:rsidR="00673B2D" w:rsidRPr="00375E08">
              <w:rPr>
                <w:rFonts w:cs="Arial"/>
                <w:color w:val="000000"/>
                <w:sz w:val="20"/>
                <w:lang w:eastAsia="de-CH"/>
              </w:rPr>
              <w:t>ontributions aux mesures internationales de maintien de la paix, y compris la mise à disposition de personnel.</w:t>
            </w:r>
          </w:p>
        </w:tc>
      </w:tr>
      <w:tr w:rsidR="00673B2D" w:rsidRPr="00375E08" w14:paraId="052F7F71" w14:textId="77777777" w:rsidTr="007C7C02">
        <w:trPr>
          <w:cantSplit/>
          <w:jc w:val="center"/>
        </w:trPr>
        <w:tc>
          <w:tcPr>
            <w:tcW w:w="624" w:type="dxa"/>
            <w:shd w:val="clear" w:color="auto" w:fill="auto"/>
          </w:tcPr>
          <w:p w14:paraId="0AB9380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7EA7F0A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18</w:t>
            </w:r>
          </w:p>
        </w:tc>
        <w:tc>
          <w:tcPr>
            <w:tcW w:w="624" w:type="dxa"/>
            <w:tcBorders>
              <w:top w:val="single" w:sz="4" w:space="0" w:color="auto"/>
              <w:bottom w:val="single" w:sz="4" w:space="0" w:color="auto"/>
            </w:tcBorders>
            <w:shd w:val="clear" w:color="auto" w:fill="D9D9D9" w:themeFill="background1" w:themeFillShade="D9"/>
          </w:tcPr>
          <w:p w14:paraId="0BC7739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DAAEBC7"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sz w:val="20"/>
              </w:rPr>
              <w:t xml:space="preserve">R&amp;D ordre et sécurité publics, </w:t>
            </w:r>
            <w:r w:rsidRPr="00375E08">
              <w:rPr>
                <w:rFonts w:cs="Arial"/>
                <w:sz w:val="20"/>
              </w:rPr>
              <w:br/>
              <w:t>défense</w:t>
            </w:r>
          </w:p>
        </w:tc>
        <w:tc>
          <w:tcPr>
            <w:tcW w:w="5499" w:type="dxa"/>
            <w:tcBorders>
              <w:top w:val="single" w:sz="4" w:space="0" w:color="auto"/>
              <w:bottom w:val="single" w:sz="4" w:space="0" w:color="auto"/>
            </w:tcBorders>
            <w:shd w:val="clear" w:color="auto" w:fill="D9D9D9" w:themeFill="background1" w:themeFillShade="D9"/>
          </w:tcPr>
          <w:p w14:paraId="212435C5"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eastAsia="de-CH"/>
              </w:rPr>
            </w:pPr>
          </w:p>
        </w:tc>
      </w:tr>
      <w:tr w:rsidR="00673B2D" w:rsidRPr="00375E08" w14:paraId="5CD36EC9" w14:textId="77777777" w:rsidTr="007C7C02">
        <w:trPr>
          <w:cantSplit/>
          <w:jc w:val="center"/>
        </w:trPr>
        <w:tc>
          <w:tcPr>
            <w:tcW w:w="624" w:type="dxa"/>
            <w:shd w:val="clear" w:color="auto" w:fill="auto"/>
          </w:tcPr>
          <w:p w14:paraId="0A38C05C"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3E3846A4"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FFAC46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181</w:t>
            </w:r>
          </w:p>
        </w:tc>
        <w:tc>
          <w:tcPr>
            <w:tcW w:w="2268" w:type="dxa"/>
            <w:tcBorders>
              <w:top w:val="single" w:sz="4" w:space="0" w:color="auto"/>
              <w:bottom w:val="single" w:sz="4" w:space="0" w:color="auto"/>
            </w:tcBorders>
            <w:shd w:val="clear" w:color="auto" w:fill="auto"/>
          </w:tcPr>
          <w:p w14:paraId="224DF140"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sz w:val="20"/>
                <w:lang w:val="fr-FR"/>
              </w:rPr>
              <w:t>R&amp;D ordre et sécurité publics</w:t>
            </w:r>
          </w:p>
        </w:tc>
        <w:tc>
          <w:tcPr>
            <w:tcW w:w="5499" w:type="dxa"/>
            <w:tcBorders>
              <w:top w:val="single" w:sz="4" w:space="0" w:color="auto"/>
              <w:bottom w:val="single" w:sz="4" w:space="0" w:color="auto"/>
            </w:tcBorders>
            <w:shd w:val="clear" w:color="auto" w:fill="auto"/>
          </w:tcPr>
          <w:p w14:paraId="232CD67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 l’ordre et de la sécurité publics.</w:t>
            </w:r>
          </w:p>
          <w:p w14:paraId="0A2BEE72" w14:textId="3E7CA2A0"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526737C5"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0C1A88D8" w14:textId="77777777" w:rsidTr="007C7C02">
        <w:trPr>
          <w:cantSplit/>
          <w:jc w:val="center"/>
        </w:trPr>
        <w:tc>
          <w:tcPr>
            <w:tcW w:w="624" w:type="dxa"/>
            <w:tcBorders>
              <w:bottom w:val="single" w:sz="4" w:space="0" w:color="auto"/>
            </w:tcBorders>
            <w:shd w:val="clear" w:color="auto" w:fill="auto"/>
          </w:tcPr>
          <w:p w14:paraId="364DF64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67EDD2C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9BC76C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182</w:t>
            </w:r>
          </w:p>
        </w:tc>
        <w:tc>
          <w:tcPr>
            <w:tcW w:w="2268" w:type="dxa"/>
            <w:tcBorders>
              <w:top w:val="single" w:sz="4" w:space="0" w:color="auto"/>
              <w:bottom w:val="single" w:sz="4" w:space="0" w:color="auto"/>
            </w:tcBorders>
            <w:shd w:val="clear" w:color="auto" w:fill="auto"/>
          </w:tcPr>
          <w:p w14:paraId="3E25C9F9"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R&amp;D défense</w:t>
            </w:r>
          </w:p>
        </w:tc>
        <w:tc>
          <w:tcPr>
            <w:tcW w:w="5499" w:type="dxa"/>
            <w:tcBorders>
              <w:top w:val="single" w:sz="4" w:space="0" w:color="auto"/>
              <w:bottom w:val="single" w:sz="4" w:space="0" w:color="auto"/>
            </w:tcBorders>
            <w:shd w:val="clear" w:color="auto" w:fill="auto"/>
          </w:tcPr>
          <w:p w14:paraId="4AC21DD6"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 l’ordre et de la sécurité publics.</w:t>
            </w:r>
          </w:p>
          <w:p w14:paraId="13FF866B" w14:textId="5CE4563C"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4CD46B05"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4887C238" w14:textId="77777777" w:rsidTr="007C7C02">
        <w:trPr>
          <w:cantSplit/>
          <w:jc w:val="center"/>
        </w:trPr>
        <w:tc>
          <w:tcPr>
            <w:tcW w:w="624" w:type="dxa"/>
            <w:tcBorders>
              <w:top w:val="single" w:sz="4" w:space="0" w:color="auto"/>
            </w:tcBorders>
            <w:shd w:val="clear" w:color="auto" w:fill="BFBFBF" w:themeFill="background1" w:themeFillShade="BF"/>
          </w:tcPr>
          <w:p w14:paraId="71007AC4"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r w:rsidRPr="00375E08">
              <w:rPr>
                <w:rFonts w:cs="Arial"/>
                <w:b/>
                <w:bCs/>
                <w:color w:val="000000"/>
                <w:sz w:val="20"/>
                <w:lang w:val="de-CH" w:eastAsia="de-CH"/>
              </w:rPr>
              <w:t>2</w:t>
            </w:r>
          </w:p>
        </w:tc>
        <w:tc>
          <w:tcPr>
            <w:tcW w:w="624" w:type="dxa"/>
            <w:tcBorders>
              <w:top w:val="single" w:sz="4" w:space="0" w:color="auto"/>
              <w:bottom w:val="single" w:sz="4" w:space="0" w:color="auto"/>
            </w:tcBorders>
            <w:shd w:val="clear" w:color="auto" w:fill="BFBFBF" w:themeFill="background1" w:themeFillShade="BF"/>
          </w:tcPr>
          <w:p w14:paraId="3A72A92A"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624" w:type="dxa"/>
            <w:tcBorders>
              <w:top w:val="single" w:sz="4" w:space="0" w:color="auto"/>
              <w:bottom w:val="single" w:sz="4" w:space="0" w:color="auto"/>
            </w:tcBorders>
            <w:shd w:val="clear" w:color="auto" w:fill="BFBFBF" w:themeFill="background1" w:themeFillShade="BF"/>
          </w:tcPr>
          <w:p w14:paraId="5BD082C1"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2268" w:type="dxa"/>
            <w:tcBorders>
              <w:top w:val="single" w:sz="4" w:space="0" w:color="auto"/>
              <w:bottom w:val="single" w:sz="4" w:space="0" w:color="auto"/>
            </w:tcBorders>
            <w:shd w:val="clear" w:color="auto" w:fill="BFBFBF" w:themeFill="background1" w:themeFillShade="BF"/>
          </w:tcPr>
          <w:p w14:paraId="6934FF6D" w14:textId="77777777" w:rsidR="00673B2D" w:rsidRPr="00375E08" w:rsidRDefault="00673B2D" w:rsidP="002521DA">
            <w:pPr>
              <w:keepNext/>
              <w:keepLines/>
              <w:autoSpaceDE w:val="0"/>
              <w:autoSpaceDN w:val="0"/>
              <w:adjustRightInd w:val="0"/>
              <w:spacing w:before="60" w:after="60" w:line="240" w:lineRule="auto"/>
              <w:jc w:val="left"/>
              <w:rPr>
                <w:rFonts w:cs="Arial"/>
                <w:b/>
                <w:bCs/>
                <w:caps/>
                <w:color w:val="000000"/>
                <w:sz w:val="20"/>
                <w:lang w:val="de-CH" w:eastAsia="de-CH"/>
              </w:rPr>
            </w:pPr>
            <w:r w:rsidRPr="00375E08">
              <w:rPr>
                <w:rFonts w:cs="Arial"/>
                <w:b/>
                <w:caps/>
                <w:sz w:val="20"/>
                <w:lang w:val="fr-FR"/>
              </w:rPr>
              <w:t>formation</w:t>
            </w:r>
          </w:p>
        </w:tc>
        <w:tc>
          <w:tcPr>
            <w:tcW w:w="5499" w:type="dxa"/>
            <w:tcBorders>
              <w:top w:val="single" w:sz="4" w:space="0" w:color="auto"/>
              <w:bottom w:val="single" w:sz="4" w:space="0" w:color="auto"/>
            </w:tcBorders>
            <w:shd w:val="clear" w:color="auto" w:fill="BFBFBF" w:themeFill="background1" w:themeFillShade="BF"/>
          </w:tcPr>
          <w:p w14:paraId="3137E638" w14:textId="77777777" w:rsidR="00673B2D" w:rsidRPr="00375E08" w:rsidRDefault="00673B2D" w:rsidP="00A13516">
            <w:pPr>
              <w:keepNext/>
              <w:keepLines/>
              <w:overflowPunct w:val="0"/>
              <w:autoSpaceDE w:val="0"/>
              <w:autoSpaceDN w:val="0"/>
              <w:adjustRightInd w:val="0"/>
              <w:spacing w:before="60" w:after="60" w:line="240" w:lineRule="auto"/>
              <w:textAlignment w:val="baseline"/>
              <w:rPr>
                <w:rFonts w:cs="Arial"/>
                <w:color w:val="000000"/>
                <w:sz w:val="20"/>
                <w:lang w:eastAsia="de-CH"/>
              </w:rPr>
            </w:pPr>
            <w:r w:rsidRPr="00375E08">
              <w:rPr>
                <w:rFonts w:cs="Arial"/>
                <w:sz w:val="20"/>
              </w:rPr>
              <w:t>La classification dans le domaine de la formation se base sur la délimitation des degrés de formation selon la CITE (Classification Internationale Type de l’Education) et sur le manuel technique des dépenses publiques de formation de l’Office fédéral de la statistique</w:t>
            </w:r>
            <w:r w:rsidRPr="00375E08">
              <w:rPr>
                <w:rFonts w:cs="Arial"/>
                <w:color w:val="000000"/>
                <w:sz w:val="20"/>
                <w:lang w:eastAsia="de-CH"/>
              </w:rPr>
              <w:t>.</w:t>
            </w:r>
          </w:p>
        </w:tc>
      </w:tr>
      <w:tr w:rsidR="00673B2D" w:rsidRPr="00375E08" w14:paraId="3111CC97" w14:textId="77777777" w:rsidTr="007C7C02">
        <w:trPr>
          <w:cantSplit/>
          <w:jc w:val="center"/>
        </w:trPr>
        <w:tc>
          <w:tcPr>
            <w:tcW w:w="624" w:type="dxa"/>
            <w:shd w:val="clear" w:color="auto" w:fill="auto"/>
          </w:tcPr>
          <w:p w14:paraId="1B32A9F3"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01AE8D5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21</w:t>
            </w:r>
          </w:p>
        </w:tc>
        <w:tc>
          <w:tcPr>
            <w:tcW w:w="624" w:type="dxa"/>
            <w:tcBorders>
              <w:top w:val="single" w:sz="4" w:space="0" w:color="auto"/>
              <w:bottom w:val="single" w:sz="4" w:space="0" w:color="auto"/>
            </w:tcBorders>
            <w:shd w:val="clear" w:color="auto" w:fill="D9D9D9" w:themeFill="background1" w:themeFillShade="D9"/>
          </w:tcPr>
          <w:p w14:paraId="2070458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0E290600"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Scolarité obligatoire</w:t>
            </w:r>
          </w:p>
        </w:tc>
        <w:tc>
          <w:tcPr>
            <w:tcW w:w="5499" w:type="dxa"/>
            <w:tcBorders>
              <w:top w:val="single" w:sz="4" w:space="0" w:color="auto"/>
              <w:bottom w:val="single" w:sz="4" w:space="0" w:color="auto"/>
            </w:tcBorders>
            <w:shd w:val="clear" w:color="auto" w:fill="D9D9D9" w:themeFill="background1" w:themeFillShade="D9"/>
          </w:tcPr>
          <w:p w14:paraId="56D7D4F6"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2B034EE8" w14:textId="77777777" w:rsidTr="007C7C02">
        <w:trPr>
          <w:cantSplit/>
          <w:jc w:val="center"/>
        </w:trPr>
        <w:tc>
          <w:tcPr>
            <w:tcW w:w="624" w:type="dxa"/>
            <w:shd w:val="clear" w:color="auto" w:fill="auto"/>
          </w:tcPr>
          <w:p w14:paraId="12E293E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1951A120"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6B9EFAA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211</w:t>
            </w:r>
          </w:p>
        </w:tc>
        <w:tc>
          <w:tcPr>
            <w:tcW w:w="2268" w:type="dxa"/>
            <w:tcBorders>
              <w:top w:val="single" w:sz="4" w:space="0" w:color="auto"/>
              <w:bottom w:val="single" w:sz="4" w:space="0" w:color="auto"/>
            </w:tcBorders>
            <w:shd w:val="clear" w:color="auto" w:fill="auto"/>
          </w:tcPr>
          <w:p w14:paraId="4D03A593"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 xml:space="preserve">Cycle élémentaire </w:t>
            </w:r>
          </w:p>
        </w:tc>
        <w:tc>
          <w:tcPr>
            <w:tcW w:w="5499" w:type="dxa"/>
            <w:tcBorders>
              <w:top w:val="single" w:sz="4" w:space="0" w:color="auto"/>
              <w:bottom w:val="single" w:sz="4" w:space="0" w:color="auto"/>
            </w:tcBorders>
            <w:shd w:val="clear" w:color="auto" w:fill="auto"/>
          </w:tcPr>
          <w:p w14:paraId="1FF3D37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D’un point de vue structurel, les cantons sont dotés de divers modèles de jardins d’enfants, de cycles élémentaires et de petites écoles.</w:t>
            </w:r>
          </w:p>
          <w:p w14:paraId="68036420" w14:textId="1AB93CF4"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Enseignement (axé sur l’acquisition de compétences sociales et de méthodes de travail scolaires) au degré élémentaire ou au niveau 0 selon CITE 97</w:t>
            </w:r>
            <w:r w:rsidR="00792ACE" w:rsidRPr="00375E08">
              <w:rPr>
                <w:rFonts w:cs="Arial"/>
                <w:sz w:val="20"/>
              </w:rPr>
              <w:t> ;</w:t>
            </w:r>
          </w:p>
          <w:p w14:paraId="652503CD" w14:textId="227842EE"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sz w:val="20"/>
              </w:rPr>
            </w:pPr>
            <w:r>
              <w:rPr>
                <w:rFonts w:cs="Arial"/>
                <w:sz w:val="20"/>
              </w:rPr>
              <w:t>A</w:t>
            </w:r>
            <w:r w:rsidR="00673B2D" w:rsidRPr="00375E08">
              <w:rPr>
                <w:rFonts w:cs="Arial"/>
                <w:sz w:val="20"/>
              </w:rPr>
              <w:t>dministration, surveillance, gestion opérationnelle ou soutien des écoles et des autres institutions dispensant un enseignement au niveau élémentaire, soit au niveau 0 selon CITE 97.</w:t>
            </w:r>
          </w:p>
          <w:p w14:paraId="580FCA0E" w14:textId="5D311AF9" w:rsidR="00673B2D" w:rsidRPr="00375E08" w:rsidRDefault="00673B2D" w:rsidP="00A13516">
            <w:pPr>
              <w:overflowPunct w:val="0"/>
              <w:autoSpaceDE w:val="0"/>
              <w:autoSpaceDN w:val="0"/>
              <w:adjustRightInd w:val="0"/>
              <w:spacing w:line="240" w:lineRule="auto"/>
              <w:textAlignment w:val="baseline"/>
              <w:rPr>
                <w:rFonts w:cs="Arial"/>
                <w:sz w:val="20"/>
              </w:rPr>
            </w:pPr>
            <w:r w:rsidRPr="00375E08">
              <w:rPr>
                <w:rFonts w:cs="Arial"/>
                <w:sz w:val="20"/>
              </w:rPr>
              <w:t>Ne sont pas comprises</w:t>
            </w:r>
            <w:r w:rsidR="00792ACE" w:rsidRPr="00375E08">
              <w:rPr>
                <w:rFonts w:cs="Arial"/>
                <w:sz w:val="20"/>
              </w:rPr>
              <w:t> :</w:t>
            </w:r>
          </w:p>
          <w:p w14:paraId="70C75B37"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les prestations des fonctions 214, 218 ou 219.</w:t>
            </w:r>
          </w:p>
        </w:tc>
      </w:tr>
      <w:tr w:rsidR="00673B2D" w:rsidRPr="00375E08" w14:paraId="5892E85C" w14:textId="77777777" w:rsidTr="007C7C02">
        <w:trPr>
          <w:cantSplit/>
          <w:jc w:val="center"/>
        </w:trPr>
        <w:tc>
          <w:tcPr>
            <w:tcW w:w="624" w:type="dxa"/>
            <w:shd w:val="clear" w:color="auto" w:fill="auto"/>
          </w:tcPr>
          <w:p w14:paraId="38F6F2EC"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74D21D00"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3BAF7DF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212</w:t>
            </w:r>
          </w:p>
        </w:tc>
        <w:tc>
          <w:tcPr>
            <w:tcW w:w="2268" w:type="dxa"/>
            <w:tcBorders>
              <w:top w:val="single" w:sz="4" w:space="0" w:color="auto"/>
              <w:bottom w:val="single" w:sz="4" w:space="0" w:color="auto"/>
            </w:tcBorders>
            <w:shd w:val="clear" w:color="auto" w:fill="auto"/>
          </w:tcPr>
          <w:p w14:paraId="56803509"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 xml:space="preserve">Degré primaire </w:t>
            </w:r>
          </w:p>
        </w:tc>
        <w:tc>
          <w:tcPr>
            <w:tcW w:w="5499" w:type="dxa"/>
            <w:tcBorders>
              <w:top w:val="single" w:sz="4" w:space="0" w:color="auto"/>
              <w:bottom w:val="single" w:sz="4" w:space="0" w:color="auto"/>
            </w:tcBorders>
            <w:shd w:val="clear" w:color="auto" w:fill="auto"/>
          </w:tcPr>
          <w:p w14:paraId="0F7F7EFA" w14:textId="4D9A174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Enseignement (axé sur la lecture, l’écriture, le calcul et d’autres matières) au niveau 1 selon CITE 97</w:t>
            </w:r>
            <w:r w:rsidR="00792ACE" w:rsidRPr="00375E08">
              <w:rPr>
                <w:rFonts w:cs="Arial"/>
                <w:color w:val="000000"/>
                <w:sz w:val="20"/>
                <w:lang w:eastAsia="de-CH"/>
              </w:rPr>
              <w:t> ;</w:t>
            </w:r>
          </w:p>
          <w:p w14:paraId="2936F518" w14:textId="73A86DF1"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E</w:t>
            </w:r>
            <w:r w:rsidR="00673B2D" w:rsidRPr="00375E08">
              <w:rPr>
                <w:rFonts w:cs="Arial"/>
                <w:color w:val="000000"/>
                <w:sz w:val="20"/>
                <w:lang w:eastAsia="de-CH"/>
              </w:rPr>
              <w:t>nseignement destiné aux élèves présentant des difficultés d’apprentissage (classes à effectif réduit, classes d’intégration, classes pour élèves de langue étrangère)</w:t>
            </w:r>
            <w:r w:rsidR="00792ACE" w:rsidRPr="00375E08">
              <w:rPr>
                <w:rFonts w:cs="Arial"/>
                <w:color w:val="000000"/>
                <w:sz w:val="20"/>
                <w:lang w:eastAsia="de-CH"/>
              </w:rPr>
              <w:t> ;</w:t>
            </w:r>
          </w:p>
          <w:p w14:paraId="3C655D01" w14:textId="4A711DAA"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surveillance, gestion opérationnelle ou soutien des écoles et des autres institutions dispensant un enseignement de niveau 1 selon CITE 97.</w:t>
            </w:r>
          </w:p>
          <w:p w14:paraId="17ADCD8D" w14:textId="3FC2E77D"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01B35A1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prestations des fonctions 214, 218 ou 219.</w:t>
            </w:r>
          </w:p>
        </w:tc>
      </w:tr>
      <w:tr w:rsidR="00673B2D" w:rsidRPr="00375E08" w14:paraId="4FB45B25" w14:textId="77777777" w:rsidTr="007C7C02">
        <w:trPr>
          <w:cantSplit/>
          <w:jc w:val="center"/>
        </w:trPr>
        <w:tc>
          <w:tcPr>
            <w:tcW w:w="624" w:type="dxa"/>
            <w:shd w:val="clear" w:color="auto" w:fill="auto"/>
          </w:tcPr>
          <w:p w14:paraId="16E8F562"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021A608F"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8F70B0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213</w:t>
            </w:r>
          </w:p>
        </w:tc>
        <w:tc>
          <w:tcPr>
            <w:tcW w:w="2268" w:type="dxa"/>
            <w:tcBorders>
              <w:top w:val="single" w:sz="4" w:space="0" w:color="auto"/>
              <w:bottom w:val="single" w:sz="4" w:space="0" w:color="auto"/>
            </w:tcBorders>
            <w:shd w:val="clear" w:color="auto" w:fill="auto"/>
          </w:tcPr>
          <w:p w14:paraId="486E73B8"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Degré secondaire I</w:t>
            </w:r>
            <w:r w:rsidRPr="00375E08">
              <w:rPr>
                <w:rFonts w:cs="Arial"/>
                <w:color w:val="000000"/>
                <w:sz w:val="20"/>
                <w:lang w:eastAsia="de-CH"/>
              </w:rPr>
              <w:t xml:space="preserve"> </w:t>
            </w:r>
          </w:p>
        </w:tc>
        <w:tc>
          <w:tcPr>
            <w:tcW w:w="5499" w:type="dxa"/>
            <w:tcBorders>
              <w:top w:val="single" w:sz="4" w:space="0" w:color="auto"/>
              <w:bottom w:val="single" w:sz="4" w:space="0" w:color="auto"/>
            </w:tcBorders>
            <w:shd w:val="clear" w:color="auto" w:fill="auto"/>
          </w:tcPr>
          <w:p w14:paraId="505A2D77" w14:textId="47FBBA0B"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Enseignement (axé sur la culture générale et la préparation à la vie professionnelle ou à l’entrée dans les degrés d’enseignement supérieurs) de degré secondaire I ou de niveau 2 selon CITE 97</w:t>
            </w:r>
            <w:r w:rsidR="00792ACE" w:rsidRPr="00375E08">
              <w:rPr>
                <w:rFonts w:cs="Arial"/>
                <w:color w:val="000000"/>
                <w:sz w:val="20"/>
                <w:lang w:eastAsia="de-CH"/>
              </w:rPr>
              <w:t> ;</w:t>
            </w:r>
          </w:p>
          <w:p w14:paraId="2E8EFCFB" w14:textId="7295D6D2"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surveillance, gestion opérationnelle ou soutien des écoles et des autres institutions dispensant un enseignement de degré secondaire I ou de niveau 2 selon CITE 97</w:t>
            </w:r>
            <w:r w:rsidR="00792ACE" w:rsidRPr="00375E08">
              <w:rPr>
                <w:rFonts w:cs="Arial"/>
                <w:color w:val="000000"/>
                <w:sz w:val="20"/>
                <w:lang w:eastAsia="de-CH"/>
              </w:rPr>
              <w:t> ;</w:t>
            </w:r>
          </w:p>
          <w:p w14:paraId="3E8BFF5A" w14:textId="08375A26"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E</w:t>
            </w:r>
            <w:r w:rsidR="00673B2D" w:rsidRPr="00375E08">
              <w:rPr>
                <w:rFonts w:cs="Arial"/>
                <w:color w:val="000000"/>
                <w:sz w:val="20"/>
                <w:lang w:eastAsia="de-CH"/>
              </w:rPr>
              <w:t>nseignement aux élèves présentant des difficultés d’apprentissage (classes à effectif réduit, classes d’intégration, classes pour élèves de langue étrangère, classes de développement)</w:t>
            </w:r>
            <w:r w:rsidR="00792ACE" w:rsidRPr="00375E08">
              <w:rPr>
                <w:rFonts w:cs="Arial"/>
                <w:color w:val="000000"/>
                <w:sz w:val="20"/>
                <w:lang w:eastAsia="de-CH"/>
              </w:rPr>
              <w:t> ;</w:t>
            </w:r>
          </w:p>
          <w:p w14:paraId="1BCFF531" w14:textId="19D58FB2"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B</w:t>
            </w:r>
            <w:r w:rsidR="00673B2D" w:rsidRPr="00375E08">
              <w:rPr>
                <w:rFonts w:cs="Arial"/>
                <w:color w:val="000000"/>
                <w:sz w:val="20"/>
                <w:lang w:eastAsia="de-CH"/>
              </w:rPr>
              <w:t>ourses, allocations, prêts et aides financières destinés aux élèves suivant une formation de degré secondaire I ou de niveau 2 selon CITE 97</w:t>
            </w:r>
            <w:r w:rsidR="00792ACE" w:rsidRPr="00375E08">
              <w:rPr>
                <w:rFonts w:cs="Arial"/>
                <w:color w:val="000000"/>
                <w:sz w:val="20"/>
                <w:lang w:eastAsia="de-CH"/>
              </w:rPr>
              <w:t> ;</w:t>
            </w:r>
          </w:p>
          <w:p w14:paraId="13FE15F2" w14:textId="624B4E0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w:t>
            </w:r>
            <w:r w:rsidR="002B5BBC">
              <w:rPr>
                <w:rFonts w:cs="Arial"/>
                <w:color w:val="000000"/>
                <w:sz w:val="20"/>
                <w:lang w:eastAsia="de-CH"/>
              </w:rPr>
              <w:t> </w:t>
            </w:r>
            <w:r w:rsidR="0026296F">
              <w:rPr>
                <w:rFonts w:cs="Arial"/>
                <w:color w:val="000000"/>
                <w:sz w:val="20"/>
                <w:lang w:eastAsia="de-CH"/>
              </w:rPr>
              <w:t>O</w:t>
            </w:r>
            <w:r w:rsidRPr="00375E08">
              <w:rPr>
                <w:rFonts w:cs="Arial"/>
                <w:color w:val="000000"/>
                <w:sz w:val="20"/>
                <w:lang w:eastAsia="de-CH"/>
              </w:rPr>
              <w:t>ffres transitoires</w:t>
            </w:r>
            <w:r w:rsidR="002B5BBC">
              <w:rPr>
                <w:rFonts w:cs="Arial"/>
                <w:color w:val="000000"/>
                <w:sz w:val="20"/>
                <w:lang w:eastAsia="de-CH"/>
              </w:rPr>
              <w:t> </w:t>
            </w:r>
            <w:r w:rsidRPr="00375E08">
              <w:rPr>
                <w:rFonts w:cs="Arial"/>
                <w:color w:val="000000"/>
                <w:sz w:val="20"/>
                <w:lang w:eastAsia="de-CH"/>
              </w:rPr>
              <w:t xml:space="preserve">» telles que la 10e année, dans la mesure où il s’agit d’une offre de type scolaire. </w:t>
            </w:r>
          </w:p>
          <w:p w14:paraId="159CA0C9" w14:textId="74149F59"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34D0F78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prestations des fonctions 214, 218 ou 219.</w:t>
            </w:r>
          </w:p>
        </w:tc>
      </w:tr>
      <w:tr w:rsidR="00673B2D" w:rsidRPr="00375E08" w14:paraId="658384AB" w14:textId="77777777" w:rsidTr="007C7C02">
        <w:trPr>
          <w:cantSplit/>
          <w:jc w:val="center"/>
        </w:trPr>
        <w:tc>
          <w:tcPr>
            <w:tcW w:w="624" w:type="dxa"/>
            <w:shd w:val="clear" w:color="auto" w:fill="auto"/>
          </w:tcPr>
          <w:p w14:paraId="55196C4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4B5B2DA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3F3BF1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214</w:t>
            </w:r>
          </w:p>
        </w:tc>
        <w:tc>
          <w:tcPr>
            <w:tcW w:w="2268" w:type="dxa"/>
            <w:tcBorders>
              <w:top w:val="single" w:sz="4" w:space="0" w:color="auto"/>
              <w:bottom w:val="single" w:sz="4" w:space="0" w:color="auto"/>
            </w:tcBorders>
            <w:shd w:val="clear" w:color="auto" w:fill="auto"/>
          </w:tcPr>
          <w:p w14:paraId="38F73B50"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Ecoles de musique</w:t>
            </w:r>
          </w:p>
        </w:tc>
        <w:tc>
          <w:tcPr>
            <w:tcW w:w="5499" w:type="dxa"/>
            <w:tcBorders>
              <w:top w:val="single" w:sz="4" w:space="0" w:color="auto"/>
              <w:bottom w:val="single" w:sz="4" w:space="0" w:color="auto"/>
            </w:tcBorders>
            <w:shd w:val="clear" w:color="auto" w:fill="auto"/>
          </w:tcPr>
          <w:p w14:paraId="7FAB30FE"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Ecoles de musique au niveau du cycle obligatoire</w:t>
            </w:r>
            <w:r w:rsidRPr="00375E08">
              <w:rPr>
                <w:rFonts w:cs="Arial"/>
                <w:color w:val="000000"/>
                <w:sz w:val="20"/>
                <w:lang w:eastAsia="de-CH"/>
              </w:rPr>
              <w:t>.</w:t>
            </w:r>
          </w:p>
        </w:tc>
      </w:tr>
      <w:tr w:rsidR="00673B2D" w:rsidRPr="00375E08" w14:paraId="5F021CC4" w14:textId="77777777" w:rsidTr="007C7C02">
        <w:trPr>
          <w:cantSplit/>
          <w:jc w:val="center"/>
        </w:trPr>
        <w:tc>
          <w:tcPr>
            <w:tcW w:w="624" w:type="dxa"/>
            <w:shd w:val="clear" w:color="auto" w:fill="auto"/>
          </w:tcPr>
          <w:p w14:paraId="018592D4"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7C5E8868"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51A4033B" w14:textId="77777777" w:rsidR="00673B2D" w:rsidRPr="002C4A9F" w:rsidRDefault="00673B2D" w:rsidP="00B669C8">
            <w:pPr>
              <w:autoSpaceDE w:val="0"/>
              <w:autoSpaceDN w:val="0"/>
              <w:adjustRightInd w:val="0"/>
              <w:spacing w:line="240" w:lineRule="auto"/>
              <w:jc w:val="center"/>
              <w:rPr>
                <w:rFonts w:cs="Arial"/>
                <w:color w:val="000000"/>
                <w:sz w:val="20"/>
                <w:highlight w:val="green"/>
                <w:lang w:val="de-CH" w:eastAsia="de-CH"/>
              </w:rPr>
            </w:pPr>
            <w:r w:rsidRPr="002C4A9F">
              <w:rPr>
                <w:rFonts w:cs="Arial"/>
                <w:color w:val="000000"/>
                <w:sz w:val="20"/>
                <w:highlight w:val="green"/>
                <w:lang w:val="de-CH" w:eastAsia="de-CH"/>
              </w:rPr>
              <w:t>217</w:t>
            </w:r>
          </w:p>
        </w:tc>
        <w:tc>
          <w:tcPr>
            <w:tcW w:w="2268" w:type="dxa"/>
            <w:tcBorders>
              <w:top w:val="single" w:sz="4" w:space="0" w:color="auto"/>
              <w:bottom w:val="single" w:sz="4" w:space="0" w:color="auto"/>
            </w:tcBorders>
            <w:shd w:val="clear" w:color="auto" w:fill="auto"/>
          </w:tcPr>
          <w:p w14:paraId="1C1CC0C8" w14:textId="77777777" w:rsidR="00673B2D" w:rsidRPr="002C4A9F" w:rsidRDefault="00673B2D" w:rsidP="00673B2D">
            <w:pPr>
              <w:autoSpaceDE w:val="0"/>
              <w:autoSpaceDN w:val="0"/>
              <w:adjustRightInd w:val="0"/>
              <w:spacing w:line="240" w:lineRule="auto"/>
              <w:jc w:val="left"/>
              <w:rPr>
                <w:rFonts w:cs="Arial"/>
                <w:color w:val="000000"/>
                <w:sz w:val="20"/>
                <w:highlight w:val="green"/>
                <w:lang w:val="de-CH" w:eastAsia="de-CH"/>
              </w:rPr>
            </w:pPr>
            <w:r w:rsidRPr="002C4A9F">
              <w:rPr>
                <w:rFonts w:cs="Arial"/>
                <w:sz w:val="20"/>
                <w:highlight w:val="green"/>
                <w:lang w:val="de-CH"/>
              </w:rPr>
              <w:t>Bâtiments scolaires</w:t>
            </w:r>
          </w:p>
        </w:tc>
        <w:tc>
          <w:tcPr>
            <w:tcW w:w="5499" w:type="dxa"/>
            <w:tcBorders>
              <w:top w:val="single" w:sz="4" w:space="0" w:color="auto"/>
              <w:bottom w:val="single" w:sz="4" w:space="0" w:color="auto"/>
            </w:tcBorders>
            <w:shd w:val="clear" w:color="auto" w:fill="auto"/>
          </w:tcPr>
          <w:p w14:paraId="161C8409" w14:textId="77777777" w:rsidR="00673B2D" w:rsidRPr="002C4A9F"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highlight w:val="green"/>
                <w:lang w:eastAsia="de-CH"/>
              </w:rPr>
            </w:pPr>
            <w:r w:rsidRPr="002C4A9F">
              <w:rPr>
                <w:rFonts w:cs="Arial"/>
                <w:sz w:val="20"/>
                <w:highlight w:val="green"/>
              </w:rPr>
              <w:t>Administration, construction, exploitation et entretien de bâtiments scolaires</w:t>
            </w:r>
            <w:r w:rsidRPr="002C4A9F">
              <w:rPr>
                <w:rFonts w:cs="Arial"/>
                <w:color w:val="000000"/>
                <w:sz w:val="20"/>
                <w:highlight w:val="green"/>
                <w:lang w:eastAsia="de-CH"/>
              </w:rPr>
              <w:t>.</w:t>
            </w:r>
          </w:p>
        </w:tc>
      </w:tr>
      <w:tr w:rsidR="00673B2D" w:rsidRPr="00375E08" w14:paraId="22735FEB" w14:textId="77777777" w:rsidTr="007C7C02">
        <w:trPr>
          <w:cantSplit/>
          <w:jc w:val="center"/>
        </w:trPr>
        <w:tc>
          <w:tcPr>
            <w:tcW w:w="624" w:type="dxa"/>
            <w:shd w:val="clear" w:color="auto" w:fill="auto"/>
          </w:tcPr>
          <w:p w14:paraId="6F1680B0"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4D53D8F2"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4B6A33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218</w:t>
            </w:r>
          </w:p>
        </w:tc>
        <w:tc>
          <w:tcPr>
            <w:tcW w:w="2268" w:type="dxa"/>
            <w:tcBorders>
              <w:top w:val="single" w:sz="4" w:space="0" w:color="auto"/>
              <w:bottom w:val="single" w:sz="4" w:space="0" w:color="auto"/>
            </w:tcBorders>
            <w:shd w:val="clear" w:color="auto" w:fill="auto"/>
          </w:tcPr>
          <w:p w14:paraId="0DA14783"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Accueil de jour</w:t>
            </w:r>
          </w:p>
        </w:tc>
        <w:tc>
          <w:tcPr>
            <w:tcW w:w="5499" w:type="dxa"/>
            <w:tcBorders>
              <w:top w:val="single" w:sz="4" w:space="0" w:color="auto"/>
              <w:bottom w:val="single" w:sz="4" w:space="0" w:color="auto"/>
            </w:tcBorders>
            <w:shd w:val="clear" w:color="auto" w:fill="auto"/>
          </w:tcPr>
          <w:p w14:paraId="7F4112BA" w14:textId="2EDAB3D0" w:rsidR="00673B2D" w:rsidRPr="002C4A9F"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highlight w:val="green"/>
                <w:lang w:eastAsia="de-CH"/>
              </w:rPr>
            </w:pPr>
            <w:r w:rsidRPr="00375E08">
              <w:rPr>
                <w:rFonts w:cs="Arial"/>
                <w:color w:val="000000"/>
                <w:sz w:val="20"/>
                <w:lang w:eastAsia="de-CH"/>
              </w:rPr>
              <w:t>Accueil de jour extrafamilial (y compris les repas) d’enfants et d’adolescents, sans l’accueil résidentiel</w:t>
            </w:r>
            <w:r w:rsidR="003475E2">
              <w:rPr>
                <w:rFonts w:cs="Arial"/>
                <w:color w:val="000000"/>
                <w:sz w:val="20"/>
                <w:lang w:eastAsia="de-CH"/>
              </w:rPr>
              <w:t>,</w:t>
            </w:r>
            <w:r w:rsidR="003475E2" w:rsidRPr="00375E08">
              <w:rPr>
                <w:rFonts w:cs="Arial"/>
                <w:color w:val="000000"/>
                <w:sz w:val="20"/>
                <w:lang w:eastAsia="de-CH"/>
              </w:rPr>
              <w:t xml:space="preserve"> </w:t>
            </w:r>
            <w:r w:rsidR="003475E2" w:rsidRPr="002C4A9F">
              <w:rPr>
                <w:rFonts w:cs="Arial"/>
                <w:color w:val="000000"/>
                <w:sz w:val="20"/>
                <w:highlight w:val="green"/>
                <w:lang w:eastAsia="de-CH"/>
              </w:rPr>
              <w:t>service de repas à l’école.</w:t>
            </w:r>
          </w:p>
          <w:p w14:paraId="7E7854DD" w14:textId="5B43EBEE"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695CA6AE"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garderies et les crèches (</w:t>
            </w:r>
            <w:r w:rsidRPr="002C4A9F">
              <w:rPr>
                <w:rFonts w:cs="Arial"/>
                <w:color w:val="000000"/>
                <w:sz w:val="20"/>
                <w:highlight w:val="green"/>
                <w:lang w:eastAsia="de-CH"/>
              </w:rPr>
              <w:t>545</w:t>
            </w:r>
            <w:r w:rsidRPr="00375E08">
              <w:rPr>
                <w:rFonts w:cs="Arial"/>
                <w:color w:val="000000"/>
                <w:sz w:val="20"/>
                <w:lang w:eastAsia="de-CH"/>
              </w:rPr>
              <w:t>).</w:t>
            </w:r>
          </w:p>
        </w:tc>
      </w:tr>
      <w:tr w:rsidR="00673B2D" w:rsidRPr="00375E08" w14:paraId="1BF437C9" w14:textId="77777777" w:rsidTr="007C7C02">
        <w:trPr>
          <w:cantSplit/>
          <w:jc w:val="center"/>
        </w:trPr>
        <w:tc>
          <w:tcPr>
            <w:tcW w:w="624" w:type="dxa"/>
            <w:shd w:val="clear" w:color="auto" w:fill="auto"/>
          </w:tcPr>
          <w:p w14:paraId="3F3373C4"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33ED054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6F0AE9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219</w:t>
            </w:r>
          </w:p>
        </w:tc>
        <w:tc>
          <w:tcPr>
            <w:tcW w:w="2268" w:type="dxa"/>
            <w:tcBorders>
              <w:top w:val="single" w:sz="4" w:space="0" w:color="auto"/>
              <w:bottom w:val="single" w:sz="4" w:space="0" w:color="auto"/>
            </w:tcBorders>
            <w:shd w:val="clear" w:color="auto" w:fill="auto"/>
          </w:tcPr>
          <w:p w14:paraId="7A67A8DB"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Ecole obligatoire, non mentionné ailleurs</w:t>
            </w:r>
          </w:p>
        </w:tc>
        <w:tc>
          <w:tcPr>
            <w:tcW w:w="5499" w:type="dxa"/>
            <w:tcBorders>
              <w:top w:val="single" w:sz="4" w:space="0" w:color="auto"/>
              <w:bottom w:val="single" w:sz="4" w:space="0" w:color="auto"/>
            </w:tcBorders>
            <w:shd w:val="clear" w:color="auto" w:fill="auto"/>
          </w:tcPr>
          <w:p w14:paraId="75C5C201" w14:textId="6DCE4B7C"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Tâches dans le domaine de la scolarité (21) ne pouvant être rattachées à aucune fonction spécifique</w:t>
            </w:r>
            <w:r w:rsidR="00792ACE" w:rsidRPr="00375E08">
              <w:rPr>
                <w:rFonts w:cs="Arial"/>
                <w:color w:val="000000"/>
                <w:sz w:val="20"/>
                <w:lang w:eastAsia="de-CH"/>
              </w:rPr>
              <w:t> ;</w:t>
            </w:r>
            <w:r w:rsidRPr="00375E08">
              <w:rPr>
                <w:rFonts w:cs="Arial"/>
                <w:color w:val="000000"/>
                <w:sz w:val="20"/>
                <w:lang w:eastAsia="de-CH"/>
              </w:rPr>
              <w:t xml:space="preserve"> </w:t>
            </w:r>
          </w:p>
          <w:p w14:paraId="1A431E75" w14:textId="3BE713EE"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de la scolarité obligatoire.</w:t>
            </w:r>
          </w:p>
        </w:tc>
      </w:tr>
      <w:tr w:rsidR="00673B2D" w:rsidRPr="00375E08" w14:paraId="14B4B324" w14:textId="77777777" w:rsidTr="007C7C02">
        <w:trPr>
          <w:cantSplit/>
          <w:jc w:val="center"/>
        </w:trPr>
        <w:tc>
          <w:tcPr>
            <w:tcW w:w="624" w:type="dxa"/>
            <w:shd w:val="clear" w:color="auto" w:fill="auto"/>
          </w:tcPr>
          <w:p w14:paraId="030CE63A"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20E8E82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22</w:t>
            </w:r>
          </w:p>
        </w:tc>
        <w:tc>
          <w:tcPr>
            <w:tcW w:w="624" w:type="dxa"/>
            <w:tcBorders>
              <w:top w:val="single" w:sz="4" w:space="0" w:color="auto"/>
              <w:bottom w:val="single" w:sz="4" w:space="0" w:color="auto"/>
            </w:tcBorders>
            <w:shd w:val="clear" w:color="auto" w:fill="D9D9D9" w:themeFill="background1" w:themeFillShade="D9"/>
          </w:tcPr>
          <w:p w14:paraId="221E2883"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A04F0FE"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Ecoles spéciales</w:t>
            </w:r>
          </w:p>
        </w:tc>
        <w:tc>
          <w:tcPr>
            <w:tcW w:w="5499" w:type="dxa"/>
            <w:tcBorders>
              <w:top w:val="single" w:sz="4" w:space="0" w:color="auto"/>
              <w:bottom w:val="single" w:sz="4" w:space="0" w:color="auto"/>
            </w:tcBorders>
            <w:shd w:val="clear" w:color="auto" w:fill="D9D9D9" w:themeFill="background1" w:themeFillShade="D9"/>
          </w:tcPr>
          <w:p w14:paraId="2A9E4473"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25E5B85C" w14:textId="77777777" w:rsidTr="007C7C02">
        <w:trPr>
          <w:cantSplit/>
          <w:jc w:val="center"/>
        </w:trPr>
        <w:tc>
          <w:tcPr>
            <w:tcW w:w="624" w:type="dxa"/>
            <w:shd w:val="clear" w:color="auto" w:fill="auto"/>
          </w:tcPr>
          <w:p w14:paraId="73492AD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58FE68B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3049EE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220</w:t>
            </w:r>
          </w:p>
        </w:tc>
        <w:tc>
          <w:tcPr>
            <w:tcW w:w="2268" w:type="dxa"/>
            <w:tcBorders>
              <w:top w:val="single" w:sz="4" w:space="0" w:color="auto"/>
              <w:bottom w:val="single" w:sz="4" w:space="0" w:color="auto"/>
            </w:tcBorders>
            <w:shd w:val="clear" w:color="auto" w:fill="auto"/>
          </w:tcPr>
          <w:p w14:paraId="5351F7DC"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Ecoles spéciales</w:t>
            </w:r>
          </w:p>
        </w:tc>
        <w:tc>
          <w:tcPr>
            <w:tcW w:w="5499" w:type="dxa"/>
            <w:tcBorders>
              <w:top w:val="single" w:sz="4" w:space="0" w:color="auto"/>
              <w:bottom w:val="single" w:sz="4" w:space="0" w:color="auto"/>
            </w:tcBorders>
            <w:shd w:val="clear" w:color="auto" w:fill="auto"/>
          </w:tcPr>
          <w:p w14:paraId="0A9EA63D" w14:textId="1A4B4385"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Ecoles d’enseignement spécialisé, écoles pour handicapés régies par les lois cantonales sur l’école et l’éducation et par les ordonnances et directives correspondantes, ainsi que d’autres lois (loi sur l’aide sociale, loi sur l’égalité pour les handicapés, etc.)</w:t>
            </w:r>
            <w:r w:rsidR="00792ACE" w:rsidRPr="00375E08">
              <w:rPr>
                <w:rFonts w:cs="Arial"/>
                <w:color w:val="000000"/>
                <w:sz w:val="20"/>
                <w:lang w:eastAsia="de-CH"/>
              </w:rPr>
              <w:t> ;</w:t>
            </w:r>
          </w:p>
          <w:p w14:paraId="035C3A8B" w14:textId="2F9211C2"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P</w:t>
            </w:r>
            <w:r w:rsidR="00673B2D" w:rsidRPr="00375E08">
              <w:rPr>
                <w:rFonts w:cs="Arial"/>
                <w:color w:val="000000"/>
                <w:sz w:val="20"/>
                <w:lang w:eastAsia="de-CH"/>
              </w:rPr>
              <w:t>restations dans le domaine de la pédagogie curative précoce, mesures pédagogiques curatives (y compris hébergement et repas), ainsi que transport.</w:t>
            </w:r>
          </w:p>
          <w:p w14:paraId="043EABCF" w14:textId="51427139"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7351D85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eastAsia="de-CH"/>
              </w:rPr>
              <w:t xml:space="preserve">l’enseignement des langues nationales pour les élèves de langue étrangère, les cours d’appui et la logopédie, les devoirs surveillés, les classes à effectif réduit, les classes de développement, etc. </w:t>
            </w:r>
            <w:r w:rsidRPr="00375E08">
              <w:rPr>
                <w:rFonts w:cs="Arial"/>
                <w:color w:val="000000"/>
                <w:sz w:val="20"/>
                <w:lang w:val="de-CH" w:eastAsia="de-CH"/>
              </w:rPr>
              <w:t>(21).</w:t>
            </w:r>
          </w:p>
        </w:tc>
      </w:tr>
      <w:tr w:rsidR="00673B2D" w:rsidRPr="00375E08" w14:paraId="0F413938" w14:textId="77777777" w:rsidTr="007C7C02">
        <w:trPr>
          <w:cantSplit/>
          <w:jc w:val="center"/>
        </w:trPr>
        <w:tc>
          <w:tcPr>
            <w:tcW w:w="624" w:type="dxa"/>
            <w:shd w:val="clear" w:color="auto" w:fill="auto"/>
          </w:tcPr>
          <w:p w14:paraId="78DE55CB"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048E4BAE"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23</w:t>
            </w:r>
          </w:p>
        </w:tc>
        <w:tc>
          <w:tcPr>
            <w:tcW w:w="624" w:type="dxa"/>
            <w:tcBorders>
              <w:top w:val="single" w:sz="4" w:space="0" w:color="auto"/>
              <w:bottom w:val="single" w:sz="4" w:space="0" w:color="auto"/>
            </w:tcBorders>
            <w:shd w:val="clear" w:color="auto" w:fill="D9D9D9" w:themeFill="background1" w:themeFillShade="D9"/>
          </w:tcPr>
          <w:p w14:paraId="61F9FA4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4E041644"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Formation professionnelle initiale</w:t>
            </w:r>
          </w:p>
        </w:tc>
        <w:tc>
          <w:tcPr>
            <w:tcW w:w="5499" w:type="dxa"/>
            <w:tcBorders>
              <w:top w:val="single" w:sz="4" w:space="0" w:color="auto"/>
              <w:bottom w:val="single" w:sz="4" w:space="0" w:color="auto"/>
            </w:tcBorders>
            <w:shd w:val="clear" w:color="auto" w:fill="D9D9D9" w:themeFill="background1" w:themeFillShade="D9"/>
          </w:tcPr>
          <w:p w14:paraId="0DD714AF"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3F0C7967" w14:textId="77777777" w:rsidTr="007C7C02">
        <w:trPr>
          <w:cantSplit/>
          <w:jc w:val="center"/>
        </w:trPr>
        <w:tc>
          <w:tcPr>
            <w:tcW w:w="624" w:type="dxa"/>
            <w:shd w:val="clear" w:color="auto" w:fill="auto"/>
          </w:tcPr>
          <w:p w14:paraId="543CE34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3EE8BF2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01FA7EF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230</w:t>
            </w:r>
          </w:p>
        </w:tc>
        <w:tc>
          <w:tcPr>
            <w:tcW w:w="2268" w:type="dxa"/>
            <w:tcBorders>
              <w:top w:val="single" w:sz="4" w:space="0" w:color="auto"/>
              <w:bottom w:val="single" w:sz="4" w:space="0" w:color="auto"/>
            </w:tcBorders>
            <w:shd w:val="clear" w:color="auto" w:fill="auto"/>
          </w:tcPr>
          <w:p w14:paraId="01E54889"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Formation professionnelle initiale</w:t>
            </w:r>
          </w:p>
        </w:tc>
        <w:tc>
          <w:tcPr>
            <w:tcW w:w="5499" w:type="dxa"/>
            <w:tcBorders>
              <w:top w:val="single" w:sz="4" w:space="0" w:color="auto"/>
              <w:bottom w:val="single" w:sz="4" w:space="0" w:color="auto"/>
            </w:tcBorders>
            <w:shd w:val="clear" w:color="auto" w:fill="auto"/>
          </w:tcPr>
          <w:p w14:paraId="541C66D8" w14:textId="03CA4F45"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Enseignement de degré secondaire II ou de niveaux 3 et 4 selon CITE 97</w:t>
            </w:r>
            <w:r w:rsidR="00792ACE" w:rsidRPr="00375E08">
              <w:rPr>
                <w:rFonts w:cs="Arial"/>
                <w:color w:val="000000"/>
                <w:sz w:val="20"/>
                <w:lang w:eastAsia="de-CH"/>
              </w:rPr>
              <w:t> ;</w:t>
            </w:r>
          </w:p>
          <w:p w14:paraId="60A24A59" w14:textId="72BC70EE"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F</w:t>
            </w:r>
            <w:r w:rsidR="00673B2D" w:rsidRPr="00375E08">
              <w:rPr>
                <w:rFonts w:cs="Arial"/>
                <w:color w:val="000000"/>
                <w:sz w:val="20"/>
                <w:lang w:eastAsia="de-CH"/>
              </w:rPr>
              <w:t>ormation professionnelle initiale de degré secondaire II pouvant prendre la forme d’un apprentissage professionnel (système dual</w:t>
            </w:r>
            <w:r w:rsidR="00792ACE" w:rsidRPr="00375E08">
              <w:rPr>
                <w:rFonts w:cs="Arial"/>
                <w:color w:val="000000"/>
                <w:sz w:val="20"/>
                <w:lang w:eastAsia="de-CH"/>
              </w:rPr>
              <w:t> :</w:t>
            </w:r>
            <w:r w:rsidR="00673B2D" w:rsidRPr="00375E08">
              <w:rPr>
                <w:rFonts w:cs="Arial"/>
                <w:color w:val="000000"/>
                <w:sz w:val="20"/>
                <w:lang w:eastAsia="de-CH"/>
              </w:rPr>
              <w:t xml:space="preserve"> école et entreprise) ou d’une école à plein temps</w:t>
            </w:r>
            <w:r w:rsidR="00792ACE" w:rsidRPr="00375E08">
              <w:rPr>
                <w:rFonts w:cs="Arial"/>
                <w:color w:val="000000"/>
                <w:sz w:val="20"/>
                <w:lang w:eastAsia="de-CH"/>
              </w:rPr>
              <w:t> ;</w:t>
            </w:r>
          </w:p>
          <w:p w14:paraId="4D0B2162" w14:textId="720ECC93"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Pr>
                <w:rFonts w:cs="Arial"/>
                <w:color w:val="000000"/>
                <w:sz w:val="20"/>
                <w:lang w:val="de-CH" w:eastAsia="de-CH"/>
              </w:rPr>
              <w:t>M</w:t>
            </w:r>
            <w:r w:rsidR="00673B2D" w:rsidRPr="00375E08">
              <w:rPr>
                <w:rFonts w:cs="Arial"/>
                <w:color w:val="000000"/>
                <w:sz w:val="20"/>
                <w:lang w:val="de-CH" w:eastAsia="de-CH"/>
              </w:rPr>
              <w:t>aturité professionnelle.</w:t>
            </w:r>
          </w:p>
        </w:tc>
      </w:tr>
      <w:tr w:rsidR="00673B2D" w:rsidRPr="00375E08" w14:paraId="3DE25E68" w14:textId="77777777" w:rsidTr="007C7C02">
        <w:trPr>
          <w:cantSplit/>
          <w:jc w:val="center"/>
        </w:trPr>
        <w:tc>
          <w:tcPr>
            <w:tcW w:w="624" w:type="dxa"/>
            <w:shd w:val="clear" w:color="auto" w:fill="auto"/>
          </w:tcPr>
          <w:p w14:paraId="5C9A453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255E8FA0"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25</w:t>
            </w:r>
          </w:p>
        </w:tc>
        <w:tc>
          <w:tcPr>
            <w:tcW w:w="624" w:type="dxa"/>
            <w:tcBorders>
              <w:top w:val="single" w:sz="4" w:space="0" w:color="auto"/>
              <w:bottom w:val="single" w:sz="4" w:space="0" w:color="auto"/>
            </w:tcBorders>
            <w:shd w:val="clear" w:color="auto" w:fill="D9D9D9" w:themeFill="background1" w:themeFillShade="D9"/>
          </w:tcPr>
          <w:p w14:paraId="37B8A08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40F325BF"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Ecoles de formation générale</w:t>
            </w:r>
          </w:p>
        </w:tc>
        <w:tc>
          <w:tcPr>
            <w:tcW w:w="5499" w:type="dxa"/>
            <w:tcBorders>
              <w:top w:val="single" w:sz="4" w:space="0" w:color="auto"/>
              <w:bottom w:val="single" w:sz="4" w:space="0" w:color="auto"/>
            </w:tcBorders>
            <w:shd w:val="clear" w:color="auto" w:fill="D9D9D9" w:themeFill="background1" w:themeFillShade="D9"/>
          </w:tcPr>
          <w:p w14:paraId="4AFBEDE6"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04A38C9F" w14:textId="77777777" w:rsidTr="007C7C02">
        <w:trPr>
          <w:cantSplit/>
          <w:jc w:val="center"/>
        </w:trPr>
        <w:tc>
          <w:tcPr>
            <w:tcW w:w="624" w:type="dxa"/>
            <w:shd w:val="clear" w:color="auto" w:fill="auto"/>
          </w:tcPr>
          <w:p w14:paraId="304C8B0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037F78A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4C45172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251</w:t>
            </w:r>
          </w:p>
        </w:tc>
        <w:tc>
          <w:tcPr>
            <w:tcW w:w="2268" w:type="dxa"/>
            <w:tcBorders>
              <w:top w:val="single" w:sz="4" w:space="0" w:color="auto"/>
              <w:bottom w:val="single" w:sz="4" w:space="0" w:color="auto"/>
            </w:tcBorders>
            <w:shd w:val="clear" w:color="auto" w:fill="auto"/>
          </w:tcPr>
          <w:p w14:paraId="1195331E"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Ecoles de maturité gymnasiale</w:t>
            </w:r>
          </w:p>
        </w:tc>
        <w:tc>
          <w:tcPr>
            <w:tcW w:w="5499" w:type="dxa"/>
            <w:tcBorders>
              <w:top w:val="single" w:sz="4" w:space="0" w:color="auto"/>
              <w:bottom w:val="single" w:sz="4" w:space="0" w:color="auto"/>
            </w:tcBorders>
            <w:shd w:val="clear" w:color="auto" w:fill="auto"/>
          </w:tcPr>
          <w:p w14:paraId="23D6CF7B" w14:textId="4F4316D3"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Enseignement de degré secondaire II ou de niveau 3 selon CITE 97</w:t>
            </w:r>
            <w:r w:rsidR="00FA5ED2">
              <w:rPr>
                <w:rFonts w:cs="Arial"/>
                <w:color w:val="000000"/>
                <w:sz w:val="20"/>
                <w:lang w:eastAsia="de-CH"/>
              </w:rPr>
              <w:t> </w:t>
            </w:r>
            <w:r w:rsidRPr="00375E08">
              <w:rPr>
                <w:rFonts w:cs="Arial"/>
                <w:color w:val="000000"/>
                <w:sz w:val="20"/>
                <w:lang w:eastAsia="de-CH"/>
              </w:rPr>
              <w:t>;</w:t>
            </w:r>
          </w:p>
          <w:p w14:paraId="02E26366" w14:textId="6D901FCD"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surveillance, gestion opérationnelle ou soutien des écoles et des autres institutions dispensant un enseignement de degré secondaire II ou de niveau 3 selon CITE 97</w:t>
            </w:r>
            <w:r w:rsidR="00FA5ED2">
              <w:rPr>
                <w:rFonts w:cs="Arial"/>
                <w:color w:val="000000"/>
                <w:sz w:val="20"/>
                <w:lang w:eastAsia="de-CH"/>
              </w:rPr>
              <w:t> </w:t>
            </w:r>
            <w:r w:rsidR="00673B2D" w:rsidRPr="00375E08">
              <w:rPr>
                <w:rFonts w:cs="Arial"/>
                <w:color w:val="000000"/>
                <w:sz w:val="20"/>
                <w:lang w:eastAsia="de-CH"/>
              </w:rPr>
              <w:t>;</w:t>
            </w:r>
          </w:p>
          <w:p w14:paraId="420BFEFF" w14:textId="06402661"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B</w:t>
            </w:r>
            <w:r w:rsidR="00673B2D" w:rsidRPr="00375E08">
              <w:rPr>
                <w:rFonts w:cs="Arial"/>
                <w:color w:val="000000"/>
                <w:sz w:val="20"/>
                <w:lang w:eastAsia="de-CH"/>
              </w:rPr>
              <w:t>ourses, allocations, prêts et aides financières destinés à soutenir les élèves suivant une formation de degré secondaire II ou de niveau 3 selon CITE 97</w:t>
            </w:r>
            <w:r w:rsidR="00FA5ED2">
              <w:rPr>
                <w:rFonts w:cs="Arial"/>
                <w:color w:val="000000"/>
                <w:sz w:val="20"/>
                <w:lang w:eastAsia="de-CH"/>
              </w:rPr>
              <w:t> </w:t>
            </w:r>
            <w:r w:rsidR="00673B2D" w:rsidRPr="00375E08">
              <w:rPr>
                <w:rFonts w:cs="Arial"/>
                <w:color w:val="000000"/>
                <w:sz w:val="20"/>
                <w:lang w:eastAsia="de-CH"/>
              </w:rPr>
              <w:t>;</w:t>
            </w:r>
          </w:p>
          <w:p w14:paraId="6142464B" w14:textId="0899E9CE"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E</w:t>
            </w:r>
            <w:r w:rsidR="00673B2D" w:rsidRPr="00375E08">
              <w:rPr>
                <w:rFonts w:cs="Arial"/>
                <w:color w:val="000000"/>
                <w:sz w:val="20"/>
                <w:lang w:eastAsia="de-CH"/>
              </w:rPr>
              <w:t>nseignement extrascolaire destiné aux adultes et aux jeunes adultes suivant un cursus de degré secondaire II.</w:t>
            </w:r>
          </w:p>
          <w:p w14:paraId="468F8AEE" w14:textId="6FBEAF21"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0BD1A495"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maturité professionnelle (230).</w:t>
            </w:r>
          </w:p>
        </w:tc>
      </w:tr>
      <w:tr w:rsidR="00673B2D" w:rsidRPr="00375E08" w14:paraId="3989E157" w14:textId="77777777" w:rsidTr="007C7C02">
        <w:trPr>
          <w:cantSplit/>
          <w:jc w:val="center"/>
        </w:trPr>
        <w:tc>
          <w:tcPr>
            <w:tcW w:w="624" w:type="dxa"/>
            <w:shd w:val="clear" w:color="auto" w:fill="auto"/>
          </w:tcPr>
          <w:p w14:paraId="115674D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3CCD6E7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012B51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252</w:t>
            </w:r>
          </w:p>
        </w:tc>
        <w:tc>
          <w:tcPr>
            <w:tcW w:w="2268" w:type="dxa"/>
            <w:tcBorders>
              <w:top w:val="single" w:sz="4" w:space="0" w:color="auto"/>
              <w:bottom w:val="single" w:sz="4" w:space="0" w:color="auto"/>
            </w:tcBorders>
            <w:shd w:val="clear" w:color="auto" w:fill="auto"/>
          </w:tcPr>
          <w:p w14:paraId="58B97371"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sz w:val="20"/>
                <w:lang w:val="fr-FR"/>
              </w:rPr>
              <w:t>Ecoles de culture générale et autres écoles de formation générale</w:t>
            </w:r>
          </w:p>
        </w:tc>
        <w:tc>
          <w:tcPr>
            <w:tcW w:w="5499" w:type="dxa"/>
            <w:tcBorders>
              <w:top w:val="single" w:sz="4" w:space="0" w:color="auto"/>
              <w:bottom w:val="single" w:sz="4" w:space="0" w:color="auto"/>
            </w:tcBorders>
            <w:shd w:val="clear" w:color="auto" w:fill="auto"/>
          </w:tcPr>
          <w:p w14:paraId="5D8E9236"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Ecoles de culture générale (anciennement écoles de degré diplôme) offrant un cursus élargi préparant de façon ciblée les étudiants aux formations professionnelles supérieures (écoles supérieures spécialisées ou hautes écoles spécialisées). Enseignement de degré secondaire II ou de niveau 3 selon CITE 97.</w:t>
            </w:r>
          </w:p>
          <w:p w14:paraId="418C0B7E" w14:textId="2D365428"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34A1AD80"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maturité professionnelle (230).</w:t>
            </w:r>
          </w:p>
        </w:tc>
      </w:tr>
      <w:tr w:rsidR="00673B2D" w:rsidRPr="00375E08" w14:paraId="3AE009F2" w14:textId="77777777" w:rsidTr="007C7C02">
        <w:trPr>
          <w:cantSplit/>
          <w:jc w:val="center"/>
        </w:trPr>
        <w:tc>
          <w:tcPr>
            <w:tcW w:w="624" w:type="dxa"/>
            <w:shd w:val="clear" w:color="auto" w:fill="auto"/>
          </w:tcPr>
          <w:p w14:paraId="79969846"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215CB52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26</w:t>
            </w:r>
          </w:p>
        </w:tc>
        <w:tc>
          <w:tcPr>
            <w:tcW w:w="624" w:type="dxa"/>
            <w:tcBorders>
              <w:top w:val="single" w:sz="4" w:space="0" w:color="auto"/>
              <w:bottom w:val="single" w:sz="4" w:space="0" w:color="auto"/>
            </w:tcBorders>
            <w:shd w:val="clear" w:color="auto" w:fill="D9D9D9" w:themeFill="background1" w:themeFillShade="D9"/>
          </w:tcPr>
          <w:p w14:paraId="7C9F9A5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11F22799"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Formation professionnelle supérieure</w:t>
            </w:r>
          </w:p>
        </w:tc>
        <w:tc>
          <w:tcPr>
            <w:tcW w:w="5499" w:type="dxa"/>
            <w:tcBorders>
              <w:top w:val="single" w:sz="4" w:space="0" w:color="auto"/>
              <w:bottom w:val="single" w:sz="4" w:space="0" w:color="auto"/>
            </w:tcBorders>
            <w:shd w:val="clear" w:color="auto" w:fill="D9D9D9" w:themeFill="background1" w:themeFillShade="D9"/>
          </w:tcPr>
          <w:p w14:paraId="11E5E071"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3D344EB5" w14:textId="77777777" w:rsidTr="007C7C02">
        <w:trPr>
          <w:cantSplit/>
          <w:jc w:val="center"/>
        </w:trPr>
        <w:tc>
          <w:tcPr>
            <w:tcW w:w="624" w:type="dxa"/>
            <w:shd w:val="clear" w:color="auto" w:fill="auto"/>
          </w:tcPr>
          <w:p w14:paraId="3FEA59E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1C88270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E4EC450"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260</w:t>
            </w:r>
          </w:p>
        </w:tc>
        <w:tc>
          <w:tcPr>
            <w:tcW w:w="2268" w:type="dxa"/>
            <w:tcBorders>
              <w:top w:val="single" w:sz="4" w:space="0" w:color="auto"/>
              <w:bottom w:val="single" w:sz="4" w:space="0" w:color="auto"/>
            </w:tcBorders>
            <w:shd w:val="clear" w:color="auto" w:fill="auto"/>
          </w:tcPr>
          <w:p w14:paraId="1ECDF972"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Formation professionnelle supérieure</w:t>
            </w:r>
          </w:p>
        </w:tc>
        <w:tc>
          <w:tcPr>
            <w:tcW w:w="5499" w:type="dxa"/>
            <w:tcBorders>
              <w:top w:val="single" w:sz="4" w:space="0" w:color="auto"/>
              <w:bottom w:val="single" w:sz="4" w:space="0" w:color="auto"/>
            </w:tcBorders>
            <w:shd w:val="clear" w:color="auto" w:fill="auto"/>
          </w:tcPr>
          <w:p w14:paraId="5EE74FB9" w14:textId="662AB0B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Enseignement de degré post-secondaire non supérieur ou de niveau 5B selon CITE 97</w:t>
            </w:r>
            <w:r w:rsidR="00FA5ED2">
              <w:rPr>
                <w:rFonts w:cs="Arial"/>
                <w:color w:val="000000"/>
                <w:sz w:val="20"/>
                <w:lang w:eastAsia="de-CH"/>
              </w:rPr>
              <w:t> </w:t>
            </w:r>
            <w:r w:rsidRPr="00375E08">
              <w:rPr>
                <w:rFonts w:cs="Arial"/>
                <w:color w:val="000000"/>
                <w:sz w:val="20"/>
                <w:lang w:eastAsia="de-CH"/>
              </w:rPr>
              <w:t>;</w:t>
            </w:r>
          </w:p>
          <w:p w14:paraId="6AEA46B8" w14:textId="47D5CF6D"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surveillance, gestion opérationnelle ou soutien des institutions dispensant un enseignement de degré post-secondaire non supérieur ou de niveau 5B selon CITE 97</w:t>
            </w:r>
            <w:r w:rsidR="00FA5ED2">
              <w:rPr>
                <w:rFonts w:cs="Arial"/>
                <w:color w:val="000000"/>
                <w:sz w:val="20"/>
                <w:lang w:eastAsia="de-CH"/>
              </w:rPr>
              <w:t> </w:t>
            </w:r>
            <w:r w:rsidR="00673B2D" w:rsidRPr="00375E08">
              <w:rPr>
                <w:rFonts w:cs="Arial"/>
                <w:color w:val="000000"/>
                <w:sz w:val="20"/>
                <w:lang w:eastAsia="de-CH"/>
              </w:rPr>
              <w:t>;</w:t>
            </w:r>
          </w:p>
          <w:p w14:paraId="38A7EADE" w14:textId="14DCA717"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B</w:t>
            </w:r>
            <w:r w:rsidR="00673B2D" w:rsidRPr="00375E08">
              <w:rPr>
                <w:rFonts w:cs="Arial"/>
                <w:color w:val="000000"/>
                <w:sz w:val="20"/>
                <w:lang w:eastAsia="de-CH"/>
              </w:rPr>
              <w:t>ourses, allocations, prêts et aides financières destinés aux étudiants suivant une formation de degré post-secondaire non supérieur ou de niveau 5B</w:t>
            </w:r>
            <w:r w:rsidR="00FA5ED2">
              <w:rPr>
                <w:rFonts w:cs="Arial"/>
                <w:color w:val="000000"/>
                <w:sz w:val="20"/>
                <w:lang w:eastAsia="de-CH"/>
              </w:rPr>
              <w:t> </w:t>
            </w:r>
            <w:r w:rsidR="00673B2D" w:rsidRPr="00375E08">
              <w:rPr>
                <w:rFonts w:cs="Arial"/>
                <w:color w:val="000000"/>
                <w:sz w:val="20"/>
                <w:lang w:eastAsia="de-CH"/>
              </w:rPr>
              <w:t>;</w:t>
            </w:r>
          </w:p>
          <w:p w14:paraId="1CEA2164" w14:textId="7614F3B3"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E</w:t>
            </w:r>
            <w:r w:rsidR="00673B2D" w:rsidRPr="00375E08">
              <w:rPr>
                <w:rFonts w:cs="Arial"/>
                <w:color w:val="000000"/>
                <w:sz w:val="20"/>
                <w:lang w:eastAsia="de-CH"/>
              </w:rPr>
              <w:t>nseignement extrascolaire destiné aux adultes et aux jeunes adultes suivant un cursus post-secondaire, non supérieur</w:t>
            </w:r>
            <w:r w:rsidR="00FA5ED2">
              <w:rPr>
                <w:rFonts w:cs="Arial"/>
                <w:color w:val="000000"/>
                <w:sz w:val="20"/>
                <w:lang w:eastAsia="de-CH"/>
              </w:rPr>
              <w:t> </w:t>
            </w:r>
            <w:r w:rsidR="00673B2D" w:rsidRPr="00375E08">
              <w:rPr>
                <w:rFonts w:cs="Arial"/>
                <w:color w:val="000000"/>
                <w:sz w:val="20"/>
                <w:lang w:eastAsia="de-CH"/>
              </w:rPr>
              <w:t>;</w:t>
            </w:r>
          </w:p>
          <w:p w14:paraId="5D0FAB87" w14:textId="46ADF26A"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D</w:t>
            </w:r>
            <w:r w:rsidR="00673B2D" w:rsidRPr="00375E08">
              <w:rPr>
                <w:rFonts w:cs="Arial"/>
                <w:color w:val="000000"/>
                <w:sz w:val="20"/>
                <w:lang w:eastAsia="de-CH"/>
              </w:rPr>
              <w:t>iplôme d’une école supérieure spécialisée (ESS) reconnue ou diplôme professionnel supérieur/diplôme supérieur spécialisé (brevet ou diplôme fédéral, maîtrise fédérale).</w:t>
            </w:r>
          </w:p>
        </w:tc>
      </w:tr>
      <w:tr w:rsidR="00673B2D" w:rsidRPr="00375E08" w14:paraId="3B82709D" w14:textId="77777777" w:rsidTr="007C7C02">
        <w:trPr>
          <w:cantSplit/>
          <w:jc w:val="center"/>
        </w:trPr>
        <w:tc>
          <w:tcPr>
            <w:tcW w:w="624" w:type="dxa"/>
            <w:shd w:val="clear" w:color="auto" w:fill="auto"/>
          </w:tcPr>
          <w:p w14:paraId="1ABC487A"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4435382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27</w:t>
            </w:r>
          </w:p>
        </w:tc>
        <w:tc>
          <w:tcPr>
            <w:tcW w:w="624" w:type="dxa"/>
            <w:tcBorders>
              <w:top w:val="single" w:sz="4" w:space="0" w:color="auto"/>
              <w:bottom w:val="single" w:sz="4" w:space="0" w:color="auto"/>
            </w:tcBorders>
            <w:shd w:val="clear" w:color="auto" w:fill="D9D9D9" w:themeFill="background1" w:themeFillShade="D9"/>
          </w:tcPr>
          <w:p w14:paraId="48B8F79B"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AFFC64E"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Hautes écoles</w:t>
            </w:r>
          </w:p>
        </w:tc>
        <w:tc>
          <w:tcPr>
            <w:tcW w:w="5499" w:type="dxa"/>
            <w:tcBorders>
              <w:top w:val="single" w:sz="4" w:space="0" w:color="auto"/>
              <w:bottom w:val="single" w:sz="4" w:space="0" w:color="auto"/>
            </w:tcBorders>
            <w:shd w:val="clear" w:color="auto" w:fill="D9D9D9" w:themeFill="background1" w:themeFillShade="D9"/>
          </w:tcPr>
          <w:p w14:paraId="416785BD"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56883FC7" w14:textId="77777777" w:rsidTr="007C7C02">
        <w:trPr>
          <w:cantSplit/>
          <w:jc w:val="center"/>
        </w:trPr>
        <w:tc>
          <w:tcPr>
            <w:tcW w:w="624" w:type="dxa"/>
            <w:shd w:val="clear" w:color="auto" w:fill="auto"/>
          </w:tcPr>
          <w:p w14:paraId="1626FF6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7121712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AFFCC3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271</w:t>
            </w:r>
          </w:p>
        </w:tc>
        <w:tc>
          <w:tcPr>
            <w:tcW w:w="2268" w:type="dxa"/>
            <w:tcBorders>
              <w:top w:val="single" w:sz="4" w:space="0" w:color="auto"/>
              <w:bottom w:val="single" w:sz="4" w:space="0" w:color="auto"/>
            </w:tcBorders>
            <w:shd w:val="clear" w:color="auto" w:fill="auto"/>
          </w:tcPr>
          <w:p w14:paraId="324A90BB"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Hautes écoles universitaires</w:t>
            </w:r>
          </w:p>
        </w:tc>
        <w:tc>
          <w:tcPr>
            <w:tcW w:w="5499" w:type="dxa"/>
            <w:tcBorders>
              <w:top w:val="single" w:sz="4" w:space="0" w:color="auto"/>
              <w:bottom w:val="single" w:sz="4" w:space="0" w:color="auto"/>
            </w:tcBorders>
            <w:shd w:val="clear" w:color="auto" w:fill="auto"/>
          </w:tcPr>
          <w:p w14:paraId="719F3098" w14:textId="04018FDF"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Enseignement de degré supérieur ou de niveau 5A ou 6 selon CITE 97</w:t>
            </w:r>
            <w:r w:rsidR="00FA5ED2">
              <w:rPr>
                <w:rFonts w:cs="Arial"/>
                <w:color w:val="000000"/>
                <w:sz w:val="20"/>
                <w:lang w:eastAsia="de-CH"/>
              </w:rPr>
              <w:t> </w:t>
            </w:r>
            <w:r w:rsidRPr="00375E08">
              <w:rPr>
                <w:rFonts w:cs="Arial"/>
                <w:color w:val="000000"/>
                <w:sz w:val="20"/>
                <w:lang w:eastAsia="de-CH"/>
              </w:rPr>
              <w:t>;</w:t>
            </w:r>
          </w:p>
          <w:p w14:paraId="03182F2F" w14:textId="222251D5"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surveillance, gestion opérationnelle ou soutien des universités et des autres institutions dispensant un enseignement de degré supérieur ou de niveau 5A ou 6 selon CITE 97</w:t>
            </w:r>
            <w:r w:rsidR="00FA5ED2">
              <w:rPr>
                <w:rFonts w:cs="Arial"/>
                <w:color w:val="000000"/>
                <w:sz w:val="20"/>
                <w:lang w:eastAsia="de-CH"/>
              </w:rPr>
              <w:t> </w:t>
            </w:r>
            <w:r w:rsidR="00673B2D" w:rsidRPr="00375E08">
              <w:rPr>
                <w:rFonts w:cs="Arial"/>
                <w:color w:val="000000"/>
                <w:sz w:val="20"/>
                <w:lang w:eastAsia="de-CH"/>
              </w:rPr>
              <w:t>;</w:t>
            </w:r>
          </w:p>
          <w:p w14:paraId="51D6CA35" w14:textId="2C2D80B1"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B</w:t>
            </w:r>
            <w:r w:rsidR="00673B2D" w:rsidRPr="00375E08">
              <w:rPr>
                <w:rFonts w:cs="Arial"/>
                <w:color w:val="000000"/>
                <w:sz w:val="20"/>
                <w:lang w:eastAsia="de-CH"/>
              </w:rPr>
              <w:t>ourses, allocations, prêts et aides financières destinés aux étudiants suivant une formation de degré supérieur ou de niveau 5A ou 6 selon CITE 97</w:t>
            </w:r>
            <w:r w:rsidR="00FA5ED2">
              <w:rPr>
                <w:rFonts w:cs="Arial"/>
                <w:color w:val="000000"/>
                <w:sz w:val="20"/>
                <w:lang w:eastAsia="de-CH"/>
              </w:rPr>
              <w:t> </w:t>
            </w:r>
            <w:r w:rsidR="00673B2D" w:rsidRPr="00375E08">
              <w:rPr>
                <w:rFonts w:cs="Arial"/>
                <w:color w:val="000000"/>
                <w:sz w:val="20"/>
                <w:lang w:eastAsia="de-CH"/>
              </w:rPr>
              <w:t>;</w:t>
            </w:r>
          </w:p>
          <w:p w14:paraId="38182C92" w14:textId="1EBAA920" w:rsidR="00673B2D" w:rsidRPr="00375E08" w:rsidRDefault="00AF7B85"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D</w:t>
            </w:r>
            <w:r w:rsidR="00673B2D" w:rsidRPr="00375E08">
              <w:rPr>
                <w:rFonts w:cs="Arial"/>
                <w:color w:val="000000"/>
                <w:sz w:val="20"/>
                <w:lang w:eastAsia="de-CH"/>
              </w:rPr>
              <w:t>ix universités cantonales (ZH, BE, FR, BS, SG, TI, VD, NE, GE, LU)</w:t>
            </w:r>
            <w:r w:rsidR="00FA5ED2">
              <w:rPr>
                <w:rFonts w:cs="Arial"/>
                <w:color w:val="000000"/>
                <w:sz w:val="20"/>
                <w:lang w:eastAsia="de-CH"/>
              </w:rPr>
              <w:t> </w:t>
            </w:r>
            <w:r w:rsidR="00673B2D" w:rsidRPr="00375E08">
              <w:rPr>
                <w:rFonts w:cs="Arial"/>
                <w:color w:val="000000"/>
                <w:sz w:val="20"/>
                <w:lang w:eastAsia="de-CH"/>
              </w:rPr>
              <w:t>;</w:t>
            </w:r>
          </w:p>
          <w:p w14:paraId="1272BB4D" w14:textId="4FDAA7F1"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Pr>
                <w:rFonts w:cs="Arial"/>
                <w:color w:val="000000"/>
                <w:sz w:val="20"/>
                <w:lang w:val="de-CH" w:eastAsia="de-CH"/>
              </w:rPr>
              <w:t>E</w:t>
            </w:r>
            <w:r w:rsidR="00673B2D" w:rsidRPr="00375E08">
              <w:rPr>
                <w:rFonts w:cs="Arial"/>
                <w:color w:val="000000"/>
                <w:sz w:val="20"/>
                <w:lang w:val="de-CH" w:eastAsia="de-CH"/>
              </w:rPr>
              <w:t>coles polytechniques fédérales.</w:t>
            </w:r>
          </w:p>
        </w:tc>
      </w:tr>
      <w:tr w:rsidR="00673B2D" w:rsidRPr="00375E08" w14:paraId="2DCA5897" w14:textId="77777777" w:rsidTr="007C7C02">
        <w:trPr>
          <w:cantSplit/>
          <w:jc w:val="center"/>
        </w:trPr>
        <w:tc>
          <w:tcPr>
            <w:tcW w:w="624" w:type="dxa"/>
            <w:shd w:val="clear" w:color="auto" w:fill="auto"/>
          </w:tcPr>
          <w:p w14:paraId="4403A81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5B5411F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4341C62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272</w:t>
            </w:r>
          </w:p>
        </w:tc>
        <w:tc>
          <w:tcPr>
            <w:tcW w:w="2268" w:type="dxa"/>
            <w:tcBorders>
              <w:top w:val="single" w:sz="4" w:space="0" w:color="auto"/>
              <w:bottom w:val="single" w:sz="4" w:space="0" w:color="auto"/>
            </w:tcBorders>
            <w:shd w:val="clear" w:color="auto" w:fill="auto"/>
          </w:tcPr>
          <w:p w14:paraId="4D5BEAC9"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Hautes écoles pédagogiques</w:t>
            </w:r>
          </w:p>
        </w:tc>
        <w:tc>
          <w:tcPr>
            <w:tcW w:w="5499" w:type="dxa"/>
            <w:tcBorders>
              <w:top w:val="single" w:sz="4" w:space="0" w:color="auto"/>
              <w:bottom w:val="single" w:sz="4" w:space="0" w:color="auto"/>
            </w:tcBorders>
            <w:shd w:val="clear" w:color="auto" w:fill="auto"/>
          </w:tcPr>
          <w:p w14:paraId="5A4AFD54" w14:textId="00B2795E"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Enseignement de degré supérieur ou de niveau 5A selon CITE 97</w:t>
            </w:r>
            <w:r w:rsidR="00FA5ED2">
              <w:rPr>
                <w:rFonts w:cs="Arial"/>
                <w:color w:val="000000"/>
                <w:sz w:val="20"/>
                <w:lang w:eastAsia="de-CH"/>
              </w:rPr>
              <w:t> </w:t>
            </w:r>
            <w:r w:rsidRPr="00375E08">
              <w:rPr>
                <w:rFonts w:cs="Arial"/>
                <w:color w:val="000000"/>
                <w:sz w:val="20"/>
                <w:lang w:eastAsia="de-CH"/>
              </w:rPr>
              <w:t>;</w:t>
            </w:r>
          </w:p>
          <w:p w14:paraId="09E57754" w14:textId="3D2994E0"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F</w:t>
            </w:r>
            <w:r w:rsidR="00673B2D" w:rsidRPr="00375E08">
              <w:rPr>
                <w:rFonts w:cs="Arial"/>
                <w:color w:val="000000"/>
                <w:sz w:val="20"/>
                <w:lang w:eastAsia="de-CH"/>
              </w:rPr>
              <w:t xml:space="preserve">ormation initiale d’enseignants de degré élémentaire, de degré primaire et partiellement aussi de degré secondaire I et II, assurées par environ quinze hautes écoles pédagogiques (HEP). </w:t>
            </w:r>
          </w:p>
          <w:p w14:paraId="431F9600"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hautes écoles pédagogiques ont le statut de haute école spécialisée mais sont néanmoins soumises au droit cantonal.</w:t>
            </w:r>
          </w:p>
        </w:tc>
      </w:tr>
      <w:tr w:rsidR="00673B2D" w:rsidRPr="00375E08" w14:paraId="7E15B4D1" w14:textId="77777777" w:rsidTr="007C7C02">
        <w:trPr>
          <w:cantSplit/>
          <w:jc w:val="center"/>
        </w:trPr>
        <w:tc>
          <w:tcPr>
            <w:tcW w:w="624" w:type="dxa"/>
            <w:shd w:val="clear" w:color="auto" w:fill="auto"/>
          </w:tcPr>
          <w:p w14:paraId="46B5637C"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37B66297"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6AF10CD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273</w:t>
            </w:r>
          </w:p>
        </w:tc>
        <w:tc>
          <w:tcPr>
            <w:tcW w:w="2268" w:type="dxa"/>
            <w:tcBorders>
              <w:top w:val="single" w:sz="4" w:space="0" w:color="auto"/>
              <w:bottom w:val="single" w:sz="4" w:space="0" w:color="auto"/>
            </w:tcBorders>
            <w:shd w:val="clear" w:color="auto" w:fill="auto"/>
          </w:tcPr>
          <w:p w14:paraId="3C85EFEA"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Hautes écoles spécialisées</w:t>
            </w:r>
          </w:p>
        </w:tc>
        <w:tc>
          <w:tcPr>
            <w:tcW w:w="5499" w:type="dxa"/>
            <w:tcBorders>
              <w:top w:val="single" w:sz="4" w:space="0" w:color="auto"/>
              <w:bottom w:val="single" w:sz="4" w:space="0" w:color="auto"/>
            </w:tcBorders>
            <w:shd w:val="clear" w:color="auto" w:fill="auto"/>
          </w:tcPr>
          <w:p w14:paraId="7951C82F" w14:textId="59E6C358"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Enseignement de degré supérieur ou de niveau 5A selon CITE 97</w:t>
            </w:r>
            <w:r w:rsidR="00FA5ED2">
              <w:rPr>
                <w:rFonts w:cs="Arial"/>
                <w:color w:val="000000"/>
                <w:sz w:val="20"/>
                <w:lang w:eastAsia="de-CH"/>
              </w:rPr>
              <w:t> </w:t>
            </w:r>
            <w:r w:rsidRPr="00375E08">
              <w:rPr>
                <w:rFonts w:cs="Arial"/>
                <w:color w:val="000000"/>
                <w:sz w:val="20"/>
                <w:lang w:eastAsia="de-CH"/>
              </w:rPr>
              <w:t>;</w:t>
            </w:r>
          </w:p>
          <w:p w14:paraId="5179ADA8" w14:textId="022AA144"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surveillance, gestion opérationnelle ou soutien des universités et des autres institutions dispensant un enseignement de degré supérieur ou de niveau 5A selon CITE 97</w:t>
            </w:r>
            <w:r w:rsidR="00FA5ED2">
              <w:rPr>
                <w:rFonts w:cs="Arial"/>
                <w:color w:val="000000"/>
                <w:sz w:val="20"/>
                <w:lang w:eastAsia="de-CH"/>
              </w:rPr>
              <w:t> </w:t>
            </w:r>
            <w:r w:rsidR="00673B2D" w:rsidRPr="00375E08">
              <w:rPr>
                <w:rFonts w:cs="Arial"/>
                <w:color w:val="000000"/>
                <w:sz w:val="20"/>
                <w:lang w:eastAsia="de-CH"/>
              </w:rPr>
              <w:t>;</w:t>
            </w:r>
          </w:p>
          <w:p w14:paraId="4407E62A" w14:textId="092AA1CF"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B</w:t>
            </w:r>
            <w:r w:rsidR="00673B2D" w:rsidRPr="00375E08">
              <w:rPr>
                <w:rFonts w:cs="Arial"/>
                <w:color w:val="000000"/>
                <w:sz w:val="20"/>
                <w:lang w:eastAsia="de-CH"/>
              </w:rPr>
              <w:t>ourses, allocations, prêts et aides financières destinés aux étudiants suivant une formation de degré supérieur ou de niveau 5A selon CITE 97.</w:t>
            </w:r>
          </w:p>
        </w:tc>
      </w:tr>
      <w:tr w:rsidR="00673B2D" w:rsidRPr="00375E08" w14:paraId="2AF0F09C" w14:textId="77777777" w:rsidTr="007C7C02">
        <w:trPr>
          <w:cantSplit/>
          <w:jc w:val="center"/>
        </w:trPr>
        <w:tc>
          <w:tcPr>
            <w:tcW w:w="624" w:type="dxa"/>
            <w:shd w:val="clear" w:color="auto" w:fill="auto"/>
          </w:tcPr>
          <w:p w14:paraId="21C6B4C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5F122410"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28</w:t>
            </w:r>
          </w:p>
        </w:tc>
        <w:tc>
          <w:tcPr>
            <w:tcW w:w="624" w:type="dxa"/>
            <w:tcBorders>
              <w:top w:val="single" w:sz="4" w:space="0" w:color="auto"/>
              <w:bottom w:val="single" w:sz="4" w:space="0" w:color="auto"/>
            </w:tcBorders>
            <w:shd w:val="clear" w:color="auto" w:fill="D9D9D9" w:themeFill="background1" w:themeFillShade="D9"/>
          </w:tcPr>
          <w:p w14:paraId="55FE579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1974587D"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Recherche</w:t>
            </w:r>
          </w:p>
        </w:tc>
        <w:tc>
          <w:tcPr>
            <w:tcW w:w="5499" w:type="dxa"/>
            <w:tcBorders>
              <w:top w:val="single" w:sz="4" w:space="0" w:color="auto"/>
              <w:bottom w:val="single" w:sz="4" w:space="0" w:color="auto"/>
            </w:tcBorders>
            <w:shd w:val="clear" w:color="auto" w:fill="D9D9D9" w:themeFill="background1" w:themeFillShade="D9"/>
          </w:tcPr>
          <w:p w14:paraId="1F737234"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2C4A9F" w:rsidRPr="00375E08" w14:paraId="2763F6C0" w14:textId="77777777" w:rsidTr="007C7C02">
        <w:trPr>
          <w:cantSplit/>
          <w:jc w:val="center"/>
        </w:trPr>
        <w:tc>
          <w:tcPr>
            <w:tcW w:w="624" w:type="dxa"/>
            <w:shd w:val="clear" w:color="auto" w:fill="auto"/>
          </w:tcPr>
          <w:p w14:paraId="784B6197"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7EEBE4A6"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AAFABD1"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281</w:t>
            </w:r>
          </w:p>
        </w:tc>
        <w:tc>
          <w:tcPr>
            <w:tcW w:w="2268" w:type="dxa"/>
            <w:tcBorders>
              <w:top w:val="single" w:sz="4" w:space="0" w:color="auto"/>
              <w:bottom w:val="single" w:sz="4" w:space="0" w:color="auto"/>
            </w:tcBorders>
            <w:shd w:val="clear" w:color="auto" w:fill="auto"/>
          </w:tcPr>
          <w:p w14:paraId="005F3FFB" w14:textId="77777777" w:rsidR="002C4A9F" w:rsidRPr="00375E08" w:rsidRDefault="002C4A9F" w:rsidP="002C4A9F">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Recherche fondamentale</w:t>
            </w:r>
          </w:p>
        </w:tc>
        <w:tc>
          <w:tcPr>
            <w:tcW w:w="5499" w:type="dxa"/>
            <w:tcBorders>
              <w:top w:val="single" w:sz="4" w:space="0" w:color="auto"/>
              <w:bottom w:val="single" w:sz="4" w:space="0" w:color="auto"/>
            </w:tcBorders>
            <w:shd w:val="clear" w:color="auto" w:fill="auto"/>
          </w:tcPr>
          <w:p w14:paraId="2A645801" w14:textId="77777777" w:rsidR="002C4A9F" w:rsidRPr="004368AB" w:rsidRDefault="002C4A9F" w:rsidP="002C4A9F">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 xml:space="preserve">Administration, gestion opérationnelle ou soutien – sous la forme de </w:t>
            </w:r>
            <w:r w:rsidRPr="002C4A9F">
              <w:rPr>
                <w:rStyle w:val="Kontentabelle4-stelligeChar"/>
                <w:iCs/>
                <w:strike/>
                <w:sz w:val="20"/>
                <w:highlight w:val="green"/>
                <w:lang w:val="fr-CH"/>
              </w:rPr>
              <w:t>subvention</w:t>
            </w:r>
            <w:r w:rsidRPr="002C4A9F">
              <w:rPr>
                <w:rStyle w:val="Kontentabelle4-stelligeChar"/>
                <w:iCs/>
                <w:sz w:val="20"/>
                <w:highlight w:val="green"/>
                <w:lang w:val="fr-CH"/>
              </w:rPr>
              <w:t>contributions</w:t>
            </w:r>
            <w:r w:rsidRPr="004368AB">
              <w:rPr>
                <w:rFonts w:cs="Arial"/>
                <w:color w:val="000000"/>
                <w:sz w:val="20"/>
                <w:lang w:eastAsia="de-CH"/>
              </w:rPr>
              <w:t xml:space="preserve"> ou d’investissements – des institutions non étatiques comme les instituts de recherche ou les universités. </w:t>
            </w:r>
          </w:p>
          <w:p w14:paraId="6690F3A1" w14:textId="77777777" w:rsidR="002C4A9F" w:rsidRPr="00375E08" w:rsidRDefault="002C4A9F" w:rsidP="002C4A9F">
            <w:pPr>
              <w:spacing w:line="240" w:lineRule="auto"/>
              <w:rPr>
                <w:rFonts w:cs="Arial"/>
                <w:color w:val="000000"/>
                <w:sz w:val="20"/>
                <w:lang w:eastAsia="de-CH"/>
              </w:rPr>
            </w:pPr>
            <w:r w:rsidRPr="00375E08">
              <w:rPr>
                <w:rFonts w:cs="Arial"/>
                <w:color w:val="000000"/>
                <w:sz w:val="20"/>
                <w:lang w:eastAsia="de-CH"/>
              </w:rPr>
              <w:t xml:space="preserve">Ne sont pas compris : </w:t>
            </w:r>
          </w:p>
          <w:p w14:paraId="3F11C29E" w14:textId="61DF5C73" w:rsidR="002C4A9F" w:rsidRPr="00375E08" w:rsidRDefault="002C4A9F" w:rsidP="002C4A9F">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La recherche et le développement dans les domaines fonctionnels.</w:t>
            </w:r>
          </w:p>
        </w:tc>
      </w:tr>
      <w:tr w:rsidR="00673B2D" w:rsidRPr="00375E08" w14:paraId="13626F19" w14:textId="77777777" w:rsidTr="007C7C02">
        <w:trPr>
          <w:cantSplit/>
          <w:jc w:val="center"/>
        </w:trPr>
        <w:tc>
          <w:tcPr>
            <w:tcW w:w="624" w:type="dxa"/>
            <w:shd w:val="clear" w:color="auto" w:fill="auto"/>
          </w:tcPr>
          <w:p w14:paraId="40FDE4F0"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6744A61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FA40D6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282</w:t>
            </w:r>
          </w:p>
        </w:tc>
        <w:tc>
          <w:tcPr>
            <w:tcW w:w="2268" w:type="dxa"/>
            <w:tcBorders>
              <w:top w:val="single" w:sz="4" w:space="0" w:color="auto"/>
              <w:bottom w:val="single" w:sz="4" w:space="0" w:color="auto"/>
            </w:tcBorders>
            <w:shd w:val="clear" w:color="auto" w:fill="auto"/>
          </w:tcPr>
          <w:p w14:paraId="63A314D6"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R&amp;D formation</w:t>
            </w:r>
          </w:p>
        </w:tc>
        <w:tc>
          <w:tcPr>
            <w:tcW w:w="5499" w:type="dxa"/>
            <w:tcBorders>
              <w:top w:val="single" w:sz="4" w:space="0" w:color="auto"/>
              <w:bottom w:val="single" w:sz="4" w:space="0" w:color="auto"/>
            </w:tcBorders>
            <w:shd w:val="clear" w:color="auto" w:fill="auto"/>
          </w:tcPr>
          <w:p w14:paraId="02634F9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 xml:space="preserve">Administration, gestion opérationnelle ou soutien de la recherche appliquée et du développement expérimental dans le domaine de la formation. </w:t>
            </w:r>
          </w:p>
          <w:p w14:paraId="36F0A194" w14:textId="12B3D57C"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4873892D"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0E7486ED" w14:textId="77777777" w:rsidTr="007C7C02">
        <w:trPr>
          <w:cantSplit/>
          <w:jc w:val="center"/>
        </w:trPr>
        <w:tc>
          <w:tcPr>
            <w:tcW w:w="624" w:type="dxa"/>
            <w:shd w:val="clear" w:color="auto" w:fill="auto"/>
          </w:tcPr>
          <w:p w14:paraId="424CCD33"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1769036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29</w:t>
            </w:r>
          </w:p>
        </w:tc>
        <w:tc>
          <w:tcPr>
            <w:tcW w:w="624" w:type="dxa"/>
            <w:tcBorders>
              <w:top w:val="single" w:sz="4" w:space="0" w:color="auto"/>
              <w:bottom w:val="single" w:sz="4" w:space="0" w:color="auto"/>
            </w:tcBorders>
            <w:shd w:val="clear" w:color="auto" w:fill="D9D9D9" w:themeFill="background1" w:themeFillShade="D9"/>
          </w:tcPr>
          <w:p w14:paraId="32B56E00"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549C413"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Autres systèmes éducatifs</w:t>
            </w:r>
          </w:p>
        </w:tc>
        <w:tc>
          <w:tcPr>
            <w:tcW w:w="5499" w:type="dxa"/>
            <w:tcBorders>
              <w:top w:val="single" w:sz="4" w:space="0" w:color="auto"/>
              <w:bottom w:val="single" w:sz="4" w:space="0" w:color="auto"/>
            </w:tcBorders>
            <w:shd w:val="clear" w:color="auto" w:fill="D9D9D9" w:themeFill="background1" w:themeFillShade="D9"/>
          </w:tcPr>
          <w:p w14:paraId="29F3F115"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55330EC3" w14:textId="77777777" w:rsidTr="007C7C02">
        <w:trPr>
          <w:cantSplit/>
          <w:jc w:val="center"/>
        </w:trPr>
        <w:tc>
          <w:tcPr>
            <w:tcW w:w="624" w:type="dxa"/>
            <w:shd w:val="clear" w:color="auto" w:fill="auto"/>
          </w:tcPr>
          <w:p w14:paraId="2768F2D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0038D330"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1F0A8AF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291</w:t>
            </w:r>
          </w:p>
        </w:tc>
        <w:tc>
          <w:tcPr>
            <w:tcW w:w="2268" w:type="dxa"/>
            <w:tcBorders>
              <w:top w:val="single" w:sz="4" w:space="0" w:color="auto"/>
              <w:bottom w:val="single" w:sz="4" w:space="0" w:color="auto"/>
            </w:tcBorders>
            <w:shd w:val="clear" w:color="auto" w:fill="auto"/>
          </w:tcPr>
          <w:p w14:paraId="7281035C"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Administration</w:t>
            </w:r>
          </w:p>
        </w:tc>
        <w:tc>
          <w:tcPr>
            <w:tcW w:w="5499" w:type="dxa"/>
            <w:tcBorders>
              <w:top w:val="single" w:sz="4" w:space="0" w:color="auto"/>
              <w:bottom w:val="single" w:sz="4" w:space="0" w:color="auto"/>
            </w:tcBorders>
            <w:shd w:val="clear" w:color="auto" w:fill="auto"/>
          </w:tcPr>
          <w:p w14:paraId="5A6AD768" w14:textId="68FD8D5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Gestion opérationnelle ou soutien à la formation, ainsi que coordination et monitorage de l’ensemble des politiques scolaires, des plans, des programmes et des budgets</w:t>
            </w:r>
            <w:r w:rsidR="00792ACE" w:rsidRPr="00375E08">
              <w:rPr>
                <w:rFonts w:cs="Arial"/>
                <w:color w:val="000000"/>
                <w:sz w:val="20"/>
                <w:lang w:eastAsia="de-CH"/>
              </w:rPr>
              <w:t> ;</w:t>
            </w:r>
          </w:p>
          <w:p w14:paraId="4FD69BB4" w14:textId="1F6E6544"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et prestations des départements de l’instruction publique</w:t>
            </w:r>
            <w:r w:rsidR="00792ACE" w:rsidRPr="00375E08">
              <w:rPr>
                <w:rFonts w:cs="Arial"/>
                <w:color w:val="000000"/>
                <w:sz w:val="20"/>
                <w:lang w:eastAsia="de-CH"/>
              </w:rPr>
              <w:t> ;</w:t>
            </w:r>
          </w:p>
          <w:p w14:paraId="772029F2" w14:textId="7C1FFC3F"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O</w:t>
            </w:r>
            <w:r w:rsidR="00673B2D" w:rsidRPr="00375E08">
              <w:rPr>
                <w:rFonts w:cs="Arial"/>
                <w:color w:val="000000"/>
                <w:sz w:val="20"/>
                <w:lang w:eastAsia="de-CH"/>
              </w:rPr>
              <w:t>ctroi de licences aux instituts de formation.</w:t>
            </w:r>
          </w:p>
          <w:p w14:paraId="27F615C9" w14:textId="77599A17"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26AE9703" w14:textId="12B93E54"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l’administration de la scolarité obligatoire (219)</w:t>
            </w:r>
            <w:r w:rsidR="00792ACE" w:rsidRPr="00375E08">
              <w:rPr>
                <w:rFonts w:cs="Arial"/>
                <w:color w:val="000000"/>
                <w:sz w:val="20"/>
                <w:lang w:eastAsia="de-CH"/>
              </w:rPr>
              <w:t> ;</w:t>
            </w:r>
          </w:p>
          <w:p w14:paraId="12E42383"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l’administration, la construction, la gestion et l’entretien des bâtiments scolaires (219).</w:t>
            </w:r>
          </w:p>
        </w:tc>
      </w:tr>
      <w:tr w:rsidR="00673B2D" w:rsidRPr="00375E08" w14:paraId="678DBB1B" w14:textId="77777777" w:rsidTr="007C7C02">
        <w:trPr>
          <w:cantSplit/>
          <w:jc w:val="center"/>
        </w:trPr>
        <w:tc>
          <w:tcPr>
            <w:tcW w:w="624" w:type="dxa"/>
            <w:tcBorders>
              <w:bottom w:val="single" w:sz="4" w:space="0" w:color="auto"/>
            </w:tcBorders>
            <w:shd w:val="clear" w:color="auto" w:fill="auto"/>
          </w:tcPr>
          <w:p w14:paraId="22CA3532"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4267774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1658073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299</w:t>
            </w:r>
          </w:p>
        </w:tc>
        <w:tc>
          <w:tcPr>
            <w:tcW w:w="2268" w:type="dxa"/>
            <w:tcBorders>
              <w:top w:val="single" w:sz="4" w:space="0" w:color="auto"/>
              <w:bottom w:val="single" w:sz="4" w:space="0" w:color="auto"/>
            </w:tcBorders>
            <w:shd w:val="clear" w:color="auto" w:fill="auto"/>
          </w:tcPr>
          <w:p w14:paraId="4A1A48DC"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Formation, non mentionné ailleurs</w:t>
            </w:r>
          </w:p>
        </w:tc>
        <w:tc>
          <w:tcPr>
            <w:tcW w:w="5499" w:type="dxa"/>
            <w:tcBorders>
              <w:top w:val="single" w:sz="4" w:space="0" w:color="auto"/>
              <w:bottom w:val="single" w:sz="4" w:space="0" w:color="auto"/>
            </w:tcBorders>
            <w:shd w:val="clear" w:color="auto" w:fill="auto"/>
          </w:tcPr>
          <w:p w14:paraId="6D6A055F" w14:textId="6D110DB3"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Autres tâches ne pouvant être rattachées à un degré particulier de formation (formation pour adultes, formation continue, orientation professionnelle)</w:t>
            </w:r>
            <w:r w:rsidR="00792ACE" w:rsidRPr="00375E08">
              <w:rPr>
                <w:rFonts w:cs="Arial"/>
                <w:color w:val="000000"/>
                <w:sz w:val="20"/>
                <w:lang w:eastAsia="de-CH"/>
              </w:rPr>
              <w:t> ;</w:t>
            </w:r>
          </w:p>
          <w:p w14:paraId="175D0B78" w14:textId="67677AA4"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B</w:t>
            </w:r>
            <w:r w:rsidR="00673B2D" w:rsidRPr="00375E08">
              <w:rPr>
                <w:rFonts w:cs="Arial"/>
                <w:color w:val="000000"/>
                <w:sz w:val="20"/>
                <w:lang w:eastAsia="de-CH"/>
              </w:rPr>
              <w:t>ourses non rattachées à un degré de formation.</w:t>
            </w:r>
          </w:p>
        </w:tc>
      </w:tr>
      <w:tr w:rsidR="00673B2D" w:rsidRPr="00375E08" w14:paraId="321916A9" w14:textId="77777777" w:rsidTr="007C7C02">
        <w:trPr>
          <w:cantSplit/>
          <w:jc w:val="center"/>
        </w:trPr>
        <w:tc>
          <w:tcPr>
            <w:tcW w:w="624" w:type="dxa"/>
            <w:tcBorders>
              <w:top w:val="single" w:sz="4" w:space="0" w:color="auto"/>
            </w:tcBorders>
            <w:shd w:val="clear" w:color="auto" w:fill="BFBFBF" w:themeFill="background1" w:themeFillShade="BF"/>
          </w:tcPr>
          <w:p w14:paraId="434FE3B5"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r w:rsidRPr="00375E08">
              <w:rPr>
                <w:rFonts w:cs="Arial"/>
                <w:b/>
                <w:bCs/>
                <w:color w:val="000000"/>
                <w:sz w:val="20"/>
                <w:lang w:val="de-CH" w:eastAsia="de-CH"/>
              </w:rPr>
              <w:lastRenderedPageBreak/>
              <w:t>3</w:t>
            </w:r>
          </w:p>
        </w:tc>
        <w:tc>
          <w:tcPr>
            <w:tcW w:w="624" w:type="dxa"/>
            <w:tcBorders>
              <w:top w:val="single" w:sz="4" w:space="0" w:color="auto"/>
              <w:bottom w:val="single" w:sz="4" w:space="0" w:color="auto"/>
            </w:tcBorders>
            <w:shd w:val="clear" w:color="auto" w:fill="BFBFBF" w:themeFill="background1" w:themeFillShade="BF"/>
          </w:tcPr>
          <w:p w14:paraId="6ADF7BFB"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624" w:type="dxa"/>
            <w:tcBorders>
              <w:top w:val="single" w:sz="4" w:space="0" w:color="auto"/>
              <w:bottom w:val="single" w:sz="4" w:space="0" w:color="auto"/>
            </w:tcBorders>
            <w:shd w:val="clear" w:color="auto" w:fill="BFBFBF" w:themeFill="background1" w:themeFillShade="BF"/>
          </w:tcPr>
          <w:p w14:paraId="1AA4353C"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2268" w:type="dxa"/>
            <w:tcBorders>
              <w:top w:val="single" w:sz="4" w:space="0" w:color="auto"/>
              <w:bottom w:val="single" w:sz="4" w:space="0" w:color="auto"/>
            </w:tcBorders>
            <w:shd w:val="clear" w:color="auto" w:fill="BFBFBF" w:themeFill="background1" w:themeFillShade="BF"/>
          </w:tcPr>
          <w:p w14:paraId="289B0BC0" w14:textId="17858578" w:rsidR="00673B2D" w:rsidRPr="00375E08" w:rsidRDefault="002521DA" w:rsidP="002521DA">
            <w:pPr>
              <w:keepNext/>
              <w:keepLines/>
              <w:autoSpaceDE w:val="0"/>
              <w:autoSpaceDN w:val="0"/>
              <w:adjustRightInd w:val="0"/>
              <w:spacing w:before="60" w:after="60" w:line="240" w:lineRule="auto"/>
              <w:jc w:val="left"/>
              <w:rPr>
                <w:rFonts w:cs="Arial"/>
                <w:b/>
                <w:bCs/>
                <w:caps/>
                <w:color w:val="000000"/>
                <w:sz w:val="20"/>
                <w:lang w:eastAsia="de-CH"/>
              </w:rPr>
            </w:pPr>
            <w:r w:rsidRPr="00375E08">
              <w:rPr>
                <w:rFonts w:cs="Arial"/>
                <w:b/>
                <w:caps/>
                <w:sz w:val="20"/>
                <w:lang w:val="fr-FR"/>
              </w:rPr>
              <w:t>culture, sport</w:t>
            </w:r>
            <w:r w:rsidRPr="00375E08">
              <w:rPr>
                <w:rFonts w:cs="Arial"/>
                <w:b/>
                <w:caps/>
                <w:sz w:val="20"/>
                <w:lang w:val="fr-FR"/>
              </w:rPr>
              <w:br/>
            </w:r>
            <w:r w:rsidR="00673B2D" w:rsidRPr="00375E08">
              <w:rPr>
                <w:rFonts w:cs="Arial"/>
                <w:b/>
                <w:caps/>
                <w:sz w:val="20"/>
                <w:lang w:val="fr-FR"/>
              </w:rPr>
              <w:t>et loisirs, église</w:t>
            </w:r>
          </w:p>
        </w:tc>
        <w:tc>
          <w:tcPr>
            <w:tcW w:w="5499" w:type="dxa"/>
            <w:tcBorders>
              <w:top w:val="single" w:sz="4" w:space="0" w:color="auto"/>
              <w:bottom w:val="single" w:sz="4" w:space="0" w:color="auto"/>
            </w:tcBorders>
            <w:shd w:val="clear" w:color="auto" w:fill="BFBFBF" w:themeFill="background1" w:themeFillShade="BF"/>
          </w:tcPr>
          <w:p w14:paraId="5F1E8D21" w14:textId="77777777" w:rsidR="00673B2D" w:rsidRPr="00375E08" w:rsidRDefault="00673B2D" w:rsidP="00A13516">
            <w:pPr>
              <w:keepNext/>
              <w:keepLines/>
              <w:overflowPunct w:val="0"/>
              <w:autoSpaceDE w:val="0"/>
              <w:autoSpaceDN w:val="0"/>
              <w:adjustRightInd w:val="0"/>
              <w:spacing w:before="60" w:after="60" w:line="240" w:lineRule="auto"/>
              <w:textAlignment w:val="baseline"/>
              <w:rPr>
                <w:rFonts w:cs="Arial"/>
                <w:color w:val="000000"/>
                <w:sz w:val="20"/>
                <w:lang w:eastAsia="de-CH"/>
              </w:rPr>
            </w:pPr>
            <w:r w:rsidRPr="00375E08">
              <w:rPr>
                <w:rFonts w:cs="Arial"/>
                <w:sz w:val="20"/>
              </w:rPr>
              <w:t>La classification ci-après permet une distinction claire entre le domaine de la culture et des médias et celui des sports, des loisirs et de l’église, ainsi qu’un rapprochement de la classification Eurostat dans le domaine culturel</w:t>
            </w:r>
            <w:r w:rsidRPr="00375E08">
              <w:rPr>
                <w:rFonts w:cs="Arial"/>
                <w:color w:val="000000"/>
                <w:sz w:val="20"/>
                <w:lang w:eastAsia="de-CH"/>
              </w:rPr>
              <w:t>.</w:t>
            </w:r>
          </w:p>
        </w:tc>
      </w:tr>
      <w:tr w:rsidR="00673B2D" w:rsidRPr="00375E08" w14:paraId="439F65B6" w14:textId="77777777" w:rsidTr="007C7C02">
        <w:trPr>
          <w:cantSplit/>
          <w:jc w:val="center"/>
        </w:trPr>
        <w:tc>
          <w:tcPr>
            <w:tcW w:w="624" w:type="dxa"/>
            <w:shd w:val="clear" w:color="auto" w:fill="auto"/>
          </w:tcPr>
          <w:p w14:paraId="07872BE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67AC4D4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31</w:t>
            </w:r>
          </w:p>
        </w:tc>
        <w:tc>
          <w:tcPr>
            <w:tcW w:w="624" w:type="dxa"/>
            <w:tcBorders>
              <w:top w:val="single" w:sz="4" w:space="0" w:color="auto"/>
              <w:bottom w:val="single" w:sz="4" w:space="0" w:color="auto"/>
            </w:tcBorders>
            <w:shd w:val="clear" w:color="auto" w:fill="D9D9D9" w:themeFill="background1" w:themeFillShade="D9"/>
          </w:tcPr>
          <w:p w14:paraId="581E83F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5BAC599"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Héritage culturel</w:t>
            </w:r>
          </w:p>
        </w:tc>
        <w:tc>
          <w:tcPr>
            <w:tcW w:w="5499" w:type="dxa"/>
            <w:tcBorders>
              <w:top w:val="single" w:sz="4" w:space="0" w:color="auto"/>
              <w:bottom w:val="single" w:sz="4" w:space="0" w:color="auto"/>
            </w:tcBorders>
            <w:shd w:val="clear" w:color="auto" w:fill="D9D9D9" w:themeFill="background1" w:themeFillShade="D9"/>
          </w:tcPr>
          <w:p w14:paraId="093B5102"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2C4A9F" w:rsidRPr="00375E08" w14:paraId="03687425" w14:textId="77777777" w:rsidTr="007C7C02">
        <w:trPr>
          <w:cantSplit/>
          <w:jc w:val="center"/>
        </w:trPr>
        <w:tc>
          <w:tcPr>
            <w:tcW w:w="624" w:type="dxa"/>
            <w:shd w:val="clear" w:color="auto" w:fill="auto"/>
          </w:tcPr>
          <w:p w14:paraId="550DC27E"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0BEB51A4"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5DA7A956"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311</w:t>
            </w:r>
          </w:p>
        </w:tc>
        <w:tc>
          <w:tcPr>
            <w:tcW w:w="2268" w:type="dxa"/>
            <w:tcBorders>
              <w:top w:val="single" w:sz="4" w:space="0" w:color="auto"/>
              <w:bottom w:val="single" w:sz="4" w:space="0" w:color="auto"/>
            </w:tcBorders>
            <w:shd w:val="clear" w:color="auto" w:fill="auto"/>
          </w:tcPr>
          <w:p w14:paraId="04184141" w14:textId="77777777" w:rsidR="002C4A9F" w:rsidRPr="00375E08" w:rsidRDefault="002C4A9F" w:rsidP="002C4A9F">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Musées et arts plastiques</w:t>
            </w:r>
          </w:p>
        </w:tc>
        <w:tc>
          <w:tcPr>
            <w:tcW w:w="5499" w:type="dxa"/>
            <w:tcBorders>
              <w:top w:val="single" w:sz="6" w:space="0" w:color="auto"/>
              <w:bottom w:val="single" w:sz="6" w:space="0" w:color="auto"/>
            </w:tcBorders>
            <w:shd w:val="clear" w:color="auto" w:fill="auto"/>
            <w:vAlign w:val="center"/>
          </w:tcPr>
          <w:p w14:paraId="079EB9F1" w14:textId="77777777" w:rsidR="002C4A9F" w:rsidRPr="00B44E75" w:rsidRDefault="002C4A9F" w:rsidP="002C4A9F">
            <w:pPr>
              <w:numPr>
                <w:ilvl w:val="0"/>
                <w:numId w:val="25"/>
              </w:numPr>
              <w:overflowPunct w:val="0"/>
              <w:autoSpaceDE w:val="0"/>
              <w:autoSpaceDN w:val="0"/>
              <w:adjustRightInd w:val="0"/>
              <w:spacing w:line="240" w:lineRule="auto"/>
              <w:ind w:left="312" w:hanging="284"/>
              <w:jc w:val="left"/>
              <w:textAlignment w:val="baseline"/>
              <w:rPr>
                <w:rFonts w:cs="Arial"/>
                <w:sz w:val="20"/>
              </w:rPr>
            </w:pPr>
            <w:r w:rsidRPr="00B44E75">
              <w:rPr>
                <w:rFonts w:cs="Arial"/>
                <w:sz w:val="20"/>
              </w:rPr>
              <w:t xml:space="preserve">Administration, gestion opérationnelle, entretien ou soutien de divers musées (y compris aux musées en plein air), </w:t>
            </w:r>
            <w:r w:rsidRPr="002C4A9F">
              <w:rPr>
                <w:rFonts w:cs="Arial"/>
                <w:strike/>
                <w:sz w:val="20"/>
                <w:highlight w:val="green"/>
              </w:rPr>
              <w:t>d’archives historiques,</w:t>
            </w:r>
            <w:r w:rsidRPr="00B44E75">
              <w:rPr>
                <w:rFonts w:cs="Arial"/>
                <w:sz w:val="20"/>
              </w:rPr>
              <w:t xml:space="preserve"> de galeries d’art (sculpture, peinture, photo), de halles d’exposition, etc.</w:t>
            </w:r>
            <w:r>
              <w:rPr>
                <w:rFonts w:cs="Arial"/>
                <w:sz w:val="20"/>
              </w:rPr>
              <w:t> </w:t>
            </w:r>
            <w:r w:rsidRPr="00B44E75">
              <w:rPr>
                <w:rFonts w:cs="Arial"/>
                <w:sz w:val="20"/>
              </w:rPr>
              <w:t>;</w:t>
            </w:r>
          </w:p>
          <w:p w14:paraId="6F500D11" w14:textId="77777777" w:rsidR="002C4A9F" w:rsidRDefault="002C4A9F" w:rsidP="002C4A9F">
            <w:pPr>
              <w:numPr>
                <w:ilvl w:val="0"/>
                <w:numId w:val="25"/>
              </w:numPr>
              <w:overflowPunct w:val="0"/>
              <w:autoSpaceDE w:val="0"/>
              <w:autoSpaceDN w:val="0"/>
              <w:adjustRightInd w:val="0"/>
              <w:spacing w:line="240" w:lineRule="auto"/>
              <w:ind w:left="312" w:hanging="284"/>
              <w:jc w:val="left"/>
              <w:textAlignment w:val="baseline"/>
              <w:rPr>
                <w:rFonts w:cs="Arial"/>
                <w:sz w:val="20"/>
              </w:rPr>
            </w:pPr>
            <w:r w:rsidRPr="00B44E75">
              <w:rPr>
                <w:rFonts w:cs="Arial"/>
                <w:sz w:val="20"/>
              </w:rPr>
              <w:t xml:space="preserve">aide aux artistes </w:t>
            </w:r>
            <w:r w:rsidRPr="002C4A9F">
              <w:rPr>
                <w:rFonts w:cs="Arial"/>
                <w:sz w:val="20"/>
                <w:highlight w:val="green"/>
              </w:rPr>
              <w:t>des arts plastiques et visuels (sculpteurs, peintres, photographes,</w:t>
            </w:r>
            <w:r>
              <w:rPr>
                <w:rFonts w:cs="Arial"/>
                <w:sz w:val="20"/>
              </w:rPr>
              <w:t xml:space="preserve"> </w:t>
            </w:r>
            <w:r w:rsidRPr="00B44E75">
              <w:rPr>
                <w:rFonts w:cs="Arial"/>
                <w:sz w:val="20"/>
              </w:rPr>
              <w:t>designers</w:t>
            </w:r>
            <w:r w:rsidRPr="002C4A9F">
              <w:rPr>
                <w:rFonts w:cs="Arial"/>
                <w:sz w:val="20"/>
                <w:highlight w:val="green"/>
              </w:rPr>
              <w:t xml:space="preserve">, </w:t>
            </w:r>
            <w:r w:rsidRPr="002C4A9F">
              <w:rPr>
                <w:rFonts w:cs="Arial"/>
                <w:strike/>
                <w:sz w:val="20"/>
                <w:highlight w:val="green"/>
              </w:rPr>
              <w:t>compositeurs</w:t>
            </w:r>
            <w:r w:rsidRPr="00B44E75">
              <w:rPr>
                <w:rFonts w:cs="Arial"/>
                <w:sz w:val="20"/>
              </w:rPr>
              <w:t xml:space="preserve"> ou autres)</w:t>
            </w:r>
            <w:r>
              <w:rPr>
                <w:rFonts w:cs="Arial"/>
                <w:sz w:val="20"/>
              </w:rPr>
              <w:t> ;</w:t>
            </w:r>
          </w:p>
          <w:p w14:paraId="6D12400E" w14:textId="77777777" w:rsidR="002C4A9F" w:rsidRPr="00B44E75" w:rsidRDefault="002C4A9F" w:rsidP="002C4A9F">
            <w:pPr>
              <w:numPr>
                <w:ilvl w:val="0"/>
                <w:numId w:val="25"/>
              </w:numPr>
              <w:overflowPunct w:val="0"/>
              <w:autoSpaceDE w:val="0"/>
              <w:autoSpaceDN w:val="0"/>
              <w:adjustRightInd w:val="0"/>
              <w:spacing w:line="240" w:lineRule="auto"/>
              <w:ind w:left="312" w:hanging="284"/>
              <w:jc w:val="left"/>
              <w:textAlignment w:val="baseline"/>
              <w:rPr>
                <w:rFonts w:cs="Arial"/>
                <w:sz w:val="20"/>
              </w:rPr>
            </w:pPr>
            <w:r>
              <w:rPr>
                <w:rFonts w:cs="Arial"/>
                <w:sz w:val="20"/>
              </w:rPr>
              <w:t xml:space="preserve">aide </w:t>
            </w:r>
            <w:r w:rsidRPr="00B44E75">
              <w:rPr>
                <w:rFonts w:cs="Arial"/>
                <w:sz w:val="20"/>
              </w:rPr>
              <w:t xml:space="preserve">aux organisations actives dans </w:t>
            </w:r>
            <w:r w:rsidRPr="002C4A9F">
              <w:rPr>
                <w:rFonts w:cs="Arial"/>
                <w:strike/>
                <w:sz w:val="20"/>
                <w:highlight w:val="green"/>
              </w:rPr>
              <w:t>la promotion d’activités culturelles</w:t>
            </w:r>
            <w:r w:rsidRPr="002C4A9F">
              <w:rPr>
                <w:rFonts w:cs="Arial"/>
                <w:sz w:val="20"/>
                <w:highlight w:val="green"/>
              </w:rPr>
              <w:t xml:space="preserve"> le domaine des arts plastiques et visuels (associations d’art, associations de musées ou autres).</w:t>
            </w:r>
          </w:p>
          <w:p w14:paraId="70305517" w14:textId="77777777" w:rsidR="002C4A9F" w:rsidRPr="002C4A9F" w:rsidRDefault="002C4A9F" w:rsidP="002C4A9F">
            <w:pPr>
              <w:spacing w:line="240" w:lineRule="auto"/>
              <w:rPr>
                <w:rFonts w:cs="Arial"/>
                <w:sz w:val="20"/>
              </w:rPr>
            </w:pPr>
            <w:r w:rsidRPr="002C4A9F">
              <w:rPr>
                <w:rFonts w:cs="Arial"/>
                <w:sz w:val="20"/>
              </w:rPr>
              <w:t>Ne sont pas compris :</w:t>
            </w:r>
          </w:p>
          <w:p w14:paraId="093D44E0" w14:textId="77777777" w:rsidR="002C4A9F" w:rsidRPr="002C4A9F" w:rsidRDefault="002C4A9F" w:rsidP="002C4A9F">
            <w:pPr>
              <w:numPr>
                <w:ilvl w:val="0"/>
                <w:numId w:val="26"/>
              </w:numPr>
              <w:overflowPunct w:val="0"/>
              <w:autoSpaceDE w:val="0"/>
              <w:autoSpaceDN w:val="0"/>
              <w:adjustRightInd w:val="0"/>
              <w:spacing w:line="240" w:lineRule="auto"/>
              <w:ind w:left="312" w:hanging="284"/>
              <w:jc w:val="left"/>
              <w:textAlignment w:val="baseline"/>
              <w:rPr>
                <w:rFonts w:cs="Arial"/>
                <w:strike/>
                <w:sz w:val="20"/>
                <w:highlight w:val="green"/>
              </w:rPr>
            </w:pPr>
            <w:r w:rsidRPr="002C4A9F">
              <w:rPr>
                <w:rFonts w:cs="Arial"/>
                <w:strike/>
                <w:sz w:val="20"/>
                <w:highlight w:val="green"/>
              </w:rPr>
              <w:t>l’archivage (022);</w:t>
            </w:r>
          </w:p>
          <w:p w14:paraId="0E88000C" w14:textId="77777777" w:rsidR="002C4A9F" w:rsidRPr="00B44E75" w:rsidRDefault="002C4A9F" w:rsidP="002C4A9F">
            <w:pPr>
              <w:numPr>
                <w:ilvl w:val="0"/>
                <w:numId w:val="26"/>
              </w:numPr>
              <w:overflowPunct w:val="0"/>
              <w:autoSpaceDE w:val="0"/>
              <w:autoSpaceDN w:val="0"/>
              <w:adjustRightInd w:val="0"/>
              <w:spacing w:line="240" w:lineRule="auto"/>
              <w:ind w:left="312" w:hanging="284"/>
              <w:jc w:val="left"/>
              <w:textAlignment w:val="baseline"/>
              <w:rPr>
                <w:rFonts w:cs="Arial"/>
                <w:sz w:val="20"/>
              </w:rPr>
            </w:pPr>
            <w:r w:rsidRPr="00B44E75">
              <w:rPr>
                <w:rFonts w:cs="Arial"/>
                <w:sz w:val="20"/>
              </w:rPr>
              <w:t>les manifestations organisées dans le cadre des relations politiques (031)</w:t>
            </w:r>
            <w:r>
              <w:rPr>
                <w:rFonts w:cs="Arial"/>
                <w:sz w:val="20"/>
              </w:rPr>
              <w:t> </w:t>
            </w:r>
            <w:r w:rsidRPr="00B44E75">
              <w:rPr>
                <w:rFonts w:cs="Arial"/>
                <w:sz w:val="20"/>
              </w:rPr>
              <w:t>;</w:t>
            </w:r>
          </w:p>
          <w:p w14:paraId="2080AC8E" w14:textId="12768874" w:rsidR="002C4A9F" w:rsidRPr="00375E08"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rPr>
            </w:pPr>
            <w:r w:rsidRPr="00B44E75">
              <w:rPr>
                <w:rFonts w:cs="Arial"/>
                <w:sz w:val="20"/>
              </w:rPr>
              <w:t>les festivités nationales, régionales ou locales, notamment dans le cadre de la promotion du tourisme (840).</w:t>
            </w:r>
          </w:p>
        </w:tc>
      </w:tr>
      <w:tr w:rsidR="00673B2D" w:rsidRPr="00375E08" w14:paraId="5C3CFABD" w14:textId="77777777" w:rsidTr="007C7C02">
        <w:trPr>
          <w:cantSplit/>
          <w:jc w:val="center"/>
        </w:trPr>
        <w:tc>
          <w:tcPr>
            <w:tcW w:w="624" w:type="dxa"/>
            <w:shd w:val="clear" w:color="auto" w:fill="auto"/>
          </w:tcPr>
          <w:p w14:paraId="593C5787"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7AF6B6B2"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65CBD70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312</w:t>
            </w:r>
          </w:p>
        </w:tc>
        <w:tc>
          <w:tcPr>
            <w:tcW w:w="2268" w:type="dxa"/>
            <w:tcBorders>
              <w:top w:val="single" w:sz="4" w:space="0" w:color="auto"/>
              <w:bottom w:val="single" w:sz="4" w:space="0" w:color="auto"/>
            </w:tcBorders>
            <w:shd w:val="clear" w:color="auto" w:fill="auto"/>
          </w:tcPr>
          <w:p w14:paraId="58042371"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sz w:val="20"/>
                <w:lang w:val="fr-FR"/>
              </w:rPr>
              <w:t>Conservation des monuments historiques et protection du patrimoine</w:t>
            </w:r>
          </w:p>
        </w:tc>
        <w:tc>
          <w:tcPr>
            <w:tcW w:w="5499" w:type="dxa"/>
            <w:tcBorders>
              <w:top w:val="single" w:sz="4" w:space="0" w:color="auto"/>
              <w:bottom w:val="single" w:sz="4" w:space="0" w:color="auto"/>
            </w:tcBorders>
            <w:shd w:val="clear" w:color="auto" w:fill="auto"/>
          </w:tcPr>
          <w:p w14:paraId="31D09D56"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 xml:space="preserve">Administration, gestion opérationnelle, entretien ou soutien des bâtiments et des sites historiques, protégés ou archéologiques. </w:t>
            </w:r>
          </w:p>
          <w:p w14:paraId="2B30CCAD" w14:textId="0E04EC9E" w:rsidR="00673B2D" w:rsidRPr="00375E08" w:rsidRDefault="00673B2D" w:rsidP="00A13516">
            <w:pPr>
              <w:overflowPunct w:val="0"/>
              <w:autoSpaceDE w:val="0"/>
              <w:autoSpaceDN w:val="0"/>
              <w:adjustRightInd w:val="0"/>
              <w:spacing w:line="240" w:lineRule="auto"/>
              <w:textAlignment w:val="baseline"/>
              <w:rPr>
                <w:rFonts w:cs="Arial"/>
                <w:sz w:val="20"/>
              </w:rPr>
            </w:pPr>
            <w:r w:rsidRPr="00375E08">
              <w:rPr>
                <w:rFonts w:cs="Arial"/>
                <w:sz w:val="20"/>
              </w:rPr>
              <w:t>Ne sont pas comprises</w:t>
            </w:r>
            <w:r w:rsidR="00792ACE" w:rsidRPr="00375E08">
              <w:rPr>
                <w:rFonts w:cs="Arial"/>
                <w:sz w:val="20"/>
              </w:rPr>
              <w:t> :</w:t>
            </w:r>
          </w:p>
          <w:p w14:paraId="0A28D9EC"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sz w:val="20"/>
              </w:rPr>
            </w:pPr>
            <w:r w:rsidRPr="00375E08">
              <w:rPr>
                <w:rFonts w:cs="Arial"/>
                <w:sz w:val="20"/>
              </w:rPr>
              <w:t>les festivités nationales, régionales ou locales, notamment dans le cadre de la promotion du tourisme (840).</w:t>
            </w:r>
          </w:p>
        </w:tc>
      </w:tr>
      <w:tr w:rsidR="00673B2D" w:rsidRPr="00375E08" w14:paraId="07150DD8" w14:textId="77777777" w:rsidTr="007C7C02">
        <w:trPr>
          <w:cantSplit/>
          <w:jc w:val="center"/>
        </w:trPr>
        <w:tc>
          <w:tcPr>
            <w:tcW w:w="624" w:type="dxa"/>
            <w:shd w:val="clear" w:color="auto" w:fill="auto"/>
          </w:tcPr>
          <w:p w14:paraId="2A6C13DB"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0F428151"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32</w:t>
            </w:r>
          </w:p>
        </w:tc>
        <w:tc>
          <w:tcPr>
            <w:tcW w:w="624" w:type="dxa"/>
            <w:tcBorders>
              <w:top w:val="single" w:sz="4" w:space="0" w:color="auto"/>
              <w:bottom w:val="single" w:sz="4" w:space="0" w:color="auto"/>
            </w:tcBorders>
            <w:shd w:val="clear" w:color="auto" w:fill="D9D9D9" w:themeFill="background1" w:themeFillShade="D9"/>
          </w:tcPr>
          <w:p w14:paraId="0567C23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8927DE3"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color w:val="000000"/>
                <w:sz w:val="20"/>
                <w:lang w:val="de-CH" w:eastAsia="de-CH"/>
              </w:rPr>
              <w:t>Culture, autres</w:t>
            </w:r>
          </w:p>
        </w:tc>
        <w:tc>
          <w:tcPr>
            <w:tcW w:w="5499" w:type="dxa"/>
            <w:tcBorders>
              <w:top w:val="single" w:sz="4" w:space="0" w:color="auto"/>
              <w:bottom w:val="single" w:sz="4" w:space="0" w:color="auto"/>
            </w:tcBorders>
            <w:shd w:val="clear" w:color="auto" w:fill="D9D9D9" w:themeFill="background1" w:themeFillShade="D9"/>
          </w:tcPr>
          <w:p w14:paraId="26F4595D"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2C4A9F" w:rsidRPr="00375E08" w14:paraId="3567C1C2" w14:textId="77777777" w:rsidTr="007C7C02">
        <w:trPr>
          <w:cantSplit/>
          <w:jc w:val="center"/>
        </w:trPr>
        <w:tc>
          <w:tcPr>
            <w:tcW w:w="624" w:type="dxa"/>
            <w:shd w:val="clear" w:color="auto" w:fill="auto"/>
          </w:tcPr>
          <w:p w14:paraId="4DC0CEC4"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78C910FD"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549DA74E"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321</w:t>
            </w:r>
          </w:p>
        </w:tc>
        <w:tc>
          <w:tcPr>
            <w:tcW w:w="2268" w:type="dxa"/>
            <w:tcBorders>
              <w:top w:val="single" w:sz="4" w:space="0" w:color="auto"/>
              <w:bottom w:val="single" w:sz="4" w:space="0" w:color="auto"/>
            </w:tcBorders>
            <w:shd w:val="clear" w:color="auto" w:fill="auto"/>
          </w:tcPr>
          <w:p w14:paraId="3F283CAB" w14:textId="519FB257" w:rsidR="002C4A9F" w:rsidRPr="00375E08" w:rsidRDefault="002C4A9F" w:rsidP="002C4A9F">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Bibliothèques</w:t>
            </w:r>
            <w:r w:rsidR="00544757">
              <w:rPr>
                <w:rFonts w:cs="Arial"/>
                <w:bCs/>
                <w:sz w:val="20"/>
                <w:lang w:val="fr-FR"/>
              </w:rPr>
              <w:t xml:space="preserve"> </w:t>
            </w:r>
            <w:r w:rsidR="00544757" w:rsidRPr="00544757">
              <w:rPr>
                <w:rFonts w:cs="Arial"/>
                <w:bCs/>
                <w:sz w:val="20"/>
                <w:highlight w:val="yellow"/>
                <w:lang w:val="fr-FR"/>
              </w:rPr>
              <w:t>et littérature</w:t>
            </w:r>
          </w:p>
        </w:tc>
        <w:tc>
          <w:tcPr>
            <w:tcW w:w="5499" w:type="dxa"/>
            <w:tcBorders>
              <w:top w:val="single" w:sz="4" w:space="0" w:color="auto"/>
              <w:bottom w:val="single" w:sz="4" w:space="0" w:color="auto"/>
            </w:tcBorders>
            <w:shd w:val="clear" w:color="auto" w:fill="auto"/>
          </w:tcPr>
          <w:p w14:paraId="54522498" w14:textId="77777777" w:rsidR="002C4A9F" w:rsidRPr="004368AB"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rPr>
            </w:pPr>
            <w:r w:rsidRPr="004368AB">
              <w:rPr>
                <w:rFonts w:cs="Arial"/>
                <w:sz w:val="20"/>
              </w:rPr>
              <w:t xml:space="preserve">Administration, gestion opérationnelle, entretien ou soutien des bibliothèques ; </w:t>
            </w:r>
          </w:p>
          <w:p w14:paraId="6E52BE45" w14:textId="77777777" w:rsidR="002C4A9F" w:rsidRPr="002C4A9F"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highlight w:val="green"/>
              </w:rPr>
            </w:pPr>
            <w:r w:rsidRPr="002C4A9F">
              <w:rPr>
                <w:rFonts w:cs="Arial"/>
                <w:sz w:val="20"/>
                <w:highlight w:val="green"/>
              </w:rPr>
              <w:t>Administration, gestion opérationelle, entretien ou soutien d’archives historiques ou littéraires (manuscrits, chroniques, cartes, graphiques ou autres) ;</w:t>
            </w:r>
          </w:p>
          <w:p w14:paraId="141AD388" w14:textId="5A6290D3" w:rsidR="00544757" w:rsidRDefault="00544757" w:rsidP="002C4A9F">
            <w:pPr>
              <w:numPr>
                <w:ilvl w:val="0"/>
                <w:numId w:val="18"/>
              </w:numPr>
              <w:overflowPunct w:val="0"/>
              <w:autoSpaceDE w:val="0"/>
              <w:autoSpaceDN w:val="0"/>
              <w:adjustRightInd w:val="0"/>
              <w:spacing w:line="240" w:lineRule="auto"/>
              <w:ind w:left="312" w:hanging="284"/>
              <w:textAlignment w:val="baseline"/>
              <w:rPr>
                <w:rFonts w:cs="Arial"/>
                <w:sz w:val="20"/>
                <w:highlight w:val="green"/>
              </w:rPr>
            </w:pPr>
            <w:r>
              <w:rPr>
                <w:rFonts w:cs="Arial"/>
                <w:sz w:val="20"/>
              </w:rPr>
              <w:t>P</w:t>
            </w:r>
            <w:r w:rsidR="002C4A9F" w:rsidRPr="004368AB">
              <w:rPr>
                <w:rFonts w:cs="Arial"/>
                <w:sz w:val="20"/>
              </w:rPr>
              <w:t xml:space="preserve">romotion ou soutien des sociétés de lecture </w:t>
            </w:r>
            <w:r w:rsidR="002C4A9F" w:rsidRPr="002C4A9F">
              <w:rPr>
                <w:rFonts w:cs="Arial"/>
                <w:sz w:val="20"/>
                <w:highlight w:val="green"/>
              </w:rPr>
              <w:t>et d’autres organisations culturelles dans le domaine des bibliothèques et archives</w:t>
            </w:r>
          </w:p>
          <w:p w14:paraId="775A6236" w14:textId="5C378B3E" w:rsidR="002C4A9F" w:rsidRPr="00544757" w:rsidRDefault="00544757" w:rsidP="002C4A9F">
            <w:pPr>
              <w:numPr>
                <w:ilvl w:val="0"/>
                <w:numId w:val="18"/>
              </w:numPr>
              <w:overflowPunct w:val="0"/>
              <w:autoSpaceDE w:val="0"/>
              <w:autoSpaceDN w:val="0"/>
              <w:adjustRightInd w:val="0"/>
              <w:spacing w:line="240" w:lineRule="auto"/>
              <w:ind w:left="312" w:hanging="284"/>
              <w:textAlignment w:val="baseline"/>
              <w:rPr>
                <w:rFonts w:cs="Arial"/>
                <w:sz w:val="20"/>
                <w:highlight w:val="yellow"/>
              </w:rPr>
            </w:pPr>
            <w:r w:rsidRPr="00544757">
              <w:rPr>
                <w:rFonts w:cs="Arial"/>
                <w:sz w:val="20"/>
                <w:highlight w:val="yellow"/>
              </w:rPr>
              <w:t>Promotion de livres et salons du livre et festivals de littérature ainsi que d’artistes et d’organisations dans le domaine de la littérature (écrivains, traducteurs littéraires, libraires, éditeurs etc.)</w:t>
            </w:r>
          </w:p>
          <w:p w14:paraId="6176A947" w14:textId="77777777" w:rsidR="002C4A9F" w:rsidRPr="002C4A9F" w:rsidRDefault="002C4A9F" w:rsidP="002C4A9F">
            <w:pPr>
              <w:spacing w:line="240" w:lineRule="auto"/>
              <w:ind w:left="28"/>
              <w:rPr>
                <w:rFonts w:cs="Arial"/>
                <w:sz w:val="20"/>
                <w:highlight w:val="green"/>
              </w:rPr>
            </w:pPr>
            <w:r w:rsidRPr="002C4A9F">
              <w:rPr>
                <w:rFonts w:cs="Arial"/>
                <w:sz w:val="20"/>
                <w:highlight w:val="green"/>
              </w:rPr>
              <w:t>Ne sont pas compris :</w:t>
            </w:r>
          </w:p>
          <w:p w14:paraId="125AE172" w14:textId="6114D570" w:rsidR="00544757" w:rsidRPr="00544757" w:rsidRDefault="00544757" w:rsidP="002C4A9F">
            <w:pPr>
              <w:pStyle w:val="Paragraphedeliste"/>
              <w:numPr>
                <w:ilvl w:val="0"/>
                <w:numId w:val="20"/>
              </w:numPr>
              <w:overflowPunct w:val="0"/>
              <w:autoSpaceDE w:val="0"/>
              <w:autoSpaceDN w:val="0"/>
              <w:adjustRightInd w:val="0"/>
              <w:spacing w:line="240" w:lineRule="auto"/>
              <w:ind w:left="312" w:hanging="284"/>
              <w:textAlignment w:val="baseline"/>
              <w:rPr>
                <w:rFonts w:cs="Arial"/>
                <w:sz w:val="20"/>
              </w:rPr>
            </w:pPr>
            <w:r>
              <w:rPr>
                <w:rFonts w:cs="Arial"/>
                <w:sz w:val="20"/>
                <w:highlight w:val="green"/>
              </w:rPr>
              <w:t>L</w:t>
            </w:r>
            <w:r w:rsidR="002C4A9F" w:rsidRPr="002C4A9F">
              <w:rPr>
                <w:rFonts w:cs="Arial"/>
                <w:sz w:val="20"/>
                <w:highlight w:val="green"/>
              </w:rPr>
              <w:t>’archivage de documents de l’administration (022)</w:t>
            </w:r>
          </w:p>
          <w:p w14:paraId="3CBCE346" w14:textId="42BABB65" w:rsidR="002C4A9F" w:rsidRPr="00E70C30" w:rsidRDefault="00544757" w:rsidP="002C4A9F">
            <w:pPr>
              <w:pStyle w:val="Paragraphedeliste"/>
              <w:numPr>
                <w:ilvl w:val="0"/>
                <w:numId w:val="20"/>
              </w:numPr>
              <w:overflowPunct w:val="0"/>
              <w:autoSpaceDE w:val="0"/>
              <w:autoSpaceDN w:val="0"/>
              <w:adjustRightInd w:val="0"/>
              <w:spacing w:line="240" w:lineRule="auto"/>
              <w:ind w:left="312" w:hanging="284"/>
              <w:textAlignment w:val="baseline"/>
              <w:rPr>
                <w:rFonts w:cs="Arial"/>
                <w:sz w:val="20"/>
              </w:rPr>
            </w:pPr>
            <w:r w:rsidRPr="00544757">
              <w:rPr>
                <w:rFonts w:cs="Arial"/>
                <w:sz w:val="20"/>
                <w:highlight w:val="yellow"/>
              </w:rPr>
              <w:t>Traductions ordinaires</w:t>
            </w:r>
            <w:r w:rsidR="002C4A9F" w:rsidRPr="00544757">
              <w:rPr>
                <w:rFonts w:cs="Arial"/>
                <w:sz w:val="20"/>
                <w:highlight w:val="yellow"/>
              </w:rPr>
              <w:t>.</w:t>
            </w:r>
          </w:p>
        </w:tc>
      </w:tr>
      <w:tr w:rsidR="002C4A9F" w:rsidRPr="00375E08" w14:paraId="7C6195E8" w14:textId="77777777" w:rsidTr="007C7C02">
        <w:trPr>
          <w:cantSplit/>
          <w:jc w:val="center"/>
        </w:trPr>
        <w:tc>
          <w:tcPr>
            <w:tcW w:w="624" w:type="dxa"/>
            <w:shd w:val="clear" w:color="auto" w:fill="auto"/>
          </w:tcPr>
          <w:p w14:paraId="6880F455" w14:textId="77777777" w:rsidR="002C4A9F" w:rsidRPr="00375E08" w:rsidRDefault="002C4A9F" w:rsidP="002C4A9F">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362A5E4F" w14:textId="77777777" w:rsidR="002C4A9F" w:rsidRPr="00375E08" w:rsidRDefault="002C4A9F" w:rsidP="002C4A9F">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1270D917"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322</w:t>
            </w:r>
          </w:p>
        </w:tc>
        <w:tc>
          <w:tcPr>
            <w:tcW w:w="2268" w:type="dxa"/>
            <w:tcBorders>
              <w:top w:val="single" w:sz="6" w:space="0" w:color="auto"/>
              <w:bottom w:val="single" w:sz="6" w:space="0" w:color="auto"/>
            </w:tcBorders>
            <w:shd w:val="clear" w:color="auto" w:fill="auto"/>
          </w:tcPr>
          <w:p w14:paraId="0E44F969" w14:textId="56CB777A" w:rsidR="002C4A9F" w:rsidRPr="00375E08" w:rsidRDefault="002C4A9F" w:rsidP="002C4A9F">
            <w:pPr>
              <w:autoSpaceDE w:val="0"/>
              <w:autoSpaceDN w:val="0"/>
              <w:adjustRightInd w:val="0"/>
              <w:spacing w:line="240" w:lineRule="auto"/>
              <w:jc w:val="left"/>
              <w:rPr>
                <w:rFonts w:cs="Arial"/>
                <w:color w:val="000000"/>
                <w:sz w:val="20"/>
                <w:lang w:val="de-CH" w:eastAsia="de-CH"/>
              </w:rPr>
            </w:pPr>
            <w:r w:rsidRPr="002C4A9F">
              <w:rPr>
                <w:rFonts w:cs="Arial"/>
                <w:bCs/>
                <w:strike/>
                <w:sz w:val="20"/>
                <w:highlight w:val="green"/>
                <w:lang w:val="fr-FR"/>
              </w:rPr>
              <w:t>Concerts</w:t>
            </w:r>
            <w:r w:rsidRPr="002C4A9F">
              <w:rPr>
                <w:rFonts w:cs="Arial"/>
                <w:bCs/>
                <w:sz w:val="20"/>
                <w:highlight w:val="green"/>
                <w:lang w:val="fr-FR"/>
              </w:rPr>
              <w:t xml:space="preserve"> Musique</w:t>
            </w:r>
            <w:r>
              <w:rPr>
                <w:rFonts w:cs="Arial"/>
                <w:bCs/>
                <w:sz w:val="20"/>
                <w:lang w:val="fr-FR"/>
              </w:rPr>
              <w:t xml:space="preserve"> </w:t>
            </w:r>
            <w:r w:rsidRPr="007C6440">
              <w:rPr>
                <w:rFonts w:cs="Arial"/>
                <w:bCs/>
                <w:sz w:val="20"/>
                <w:lang w:val="fr-FR"/>
              </w:rPr>
              <w:t>et théâtre</w:t>
            </w:r>
          </w:p>
        </w:tc>
        <w:tc>
          <w:tcPr>
            <w:tcW w:w="5499" w:type="dxa"/>
            <w:tcBorders>
              <w:top w:val="single" w:sz="4" w:space="0" w:color="auto"/>
              <w:bottom w:val="single" w:sz="4" w:space="0" w:color="auto"/>
            </w:tcBorders>
            <w:shd w:val="clear" w:color="auto" w:fill="auto"/>
          </w:tcPr>
          <w:p w14:paraId="3AA7D874" w14:textId="77777777" w:rsidR="002C4A9F" w:rsidRPr="004368AB"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rPr>
            </w:pPr>
            <w:r w:rsidRPr="004368AB">
              <w:rPr>
                <w:rFonts w:cs="Arial"/>
                <w:sz w:val="20"/>
              </w:rPr>
              <w:t>Gestion opérationnelle, entretien ou soutien des manifestations musicales et théâtrales ;</w:t>
            </w:r>
          </w:p>
          <w:p w14:paraId="5427B70D" w14:textId="77777777" w:rsidR="002C4A9F" w:rsidRPr="004368AB"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rPr>
            </w:pPr>
            <w:r w:rsidRPr="004368AB">
              <w:rPr>
                <w:rFonts w:cs="Arial"/>
                <w:sz w:val="20"/>
              </w:rPr>
              <w:t>promotion de la musique, de la danse, du théâtre, des comédies musicales, de l’opéra et du cirque ;</w:t>
            </w:r>
          </w:p>
          <w:p w14:paraId="12A6508E" w14:textId="77777777" w:rsidR="002C4A9F" w:rsidRPr="002C4A9F" w:rsidRDefault="002C4A9F" w:rsidP="002C4A9F">
            <w:pPr>
              <w:numPr>
                <w:ilvl w:val="0"/>
                <w:numId w:val="18"/>
              </w:numPr>
              <w:overflowPunct w:val="0"/>
              <w:autoSpaceDE w:val="0"/>
              <w:autoSpaceDN w:val="0"/>
              <w:adjustRightInd w:val="0"/>
              <w:spacing w:line="240" w:lineRule="auto"/>
              <w:ind w:left="312" w:hanging="284"/>
              <w:jc w:val="left"/>
              <w:textAlignment w:val="baseline"/>
              <w:rPr>
                <w:rFonts w:cs="Arial"/>
                <w:sz w:val="20"/>
                <w:highlight w:val="green"/>
              </w:rPr>
            </w:pPr>
            <w:r w:rsidRPr="002C4A9F">
              <w:rPr>
                <w:rFonts w:cs="Arial"/>
                <w:sz w:val="20"/>
                <w:highlight w:val="green"/>
              </w:rPr>
              <w:t>aide aux artistes du domaine de la musique et du théãtre (musiciens, compositeurs, chanteurs, acteurs de théâtre, metteurs-en-scène ou autres);</w:t>
            </w:r>
          </w:p>
          <w:p w14:paraId="116D2178" w14:textId="77777777" w:rsidR="002C4A9F" w:rsidRPr="002C4A9F"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highlight w:val="green"/>
              </w:rPr>
            </w:pPr>
            <w:r w:rsidRPr="002C4A9F">
              <w:rPr>
                <w:rFonts w:cs="Arial"/>
                <w:sz w:val="20"/>
                <w:highlight w:val="green"/>
              </w:rPr>
              <w:t>aide aux organisations actives dans le domaine de la musique et du théâtre (orchestres, chorales, associations musicales, associations théâtrales ou autres).</w:t>
            </w:r>
          </w:p>
          <w:p w14:paraId="22A9AFD1" w14:textId="77777777" w:rsidR="002C4A9F" w:rsidRPr="002C4A9F" w:rsidRDefault="002C4A9F" w:rsidP="002C4A9F">
            <w:pPr>
              <w:spacing w:line="240" w:lineRule="auto"/>
              <w:rPr>
                <w:rFonts w:cs="Arial"/>
                <w:sz w:val="20"/>
                <w:highlight w:val="green"/>
              </w:rPr>
            </w:pPr>
            <w:r w:rsidRPr="002C4A9F">
              <w:rPr>
                <w:rFonts w:cs="Arial"/>
                <w:sz w:val="20"/>
                <w:highlight w:val="green"/>
              </w:rPr>
              <w:t>N’est pas compris :</w:t>
            </w:r>
          </w:p>
          <w:p w14:paraId="15DDE331" w14:textId="62CAB9BE" w:rsidR="002C4A9F" w:rsidRPr="00375E08"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rPr>
            </w:pPr>
            <w:r w:rsidRPr="002C4A9F">
              <w:rPr>
                <w:rFonts w:cs="Arial"/>
                <w:sz w:val="20"/>
                <w:highlight w:val="green"/>
              </w:rPr>
              <w:t>Soutien pour les écoles de musique (214)</w:t>
            </w:r>
          </w:p>
        </w:tc>
      </w:tr>
      <w:tr w:rsidR="002C4A9F" w:rsidRPr="00375E08" w14:paraId="0047607E" w14:textId="77777777" w:rsidTr="007C7C02">
        <w:trPr>
          <w:cantSplit/>
          <w:jc w:val="center"/>
        </w:trPr>
        <w:tc>
          <w:tcPr>
            <w:tcW w:w="624" w:type="dxa"/>
            <w:shd w:val="clear" w:color="auto" w:fill="auto"/>
          </w:tcPr>
          <w:p w14:paraId="46C0CD95" w14:textId="77777777" w:rsidR="002C4A9F" w:rsidRPr="00375E08" w:rsidRDefault="002C4A9F" w:rsidP="002C4A9F">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6D9BA0F9" w14:textId="77777777" w:rsidR="002C4A9F" w:rsidRPr="00375E08" w:rsidRDefault="002C4A9F" w:rsidP="002C4A9F">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67B541E"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329</w:t>
            </w:r>
          </w:p>
        </w:tc>
        <w:tc>
          <w:tcPr>
            <w:tcW w:w="2268" w:type="dxa"/>
            <w:tcBorders>
              <w:top w:val="single" w:sz="4" w:space="0" w:color="auto"/>
              <w:bottom w:val="single" w:sz="4" w:space="0" w:color="auto"/>
            </w:tcBorders>
            <w:shd w:val="clear" w:color="auto" w:fill="auto"/>
          </w:tcPr>
          <w:p w14:paraId="4456A67D" w14:textId="77777777" w:rsidR="002C4A9F" w:rsidRPr="00375E08" w:rsidRDefault="002C4A9F" w:rsidP="002C4A9F">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Culture, non mentionné ailleurs</w:t>
            </w:r>
          </w:p>
        </w:tc>
        <w:tc>
          <w:tcPr>
            <w:tcW w:w="5499" w:type="dxa"/>
            <w:tcBorders>
              <w:top w:val="single" w:sz="4" w:space="0" w:color="auto"/>
              <w:bottom w:val="single" w:sz="4" w:space="0" w:color="auto"/>
            </w:tcBorders>
            <w:shd w:val="clear" w:color="auto" w:fill="auto"/>
          </w:tcPr>
          <w:p w14:paraId="71B09119" w14:textId="77777777" w:rsidR="002C4A9F" w:rsidRPr="002C4A9F"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highlight w:val="green"/>
              </w:rPr>
            </w:pPr>
            <w:r w:rsidRPr="002C4A9F">
              <w:rPr>
                <w:rFonts w:cs="Arial"/>
                <w:sz w:val="20"/>
                <w:highlight w:val="green"/>
              </w:rPr>
              <w:t>Encouragement général et non spécifique de la culture ;</w:t>
            </w:r>
          </w:p>
          <w:p w14:paraId="1DBB6398" w14:textId="77777777" w:rsidR="002C4A9F" w:rsidRPr="002C4A9F"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highlight w:val="green"/>
              </w:rPr>
            </w:pPr>
            <w:r w:rsidRPr="002C4A9F">
              <w:rPr>
                <w:rFonts w:cs="Arial"/>
                <w:sz w:val="20"/>
                <w:highlight w:val="green"/>
              </w:rPr>
              <w:t>promotion d’événements culturels non compris dans les fonctions 311, 312, 321 ou 322, 331 ou 332 ;</w:t>
            </w:r>
          </w:p>
          <w:p w14:paraId="38E88D45" w14:textId="77777777" w:rsidR="002C4A9F"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rPr>
            </w:pPr>
            <w:r w:rsidRPr="004368AB">
              <w:rPr>
                <w:rFonts w:cs="Arial"/>
                <w:sz w:val="20"/>
              </w:rPr>
              <w:t>Jardins zoologiques ou botaniques, aquariums, sentiers didactiques en forêt et institutions similaires.</w:t>
            </w:r>
          </w:p>
          <w:p w14:paraId="4C805BBE" w14:textId="77777777" w:rsidR="002C4A9F" w:rsidRPr="00544757" w:rsidRDefault="002C4A9F" w:rsidP="002C4A9F">
            <w:pPr>
              <w:numPr>
                <w:ilvl w:val="0"/>
                <w:numId w:val="18"/>
              </w:numPr>
              <w:overflowPunct w:val="0"/>
              <w:autoSpaceDE w:val="0"/>
              <w:autoSpaceDN w:val="0"/>
              <w:adjustRightInd w:val="0"/>
              <w:spacing w:line="240" w:lineRule="auto"/>
              <w:ind w:left="312" w:hanging="284"/>
              <w:textAlignment w:val="baseline"/>
              <w:rPr>
                <w:rFonts w:cs="Arial"/>
                <w:strike/>
                <w:sz w:val="20"/>
                <w:highlight w:val="yellow"/>
              </w:rPr>
            </w:pPr>
            <w:r w:rsidRPr="00544757">
              <w:rPr>
                <w:rFonts w:cs="Arial"/>
                <w:strike/>
                <w:sz w:val="20"/>
                <w:highlight w:val="yellow"/>
              </w:rPr>
              <w:t xml:space="preserve">Promotion de livres et salons du livre et festivals de littérature ainsi que d’artistes et d’organisations dans le domaine de la littérature (écrivains, traducteurs littéraires, libraires, éditeurs etc.). </w:t>
            </w:r>
          </w:p>
          <w:p w14:paraId="734C7365" w14:textId="77777777" w:rsidR="002C4A9F" w:rsidRPr="002C4A9F"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highlight w:val="green"/>
              </w:rPr>
            </w:pPr>
            <w:r w:rsidRPr="002C4A9F">
              <w:rPr>
                <w:rFonts w:cs="Arial"/>
                <w:strike/>
                <w:sz w:val="20"/>
                <w:highlight w:val="green"/>
              </w:rPr>
              <w:t>promotion d’événements culturels non compris dans les fonctions 311, 312, 321 ou 322</w:t>
            </w:r>
          </w:p>
          <w:p w14:paraId="56F3CEB2" w14:textId="77777777" w:rsidR="002C4A9F" w:rsidRPr="00544757" w:rsidRDefault="002C4A9F" w:rsidP="002C4A9F">
            <w:pPr>
              <w:numPr>
                <w:ilvl w:val="0"/>
                <w:numId w:val="18"/>
              </w:numPr>
              <w:overflowPunct w:val="0"/>
              <w:autoSpaceDE w:val="0"/>
              <w:autoSpaceDN w:val="0"/>
              <w:adjustRightInd w:val="0"/>
              <w:spacing w:line="240" w:lineRule="auto"/>
              <w:ind w:left="312" w:hanging="284"/>
              <w:textAlignment w:val="baseline"/>
              <w:rPr>
                <w:rFonts w:cs="Arial"/>
                <w:strike/>
                <w:sz w:val="20"/>
                <w:highlight w:val="yellow"/>
              </w:rPr>
            </w:pPr>
            <w:r w:rsidRPr="00544757">
              <w:rPr>
                <w:rFonts w:cs="Arial"/>
                <w:strike/>
                <w:sz w:val="20"/>
                <w:highlight w:val="yellow"/>
              </w:rPr>
              <w:t>Ne sont pas comprises :</w:t>
            </w:r>
          </w:p>
          <w:p w14:paraId="21DEED6E" w14:textId="624D56CF" w:rsidR="002C4A9F" w:rsidRPr="00375E08" w:rsidRDefault="002C4A9F" w:rsidP="002C4A9F">
            <w:pPr>
              <w:numPr>
                <w:ilvl w:val="0"/>
                <w:numId w:val="18"/>
              </w:numPr>
              <w:overflowPunct w:val="0"/>
              <w:autoSpaceDE w:val="0"/>
              <w:autoSpaceDN w:val="0"/>
              <w:adjustRightInd w:val="0"/>
              <w:spacing w:line="240" w:lineRule="auto"/>
              <w:ind w:left="312" w:hanging="284"/>
              <w:textAlignment w:val="baseline"/>
              <w:rPr>
                <w:rFonts w:cs="Arial"/>
                <w:sz w:val="20"/>
              </w:rPr>
            </w:pPr>
            <w:r w:rsidRPr="00544757">
              <w:rPr>
                <w:rFonts w:cs="Arial"/>
                <w:strike/>
                <w:sz w:val="20"/>
                <w:highlight w:val="yellow"/>
              </w:rPr>
              <w:t>Traductions ordinaires</w:t>
            </w:r>
          </w:p>
        </w:tc>
      </w:tr>
      <w:tr w:rsidR="00673B2D" w:rsidRPr="00375E08" w14:paraId="4E1533B2" w14:textId="77777777" w:rsidTr="007C7C02">
        <w:trPr>
          <w:cantSplit/>
          <w:jc w:val="center"/>
        </w:trPr>
        <w:tc>
          <w:tcPr>
            <w:tcW w:w="624" w:type="dxa"/>
            <w:shd w:val="clear" w:color="auto" w:fill="auto"/>
          </w:tcPr>
          <w:p w14:paraId="4D4D78D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3021E3B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33</w:t>
            </w:r>
          </w:p>
        </w:tc>
        <w:tc>
          <w:tcPr>
            <w:tcW w:w="624" w:type="dxa"/>
            <w:tcBorders>
              <w:top w:val="single" w:sz="4" w:space="0" w:color="auto"/>
              <w:bottom w:val="single" w:sz="4" w:space="0" w:color="auto"/>
            </w:tcBorders>
            <w:shd w:val="clear" w:color="auto" w:fill="D9D9D9" w:themeFill="background1" w:themeFillShade="D9"/>
          </w:tcPr>
          <w:p w14:paraId="1F29C544"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08176C1"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Médias</w:t>
            </w:r>
          </w:p>
        </w:tc>
        <w:tc>
          <w:tcPr>
            <w:tcW w:w="5499" w:type="dxa"/>
            <w:tcBorders>
              <w:top w:val="single" w:sz="4" w:space="0" w:color="auto"/>
              <w:bottom w:val="single" w:sz="6" w:space="0" w:color="auto"/>
            </w:tcBorders>
            <w:shd w:val="clear" w:color="auto" w:fill="D9D9D9" w:themeFill="background1" w:themeFillShade="D9"/>
          </w:tcPr>
          <w:p w14:paraId="21B594AB"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eastAsia="de-CH"/>
              </w:rPr>
            </w:pPr>
          </w:p>
        </w:tc>
      </w:tr>
      <w:tr w:rsidR="002C4A9F" w:rsidRPr="00375E08" w14:paraId="0569A220" w14:textId="77777777" w:rsidTr="007C7C02">
        <w:trPr>
          <w:cantSplit/>
          <w:jc w:val="center"/>
        </w:trPr>
        <w:tc>
          <w:tcPr>
            <w:tcW w:w="624" w:type="dxa"/>
            <w:shd w:val="clear" w:color="auto" w:fill="auto"/>
          </w:tcPr>
          <w:p w14:paraId="1E6D09C2" w14:textId="77777777" w:rsidR="002C4A9F" w:rsidRPr="00375E08" w:rsidRDefault="002C4A9F" w:rsidP="002C4A9F">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81C2600" w14:textId="77777777" w:rsidR="002C4A9F" w:rsidRPr="00375E08" w:rsidRDefault="002C4A9F" w:rsidP="002C4A9F">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AEAB5A0"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331</w:t>
            </w:r>
          </w:p>
        </w:tc>
        <w:tc>
          <w:tcPr>
            <w:tcW w:w="2268" w:type="dxa"/>
            <w:tcBorders>
              <w:top w:val="single" w:sz="4" w:space="0" w:color="auto"/>
              <w:bottom w:val="single" w:sz="4" w:space="0" w:color="auto"/>
            </w:tcBorders>
            <w:shd w:val="clear" w:color="auto" w:fill="auto"/>
          </w:tcPr>
          <w:p w14:paraId="29469CFC" w14:textId="77777777" w:rsidR="002C4A9F" w:rsidRPr="00375E08" w:rsidRDefault="002C4A9F" w:rsidP="002C4A9F">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Film et cinéma</w:t>
            </w:r>
          </w:p>
        </w:tc>
        <w:tc>
          <w:tcPr>
            <w:tcW w:w="5499" w:type="dxa"/>
            <w:tcBorders>
              <w:top w:val="single" w:sz="6" w:space="0" w:color="auto"/>
              <w:bottom w:val="single" w:sz="6" w:space="0" w:color="auto"/>
            </w:tcBorders>
            <w:shd w:val="clear" w:color="auto" w:fill="auto"/>
            <w:vAlign w:val="center"/>
          </w:tcPr>
          <w:p w14:paraId="586C16D8" w14:textId="77777777" w:rsidR="002C4A9F" w:rsidRPr="004368AB" w:rsidRDefault="002C4A9F" w:rsidP="002C4A9F">
            <w:pPr>
              <w:numPr>
                <w:ilvl w:val="0"/>
                <w:numId w:val="21"/>
              </w:numPr>
              <w:overflowPunct w:val="0"/>
              <w:autoSpaceDE w:val="0"/>
              <w:autoSpaceDN w:val="0"/>
              <w:adjustRightInd w:val="0"/>
              <w:spacing w:line="240" w:lineRule="auto"/>
              <w:ind w:left="312" w:hanging="284"/>
              <w:jc w:val="left"/>
              <w:textAlignment w:val="baseline"/>
              <w:rPr>
                <w:rFonts w:cs="Arial"/>
                <w:color w:val="000000"/>
                <w:sz w:val="20"/>
                <w:lang w:eastAsia="de-CH"/>
              </w:rPr>
            </w:pPr>
            <w:r w:rsidRPr="004368AB">
              <w:rPr>
                <w:rFonts w:cs="Arial"/>
                <w:color w:val="000000"/>
                <w:sz w:val="20"/>
                <w:lang w:eastAsia="de-CH"/>
              </w:rPr>
              <w:t xml:space="preserve">Promotion de la production et de la distribution de films ; </w:t>
            </w:r>
          </w:p>
          <w:p w14:paraId="45B553AE" w14:textId="77777777" w:rsidR="002C4A9F" w:rsidRPr="004368AB" w:rsidRDefault="002C4A9F" w:rsidP="002C4A9F">
            <w:pPr>
              <w:numPr>
                <w:ilvl w:val="0"/>
                <w:numId w:val="21"/>
              </w:numPr>
              <w:overflowPunct w:val="0"/>
              <w:autoSpaceDE w:val="0"/>
              <w:autoSpaceDN w:val="0"/>
              <w:adjustRightInd w:val="0"/>
              <w:spacing w:line="240" w:lineRule="auto"/>
              <w:ind w:left="312" w:hanging="284"/>
              <w:jc w:val="left"/>
              <w:textAlignment w:val="baseline"/>
              <w:rPr>
                <w:rFonts w:cs="Arial"/>
                <w:color w:val="000000"/>
                <w:sz w:val="20"/>
                <w:lang w:eastAsia="de-CH"/>
              </w:rPr>
            </w:pPr>
            <w:r w:rsidRPr="004368AB">
              <w:rPr>
                <w:rFonts w:cs="Arial"/>
                <w:color w:val="000000"/>
                <w:sz w:val="20"/>
                <w:lang w:eastAsia="de-CH"/>
              </w:rPr>
              <w:t>soutien des festivals du film ;</w:t>
            </w:r>
          </w:p>
          <w:p w14:paraId="585813AD" w14:textId="77777777" w:rsidR="002C4A9F" w:rsidRPr="002C4A9F" w:rsidRDefault="002C4A9F" w:rsidP="002C4A9F">
            <w:pPr>
              <w:numPr>
                <w:ilvl w:val="0"/>
                <w:numId w:val="21"/>
              </w:numPr>
              <w:overflowPunct w:val="0"/>
              <w:autoSpaceDE w:val="0"/>
              <w:autoSpaceDN w:val="0"/>
              <w:adjustRightInd w:val="0"/>
              <w:spacing w:line="240" w:lineRule="auto"/>
              <w:ind w:left="312" w:hanging="284"/>
              <w:jc w:val="left"/>
              <w:textAlignment w:val="baseline"/>
              <w:rPr>
                <w:rFonts w:cs="Arial"/>
                <w:color w:val="000000"/>
                <w:sz w:val="20"/>
                <w:highlight w:val="green"/>
                <w:lang w:eastAsia="de-CH"/>
              </w:rPr>
            </w:pPr>
            <w:r w:rsidRPr="002C4A9F">
              <w:rPr>
                <w:rFonts w:cs="Arial"/>
                <w:color w:val="000000"/>
                <w:sz w:val="20"/>
                <w:highlight w:val="green"/>
                <w:lang w:eastAsia="de-CH"/>
              </w:rPr>
              <w:t>aide aux artistes du domaine du film (acteurs, réalisateurs ou autres) ;</w:t>
            </w:r>
          </w:p>
          <w:p w14:paraId="45F7A90B" w14:textId="77777777" w:rsidR="002C4A9F" w:rsidRPr="002C4A9F" w:rsidRDefault="002C4A9F" w:rsidP="002C4A9F">
            <w:pPr>
              <w:numPr>
                <w:ilvl w:val="0"/>
                <w:numId w:val="21"/>
              </w:numPr>
              <w:overflowPunct w:val="0"/>
              <w:autoSpaceDE w:val="0"/>
              <w:autoSpaceDN w:val="0"/>
              <w:adjustRightInd w:val="0"/>
              <w:spacing w:line="240" w:lineRule="auto"/>
              <w:ind w:left="312" w:hanging="284"/>
              <w:jc w:val="left"/>
              <w:textAlignment w:val="baseline"/>
              <w:rPr>
                <w:rFonts w:cs="Arial"/>
                <w:color w:val="000000"/>
                <w:sz w:val="20"/>
                <w:highlight w:val="green"/>
                <w:lang w:eastAsia="de-CH"/>
              </w:rPr>
            </w:pPr>
            <w:r w:rsidRPr="002C4A9F">
              <w:rPr>
                <w:rFonts w:cs="Arial"/>
                <w:color w:val="000000"/>
                <w:sz w:val="20"/>
                <w:highlight w:val="green"/>
                <w:lang w:eastAsia="de-CH"/>
              </w:rPr>
              <w:t>aide aux organisations du domaine du film (associations cinématographiques, cinémathèques ou autres).</w:t>
            </w:r>
          </w:p>
          <w:p w14:paraId="491CD2A1" w14:textId="77777777" w:rsidR="002C4A9F" w:rsidRPr="002C4A9F" w:rsidRDefault="002C4A9F" w:rsidP="002C4A9F">
            <w:pPr>
              <w:spacing w:line="240" w:lineRule="auto"/>
              <w:ind w:left="28"/>
              <w:rPr>
                <w:rFonts w:cs="Arial"/>
                <w:color w:val="000000"/>
                <w:sz w:val="20"/>
                <w:highlight w:val="green"/>
                <w:lang w:eastAsia="de-CH"/>
              </w:rPr>
            </w:pPr>
            <w:r w:rsidRPr="002C4A9F">
              <w:rPr>
                <w:rFonts w:cs="Arial"/>
                <w:color w:val="000000"/>
                <w:sz w:val="20"/>
                <w:highlight w:val="green"/>
                <w:lang w:eastAsia="de-CH"/>
              </w:rPr>
              <w:t>Ne sont pas compris :</w:t>
            </w:r>
          </w:p>
          <w:p w14:paraId="68F1201B" w14:textId="71C936D6" w:rsidR="002C4A9F" w:rsidRPr="00375E08" w:rsidRDefault="002C4A9F" w:rsidP="002C4A9F">
            <w:pPr>
              <w:numPr>
                <w:ilvl w:val="0"/>
                <w:numId w:val="21"/>
              </w:numPr>
              <w:overflowPunct w:val="0"/>
              <w:autoSpaceDE w:val="0"/>
              <w:autoSpaceDN w:val="0"/>
              <w:adjustRightInd w:val="0"/>
              <w:spacing w:line="240" w:lineRule="auto"/>
              <w:ind w:left="312" w:hanging="284"/>
              <w:textAlignment w:val="baseline"/>
              <w:rPr>
                <w:rFonts w:cs="Arial"/>
                <w:color w:val="000000"/>
                <w:sz w:val="20"/>
                <w:lang w:eastAsia="de-CH"/>
              </w:rPr>
            </w:pPr>
            <w:r w:rsidRPr="002C4A9F">
              <w:rPr>
                <w:rFonts w:cs="Arial"/>
                <w:color w:val="000000"/>
                <w:sz w:val="20"/>
                <w:highlight w:val="green"/>
                <w:lang w:eastAsia="de-CH"/>
              </w:rPr>
              <w:t>les films de commande pour la promotion touristique (840)</w:t>
            </w:r>
          </w:p>
        </w:tc>
      </w:tr>
      <w:tr w:rsidR="002C4A9F" w:rsidRPr="00375E08" w14:paraId="7F6850B7" w14:textId="77777777" w:rsidTr="007C7C02">
        <w:trPr>
          <w:cantSplit/>
          <w:jc w:val="center"/>
        </w:trPr>
        <w:tc>
          <w:tcPr>
            <w:tcW w:w="624" w:type="dxa"/>
            <w:shd w:val="clear" w:color="auto" w:fill="auto"/>
          </w:tcPr>
          <w:p w14:paraId="407D51D5" w14:textId="77777777" w:rsidR="002C4A9F" w:rsidRPr="00375E08" w:rsidRDefault="002C4A9F" w:rsidP="002C4A9F">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22B938AA" w14:textId="77777777" w:rsidR="002C4A9F" w:rsidRPr="00375E08" w:rsidRDefault="002C4A9F" w:rsidP="002C4A9F">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36BF94E5" w14:textId="77777777" w:rsidR="002C4A9F" w:rsidRPr="00375E08" w:rsidRDefault="002C4A9F" w:rsidP="002C4A9F">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332</w:t>
            </w:r>
          </w:p>
        </w:tc>
        <w:tc>
          <w:tcPr>
            <w:tcW w:w="2268" w:type="dxa"/>
            <w:tcBorders>
              <w:top w:val="single" w:sz="4" w:space="0" w:color="auto"/>
              <w:bottom w:val="single" w:sz="4" w:space="0" w:color="auto"/>
            </w:tcBorders>
            <w:shd w:val="clear" w:color="auto" w:fill="auto"/>
          </w:tcPr>
          <w:p w14:paraId="6EBFE570" w14:textId="77777777" w:rsidR="002C4A9F" w:rsidRPr="00375E08" w:rsidRDefault="002C4A9F" w:rsidP="002C4A9F">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Mass media</w:t>
            </w:r>
          </w:p>
        </w:tc>
        <w:tc>
          <w:tcPr>
            <w:tcW w:w="5499" w:type="dxa"/>
            <w:tcBorders>
              <w:top w:val="single" w:sz="6" w:space="0" w:color="auto"/>
              <w:bottom w:val="single" w:sz="6" w:space="0" w:color="auto"/>
            </w:tcBorders>
            <w:shd w:val="clear" w:color="auto" w:fill="auto"/>
            <w:vAlign w:val="center"/>
          </w:tcPr>
          <w:p w14:paraId="5976C2A8" w14:textId="77777777" w:rsidR="002C4A9F" w:rsidRPr="002C4A9F" w:rsidRDefault="002C4A9F" w:rsidP="002C4A9F">
            <w:pPr>
              <w:numPr>
                <w:ilvl w:val="0"/>
                <w:numId w:val="22"/>
              </w:numPr>
              <w:overflowPunct w:val="0"/>
              <w:autoSpaceDE w:val="0"/>
              <w:autoSpaceDN w:val="0"/>
              <w:adjustRightInd w:val="0"/>
              <w:spacing w:line="240" w:lineRule="auto"/>
              <w:ind w:left="312" w:hanging="284"/>
              <w:jc w:val="left"/>
              <w:textAlignment w:val="baseline"/>
              <w:rPr>
                <w:rFonts w:cs="Arial"/>
                <w:color w:val="000000"/>
                <w:sz w:val="20"/>
                <w:highlight w:val="green"/>
                <w:lang w:eastAsia="de-CH"/>
              </w:rPr>
            </w:pPr>
            <w:r w:rsidRPr="004368AB">
              <w:rPr>
                <w:rFonts w:cs="Arial"/>
                <w:color w:val="000000"/>
                <w:sz w:val="20"/>
                <w:lang w:eastAsia="de-CH"/>
              </w:rPr>
              <w:t xml:space="preserve">Promotion de matériel culturel destiné à la diffusion télévisée, radiophonique ou sur Internet, </w:t>
            </w:r>
            <w:r w:rsidRPr="002C4A9F">
              <w:rPr>
                <w:rFonts w:cs="Arial"/>
                <w:color w:val="000000"/>
                <w:sz w:val="20"/>
                <w:highlight w:val="green"/>
                <w:lang w:eastAsia="de-CH"/>
              </w:rPr>
              <w:t>productions multimédias ;</w:t>
            </w:r>
          </w:p>
          <w:p w14:paraId="3C168C7C" w14:textId="77777777" w:rsidR="002C4A9F" w:rsidRPr="002C4A9F" w:rsidRDefault="002C4A9F" w:rsidP="002C4A9F">
            <w:pPr>
              <w:numPr>
                <w:ilvl w:val="0"/>
                <w:numId w:val="22"/>
              </w:numPr>
              <w:overflowPunct w:val="0"/>
              <w:autoSpaceDE w:val="0"/>
              <w:autoSpaceDN w:val="0"/>
              <w:adjustRightInd w:val="0"/>
              <w:spacing w:line="240" w:lineRule="auto"/>
              <w:ind w:left="312" w:hanging="284"/>
              <w:jc w:val="left"/>
              <w:textAlignment w:val="baseline"/>
              <w:rPr>
                <w:rFonts w:cs="Arial"/>
                <w:color w:val="000000"/>
                <w:sz w:val="20"/>
                <w:highlight w:val="green"/>
                <w:lang w:eastAsia="de-CH"/>
              </w:rPr>
            </w:pPr>
            <w:r w:rsidRPr="002C4A9F">
              <w:rPr>
                <w:rFonts w:cs="Arial"/>
                <w:color w:val="000000"/>
                <w:sz w:val="20"/>
                <w:highlight w:val="green"/>
                <w:lang w:eastAsia="de-CH"/>
              </w:rPr>
              <w:t>promotion de journaux, presse, médias</w:t>
            </w:r>
          </w:p>
          <w:p w14:paraId="481848A3" w14:textId="77777777" w:rsidR="002C4A9F" w:rsidRPr="002C4A9F" w:rsidRDefault="002C4A9F" w:rsidP="002C4A9F">
            <w:pPr>
              <w:numPr>
                <w:ilvl w:val="0"/>
                <w:numId w:val="22"/>
              </w:numPr>
              <w:overflowPunct w:val="0"/>
              <w:autoSpaceDE w:val="0"/>
              <w:autoSpaceDN w:val="0"/>
              <w:adjustRightInd w:val="0"/>
              <w:spacing w:line="240" w:lineRule="auto"/>
              <w:ind w:left="312" w:hanging="284"/>
              <w:jc w:val="left"/>
              <w:textAlignment w:val="baseline"/>
              <w:rPr>
                <w:rFonts w:cs="Arial"/>
                <w:strike/>
                <w:color w:val="000000"/>
                <w:sz w:val="20"/>
                <w:highlight w:val="green"/>
                <w:lang w:eastAsia="de-CH"/>
              </w:rPr>
            </w:pPr>
            <w:r w:rsidRPr="002C4A9F">
              <w:rPr>
                <w:rFonts w:cs="Arial"/>
                <w:strike/>
                <w:color w:val="000000"/>
                <w:sz w:val="20"/>
                <w:highlight w:val="green"/>
                <w:lang w:eastAsia="de-CH"/>
              </w:rPr>
              <w:t xml:space="preserve">promotion d’écrivains, de l’édition de livres et de journaux; salons du livre et productions multimédias. </w:t>
            </w:r>
          </w:p>
          <w:p w14:paraId="66A77C04" w14:textId="77777777" w:rsidR="002C4A9F" w:rsidRPr="00FE0458" w:rsidRDefault="002C4A9F" w:rsidP="002C4A9F">
            <w:pPr>
              <w:spacing w:line="240" w:lineRule="auto"/>
              <w:ind w:left="28"/>
              <w:rPr>
                <w:rFonts w:cs="Arial"/>
                <w:color w:val="000000"/>
                <w:sz w:val="20"/>
                <w:lang w:eastAsia="de-CH"/>
              </w:rPr>
            </w:pPr>
            <w:r w:rsidRPr="00FE0458">
              <w:rPr>
                <w:rFonts w:cs="Arial"/>
                <w:color w:val="000000"/>
                <w:sz w:val="20"/>
                <w:lang w:eastAsia="de-CH"/>
              </w:rPr>
              <w:t>Ne sont pas comprises</w:t>
            </w:r>
            <w:r>
              <w:rPr>
                <w:rFonts w:cs="Arial"/>
                <w:color w:val="000000"/>
                <w:sz w:val="20"/>
                <w:lang w:eastAsia="de-CH"/>
              </w:rPr>
              <w:t> </w:t>
            </w:r>
            <w:r w:rsidRPr="00FE0458">
              <w:rPr>
                <w:rFonts w:cs="Arial"/>
                <w:color w:val="000000"/>
                <w:sz w:val="20"/>
                <w:lang w:eastAsia="de-CH"/>
              </w:rPr>
              <w:t>:</w:t>
            </w:r>
          </w:p>
          <w:p w14:paraId="424D8762" w14:textId="77777777" w:rsidR="002C4A9F" w:rsidRPr="004368AB" w:rsidRDefault="002C4A9F" w:rsidP="002C4A9F">
            <w:pPr>
              <w:numPr>
                <w:ilvl w:val="0"/>
                <w:numId w:val="22"/>
              </w:numPr>
              <w:overflowPunct w:val="0"/>
              <w:autoSpaceDE w:val="0"/>
              <w:autoSpaceDN w:val="0"/>
              <w:adjustRightInd w:val="0"/>
              <w:spacing w:line="240" w:lineRule="auto"/>
              <w:ind w:left="312" w:hanging="284"/>
              <w:jc w:val="left"/>
              <w:textAlignment w:val="baseline"/>
              <w:rPr>
                <w:rFonts w:cs="Arial"/>
                <w:color w:val="000000"/>
                <w:sz w:val="20"/>
                <w:lang w:eastAsia="de-CH"/>
              </w:rPr>
            </w:pPr>
            <w:r w:rsidRPr="004368AB">
              <w:rPr>
                <w:rFonts w:cs="Arial"/>
                <w:color w:val="000000"/>
                <w:sz w:val="20"/>
                <w:lang w:eastAsia="de-CH"/>
              </w:rPr>
              <w:t>les centrales des imprimés des collectivités publiques (022) ;</w:t>
            </w:r>
          </w:p>
          <w:p w14:paraId="334FA3F4" w14:textId="77777777" w:rsidR="002C4A9F" w:rsidRPr="004368AB" w:rsidRDefault="002C4A9F" w:rsidP="002C4A9F">
            <w:pPr>
              <w:numPr>
                <w:ilvl w:val="0"/>
                <w:numId w:val="22"/>
              </w:numPr>
              <w:overflowPunct w:val="0"/>
              <w:autoSpaceDE w:val="0"/>
              <w:autoSpaceDN w:val="0"/>
              <w:adjustRightInd w:val="0"/>
              <w:spacing w:line="240" w:lineRule="auto"/>
              <w:ind w:left="312" w:hanging="284"/>
              <w:jc w:val="left"/>
              <w:textAlignment w:val="baseline"/>
              <w:rPr>
                <w:rFonts w:cs="Arial"/>
                <w:color w:val="000000"/>
                <w:sz w:val="20"/>
                <w:lang w:eastAsia="de-CH"/>
              </w:rPr>
            </w:pPr>
            <w:r w:rsidRPr="004368AB">
              <w:rPr>
                <w:rFonts w:cs="Arial"/>
                <w:color w:val="000000"/>
                <w:sz w:val="20"/>
                <w:lang w:eastAsia="de-CH"/>
              </w:rPr>
              <w:t>les éditions de matériel scolaire (219) ;</w:t>
            </w:r>
          </w:p>
          <w:p w14:paraId="00D17B00" w14:textId="115189F5" w:rsidR="002C4A9F" w:rsidRPr="00375E08" w:rsidRDefault="002C4A9F" w:rsidP="002C4A9F">
            <w:pPr>
              <w:numPr>
                <w:ilvl w:val="0"/>
                <w:numId w:val="22"/>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la fourniture de matériel destiné aux tâches de formation (2).</w:t>
            </w:r>
          </w:p>
        </w:tc>
      </w:tr>
      <w:tr w:rsidR="00673B2D" w:rsidRPr="00375E08" w14:paraId="5F9647BF" w14:textId="77777777" w:rsidTr="007C7C02">
        <w:trPr>
          <w:cantSplit/>
          <w:jc w:val="center"/>
        </w:trPr>
        <w:tc>
          <w:tcPr>
            <w:tcW w:w="624" w:type="dxa"/>
            <w:shd w:val="clear" w:color="auto" w:fill="auto"/>
          </w:tcPr>
          <w:p w14:paraId="5FED72A4"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3353F431"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34</w:t>
            </w:r>
          </w:p>
        </w:tc>
        <w:tc>
          <w:tcPr>
            <w:tcW w:w="624" w:type="dxa"/>
            <w:tcBorders>
              <w:top w:val="single" w:sz="4" w:space="0" w:color="auto"/>
              <w:bottom w:val="single" w:sz="4" w:space="0" w:color="auto"/>
            </w:tcBorders>
            <w:shd w:val="clear" w:color="auto" w:fill="D9D9D9" w:themeFill="background1" w:themeFillShade="D9"/>
          </w:tcPr>
          <w:p w14:paraId="36CBC3E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422684E6"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Sport et loisirs</w:t>
            </w:r>
          </w:p>
        </w:tc>
        <w:tc>
          <w:tcPr>
            <w:tcW w:w="5499" w:type="dxa"/>
            <w:tcBorders>
              <w:top w:val="single" w:sz="4" w:space="0" w:color="auto"/>
              <w:bottom w:val="single" w:sz="4" w:space="0" w:color="auto"/>
            </w:tcBorders>
            <w:shd w:val="clear" w:color="auto" w:fill="D9D9D9" w:themeFill="background1" w:themeFillShade="D9"/>
          </w:tcPr>
          <w:p w14:paraId="5AC5568D"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018757CF" w14:textId="77777777" w:rsidTr="007C7C02">
        <w:trPr>
          <w:cantSplit/>
          <w:jc w:val="center"/>
        </w:trPr>
        <w:tc>
          <w:tcPr>
            <w:tcW w:w="624" w:type="dxa"/>
            <w:shd w:val="clear" w:color="auto" w:fill="auto"/>
          </w:tcPr>
          <w:p w14:paraId="234B532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1BC13D0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5F4E40A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341</w:t>
            </w:r>
          </w:p>
        </w:tc>
        <w:tc>
          <w:tcPr>
            <w:tcW w:w="2268" w:type="dxa"/>
            <w:tcBorders>
              <w:top w:val="single" w:sz="4" w:space="0" w:color="auto"/>
              <w:bottom w:val="single" w:sz="4" w:space="0" w:color="auto"/>
            </w:tcBorders>
            <w:shd w:val="clear" w:color="auto" w:fill="auto"/>
          </w:tcPr>
          <w:p w14:paraId="58133915"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Sport</w:t>
            </w:r>
          </w:p>
        </w:tc>
        <w:tc>
          <w:tcPr>
            <w:tcW w:w="5499" w:type="dxa"/>
            <w:tcBorders>
              <w:top w:val="single" w:sz="4" w:space="0" w:color="auto"/>
              <w:bottom w:val="single" w:sz="4" w:space="0" w:color="auto"/>
            </w:tcBorders>
            <w:shd w:val="clear" w:color="auto" w:fill="auto"/>
          </w:tcPr>
          <w:p w14:paraId="7481C27A" w14:textId="7C6335DC"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entretien ou soutien d’installations sportives</w:t>
            </w:r>
            <w:r w:rsidR="00792ACE" w:rsidRPr="00375E08">
              <w:rPr>
                <w:rFonts w:cs="Arial"/>
                <w:color w:val="000000"/>
                <w:sz w:val="20"/>
                <w:lang w:eastAsia="de-CH"/>
              </w:rPr>
              <w:t> ;</w:t>
            </w:r>
            <w:r w:rsidRPr="00375E08">
              <w:rPr>
                <w:rFonts w:cs="Arial"/>
                <w:color w:val="000000"/>
                <w:sz w:val="20"/>
                <w:lang w:eastAsia="de-CH"/>
              </w:rPr>
              <w:t xml:space="preserve"> </w:t>
            </w:r>
          </w:p>
          <w:p w14:paraId="310EB915" w14:textId="4F89253F"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S</w:t>
            </w:r>
            <w:r w:rsidR="00673B2D" w:rsidRPr="00375E08">
              <w:rPr>
                <w:rFonts w:cs="Arial"/>
                <w:color w:val="000000"/>
                <w:sz w:val="20"/>
                <w:lang w:eastAsia="de-CH"/>
              </w:rPr>
              <w:t>urveillance et émission de directives concernant les installations sportives</w:t>
            </w:r>
            <w:r w:rsidR="00792ACE" w:rsidRPr="00375E08">
              <w:rPr>
                <w:rFonts w:cs="Arial"/>
                <w:color w:val="000000"/>
                <w:sz w:val="20"/>
                <w:lang w:eastAsia="de-CH"/>
              </w:rPr>
              <w:t> ;</w:t>
            </w:r>
          </w:p>
          <w:p w14:paraId="1CDF30B9" w14:textId="375941B8"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P</w:t>
            </w:r>
            <w:r w:rsidR="00673B2D" w:rsidRPr="00375E08">
              <w:rPr>
                <w:rFonts w:cs="Arial"/>
                <w:color w:val="000000"/>
                <w:sz w:val="20"/>
                <w:lang w:eastAsia="de-CH"/>
              </w:rPr>
              <w:t xml:space="preserve">romotion ou soutien d’activités et de manifestations sportives. </w:t>
            </w:r>
          </w:p>
          <w:p w14:paraId="395CF7BC" w14:textId="7A534139"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3E98A88F"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installations sportives liées à des institutions de formation (attribuées à la catégorie correspondante du domaine de formation 2).</w:t>
            </w:r>
          </w:p>
        </w:tc>
      </w:tr>
      <w:tr w:rsidR="00673B2D" w:rsidRPr="00375E08" w14:paraId="3F567D9E" w14:textId="77777777" w:rsidTr="007C7C02">
        <w:trPr>
          <w:cantSplit/>
          <w:jc w:val="center"/>
        </w:trPr>
        <w:tc>
          <w:tcPr>
            <w:tcW w:w="624" w:type="dxa"/>
            <w:shd w:val="clear" w:color="auto" w:fill="auto"/>
          </w:tcPr>
          <w:p w14:paraId="40405C38"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001E96C8"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308B2BB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342</w:t>
            </w:r>
          </w:p>
        </w:tc>
        <w:tc>
          <w:tcPr>
            <w:tcW w:w="2268" w:type="dxa"/>
            <w:tcBorders>
              <w:top w:val="single" w:sz="4" w:space="0" w:color="auto"/>
              <w:bottom w:val="single" w:sz="4" w:space="0" w:color="auto"/>
            </w:tcBorders>
            <w:shd w:val="clear" w:color="auto" w:fill="auto"/>
          </w:tcPr>
          <w:p w14:paraId="6618894F"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Loisirs</w:t>
            </w:r>
          </w:p>
        </w:tc>
        <w:tc>
          <w:tcPr>
            <w:tcW w:w="5499" w:type="dxa"/>
            <w:tcBorders>
              <w:top w:val="single" w:sz="4" w:space="0" w:color="auto"/>
              <w:bottom w:val="single" w:sz="4" w:space="0" w:color="auto"/>
            </w:tcBorders>
            <w:shd w:val="clear" w:color="auto" w:fill="auto"/>
          </w:tcPr>
          <w:p w14:paraId="565879A9" w14:textId="272D182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entretien ou soutien des prestations dans le domaine des loisirs</w:t>
            </w:r>
            <w:r w:rsidR="00792ACE" w:rsidRPr="00375E08">
              <w:rPr>
                <w:rFonts w:cs="Arial"/>
                <w:color w:val="000000"/>
                <w:sz w:val="20"/>
                <w:lang w:eastAsia="de-CH"/>
              </w:rPr>
              <w:t> ;</w:t>
            </w:r>
            <w:r w:rsidRPr="00375E08">
              <w:rPr>
                <w:rFonts w:cs="Arial"/>
                <w:color w:val="000000"/>
                <w:sz w:val="20"/>
                <w:lang w:eastAsia="de-CH"/>
              </w:rPr>
              <w:t xml:space="preserve"> </w:t>
            </w:r>
          </w:p>
          <w:p w14:paraId="1B4019B2" w14:textId="4E1E174D"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G</w:t>
            </w:r>
            <w:r w:rsidR="00673B2D" w:rsidRPr="00375E08">
              <w:rPr>
                <w:rFonts w:cs="Arial"/>
                <w:color w:val="000000"/>
                <w:sz w:val="20"/>
                <w:lang w:eastAsia="de-CH"/>
              </w:rPr>
              <w:t>estion opérationnelle ou soutien d’installations récréatives (parcs, terrains de camping et autres installations d’hébergement liées, à caractère non commercial, etc.).</w:t>
            </w:r>
          </w:p>
          <w:p w14:paraId="05267837" w14:textId="3527AD44"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2FDE9273" w14:textId="0CBC6CF9"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jardins zoologiques ou botaniques, les aquariums, les sentiers didactiques en forêt et institutions similaires (329)</w:t>
            </w:r>
            <w:r w:rsidR="00792ACE" w:rsidRPr="00375E08">
              <w:rPr>
                <w:rFonts w:cs="Arial"/>
                <w:color w:val="000000"/>
                <w:sz w:val="20"/>
                <w:lang w:eastAsia="de-CH"/>
              </w:rPr>
              <w:t> ;</w:t>
            </w:r>
          </w:p>
          <w:p w14:paraId="08A50FA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installations de loisirs liées à des institutions de formation (attribuées à la catégorie correspondante du domaine de formation 2).</w:t>
            </w:r>
          </w:p>
        </w:tc>
      </w:tr>
      <w:tr w:rsidR="00673B2D" w:rsidRPr="00375E08" w14:paraId="307EF706" w14:textId="77777777" w:rsidTr="007C7C02">
        <w:trPr>
          <w:cantSplit/>
          <w:jc w:val="center"/>
        </w:trPr>
        <w:tc>
          <w:tcPr>
            <w:tcW w:w="624" w:type="dxa"/>
            <w:shd w:val="clear" w:color="auto" w:fill="auto"/>
          </w:tcPr>
          <w:p w14:paraId="741DEB3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3AD58E7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35</w:t>
            </w:r>
          </w:p>
        </w:tc>
        <w:tc>
          <w:tcPr>
            <w:tcW w:w="624" w:type="dxa"/>
            <w:tcBorders>
              <w:top w:val="single" w:sz="4" w:space="0" w:color="auto"/>
              <w:bottom w:val="single" w:sz="4" w:space="0" w:color="auto"/>
            </w:tcBorders>
            <w:shd w:val="clear" w:color="auto" w:fill="D9D9D9" w:themeFill="background1" w:themeFillShade="D9"/>
          </w:tcPr>
          <w:p w14:paraId="2DC87F2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FC37713"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Eglises et affaires religieuses</w:t>
            </w:r>
          </w:p>
        </w:tc>
        <w:tc>
          <w:tcPr>
            <w:tcW w:w="5499" w:type="dxa"/>
            <w:tcBorders>
              <w:top w:val="single" w:sz="4" w:space="0" w:color="auto"/>
              <w:bottom w:val="single" w:sz="4" w:space="0" w:color="auto"/>
            </w:tcBorders>
            <w:shd w:val="clear" w:color="auto" w:fill="D9D9D9" w:themeFill="background1" w:themeFillShade="D9"/>
          </w:tcPr>
          <w:p w14:paraId="08BC07AC"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4AFCC78A" w14:textId="77777777" w:rsidTr="007C7C02">
        <w:trPr>
          <w:cantSplit/>
          <w:jc w:val="center"/>
        </w:trPr>
        <w:tc>
          <w:tcPr>
            <w:tcW w:w="624" w:type="dxa"/>
            <w:shd w:val="clear" w:color="auto" w:fill="auto"/>
          </w:tcPr>
          <w:p w14:paraId="11D77B1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129A205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DD83EB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350</w:t>
            </w:r>
          </w:p>
        </w:tc>
        <w:tc>
          <w:tcPr>
            <w:tcW w:w="2268" w:type="dxa"/>
            <w:tcBorders>
              <w:top w:val="single" w:sz="4" w:space="0" w:color="auto"/>
              <w:bottom w:val="single" w:sz="4" w:space="0" w:color="auto"/>
            </w:tcBorders>
            <w:shd w:val="clear" w:color="auto" w:fill="auto"/>
          </w:tcPr>
          <w:p w14:paraId="2BE9DAE7"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Eglises et affaires religieuses</w:t>
            </w:r>
          </w:p>
        </w:tc>
        <w:tc>
          <w:tcPr>
            <w:tcW w:w="5499" w:type="dxa"/>
            <w:tcBorders>
              <w:top w:val="single" w:sz="4" w:space="0" w:color="auto"/>
              <w:bottom w:val="single" w:sz="4" w:space="0" w:color="auto"/>
            </w:tcBorders>
            <w:shd w:val="clear" w:color="auto" w:fill="auto"/>
          </w:tcPr>
          <w:p w14:paraId="457F9826"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Administration, gestion opérationnelle ou soutien des églises et des affaires religieuses</w:t>
            </w:r>
            <w:r w:rsidRPr="00375E08">
              <w:rPr>
                <w:rFonts w:cs="Arial"/>
                <w:color w:val="000000"/>
                <w:sz w:val="20"/>
                <w:lang w:eastAsia="de-CH"/>
              </w:rPr>
              <w:t>.</w:t>
            </w:r>
          </w:p>
        </w:tc>
      </w:tr>
      <w:tr w:rsidR="00673B2D" w:rsidRPr="00375E08" w14:paraId="7E6B1B42" w14:textId="77777777" w:rsidTr="007C7C02">
        <w:trPr>
          <w:cantSplit/>
          <w:jc w:val="center"/>
        </w:trPr>
        <w:tc>
          <w:tcPr>
            <w:tcW w:w="624" w:type="dxa"/>
            <w:shd w:val="clear" w:color="auto" w:fill="auto"/>
          </w:tcPr>
          <w:p w14:paraId="5E7FDBE3"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6A237CB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38</w:t>
            </w:r>
          </w:p>
        </w:tc>
        <w:tc>
          <w:tcPr>
            <w:tcW w:w="624" w:type="dxa"/>
            <w:tcBorders>
              <w:top w:val="single" w:sz="4" w:space="0" w:color="auto"/>
              <w:bottom w:val="single" w:sz="4" w:space="0" w:color="auto"/>
            </w:tcBorders>
            <w:shd w:val="clear" w:color="auto" w:fill="D9D9D9" w:themeFill="background1" w:themeFillShade="D9"/>
          </w:tcPr>
          <w:p w14:paraId="6E75405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3332A98"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sz w:val="20"/>
                <w:lang w:val="fr-FR"/>
              </w:rPr>
              <w:t>R&amp;D culture, sport et loisirs, église</w:t>
            </w:r>
          </w:p>
        </w:tc>
        <w:tc>
          <w:tcPr>
            <w:tcW w:w="5499" w:type="dxa"/>
            <w:tcBorders>
              <w:top w:val="single" w:sz="4" w:space="0" w:color="auto"/>
              <w:bottom w:val="single" w:sz="4" w:space="0" w:color="auto"/>
            </w:tcBorders>
            <w:shd w:val="clear" w:color="auto" w:fill="D9D9D9" w:themeFill="background1" w:themeFillShade="D9"/>
          </w:tcPr>
          <w:p w14:paraId="7CF5D7F7"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eastAsia="de-CH"/>
              </w:rPr>
            </w:pPr>
          </w:p>
        </w:tc>
      </w:tr>
      <w:tr w:rsidR="00673B2D" w:rsidRPr="00375E08" w14:paraId="3A04E1F4" w14:textId="77777777" w:rsidTr="007C7C02">
        <w:trPr>
          <w:cantSplit/>
          <w:jc w:val="center"/>
        </w:trPr>
        <w:tc>
          <w:tcPr>
            <w:tcW w:w="624" w:type="dxa"/>
            <w:shd w:val="clear" w:color="auto" w:fill="auto"/>
          </w:tcPr>
          <w:p w14:paraId="6E01AEFB"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1A2C4B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6C60E80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381</w:t>
            </w:r>
          </w:p>
        </w:tc>
        <w:tc>
          <w:tcPr>
            <w:tcW w:w="2268" w:type="dxa"/>
            <w:tcBorders>
              <w:top w:val="single" w:sz="4" w:space="0" w:color="auto"/>
              <w:bottom w:val="single" w:sz="4" w:space="0" w:color="auto"/>
            </w:tcBorders>
            <w:shd w:val="clear" w:color="auto" w:fill="auto"/>
          </w:tcPr>
          <w:p w14:paraId="5CB369E7"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R&amp;D culture et médias</w:t>
            </w:r>
          </w:p>
        </w:tc>
        <w:tc>
          <w:tcPr>
            <w:tcW w:w="5499" w:type="dxa"/>
            <w:tcBorders>
              <w:top w:val="single" w:sz="4" w:space="0" w:color="auto"/>
              <w:bottom w:val="single" w:sz="4" w:space="0" w:color="auto"/>
            </w:tcBorders>
            <w:shd w:val="clear" w:color="auto" w:fill="auto"/>
          </w:tcPr>
          <w:p w14:paraId="69F2B6D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 la culture et des médias.</w:t>
            </w:r>
          </w:p>
          <w:p w14:paraId="1F5CE325" w14:textId="784F17FE"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4982CD25"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2F774BCD" w14:textId="77777777" w:rsidTr="007C7C02">
        <w:trPr>
          <w:cantSplit/>
          <w:jc w:val="center"/>
        </w:trPr>
        <w:tc>
          <w:tcPr>
            <w:tcW w:w="624" w:type="dxa"/>
            <w:tcBorders>
              <w:bottom w:val="single" w:sz="4" w:space="0" w:color="auto"/>
            </w:tcBorders>
            <w:shd w:val="clear" w:color="auto" w:fill="auto"/>
          </w:tcPr>
          <w:p w14:paraId="685D1B7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56F4800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7CE12CF0"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382</w:t>
            </w:r>
          </w:p>
        </w:tc>
        <w:tc>
          <w:tcPr>
            <w:tcW w:w="2268" w:type="dxa"/>
            <w:tcBorders>
              <w:top w:val="single" w:sz="4" w:space="0" w:color="auto"/>
              <w:bottom w:val="single" w:sz="4" w:space="0" w:color="auto"/>
            </w:tcBorders>
            <w:shd w:val="clear" w:color="auto" w:fill="auto"/>
          </w:tcPr>
          <w:p w14:paraId="6585F88F"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R&amp;E sport et loisirs, église</w:t>
            </w:r>
          </w:p>
        </w:tc>
        <w:tc>
          <w:tcPr>
            <w:tcW w:w="5499" w:type="dxa"/>
            <w:tcBorders>
              <w:top w:val="single" w:sz="4" w:space="0" w:color="auto"/>
              <w:bottom w:val="single" w:sz="4" w:space="0" w:color="auto"/>
            </w:tcBorders>
            <w:shd w:val="clear" w:color="auto" w:fill="auto"/>
          </w:tcPr>
          <w:p w14:paraId="5F9D6C13"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du sport, des loisirs et de la religion.</w:t>
            </w:r>
          </w:p>
          <w:p w14:paraId="354804D9" w14:textId="1259CD81"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26EEBA8C"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36D30847" w14:textId="77777777" w:rsidTr="007C7C02">
        <w:trPr>
          <w:cantSplit/>
          <w:jc w:val="center"/>
        </w:trPr>
        <w:tc>
          <w:tcPr>
            <w:tcW w:w="624" w:type="dxa"/>
            <w:tcBorders>
              <w:top w:val="single" w:sz="4" w:space="0" w:color="auto"/>
            </w:tcBorders>
            <w:shd w:val="clear" w:color="auto" w:fill="BFBFBF" w:themeFill="background1" w:themeFillShade="BF"/>
            <w:vAlign w:val="center"/>
          </w:tcPr>
          <w:p w14:paraId="0EA3C121"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r w:rsidRPr="00375E08">
              <w:rPr>
                <w:rFonts w:cs="Arial"/>
                <w:b/>
                <w:bCs/>
                <w:color w:val="000000"/>
                <w:sz w:val="20"/>
                <w:lang w:val="de-CH" w:eastAsia="de-CH"/>
              </w:rPr>
              <w:t>4</w:t>
            </w:r>
          </w:p>
        </w:tc>
        <w:tc>
          <w:tcPr>
            <w:tcW w:w="624" w:type="dxa"/>
            <w:tcBorders>
              <w:top w:val="single" w:sz="4" w:space="0" w:color="auto"/>
              <w:bottom w:val="single" w:sz="4" w:space="0" w:color="auto"/>
            </w:tcBorders>
            <w:shd w:val="clear" w:color="auto" w:fill="BFBFBF" w:themeFill="background1" w:themeFillShade="BF"/>
            <w:vAlign w:val="center"/>
          </w:tcPr>
          <w:p w14:paraId="3B34D7AB"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75429C4D"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2268" w:type="dxa"/>
            <w:tcBorders>
              <w:top w:val="single" w:sz="4" w:space="0" w:color="auto"/>
              <w:bottom w:val="single" w:sz="4" w:space="0" w:color="auto"/>
            </w:tcBorders>
            <w:shd w:val="clear" w:color="auto" w:fill="BFBFBF" w:themeFill="background1" w:themeFillShade="BF"/>
            <w:vAlign w:val="center"/>
          </w:tcPr>
          <w:p w14:paraId="1773265E" w14:textId="77777777" w:rsidR="00673B2D" w:rsidRPr="00375E08" w:rsidRDefault="00673B2D" w:rsidP="006A23D2">
            <w:pPr>
              <w:keepNext/>
              <w:keepLines/>
              <w:autoSpaceDE w:val="0"/>
              <w:autoSpaceDN w:val="0"/>
              <w:adjustRightInd w:val="0"/>
              <w:spacing w:before="60" w:after="60" w:line="240" w:lineRule="auto"/>
              <w:jc w:val="left"/>
              <w:rPr>
                <w:rFonts w:cs="Arial"/>
                <w:b/>
                <w:bCs/>
                <w:caps/>
                <w:color w:val="000000"/>
                <w:sz w:val="20"/>
                <w:lang w:val="de-CH" w:eastAsia="de-CH"/>
              </w:rPr>
            </w:pPr>
            <w:r w:rsidRPr="00375E08">
              <w:rPr>
                <w:rFonts w:cs="Arial"/>
                <w:b/>
                <w:caps/>
                <w:sz w:val="20"/>
                <w:lang w:val="fr-FR"/>
              </w:rPr>
              <w:t>santé</w:t>
            </w:r>
          </w:p>
        </w:tc>
        <w:tc>
          <w:tcPr>
            <w:tcW w:w="5499" w:type="dxa"/>
            <w:tcBorders>
              <w:top w:val="single" w:sz="4" w:space="0" w:color="auto"/>
              <w:bottom w:val="single" w:sz="4" w:space="0" w:color="auto"/>
            </w:tcBorders>
            <w:shd w:val="clear" w:color="auto" w:fill="BFBFBF" w:themeFill="background1" w:themeFillShade="BF"/>
            <w:vAlign w:val="center"/>
          </w:tcPr>
          <w:p w14:paraId="3793A94F" w14:textId="77777777" w:rsidR="00673B2D" w:rsidRPr="00375E08" w:rsidRDefault="00673B2D" w:rsidP="00A13516">
            <w:pPr>
              <w:pStyle w:val="Paragraphedeliste"/>
              <w:keepNext/>
              <w:keepLines/>
              <w:overflowPunct w:val="0"/>
              <w:autoSpaceDE w:val="0"/>
              <w:autoSpaceDN w:val="0"/>
              <w:adjustRightInd w:val="0"/>
              <w:spacing w:before="60" w:after="60" w:line="240" w:lineRule="auto"/>
              <w:ind w:left="312"/>
              <w:textAlignment w:val="baseline"/>
              <w:rPr>
                <w:rFonts w:cs="Arial"/>
                <w:color w:val="000000"/>
                <w:sz w:val="20"/>
                <w:lang w:val="de-CH" w:eastAsia="de-CH"/>
              </w:rPr>
            </w:pPr>
          </w:p>
        </w:tc>
      </w:tr>
      <w:tr w:rsidR="00673B2D" w:rsidRPr="00375E08" w14:paraId="17496763" w14:textId="77777777" w:rsidTr="007C7C02">
        <w:trPr>
          <w:cantSplit/>
          <w:jc w:val="center"/>
        </w:trPr>
        <w:tc>
          <w:tcPr>
            <w:tcW w:w="624" w:type="dxa"/>
            <w:shd w:val="clear" w:color="auto" w:fill="auto"/>
          </w:tcPr>
          <w:p w14:paraId="58F157B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3DBE2194"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41</w:t>
            </w:r>
          </w:p>
        </w:tc>
        <w:tc>
          <w:tcPr>
            <w:tcW w:w="624" w:type="dxa"/>
            <w:tcBorders>
              <w:top w:val="single" w:sz="4" w:space="0" w:color="auto"/>
              <w:bottom w:val="single" w:sz="4" w:space="0" w:color="auto"/>
            </w:tcBorders>
            <w:shd w:val="clear" w:color="auto" w:fill="D9D9D9" w:themeFill="background1" w:themeFillShade="D9"/>
          </w:tcPr>
          <w:p w14:paraId="421B036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15E820D"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Hôpitaux, homes médicalisés</w:t>
            </w:r>
          </w:p>
        </w:tc>
        <w:tc>
          <w:tcPr>
            <w:tcW w:w="5499" w:type="dxa"/>
            <w:tcBorders>
              <w:top w:val="single" w:sz="4" w:space="0" w:color="auto"/>
              <w:bottom w:val="single" w:sz="4" w:space="0" w:color="auto"/>
            </w:tcBorders>
            <w:shd w:val="clear" w:color="auto" w:fill="D9D9D9" w:themeFill="background1" w:themeFillShade="D9"/>
          </w:tcPr>
          <w:p w14:paraId="41AFFB53"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72D07528" w14:textId="77777777" w:rsidTr="007C7C02">
        <w:trPr>
          <w:cantSplit/>
          <w:jc w:val="center"/>
        </w:trPr>
        <w:tc>
          <w:tcPr>
            <w:tcW w:w="624" w:type="dxa"/>
            <w:shd w:val="clear" w:color="auto" w:fill="auto"/>
          </w:tcPr>
          <w:p w14:paraId="760FF85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5DB6DDF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4B6F690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411</w:t>
            </w:r>
          </w:p>
        </w:tc>
        <w:tc>
          <w:tcPr>
            <w:tcW w:w="2268" w:type="dxa"/>
            <w:tcBorders>
              <w:top w:val="single" w:sz="4" w:space="0" w:color="auto"/>
              <w:bottom w:val="single" w:sz="4" w:space="0" w:color="auto"/>
            </w:tcBorders>
            <w:shd w:val="clear" w:color="auto" w:fill="auto"/>
          </w:tcPr>
          <w:p w14:paraId="0C1E5419"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Hôpitaux</w:t>
            </w:r>
          </w:p>
        </w:tc>
        <w:tc>
          <w:tcPr>
            <w:tcW w:w="5499" w:type="dxa"/>
            <w:tcBorders>
              <w:top w:val="single" w:sz="4" w:space="0" w:color="auto"/>
              <w:bottom w:val="single" w:sz="4" w:space="0" w:color="auto"/>
            </w:tcBorders>
            <w:shd w:val="clear" w:color="auto" w:fill="auto"/>
          </w:tcPr>
          <w:p w14:paraId="6A65B48C" w14:textId="77777777" w:rsidR="00673B2D"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Construction, gestion, entretien ou soutien d’établissements dédiés au traitement hospitalier de maladies aiguës ou à l’exécution, en milieu hospitalier, de mesures médicales de réadaptation. Ces établissements sont considérés comme des hôpitaux tant du point de vue de l’art. 39, al. 1, LAA que de celui de la statistique des hôpitaux de l’OFS</w:t>
            </w:r>
            <w:r w:rsidRPr="00375E08">
              <w:rPr>
                <w:rFonts w:cs="Arial"/>
                <w:color w:val="000000"/>
                <w:sz w:val="20"/>
                <w:lang w:eastAsia="de-CH"/>
              </w:rPr>
              <w:t>.</w:t>
            </w:r>
          </w:p>
          <w:p w14:paraId="028CE8ED" w14:textId="30697FAE" w:rsidR="003E1041" w:rsidRPr="00375E08" w:rsidRDefault="003E1041"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E1041">
              <w:rPr>
                <w:rFonts w:cs="Arial"/>
                <w:sz w:val="20"/>
                <w:highlight w:val="yellow"/>
              </w:rPr>
              <w:t>Prestations d’intérêt général (PIG)</w:t>
            </w:r>
          </w:p>
        </w:tc>
      </w:tr>
      <w:tr w:rsidR="00673B2D" w:rsidRPr="00375E08" w14:paraId="53D3DE6A" w14:textId="77777777" w:rsidTr="007C7C02">
        <w:trPr>
          <w:cantSplit/>
          <w:jc w:val="center"/>
        </w:trPr>
        <w:tc>
          <w:tcPr>
            <w:tcW w:w="624" w:type="dxa"/>
            <w:shd w:val="clear" w:color="auto" w:fill="auto"/>
          </w:tcPr>
          <w:p w14:paraId="422B6E0E"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1729D67F"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3B167D9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412</w:t>
            </w:r>
          </w:p>
        </w:tc>
        <w:tc>
          <w:tcPr>
            <w:tcW w:w="2268" w:type="dxa"/>
            <w:tcBorders>
              <w:top w:val="single" w:sz="4" w:space="0" w:color="auto"/>
              <w:bottom w:val="single" w:sz="4" w:space="0" w:color="auto"/>
            </w:tcBorders>
            <w:shd w:val="clear" w:color="auto" w:fill="auto"/>
          </w:tcPr>
          <w:p w14:paraId="68DCA6DA"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color w:val="000000"/>
                <w:sz w:val="20"/>
                <w:lang w:eastAsia="de-CH"/>
              </w:rPr>
              <w:t xml:space="preserve">Homes médicalisés </w:t>
            </w:r>
            <w:r w:rsidRPr="002C4A9F">
              <w:rPr>
                <w:rFonts w:cs="Arial"/>
                <w:color w:val="000000"/>
                <w:sz w:val="20"/>
                <w:highlight w:val="green"/>
                <w:lang w:eastAsia="de-CH"/>
              </w:rPr>
              <w:t>et maisons pour personnes âgées</w:t>
            </w:r>
          </w:p>
        </w:tc>
        <w:tc>
          <w:tcPr>
            <w:tcW w:w="5499" w:type="dxa"/>
            <w:tcBorders>
              <w:top w:val="single" w:sz="4" w:space="0" w:color="auto"/>
              <w:bottom w:val="single" w:sz="4" w:space="0" w:color="auto"/>
            </w:tcBorders>
            <w:shd w:val="clear" w:color="auto" w:fill="auto"/>
          </w:tcPr>
          <w:p w14:paraId="73F9DE58"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Construction, gestion, entretien ou soutien d’établissements fonctionnant 24h sur 24 et accueillant des personnes pour un traitement ou une prise en charge résidentielle. Le séjour en home médicalisé peut être motivé par des raisons médicales ou sociales et il dure en principe un certain temps (définition d’après la Statistique des institutions médico-sociales de l’OFS</w:t>
            </w:r>
            <w:r w:rsidRPr="00375E08">
              <w:rPr>
                <w:rFonts w:cs="Arial"/>
                <w:color w:val="000000"/>
                <w:sz w:val="20"/>
                <w:lang w:eastAsia="de-CH"/>
              </w:rPr>
              <w:t>).</w:t>
            </w:r>
          </w:p>
        </w:tc>
      </w:tr>
      <w:tr w:rsidR="00673B2D" w:rsidRPr="00375E08" w14:paraId="382482E0" w14:textId="77777777" w:rsidTr="007C7C02">
        <w:trPr>
          <w:cantSplit/>
          <w:jc w:val="center"/>
        </w:trPr>
        <w:tc>
          <w:tcPr>
            <w:tcW w:w="624" w:type="dxa"/>
            <w:shd w:val="clear" w:color="auto" w:fill="auto"/>
          </w:tcPr>
          <w:p w14:paraId="02085982"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155E9144"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67F7AAA8"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413</w:t>
            </w:r>
          </w:p>
        </w:tc>
        <w:tc>
          <w:tcPr>
            <w:tcW w:w="2268" w:type="dxa"/>
            <w:tcBorders>
              <w:top w:val="single" w:sz="4" w:space="0" w:color="auto"/>
              <w:bottom w:val="single" w:sz="4" w:space="0" w:color="auto"/>
            </w:tcBorders>
            <w:shd w:val="clear" w:color="auto" w:fill="auto"/>
          </w:tcPr>
          <w:p w14:paraId="235ACE6B"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Cliniques psychiatriques</w:t>
            </w:r>
          </w:p>
        </w:tc>
        <w:tc>
          <w:tcPr>
            <w:tcW w:w="5499" w:type="dxa"/>
            <w:tcBorders>
              <w:top w:val="single" w:sz="4" w:space="0" w:color="auto"/>
              <w:bottom w:val="single" w:sz="4" w:space="0" w:color="auto"/>
            </w:tcBorders>
            <w:shd w:val="clear" w:color="auto" w:fill="auto"/>
          </w:tcPr>
          <w:p w14:paraId="6DAD9B1C"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Construction, gestion, entretien ou soutien d’hôpitaux ou de cliniques spécialisés dans la discipline médicale de la psychiatrie</w:t>
            </w:r>
            <w:r w:rsidRPr="00375E08">
              <w:rPr>
                <w:rFonts w:cs="Arial"/>
                <w:color w:val="000000"/>
                <w:sz w:val="20"/>
                <w:lang w:eastAsia="de-CH"/>
              </w:rPr>
              <w:t>.</w:t>
            </w:r>
          </w:p>
        </w:tc>
      </w:tr>
      <w:tr w:rsidR="00673B2D" w:rsidRPr="00375E08" w14:paraId="73FF9105" w14:textId="77777777" w:rsidTr="007C7C02">
        <w:trPr>
          <w:cantSplit/>
          <w:jc w:val="center"/>
        </w:trPr>
        <w:tc>
          <w:tcPr>
            <w:tcW w:w="624" w:type="dxa"/>
            <w:shd w:val="clear" w:color="auto" w:fill="auto"/>
          </w:tcPr>
          <w:p w14:paraId="6BBD8F0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622526EE"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42</w:t>
            </w:r>
          </w:p>
        </w:tc>
        <w:tc>
          <w:tcPr>
            <w:tcW w:w="624" w:type="dxa"/>
            <w:tcBorders>
              <w:top w:val="single" w:sz="4" w:space="0" w:color="auto"/>
              <w:bottom w:val="single" w:sz="4" w:space="0" w:color="auto"/>
            </w:tcBorders>
            <w:shd w:val="clear" w:color="auto" w:fill="D9D9D9" w:themeFill="background1" w:themeFillShade="D9"/>
          </w:tcPr>
          <w:p w14:paraId="4653709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0A127167"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Soins ambulatoires</w:t>
            </w:r>
          </w:p>
        </w:tc>
        <w:tc>
          <w:tcPr>
            <w:tcW w:w="5499" w:type="dxa"/>
            <w:tcBorders>
              <w:top w:val="single" w:sz="4" w:space="0" w:color="auto"/>
              <w:bottom w:val="single" w:sz="4" w:space="0" w:color="auto"/>
            </w:tcBorders>
            <w:shd w:val="clear" w:color="auto" w:fill="D9D9D9" w:themeFill="background1" w:themeFillShade="D9"/>
          </w:tcPr>
          <w:p w14:paraId="0095202A"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7FFB5288" w14:textId="77777777" w:rsidTr="007C7C02">
        <w:trPr>
          <w:cantSplit/>
          <w:jc w:val="center"/>
        </w:trPr>
        <w:tc>
          <w:tcPr>
            <w:tcW w:w="624" w:type="dxa"/>
            <w:shd w:val="clear" w:color="auto" w:fill="auto"/>
          </w:tcPr>
          <w:p w14:paraId="2E6B5BA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67A7541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19526C1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421</w:t>
            </w:r>
          </w:p>
        </w:tc>
        <w:tc>
          <w:tcPr>
            <w:tcW w:w="2268" w:type="dxa"/>
            <w:tcBorders>
              <w:top w:val="single" w:sz="4" w:space="0" w:color="auto"/>
              <w:bottom w:val="single" w:sz="4" w:space="0" w:color="auto"/>
            </w:tcBorders>
            <w:shd w:val="clear" w:color="auto" w:fill="auto"/>
          </w:tcPr>
          <w:p w14:paraId="0A0AB2B6"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Soins ambulatoires</w:t>
            </w:r>
          </w:p>
        </w:tc>
        <w:tc>
          <w:tcPr>
            <w:tcW w:w="5499" w:type="dxa"/>
            <w:tcBorders>
              <w:top w:val="single" w:sz="4" w:space="0" w:color="auto"/>
              <w:bottom w:val="single" w:sz="4" w:space="0" w:color="auto"/>
            </w:tcBorders>
            <w:shd w:val="clear" w:color="auto" w:fill="auto"/>
          </w:tcPr>
          <w:p w14:paraId="5776B49A"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 xml:space="preserve">Soins extrahospitaliers, soins à domicile, sociétés de samaritains, </w:t>
            </w:r>
            <w:r w:rsidRPr="002C4A9F">
              <w:rPr>
                <w:rFonts w:cs="Arial"/>
                <w:sz w:val="20"/>
                <w:highlight w:val="green"/>
              </w:rPr>
              <w:t>service de repas à domicile (non subventionné)</w:t>
            </w:r>
            <w:r w:rsidRPr="00375E08">
              <w:rPr>
                <w:rFonts w:cs="Arial"/>
                <w:sz w:val="20"/>
              </w:rPr>
              <w:t xml:space="preserve"> etc</w:t>
            </w:r>
            <w:r w:rsidRPr="00375E08">
              <w:rPr>
                <w:rFonts w:cs="Arial"/>
                <w:color w:val="000000"/>
                <w:sz w:val="20"/>
                <w:lang w:eastAsia="de-CH"/>
              </w:rPr>
              <w:t>.</w:t>
            </w:r>
          </w:p>
        </w:tc>
      </w:tr>
      <w:tr w:rsidR="00673B2D" w:rsidRPr="00375E08" w14:paraId="560DD66B" w14:textId="77777777" w:rsidTr="007C7C02">
        <w:trPr>
          <w:cantSplit/>
          <w:jc w:val="center"/>
        </w:trPr>
        <w:tc>
          <w:tcPr>
            <w:tcW w:w="624" w:type="dxa"/>
            <w:shd w:val="clear" w:color="auto" w:fill="auto"/>
          </w:tcPr>
          <w:p w14:paraId="679A1C65"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1E404B9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3A0FE8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422</w:t>
            </w:r>
          </w:p>
        </w:tc>
        <w:tc>
          <w:tcPr>
            <w:tcW w:w="2268" w:type="dxa"/>
            <w:tcBorders>
              <w:top w:val="single" w:sz="4" w:space="0" w:color="auto"/>
              <w:bottom w:val="single" w:sz="4" w:space="0" w:color="auto"/>
            </w:tcBorders>
            <w:shd w:val="clear" w:color="auto" w:fill="auto"/>
          </w:tcPr>
          <w:p w14:paraId="72525C7C"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Services de sauvetage</w:t>
            </w:r>
          </w:p>
        </w:tc>
        <w:tc>
          <w:tcPr>
            <w:tcW w:w="5499" w:type="dxa"/>
            <w:tcBorders>
              <w:top w:val="single" w:sz="4" w:space="0" w:color="auto"/>
              <w:bottom w:val="single" w:sz="4" w:space="0" w:color="auto"/>
            </w:tcBorders>
            <w:shd w:val="clear" w:color="auto" w:fill="auto"/>
          </w:tcPr>
          <w:p w14:paraId="5CB2E526"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Ambulances, police sanitaire, Rega, urgences médicales, etc</w:t>
            </w:r>
            <w:r w:rsidRPr="00375E08">
              <w:rPr>
                <w:rFonts w:cs="Arial"/>
                <w:color w:val="000000"/>
                <w:sz w:val="20"/>
                <w:lang w:eastAsia="de-CH"/>
              </w:rPr>
              <w:t>.</w:t>
            </w:r>
          </w:p>
        </w:tc>
      </w:tr>
      <w:tr w:rsidR="00673B2D" w:rsidRPr="00375E08" w14:paraId="215809B2" w14:textId="77777777" w:rsidTr="007C7C02">
        <w:trPr>
          <w:cantSplit/>
          <w:jc w:val="center"/>
        </w:trPr>
        <w:tc>
          <w:tcPr>
            <w:tcW w:w="624" w:type="dxa"/>
            <w:shd w:val="clear" w:color="auto" w:fill="auto"/>
          </w:tcPr>
          <w:p w14:paraId="6BE7AB1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319CC5D0"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43</w:t>
            </w:r>
          </w:p>
        </w:tc>
        <w:tc>
          <w:tcPr>
            <w:tcW w:w="624" w:type="dxa"/>
            <w:tcBorders>
              <w:top w:val="single" w:sz="4" w:space="0" w:color="auto"/>
              <w:bottom w:val="single" w:sz="4" w:space="0" w:color="auto"/>
            </w:tcBorders>
            <w:shd w:val="clear" w:color="auto" w:fill="D9D9D9" w:themeFill="background1" w:themeFillShade="D9"/>
          </w:tcPr>
          <w:p w14:paraId="665D98A6"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FB5FB36"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Prévention</w:t>
            </w:r>
          </w:p>
        </w:tc>
        <w:tc>
          <w:tcPr>
            <w:tcW w:w="5499" w:type="dxa"/>
            <w:tcBorders>
              <w:top w:val="single" w:sz="4" w:space="0" w:color="auto"/>
              <w:bottom w:val="single" w:sz="4" w:space="0" w:color="auto"/>
            </w:tcBorders>
            <w:shd w:val="clear" w:color="auto" w:fill="D9D9D9" w:themeFill="background1" w:themeFillShade="D9"/>
          </w:tcPr>
          <w:p w14:paraId="73731776"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797EE657" w14:textId="77777777" w:rsidTr="007C7C02">
        <w:trPr>
          <w:cantSplit/>
          <w:jc w:val="center"/>
        </w:trPr>
        <w:tc>
          <w:tcPr>
            <w:tcW w:w="624" w:type="dxa"/>
            <w:shd w:val="clear" w:color="auto" w:fill="auto"/>
          </w:tcPr>
          <w:p w14:paraId="4978C70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39776D4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5A8C0B8"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431</w:t>
            </w:r>
          </w:p>
        </w:tc>
        <w:tc>
          <w:tcPr>
            <w:tcW w:w="2268" w:type="dxa"/>
            <w:tcBorders>
              <w:top w:val="single" w:sz="4" w:space="0" w:color="auto"/>
              <w:bottom w:val="single" w:sz="4" w:space="0" w:color="auto"/>
            </w:tcBorders>
            <w:shd w:val="clear" w:color="auto" w:fill="auto"/>
          </w:tcPr>
          <w:p w14:paraId="25F630F5"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7C7C02">
              <w:rPr>
                <w:rFonts w:cs="Arial"/>
                <w:sz w:val="20"/>
                <w:highlight w:val="green"/>
                <w:lang w:val="fr-FR"/>
              </w:rPr>
              <w:t>Prévention</w:t>
            </w:r>
            <w:r w:rsidRPr="00375E08">
              <w:rPr>
                <w:rFonts w:cs="Arial"/>
                <w:sz w:val="20"/>
                <w:lang w:val="fr-FR"/>
              </w:rPr>
              <w:t xml:space="preserve"> d’alcool et de drogues</w:t>
            </w:r>
          </w:p>
        </w:tc>
        <w:tc>
          <w:tcPr>
            <w:tcW w:w="5499" w:type="dxa"/>
            <w:tcBorders>
              <w:top w:val="single" w:sz="4" w:space="0" w:color="auto"/>
              <w:bottom w:val="single" w:sz="4" w:space="0" w:color="auto"/>
            </w:tcBorders>
            <w:shd w:val="clear" w:color="auto" w:fill="auto"/>
          </w:tcPr>
          <w:p w14:paraId="70C0DFDF"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Mesures prophylactiques et thérapeutiques.</w:t>
            </w:r>
          </w:p>
          <w:p w14:paraId="3259690C" w14:textId="5F998ED6"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2B1FAEBA"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l’assistance aux personnes dépendantes (579).</w:t>
            </w:r>
          </w:p>
        </w:tc>
      </w:tr>
      <w:tr w:rsidR="00673B2D" w:rsidRPr="00375E08" w14:paraId="70AE9A57" w14:textId="77777777" w:rsidTr="007C7C02">
        <w:trPr>
          <w:cantSplit/>
          <w:jc w:val="center"/>
        </w:trPr>
        <w:tc>
          <w:tcPr>
            <w:tcW w:w="624" w:type="dxa"/>
            <w:shd w:val="clear" w:color="auto" w:fill="auto"/>
          </w:tcPr>
          <w:p w14:paraId="14579078"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7E4DFE9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112DE7F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432</w:t>
            </w:r>
          </w:p>
        </w:tc>
        <w:tc>
          <w:tcPr>
            <w:tcW w:w="2268" w:type="dxa"/>
            <w:tcBorders>
              <w:top w:val="single" w:sz="4" w:space="0" w:color="auto"/>
              <w:bottom w:val="single" w:sz="4" w:space="0" w:color="auto"/>
            </w:tcBorders>
            <w:shd w:val="clear" w:color="auto" w:fill="auto"/>
          </w:tcPr>
          <w:p w14:paraId="2929A0AA"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Lutte contre les maladies, autres</w:t>
            </w:r>
          </w:p>
        </w:tc>
        <w:tc>
          <w:tcPr>
            <w:tcW w:w="5499" w:type="dxa"/>
            <w:tcBorders>
              <w:top w:val="single" w:sz="4" w:space="0" w:color="auto"/>
              <w:bottom w:val="single" w:sz="4" w:space="0" w:color="auto"/>
            </w:tcBorders>
            <w:shd w:val="clear" w:color="auto" w:fill="auto"/>
          </w:tcPr>
          <w:p w14:paraId="3D0565BC" w14:textId="1763B20B"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contrôle, gestion ou soutien des services de santé publique</w:t>
            </w:r>
            <w:r w:rsidR="00792ACE" w:rsidRPr="00375E08">
              <w:rPr>
                <w:rFonts w:cs="Arial"/>
                <w:color w:val="000000"/>
                <w:sz w:val="20"/>
                <w:lang w:eastAsia="de-CH"/>
              </w:rPr>
              <w:t> :</w:t>
            </w:r>
            <w:r w:rsidRPr="00375E08">
              <w:rPr>
                <w:rFonts w:cs="Arial"/>
                <w:color w:val="000000"/>
                <w:sz w:val="20"/>
                <w:lang w:eastAsia="de-CH"/>
              </w:rPr>
              <w:t xml:space="preserve"> gestion de banques du sang (collecte, traitement, stockage, transport), dépistage (cancer, tuberculose, MST), prévention (immunisation, vaccinations), surveillance (nutrition et santé infantiles), récolte de données épidémiologiques, etc.</w:t>
            </w:r>
            <w:r w:rsidR="00792ACE" w:rsidRPr="00375E08">
              <w:rPr>
                <w:rFonts w:cs="Arial"/>
                <w:color w:val="000000"/>
                <w:sz w:val="20"/>
                <w:lang w:eastAsia="de-CH"/>
              </w:rPr>
              <w:t> ;</w:t>
            </w:r>
          </w:p>
          <w:p w14:paraId="131CBE2F" w14:textId="342FF24C"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R</w:t>
            </w:r>
            <w:r w:rsidR="00673B2D" w:rsidRPr="00375E08">
              <w:rPr>
                <w:rFonts w:cs="Arial"/>
                <w:color w:val="000000"/>
                <w:sz w:val="20"/>
                <w:lang w:eastAsia="de-CH"/>
              </w:rPr>
              <w:t>édaction et diffusion d’informations relatives aux services de santé publique</w:t>
            </w:r>
            <w:r w:rsidR="00792ACE" w:rsidRPr="00375E08">
              <w:rPr>
                <w:rFonts w:cs="Arial"/>
                <w:color w:val="000000"/>
                <w:sz w:val="20"/>
                <w:lang w:eastAsia="de-CH"/>
              </w:rPr>
              <w:t> ;</w:t>
            </w:r>
          </w:p>
          <w:p w14:paraId="50B8BF3B" w14:textId="6189AB62"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P</w:t>
            </w:r>
            <w:r w:rsidR="00673B2D" w:rsidRPr="00375E08">
              <w:rPr>
                <w:rFonts w:cs="Arial"/>
                <w:color w:val="000000"/>
                <w:sz w:val="20"/>
                <w:lang w:eastAsia="de-CH"/>
              </w:rPr>
              <w:t>restations assurées par des équipes spécialisées sur les lieux de travail ou sur d’autres sites non médicaux</w:t>
            </w:r>
            <w:r w:rsidR="00792ACE" w:rsidRPr="00375E08">
              <w:rPr>
                <w:rFonts w:cs="Arial"/>
                <w:color w:val="000000"/>
                <w:sz w:val="20"/>
                <w:lang w:eastAsia="de-CH"/>
              </w:rPr>
              <w:t> ;</w:t>
            </w:r>
          </w:p>
          <w:p w14:paraId="5A8D1013" w14:textId="1D37B758"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S</w:t>
            </w:r>
            <w:r w:rsidR="00673B2D" w:rsidRPr="00375E08">
              <w:rPr>
                <w:rFonts w:cs="Arial"/>
                <w:color w:val="000000"/>
                <w:sz w:val="20"/>
                <w:lang w:eastAsia="de-CH"/>
              </w:rPr>
              <w:t>ervices de santé publique non liés à un hôpital, une clinique ou un médecin.</w:t>
            </w:r>
          </w:p>
        </w:tc>
      </w:tr>
      <w:tr w:rsidR="00673B2D" w:rsidRPr="00375E08" w14:paraId="4843C51A" w14:textId="77777777" w:rsidTr="007C7C02">
        <w:trPr>
          <w:cantSplit/>
          <w:jc w:val="center"/>
        </w:trPr>
        <w:tc>
          <w:tcPr>
            <w:tcW w:w="624" w:type="dxa"/>
            <w:shd w:val="clear" w:color="auto" w:fill="auto"/>
          </w:tcPr>
          <w:p w14:paraId="7563FBF4"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17C5C5B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193DC92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433</w:t>
            </w:r>
          </w:p>
        </w:tc>
        <w:tc>
          <w:tcPr>
            <w:tcW w:w="2268" w:type="dxa"/>
            <w:tcBorders>
              <w:top w:val="single" w:sz="4" w:space="0" w:color="auto"/>
              <w:bottom w:val="single" w:sz="4" w:space="0" w:color="auto"/>
            </w:tcBorders>
            <w:shd w:val="clear" w:color="auto" w:fill="auto"/>
          </w:tcPr>
          <w:p w14:paraId="7259C8CF"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Service médical des écoles</w:t>
            </w:r>
          </w:p>
        </w:tc>
        <w:tc>
          <w:tcPr>
            <w:tcW w:w="5499" w:type="dxa"/>
            <w:tcBorders>
              <w:top w:val="single" w:sz="4" w:space="0" w:color="auto"/>
              <w:bottom w:val="single" w:sz="4" w:space="0" w:color="auto"/>
            </w:tcBorders>
            <w:shd w:val="clear" w:color="auto" w:fill="auto"/>
          </w:tcPr>
          <w:p w14:paraId="79799486"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sz w:val="20"/>
              </w:rPr>
              <w:t>Prestations de santé publique assurées par des équipes spécialisées, dans les écoles (par ex.dentiste scolaire</w:t>
            </w:r>
            <w:r w:rsidRPr="00375E08">
              <w:rPr>
                <w:rFonts w:cs="Arial"/>
                <w:color w:val="000000"/>
                <w:sz w:val="20"/>
                <w:lang w:eastAsia="de-CH"/>
              </w:rPr>
              <w:t>).</w:t>
            </w:r>
          </w:p>
        </w:tc>
      </w:tr>
      <w:tr w:rsidR="00673B2D" w:rsidRPr="00375E08" w14:paraId="205612AC" w14:textId="77777777" w:rsidTr="007C7C02">
        <w:trPr>
          <w:cantSplit/>
          <w:jc w:val="center"/>
        </w:trPr>
        <w:tc>
          <w:tcPr>
            <w:tcW w:w="624" w:type="dxa"/>
            <w:shd w:val="clear" w:color="auto" w:fill="auto"/>
          </w:tcPr>
          <w:p w14:paraId="6AED49FD"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2C3C5D0E"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2CABC8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434</w:t>
            </w:r>
          </w:p>
        </w:tc>
        <w:tc>
          <w:tcPr>
            <w:tcW w:w="2268" w:type="dxa"/>
            <w:tcBorders>
              <w:top w:val="single" w:sz="4" w:space="0" w:color="auto"/>
              <w:bottom w:val="single" w:sz="4" w:space="0" w:color="auto"/>
            </w:tcBorders>
            <w:shd w:val="clear" w:color="auto" w:fill="auto"/>
          </w:tcPr>
          <w:p w14:paraId="56AF43BC"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Contrôle des denrées alimentaires</w:t>
            </w:r>
          </w:p>
        </w:tc>
        <w:tc>
          <w:tcPr>
            <w:tcW w:w="5499" w:type="dxa"/>
            <w:tcBorders>
              <w:top w:val="single" w:sz="4" w:space="0" w:color="auto"/>
              <w:bottom w:val="single" w:sz="4" w:space="0" w:color="auto"/>
            </w:tcBorders>
            <w:shd w:val="clear" w:color="auto" w:fill="auto"/>
          </w:tcPr>
          <w:p w14:paraId="1CC66215" w14:textId="5B70A778"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Inspections dans les entreprises</w:t>
            </w:r>
            <w:r w:rsidR="00792ACE" w:rsidRPr="00375E08">
              <w:rPr>
                <w:rFonts w:cs="Arial"/>
                <w:color w:val="000000"/>
                <w:sz w:val="20"/>
                <w:lang w:val="de-CH" w:eastAsia="de-CH"/>
              </w:rPr>
              <w:t> ;</w:t>
            </w:r>
            <w:r w:rsidRPr="00375E08">
              <w:rPr>
                <w:rFonts w:cs="Arial"/>
                <w:color w:val="000000"/>
                <w:sz w:val="20"/>
                <w:lang w:val="de-CH" w:eastAsia="de-CH"/>
              </w:rPr>
              <w:t xml:space="preserve"> </w:t>
            </w:r>
          </w:p>
          <w:p w14:paraId="01AD90DB" w14:textId="6A14846D"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Pr>
                <w:rFonts w:cs="Arial"/>
                <w:color w:val="000000"/>
                <w:sz w:val="20"/>
                <w:lang w:val="de-CH" w:eastAsia="de-CH"/>
              </w:rPr>
              <w:t>I</w:t>
            </w:r>
            <w:r w:rsidR="00673B2D" w:rsidRPr="00375E08">
              <w:rPr>
                <w:rFonts w:cs="Arial"/>
                <w:color w:val="000000"/>
                <w:sz w:val="20"/>
                <w:lang w:val="de-CH" w:eastAsia="de-CH"/>
              </w:rPr>
              <w:t>nspections dans les laboratoires</w:t>
            </w:r>
            <w:r w:rsidR="00792ACE" w:rsidRPr="00375E08">
              <w:rPr>
                <w:rFonts w:cs="Arial"/>
                <w:color w:val="000000"/>
                <w:sz w:val="20"/>
                <w:lang w:val="de-CH" w:eastAsia="de-CH"/>
              </w:rPr>
              <w:t> ;</w:t>
            </w:r>
            <w:r w:rsidR="00673B2D" w:rsidRPr="00375E08">
              <w:rPr>
                <w:rFonts w:cs="Arial"/>
                <w:color w:val="000000"/>
                <w:sz w:val="20"/>
                <w:lang w:val="de-CH" w:eastAsia="de-CH"/>
              </w:rPr>
              <w:t xml:space="preserve"> </w:t>
            </w:r>
          </w:p>
          <w:p w14:paraId="7A9AD123" w14:textId="4F3F30D4"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C</w:t>
            </w:r>
            <w:r w:rsidR="00673B2D" w:rsidRPr="00375E08">
              <w:rPr>
                <w:rFonts w:cs="Arial"/>
                <w:color w:val="000000"/>
                <w:sz w:val="20"/>
                <w:lang w:eastAsia="de-CH"/>
              </w:rPr>
              <w:t>ontrôle du respect des prescriptions légales.</w:t>
            </w:r>
          </w:p>
        </w:tc>
      </w:tr>
      <w:tr w:rsidR="00673B2D" w:rsidRPr="00375E08" w14:paraId="01BACD68" w14:textId="77777777" w:rsidTr="007C7C02">
        <w:trPr>
          <w:cantSplit/>
          <w:jc w:val="center"/>
        </w:trPr>
        <w:tc>
          <w:tcPr>
            <w:tcW w:w="624" w:type="dxa"/>
            <w:shd w:val="clear" w:color="auto" w:fill="auto"/>
          </w:tcPr>
          <w:p w14:paraId="21170AB5"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0C027A6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48</w:t>
            </w:r>
          </w:p>
        </w:tc>
        <w:tc>
          <w:tcPr>
            <w:tcW w:w="624" w:type="dxa"/>
            <w:tcBorders>
              <w:top w:val="single" w:sz="4" w:space="0" w:color="auto"/>
              <w:bottom w:val="single" w:sz="4" w:space="0" w:color="auto"/>
            </w:tcBorders>
            <w:shd w:val="clear" w:color="auto" w:fill="D9D9D9" w:themeFill="background1" w:themeFillShade="D9"/>
          </w:tcPr>
          <w:p w14:paraId="561E812E"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6B4EB1A7"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R&amp;D santé</w:t>
            </w:r>
          </w:p>
        </w:tc>
        <w:tc>
          <w:tcPr>
            <w:tcW w:w="5499" w:type="dxa"/>
            <w:tcBorders>
              <w:top w:val="single" w:sz="4" w:space="0" w:color="auto"/>
              <w:bottom w:val="single" w:sz="4" w:space="0" w:color="auto"/>
            </w:tcBorders>
            <w:shd w:val="clear" w:color="auto" w:fill="D9D9D9" w:themeFill="background1" w:themeFillShade="D9"/>
          </w:tcPr>
          <w:p w14:paraId="45023BBE"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04C4A639" w14:textId="77777777" w:rsidTr="007C7C02">
        <w:trPr>
          <w:cantSplit/>
          <w:jc w:val="center"/>
        </w:trPr>
        <w:tc>
          <w:tcPr>
            <w:tcW w:w="624" w:type="dxa"/>
            <w:shd w:val="clear" w:color="auto" w:fill="auto"/>
          </w:tcPr>
          <w:p w14:paraId="7666B90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5DD59F8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6757032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480</w:t>
            </w:r>
          </w:p>
        </w:tc>
        <w:tc>
          <w:tcPr>
            <w:tcW w:w="2268" w:type="dxa"/>
            <w:tcBorders>
              <w:top w:val="single" w:sz="4" w:space="0" w:color="auto"/>
              <w:bottom w:val="single" w:sz="4" w:space="0" w:color="auto"/>
            </w:tcBorders>
            <w:shd w:val="clear" w:color="auto" w:fill="auto"/>
          </w:tcPr>
          <w:p w14:paraId="10208640"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R&amp;D santé</w:t>
            </w:r>
          </w:p>
        </w:tc>
        <w:tc>
          <w:tcPr>
            <w:tcW w:w="5499" w:type="dxa"/>
            <w:tcBorders>
              <w:top w:val="single" w:sz="4" w:space="0" w:color="auto"/>
              <w:bottom w:val="single" w:sz="4" w:space="0" w:color="auto"/>
            </w:tcBorders>
            <w:shd w:val="clear" w:color="auto" w:fill="auto"/>
          </w:tcPr>
          <w:p w14:paraId="4ACAF6A1" w14:textId="7D7ECE1D"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 la santé</w:t>
            </w:r>
            <w:r w:rsidR="00792ACE" w:rsidRPr="00375E08">
              <w:rPr>
                <w:rFonts w:cs="Arial"/>
                <w:color w:val="000000"/>
                <w:sz w:val="20"/>
                <w:lang w:eastAsia="de-CH"/>
              </w:rPr>
              <w:t> ;</w:t>
            </w:r>
          </w:p>
          <w:p w14:paraId="67644CDC" w14:textId="2A76EE70"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L</w:t>
            </w:r>
            <w:r w:rsidR="00673B2D" w:rsidRPr="00375E08">
              <w:rPr>
                <w:rFonts w:cs="Arial"/>
                <w:color w:val="000000"/>
                <w:sz w:val="20"/>
                <w:lang w:eastAsia="de-CH"/>
              </w:rPr>
              <w:t>aboratoires menant des recherches sur les causes de différentes maladies.</w:t>
            </w:r>
          </w:p>
          <w:p w14:paraId="0DE593FA" w14:textId="29C3AAB8"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3B6AA18E"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0ECE20F5" w14:textId="77777777" w:rsidTr="007C7C02">
        <w:trPr>
          <w:cantSplit/>
          <w:jc w:val="center"/>
        </w:trPr>
        <w:tc>
          <w:tcPr>
            <w:tcW w:w="624" w:type="dxa"/>
            <w:shd w:val="clear" w:color="auto" w:fill="auto"/>
          </w:tcPr>
          <w:p w14:paraId="07297FD3"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5E196E15"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49</w:t>
            </w:r>
          </w:p>
        </w:tc>
        <w:tc>
          <w:tcPr>
            <w:tcW w:w="624" w:type="dxa"/>
            <w:tcBorders>
              <w:top w:val="single" w:sz="4" w:space="0" w:color="auto"/>
              <w:bottom w:val="single" w:sz="4" w:space="0" w:color="auto"/>
            </w:tcBorders>
            <w:shd w:val="clear" w:color="auto" w:fill="D9D9D9" w:themeFill="background1" w:themeFillShade="D9"/>
          </w:tcPr>
          <w:p w14:paraId="10A110D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0E0EFF11"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sz w:val="20"/>
                <w:lang w:val="fr-FR"/>
              </w:rPr>
              <w:t>Santé publique, non mentionné ailleurs</w:t>
            </w:r>
          </w:p>
        </w:tc>
        <w:tc>
          <w:tcPr>
            <w:tcW w:w="5499" w:type="dxa"/>
            <w:tcBorders>
              <w:top w:val="single" w:sz="4" w:space="0" w:color="auto"/>
              <w:bottom w:val="single" w:sz="4" w:space="0" w:color="auto"/>
            </w:tcBorders>
            <w:shd w:val="clear" w:color="auto" w:fill="D9D9D9" w:themeFill="background1" w:themeFillShade="D9"/>
          </w:tcPr>
          <w:p w14:paraId="705BDA2F"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eastAsia="de-CH"/>
              </w:rPr>
            </w:pPr>
          </w:p>
        </w:tc>
      </w:tr>
      <w:tr w:rsidR="00673B2D" w:rsidRPr="00375E08" w14:paraId="63632BE2" w14:textId="77777777" w:rsidTr="007C7C02">
        <w:trPr>
          <w:cantSplit/>
          <w:jc w:val="center"/>
        </w:trPr>
        <w:tc>
          <w:tcPr>
            <w:tcW w:w="624" w:type="dxa"/>
            <w:tcBorders>
              <w:bottom w:val="single" w:sz="4" w:space="0" w:color="auto"/>
            </w:tcBorders>
            <w:shd w:val="clear" w:color="auto" w:fill="auto"/>
          </w:tcPr>
          <w:p w14:paraId="14D30F6E"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000399D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530E33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490</w:t>
            </w:r>
          </w:p>
        </w:tc>
        <w:tc>
          <w:tcPr>
            <w:tcW w:w="2268" w:type="dxa"/>
            <w:tcBorders>
              <w:top w:val="single" w:sz="4" w:space="0" w:color="auto"/>
              <w:bottom w:val="single" w:sz="4" w:space="0" w:color="auto"/>
            </w:tcBorders>
            <w:shd w:val="clear" w:color="auto" w:fill="auto"/>
          </w:tcPr>
          <w:p w14:paraId="5F8A3563"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sz w:val="20"/>
                <w:lang w:val="fr-FR"/>
              </w:rPr>
              <w:t>Santé publique, non mentionné ailleurs</w:t>
            </w:r>
          </w:p>
        </w:tc>
        <w:tc>
          <w:tcPr>
            <w:tcW w:w="5499" w:type="dxa"/>
            <w:tcBorders>
              <w:top w:val="single" w:sz="4" w:space="0" w:color="auto"/>
              <w:bottom w:val="single" w:sz="4" w:space="0" w:color="auto"/>
            </w:tcBorders>
            <w:shd w:val="clear" w:color="auto" w:fill="auto"/>
          </w:tcPr>
          <w:p w14:paraId="542EEE4B" w14:textId="5E484218"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d’activités comme l’élaboration, la mise en œuvre, la coordination et la surveillance d’une politique étendue de la santé, des plans, des programmes et des budgets</w:t>
            </w:r>
            <w:r w:rsidR="00792ACE" w:rsidRPr="00375E08">
              <w:rPr>
                <w:rFonts w:cs="Arial"/>
                <w:color w:val="000000"/>
                <w:sz w:val="20"/>
                <w:lang w:eastAsia="de-CH"/>
              </w:rPr>
              <w:t> ;</w:t>
            </w:r>
            <w:r w:rsidRPr="00375E08">
              <w:rPr>
                <w:rFonts w:cs="Arial"/>
                <w:color w:val="000000"/>
                <w:sz w:val="20"/>
                <w:lang w:eastAsia="de-CH"/>
              </w:rPr>
              <w:t xml:space="preserve"> </w:t>
            </w:r>
          </w:p>
          <w:p w14:paraId="277894CE" w14:textId="5B4C3F88"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P</w:t>
            </w:r>
            <w:r w:rsidR="00673B2D" w:rsidRPr="00375E08">
              <w:rPr>
                <w:rFonts w:cs="Arial"/>
                <w:color w:val="000000"/>
                <w:sz w:val="20"/>
                <w:lang w:eastAsia="de-CH"/>
              </w:rPr>
              <w:t>réparation et mise en œuvre de la législation et de normes dans le domaine de la santé, comme l'octroi de concessions à des établissements médicaux, l’élaboration de conditions d’habilitation pour le personnel médical et non médical et de conditions d’autorisation pour les médicaments</w:t>
            </w:r>
            <w:r w:rsidR="00792ACE" w:rsidRPr="00375E08">
              <w:rPr>
                <w:rFonts w:cs="Arial"/>
                <w:color w:val="000000"/>
                <w:sz w:val="20"/>
                <w:lang w:eastAsia="de-CH"/>
              </w:rPr>
              <w:t> ;</w:t>
            </w:r>
            <w:r w:rsidR="00673B2D" w:rsidRPr="00375E08">
              <w:rPr>
                <w:rFonts w:cs="Arial"/>
                <w:color w:val="000000"/>
                <w:sz w:val="20"/>
                <w:lang w:eastAsia="de-CH"/>
              </w:rPr>
              <w:t xml:space="preserve"> </w:t>
            </w:r>
          </w:p>
          <w:p w14:paraId="57F16958" w14:textId="5B3F4B58"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ctivités liées à la santé et ne pouvant être associées à une fonction particulière.</w:t>
            </w:r>
          </w:p>
        </w:tc>
      </w:tr>
      <w:tr w:rsidR="00673B2D" w:rsidRPr="00375E08" w14:paraId="028524D9" w14:textId="77777777" w:rsidTr="007C7C02">
        <w:trPr>
          <w:cantSplit/>
          <w:jc w:val="center"/>
        </w:trPr>
        <w:tc>
          <w:tcPr>
            <w:tcW w:w="624" w:type="dxa"/>
            <w:tcBorders>
              <w:top w:val="single" w:sz="4" w:space="0" w:color="auto"/>
            </w:tcBorders>
            <w:shd w:val="clear" w:color="auto" w:fill="BFBFBF" w:themeFill="background1" w:themeFillShade="BF"/>
          </w:tcPr>
          <w:p w14:paraId="6E9771EA"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r w:rsidRPr="00375E08">
              <w:rPr>
                <w:rFonts w:cs="Arial"/>
                <w:b/>
                <w:bCs/>
                <w:color w:val="000000"/>
                <w:sz w:val="20"/>
                <w:lang w:val="de-CH" w:eastAsia="de-CH"/>
              </w:rPr>
              <w:t>5</w:t>
            </w:r>
          </w:p>
        </w:tc>
        <w:tc>
          <w:tcPr>
            <w:tcW w:w="624" w:type="dxa"/>
            <w:tcBorders>
              <w:top w:val="single" w:sz="4" w:space="0" w:color="auto"/>
              <w:bottom w:val="single" w:sz="4" w:space="0" w:color="auto"/>
            </w:tcBorders>
            <w:shd w:val="clear" w:color="auto" w:fill="BFBFBF" w:themeFill="background1" w:themeFillShade="BF"/>
          </w:tcPr>
          <w:p w14:paraId="42F9FEAA"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624" w:type="dxa"/>
            <w:tcBorders>
              <w:top w:val="single" w:sz="4" w:space="0" w:color="auto"/>
              <w:bottom w:val="single" w:sz="4" w:space="0" w:color="auto"/>
            </w:tcBorders>
            <w:shd w:val="clear" w:color="auto" w:fill="BFBFBF" w:themeFill="background1" w:themeFillShade="BF"/>
          </w:tcPr>
          <w:p w14:paraId="0BABA5E3"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2268" w:type="dxa"/>
            <w:tcBorders>
              <w:top w:val="single" w:sz="4" w:space="0" w:color="auto"/>
              <w:bottom w:val="single" w:sz="4" w:space="0" w:color="auto"/>
            </w:tcBorders>
            <w:shd w:val="clear" w:color="auto" w:fill="BFBFBF" w:themeFill="background1" w:themeFillShade="BF"/>
          </w:tcPr>
          <w:p w14:paraId="5307BF0B" w14:textId="49358436" w:rsidR="00673B2D" w:rsidRPr="00375E08" w:rsidRDefault="002521DA" w:rsidP="002521DA">
            <w:pPr>
              <w:keepNext/>
              <w:keepLines/>
              <w:autoSpaceDE w:val="0"/>
              <w:autoSpaceDN w:val="0"/>
              <w:adjustRightInd w:val="0"/>
              <w:spacing w:before="60" w:after="60" w:line="240" w:lineRule="auto"/>
              <w:jc w:val="left"/>
              <w:rPr>
                <w:rFonts w:cs="Arial"/>
                <w:b/>
                <w:bCs/>
                <w:caps/>
                <w:color w:val="000000"/>
                <w:sz w:val="20"/>
                <w:lang w:eastAsia="de-CH"/>
              </w:rPr>
            </w:pPr>
            <w:r w:rsidRPr="00375E08">
              <w:rPr>
                <w:rFonts w:cs="Arial"/>
                <w:b/>
                <w:caps/>
                <w:sz w:val="20"/>
                <w:lang w:val="fr-FR"/>
              </w:rPr>
              <w:t>prévoyance</w:t>
            </w:r>
            <w:r w:rsidRPr="00375E08">
              <w:rPr>
                <w:rFonts w:cs="Arial"/>
                <w:b/>
                <w:caps/>
                <w:sz w:val="20"/>
                <w:lang w:val="fr-FR"/>
              </w:rPr>
              <w:br/>
            </w:r>
            <w:r w:rsidR="00673B2D" w:rsidRPr="00375E08">
              <w:rPr>
                <w:rFonts w:cs="Arial"/>
                <w:b/>
                <w:caps/>
                <w:sz w:val="20"/>
                <w:lang w:val="fr-FR"/>
              </w:rPr>
              <w:t>sociale</w:t>
            </w:r>
          </w:p>
        </w:tc>
        <w:tc>
          <w:tcPr>
            <w:tcW w:w="5499" w:type="dxa"/>
            <w:tcBorders>
              <w:top w:val="single" w:sz="4" w:space="0" w:color="auto"/>
              <w:bottom w:val="single" w:sz="4" w:space="0" w:color="auto"/>
            </w:tcBorders>
            <w:shd w:val="clear" w:color="auto" w:fill="BFBFBF" w:themeFill="background1" w:themeFillShade="BF"/>
          </w:tcPr>
          <w:p w14:paraId="6B38F112" w14:textId="77777777" w:rsidR="00673B2D" w:rsidRPr="00375E08" w:rsidRDefault="00673B2D" w:rsidP="00A13516">
            <w:pPr>
              <w:keepNext/>
              <w:keepLines/>
              <w:overflowPunct w:val="0"/>
              <w:autoSpaceDE w:val="0"/>
              <w:autoSpaceDN w:val="0"/>
              <w:adjustRightInd w:val="0"/>
              <w:spacing w:before="60" w:after="60" w:line="240" w:lineRule="auto"/>
              <w:textAlignment w:val="baseline"/>
              <w:rPr>
                <w:rFonts w:cs="Arial"/>
                <w:color w:val="000000"/>
                <w:sz w:val="20"/>
                <w:lang w:eastAsia="de-CH"/>
              </w:rPr>
            </w:pPr>
            <w:r w:rsidRPr="00375E08">
              <w:rPr>
                <w:rFonts w:cs="Arial"/>
                <w:color w:val="000000"/>
                <w:sz w:val="20"/>
                <w:lang w:eastAsia="de-CH"/>
              </w:rPr>
              <w:t>Ce domaine d’activité s’articule autour des différents risques sociaux. A la différence de la COFOG, nous ne faisons pas de distinction entre prestations-vieillesse et survivants. Les comptes économiques de la prévoyance sociale s’alignent sur les directives du Système européen de statistiques de protection sociale (SESPROS) d’Eurostat.</w:t>
            </w:r>
          </w:p>
        </w:tc>
      </w:tr>
      <w:tr w:rsidR="00673B2D" w:rsidRPr="00375E08" w14:paraId="0EC1589A" w14:textId="77777777" w:rsidTr="007C7C02">
        <w:trPr>
          <w:cantSplit/>
          <w:jc w:val="center"/>
        </w:trPr>
        <w:tc>
          <w:tcPr>
            <w:tcW w:w="624" w:type="dxa"/>
            <w:shd w:val="clear" w:color="auto" w:fill="auto"/>
          </w:tcPr>
          <w:p w14:paraId="48E33C1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5086604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51</w:t>
            </w:r>
          </w:p>
        </w:tc>
        <w:tc>
          <w:tcPr>
            <w:tcW w:w="624" w:type="dxa"/>
            <w:tcBorders>
              <w:top w:val="single" w:sz="4" w:space="0" w:color="auto"/>
              <w:bottom w:val="single" w:sz="4" w:space="0" w:color="auto"/>
            </w:tcBorders>
            <w:shd w:val="clear" w:color="auto" w:fill="D9D9D9" w:themeFill="background1" w:themeFillShade="D9"/>
          </w:tcPr>
          <w:p w14:paraId="4E298885"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A673DA5"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Maladie et accident</w:t>
            </w:r>
          </w:p>
        </w:tc>
        <w:tc>
          <w:tcPr>
            <w:tcW w:w="5499" w:type="dxa"/>
            <w:tcBorders>
              <w:top w:val="single" w:sz="4" w:space="0" w:color="auto"/>
              <w:bottom w:val="single" w:sz="4" w:space="0" w:color="auto"/>
            </w:tcBorders>
            <w:shd w:val="clear" w:color="auto" w:fill="D9D9D9" w:themeFill="background1" w:themeFillShade="D9"/>
          </w:tcPr>
          <w:p w14:paraId="55B4A8EC" w14:textId="77777777" w:rsidR="00673B2D" w:rsidRPr="00375E08" w:rsidRDefault="00673B2D" w:rsidP="00A13516">
            <w:pPr>
              <w:pStyle w:val="Paragraphedeliste"/>
              <w:keepNext/>
              <w:keepLines/>
              <w:overflowPunct w:val="0"/>
              <w:autoSpaceDE w:val="0"/>
              <w:autoSpaceDN w:val="0"/>
              <w:adjustRightInd w:val="0"/>
              <w:spacing w:line="240" w:lineRule="auto"/>
              <w:ind w:left="312"/>
              <w:contextualSpacing w:val="0"/>
              <w:textAlignment w:val="baseline"/>
              <w:rPr>
                <w:rFonts w:cs="Arial"/>
                <w:color w:val="000000"/>
                <w:sz w:val="20"/>
                <w:lang w:val="de-CH" w:eastAsia="de-CH"/>
              </w:rPr>
            </w:pPr>
          </w:p>
        </w:tc>
      </w:tr>
      <w:tr w:rsidR="00673B2D" w:rsidRPr="00375E08" w14:paraId="7BD5D847" w14:textId="77777777" w:rsidTr="007C7C02">
        <w:trPr>
          <w:cantSplit/>
          <w:jc w:val="center"/>
        </w:trPr>
        <w:tc>
          <w:tcPr>
            <w:tcW w:w="624" w:type="dxa"/>
            <w:shd w:val="clear" w:color="auto" w:fill="auto"/>
          </w:tcPr>
          <w:p w14:paraId="2A70D0E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450A25C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157F53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511</w:t>
            </w:r>
          </w:p>
        </w:tc>
        <w:tc>
          <w:tcPr>
            <w:tcW w:w="2268" w:type="dxa"/>
            <w:tcBorders>
              <w:top w:val="single" w:sz="4" w:space="0" w:color="auto"/>
              <w:bottom w:val="single" w:sz="4" w:space="0" w:color="auto"/>
            </w:tcBorders>
            <w:shd w:val="clear" w:color="auto" w:fill="auto"/>
          </w:tcPr>
          <w:p w14:paraId="166657F5"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Assurance-maladie</w:t>
            </w:r>
          </w:p>
        </w:tc>
        <w:tc>
          <w:tcPr>
            <w:tcW w:w="5499" w:type="dxa"/>
            <w:tcBorders>
              <w:top w:val="single" w:sz="4" w:space="0" w:color="auto"/>
              <w:bottom w:val="single" w:sz="4" w:space="0" w:color="auto"/>
            </w:tcBorders>
            <w:shd w:val="clear" w:color="auto" w:fill="auto"/>
          </w:tcPr>
          <w:p w14:paraId="6F490ED8"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conformément à la loi fédérale du 18 mars 1994 sur l’assurance-maladie (LAMal, RS 832.10).</w:t>
            </w:r>
          </w:p>
          <w:p w14:paraId="60CB6130" w14:textId="0C8DF1EF"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755C5DDA" w14:textId="7787FFC1"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les réductions de primes (512)</w:t>
            </w:r>
            <w:r w:rsidR="00792ACE" w:rsidRPr="00375E08">
              <w:rPr>
                <w:rFonts w:cs="Arial"/>
                <w:color w:val="000000"/>
                <w:sz w:val="20"/>
                <w:lang w:val="de-CH" w:eastAsia="de-CH"/>
              </w:rPr>
              <w:t> ;</w:t>
            </w:r>
          </w:p>
          <w:p w14:paraId="73897837"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 paiement des primes non payées (579).</w:t>
            </w:r>
          </w:p>
        </w:tc>
      </w:tr>
      <w:tr w:rsidR="00673B2D" w:rsidRPr="00375E08" w14:paraId="53E2AF66" w14:textId="77777777" w:rsidTr="007C7C02">
        <w:trPr>
          <w:cantSplit/>
          <w:jc w:val="center"/>
        </w:trPr>
        <w:tc>
          <w:tcPr>
            <w:tcW w:w="624" w:type="dxa"/>
            <w:shd w:val="clear" w:color="auto" w:fill="auto"/>
          </w:tcPr>
          <w:p w14:paraId="55D7173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37A1DFA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580E31F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512</w:t>
            </w:r>
          </w:p>
        </w:tc>
        <w:tc>
          <w:tcPr>
            <w:tcW w:w="2268" w:type="dxa"/>
            <w:tcBorders>
              <w:top w:val="single" w:sz="4" w:space="0" w:color="auto"/>
              <w:bottom w:val="single" w:sz="4" w:space="0" w:color="auto"/>
            </w:tcBorders>
            <w:shd w:val="clear" w:color="auto" w:fill="auto"/>
          </w:tcPr>
          <w:p w14:paraId="339F5C7F"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Réductions de primes</w:t>
            </w:r>
          </w:p>
        </w:tc>
        <w:tc>
          <w:tcPr>
            <w:tcW w:w="5499" w:type="dxa"/>
            <w:tcBorders>
              <w:top w:val="single" w:sz="4" w:space="0" w:color="auto"/>
              <w:bottom w:val="single" w:sz="4" w:space="0" w:color="auto"/>
            </w:tcBorders>
            <w:shd w:val="clear" w:color="auto" w:fill="auto"/>
          </w:tcPr>
          <w:p w14:paraId="03AC3B7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Contributions destinées à prendre en charge une partie des primes d’assurance maladie et accidents obligatoires.</w:t>
            </w:r>
          </w:p>
          <w:p w14:paraId="01724171" w14:textId="23CC72DD"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w:t>
            </w:r>
            <w:r w:rsidR="00792ACE" w:rsidRPr="00375E08">
              <w:rPr>
                <w:rFonts w:cs="Arial"/>
                <w:color w:val="000000"/>
                <w:sz w:val="20"/>
                <w:lang w:val="de-CH" w:eastAsia="de-CH"/>
              </w:rPr>
              <w:t> :</w:t>
            </w:r>
          </w:p>
          <w:p w14:paraId="17452D2C"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 paiement des primes non versées (579).</w:t>
            </w:r>
          </w:p>
        </w:tc>
      </w:tr>
      <w:tr w:rsidR="00673B2D" w:rsidRPr="00375E08" w14:paraId="5155781C" w14:textId="77777777" w:rsidTr="007C7C02">
        <w:trPr>
          <w:cantSplit/>
          <w:jc w:val="center"/>
        </w:trPr>
        <w:tc>
          <w:tcPr>
            <w:tcW w:w="624" w:type="dxa"/>
            <w:shd w:val="clear" w:color="auto" w:fill="auto"/>
          </w:tcPr>
          <w:p w14:paraId="3A6FCD2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6E1E6BAB"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0156DC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513</w:t>
            </w:r>
          </w:p>
        </w:tc>
        <w:tc>
          <w:tcPr>
            <w:tcW w:w="2268" w:type="dxa"/>
            <w:tcBorders>
              <w:top w:val="single" w:sz="4" w:space="0" w:color="auto"/>
              <w:bottom w:val="single" w:sz="4" w:space="0" w:color="auto"/>
            </w:tcBorders>
            <w:shd w:val="clear" w:color="auto" w:fill="auto"/>
          </w:tcPr>
          <w:p w14:paraId="7121C329"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Assurance-accidents</w:t>
            </w:r>
          </w:p>
        </w:tc>
        <w:tc>
          <w:tcPr>
            <w:tcW w:w="5499" w:type="dxa"/>
            <w:tcBorders>
              <w:top w:val="single" w:sz="4" w:space="0" w:color="auto"/>
              <w:bottom w:val="single" w:sz="4" w:space="0" w:color="auto"/>
            </w:tcBorders>
            <w:shd w:val="clear" w:color="auto" w:fill="auto"/>
          </w:tcPr>
          <w:p w14:paraId="3748E180"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conformément à la loi fédérale du 20 mars 1981 sur l’assurance-accidents (LAA, RS 832.20).</w:t>
            </w:r>
          </w:p>
          <w:p w14:paraId="01FFAAAB" w14:textId="643EFA15"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48431A5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cotisations de l’employeur (attribuées par domaine d’activité).</w:t>
            </w:r>
          </w:p>
        </w:tc>
      </w:tr>
      <w:tr w:rsidR="00673B2D" w:rsidRPr="00375E08" w14:paraId="025F5E49" w14:textId="77777777" w:rsidTr="007C7C02">
        <w:trPr>
          <w:cantSplit/>
          <w:jc w:val="center"/>
        </w:trPr>
        <w:tc>
          <w:tcPr>
            <w:tcW w:w="624" w:type="dxa"/>
            <w:shd w:val="clear" w:color="auto" w:fill="auto"/>
          </w:tcPr>
          <w:p w14:paraId="56ED9D1E"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74B164A8"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546F7C4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514</w:t>
            </w:r>
          </w:p>
        </w:tc>
        <w:tc>
          <w:tcPr>
            <w:tcW w:w="2268" w:type="dxa"/>
            <w:tcBorders>
              <w:top w:val="single" w:sz="4" w:space="0" w:color="auto"/>
              <w:bottom w:val="single" w:sz="4" w:space="0" w:color="auto"/>
            </w:tcBorders>
            <w:shd w:val="clear" w:color="auto" w:fill="auto"/>
          </w:tcPr>
          <w:p w14:paraId="53FFF514"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Assurance militaire</w:t>
            </w:r>
          </w:p>
        </w:tc>
        <w:tc>
          <w:tcPr>
            <w:tcW w:w="5499" w:type="dxa"/>
            <w:tcBorders>
              <w:top w:val="single" w:sz="4" w:space="0" w:color="auto"/>
              <w:bottom w:val="single" w:sz="4" w:space="0" w:color="auto"/>
            </w:tcBorders>
            <w:shd w:val="clear" w:color="auto" w:fill="auto"/>
          </w:tcPr>
          <w:p w14:paraId="1D69E413"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conformément à la loi fédérale du 19 juin 1992 sur l’assurance militaire (LAM, RS 833.1).</w:t>
            </w:r>
          </w:p>
        </w:tc>
      </w:tr>
      <w:tr w:rsidR="00673B2D" w:rsidRPr="00375E08" w14:paraId="42166BA5" w14:textId="77777777" w:rsidTr="007C7C02">
        <w:trPr>
          <w:cantSplit/>
          <w:jc w:val="center"/>
        </w:trPr>
        <w:tc>
          <w:tcPr>
            <w:tcW w:w="624" w:type="dxa"/>
            <w:shd w:val="clear" w:color="auto" w:fill="auto"/>
          </w:tcPr>
          <w:p w14:paraId="1FB0BE89" w14:textId="77777777" w:rsidR="00673B2D" w:rsidRPr="00375E08" w:rsidRDefault="00673B2D" w:rsidP="00B669C8">
            <w:pPr>
              <w:keepNext/>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5A8A4119" w14:textId="77777777" w:rsidR="00673B2D" w:rsidRPr="00375E08" w:rsidRDefault="00673B2D" w:rsidP="00B669C8">
            <w:pPr>
              <w:keepNext/>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52</w:t>
            </w:r>
          </w:p>
        </w:tc>
        <w:tc>
          <w:tcPr>
            <w:tcW w:w="624" w:type="dxa"/>
            <w:tcBorders>
              <w:top w:val="single" w:sz="4" w:space="0" w:color="auto"/>
              <w:bottom w:val="single" w:sz="4" w:space="0" w:color="auto"/>
            </w:tcBorders>
            <w:shd w:val="clear" w:color="auto" w:fill="D9D9D9" w:themeFill="background1" w:themeFillShade="D9"/>
          </w:tcPr>
          <w:p w14:paraId="04F036D3" w14:textId="77777777" w:rsidR="00673B2D" w:rsidRPr="00375E08" w:rsidRDefault="00673B2D" w:rsidP="00B669C8">
            <w:pPr>
              <w:keepNext/>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0E73EEDC" w14:textId="77777777" w:rsidR="00673B2D" w:rsidRPr="00375E08" w:rsidRDefault="00673B2D" w:rsidP="00323876">
            <w:pPr>
              <w:keepNext/>
              <w:autoSpaceDE w:val="0"/>
              <w:autoSpaceDN w:val="0"/>
              <w:adjustRightInd w:val="0"/>
              <w:spacing w:line="240" w:lineRule="auto"/>
              <w:jc w:val="left"/>
              <w:rPr>
                <w:rFonts w:cs="Arial"/>
                <w:color w:val="000000"/>
                <w:sz w:val="20"/>
                <w:lang w:val="de-CH" w:eastAsia="de-CH"/>
              </w:rPr>
            </w:pPr>
            <w:r w:rsidRPr="00375E08">
              <w:rPr>
                <w:rFonts w:cs="Arial"/>
                <w:sz w:val="20"/>
                <w:lang w:val="fr-FR"/>
              </w:rPr>
              <w:t>Invalidité</w:t>
            </w:r>
          </w:p>
        </w:tc>
        <w:tc>
          <w:tcPr>
            <w:tcW w:w="5499" w:type="dxa"/>
            <w:tcBorders>
              <w:top w:val="single" w:sz="4" w:space="0" w:color="auto"/>
              <w:bottom w:val="single" w:sz="4" w:space="0" w:color="auto"/>
            </w:tcBorders>
            <w:shd w:val="clear" w:color="auto" w:fill="D9D9D9" w:themeFill="background1" w:themeFillShade="D9"/>
          </w:tcPr>
          <w:p w14:paraId="109F15DD" w14:textId="77777777" w:rsidR="00673B2D" w:rsidRPr="00375E08" w:rsidRDefault="00673B2D" w:rsidP="00A13516">
            <w:pPr>
              <w:pStyle w:val="Paragraphedeliste"/>
              <w:keepNext/>
              <w:overflowPunct w:val="0"/>
              <w:autoSpaceDE w:val="0"/>
              <w:autoSpaceDN w:val="0"/>
              <w:adjustRightInd w:val="0"/>
              <w:spacing w:line="240" w:lineRule="auto"/>
              <w:ind w:left="312"/>
              <w:textAlignment w:val="baseline"/>
              <w:rPr>
                <w:rFonts w:cs="Arial"/>
                <w:color w:val="000000"/>
                <w:sz w:val="20"/>
                <w:lang w:val="de-CH" w:eastAsia="de-CH"/>
              </w:rPr>
            </w:pPr>
          </w:p>
        </w:tc>
      </w:tr>
      <w:tr w:rsidR="007C7C02" w:rsidRPr="00375E08" w14:paraId="5A71C509" w14:textId="77777777" w:rsidTr="007C7C02">
        <w:trPr>
          <w:cantSplit/>
          <w:jc w:val="center"/>
        </w:trPr>
        <w:tc>
          <w:tcPr>
            <w:tcW w:w="624" w:type="dxa"/>
            <w:shd w:val="clear" w:color="auto" w:fill="auto"/>
          </w:tcPr>
          <w:p w14:paraId="712C60CC"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4E8A535E"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BAD0E4C"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521</w:t>
            </w:r>
          </w:p>
        </w:tc>
        <w:tc>
          <w:tcPr>
            <w:tcW w:w="2268" w:type="dxa"/>
            <w:tcBorders>
              <w:top w:val="single" w:sz="4" w:space="0" w:color="auto"/>
              <w:bottom w:val="single" w:sz="4" w:space="0" w:color="auto"/>
            </w:tcBorders>
            <w:shd w:val="clear" w:color="auto" w:fill="auto"/>
          </w:tcPr>
          <w:p w14:paraId="290A4896" w14:textId="36B59546" w:rsidR="007C7C02" w:rsidRPr="00375E08" w:rsidRDefault="007C7C02" w:rsidP="007C7C02">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 xml:space="preserve">Assurance-invalidité </w:t>
            </w:r>
            <w:r w:rsidRPr="009801EA">
              <w:rPr>
                <w:rFonts w:cs="Arial"/>
                <w:bCs/>
                <w:strike/>
                <w:sz w:val="20"/>
                <w:highlight w:val="green"/>
                <w:lang w:val="fr-FR"/>
              </w:rPr>
              <w:t>AI</w:t>
            </w:r>
          </w:p>
        </w:tc>
        <w:tc>
          <w:tcPr>
            <w:tcW w:w="5499" w:type="dxa"/>
            <w:tcBorders>
              <w:top w:val="single" w:sz="4" w:space="0" w:color="auto"/>
              <w:bottom w:val="single" w:sz="4" w:space="0" w:color="auto"/>
            </w:tcBorders>
            <w:shd w:val="clear" w:color="auto" w:fill="auto"/>
          </w:tcPr>
          <w:p w14:paraId="1814807B" w14:textId="77777777" w:rsidR="007C7C02" w:rsidRPr="004368AB"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Administration, gestion opérationnelle ou soutien confor</w:t>
            </w:r>
            <w:r w:rsidRPr="004368AB">
              <w:rPr>
                <w:rFonts w:cs="Arial"/>
                <w:color w:val="000000"/>
                <w:sz w:val="20"/>
                <w:lang w:eastAsia="de-CH"/>
              </w:rPr>
              <w:softHyphen/>
              <w:t xml:space="preserve">mément à la loi fédérale du </w:t>
            </w:r>
            <w:r w:rsidRPr="004929E8">
              <w:rPr>
                <w:rFonts w:cs="Arial"/>
                <w:strike/>
                <w:color w:val="000000"/>
                <w:sz w:val="20"/>
                <w:highlight w:val="green"/>
                <w:lang w:eastAsia="de-CH"/>
              </w:rPr>
              <w:t>du 19 juin 1959 sur l’assurance-invalidité (LAI, RS 831.20)</w:t>
            </w:r>
            <w:r w:rsidRPr="004929E8">
              <w:rPr>
                <w:rFonts w:cs="Arial"/>
                <w:color w:val="000000"/>
                <w:sz w:val="20"/>
                <w:highlight w:val="green"/>
                <w:lang w:eastAsia="de-CH"/>
              </w:rPr>
              <w:t xml:space="preserve"> du 6 octobre 2006 sur les prestations complémentaires à l'AVS et à l'AI (LPC RS 831.30).</w:t>
            </w:r>
            <w:r w:rsidRPr="004368AB">
              <w:rPr>
                <w:rFonts w:cs="Arial"/>
                <w:color w:val="000000"/>
                <w:sz w:val="20"/>
                <w:lang w:eastAsia="de-CH"/>
              </w:rPr>
              <w:t> ;</w:t>
            </w:r>
          </w:p>
          <w:p w14:paraId="6591BFD4" w14:textId="77777777" w:rsidR="007C7C02" w:rsidRPr="00BE15EB"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BE15EB">
              <w:rPr>
                <w:rFonts w:cs="Arial"/>
                <w:color w:val="000000"/>
                <w:sz w:val="20"/>
                <w:lang w:eastAsia="de-CH"/>
              </w:rPr>
              <w:t xml:space="preserve">contribution des pouvoirs publics. </w:t>
            </w:r>
          </w:p>
          <w:p w14:paraId="23791D5B" w14:textId="77777777" w:rsidR="007C7C02" w:rsidRPr="00375E08" w:rsidRDefault="007C7C02" w:rsidP="007C7C02">
            <w:pPr>
              <w:spacing w:line="240" w:lineRule="auto"/>
              <w:rPr>
                <w:rFonts w:cs="Arial"/>
                <w:color w:val="000000"/>
                <w:sz w:val="20"/>
                <w:lang w:eastAsia="de-CH"/>
              </w:rPr>
            </w:pPr>
            <w:r w:rsidRPr="00375E08">
              <w:rPr>
                <w:rFonts w:cs="Arial"/>
                <w:color w:val="000000"/>
                <w:sz w:val="20"/>
                <w:lang w:eastAsia="de-CH"/>
              </w:rPr>
              <w:t>Ne sont pas comprises :</w:t>
            </w:r>
          </w:p>
          <w:p w14:paraId="781BB814" w14:textId="7867F0C4"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les cotisations de l’employeur (attribuées par domaine d’activité).</w:t>
            </w:r>
          </w:p>
        </w:tc>
      </w:tr>
      <w:tr w:rsidR="00673B2D" w:rsidRPr="00375E08" w14:paraId="2289B509" w14:textId="77777777" w:rsidTr="007C7C02">
        <w:trPr>
          <w:cantSplit/>
          <w:jc w:val="center"/>
        </w:trPr>
        <w:tc>
          <w:tcPr>
            <w:tcW w:w="624" w:type="dxa"/>
            <w:shd w:val="clear" w:color="auto" w:fill="auto"/>
          </w:tcPr>
          <w:p w14:paraId="59A0DF15"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0B9B094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55C01B7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522</w:t>
            </w:r>
          </w:p>
        </w:tc>
        <w:tc>
          <w:tcPr>
            <w:tcW w:w="2268" w:type="dxa"/>
            <w:tcBorders>
              <w:top w:val="single" w:sz="4" w:space="0" w:color="auto"/>
              <w:bottom w:val="single" w:sz="4" w:space="0" w:color="auto"/>
            </w:tcBorders>
            <w:shd w:val="clear" w:color="auto" w:fill="auto"/>
          </w:tcPr>
          <w:p w14:paraId="45EBB925"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Prestations complémentaires AI</w:t>
            </w:r>
          </w:p>
        </w:tc>
        <w:tc>
          <w:tcPr>
            <w:tcW w:w="5499" w:type="dxa"/>
            <w:tcBorders>
              <w:top w:val="single" w:sz="4" w:space="0" w:color="auto"/>
              <w:bottom w:val="single" w:sz="4" w:space="0" w:color="auto"/>
            </w:tcBorders>
            <w:shd w:val="clear" w:color="auto" w:fill="auto"/>
          </w:tcPr>
          <w:p w14:paraId="7F2A8A6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Prestations complémentaires de la Confédération et des cantons conformément à la loi fédérale du 6 octobre 2006 sur les prestations complémentaires à l'AVS et à l'AI (LPC RS 831.30).</w:t>
            </w:r>
          </w:p>
          <w:p w14:paraId="1E0C293F" w14:textId="54514F00"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539726BC" w14:textId="160641EC"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aides cantonales complétant l’AI (571)</w:t>
            </w:r>
            <w:r w:rsidR="00792ACE" w:rsidRPr="00375E08">
              <w:rPr>
                <w:rFonts w:cs="Arial"/>
                <w:color w:val="000000"/>
                <w:sz w:val="20"/>
                <w:lang w:eastAsia="de-CH"/>
              </w:rPr>
              <w:t> ;</w:t>
            </w:r>
          </w:p>
          <w:p w14:paraId="68B5D3C2"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compléments communaux aux aides financières cantonales (571).</w:t>
            </w:r>
          </w:p>
        </w:tc>
      </w:tr>
      <w:tr w:rsidR="00673B2D" w:rsidRPr="00375E08" w14:paraId="3A32919D" w14:textId="77777777" w:rsidTr="007C7C02">
        <w:trPr>
          <w:cantSplit/>
          <w:jc w:val="center"/>
        </w:trPr>
        <w:tc>
          <w:tcPr>
            <w:tcW w:w="624" w:type="dxa"/>
            <w:shd w:val="clear" w:color="auto" w:fill="auto"/>
          </w:tcPr>
          <w:p w14:paraId="17F2E1E7"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BD12745"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1DC5F6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523</w:t>
            </w:r>
          </w:p>
        </w:tc>
        <w:tc>
          <w:tcPr>
            <w:tcW w:w="2268" w:type="dxa"/>
            <w:tcBorders>
              <w:top w:val="single" w:sz="4" w:space="0" w:color="auto"/>
              <w:bottom w:val="single" w:sz="4" w:space="0" w:color="auto"/>
            </w:tcBorders>
            <w:shd w:val="clear" w:color="auto" w:fill="auto"/>
          </w:tcPr>
          <w:p w14:paraId="7E45BEDF"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Foyers pour invalides</w:t>
            </w:r>
          </w:p>
        </w:tc>
        <w:tc>
          <w:tcPr>
            <w:tcW w:w="5499" w:type="dxa"/>
            <w:tcBorders>
              <w:top w:val="single" w:sz="4" w:space="0" w:color="auto"/>
              <w:bottom w:val="single" w:sz="4" w:space="0" w:color="auto"/>
            </w:tcBorders>
            <w:shd w:val="clear" w:color="auto" w:fill="auto"/>
          </w:tcPr>
          <w:p w14:paraId="54B86EE5" w14:textId="04F46AEF"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Construction, gestion, entretien ou soutien d’établissements destinés à loger, employer, prendre en charge et promouvoir les personnes invalides</w:t>
            </w:r>
            <w:r w:rsidR="00792ACE" w:rsidRPr="00375E08">
              <w:rPr>
                <w:rFonts w:cs="Arial"/>
                <w:color w:val="000000"/>
                <w:sz w:val="20"/>
                <w:lang w:eastAsia="de-CH"/>
              </w:rPr>
              <w:t> ;</w:t>
            </w:r>
          </w:p>
          <w:p w14:paraId="428317BD"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Foyers pour invalides.</w:t>
            </w:r>
          </w:p>
        </w:tc>
      </w:tr>
      <w:tr w:rsidR="00673B2D" w:rsidRPr="00375E08" w14:paraId="364B9899" w14:textId="77777777" w:rsidTr="007C7C02">
        <w:trPr>
          <w:cantSplit/>
          <w:jc w:val="center"/>
        </w:trPr>
        <w:tc>
          <w:tcPr>
            <w:tcW w:w="624" w:type="dxa"/>
            <w:shd w:val="clear" w:color="auto" w:fill="auto"/>
          </w:tcPr>
          <w:p w14:paraId="410919B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152C479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5EC42C7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524</w:t>
            </w:r>
          </w:p>
        </w:tc>
        <w:tc>
          <w:tcPr>
            <w:tcW w:w="2268" w:type="dxa"/>
            <w:tcBorders>
              <w:top w:val="single" w:sz="4" w:space="0" w:color="auto"/>
              <w:bottom w:val="single" w:sz="4" w:space="0" w:color="auto"/>
            </w:tcBorders>
            <w:shd w:val="clear" w:color="auto" w:fill="auto"/>
          </w:tcPr>
          <w:p w14:paraId="26EB0104"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Prestations aux invalides</w:t>
            </w:r>
          </w:p>
        </w:tc>
        <w:tc>
          <w:tcPr>
            <w:tcW w:w="5499" w:type="dxa"/>
            <w:tcBorders>
              <w:top w:val="single" w:sz="4" w:space="0" w:color="auto"/>
              <w:bottom w:val="single" w:sz="4" w:space="0" w:color="auto"/>
            </w:tcBorders>
            <w:shd w:val="clear" w:color="auto" w:fill="auto"/>
          </w:tcPr>
          <w:p w14:paraId="2092AEE0" w14:textId="63BFCC04"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Prestations aux invalides non comprises dans les fonctions 521 à 523.</w:t>
            </w:r>
          </w:p>
        </w:tc>
      </w:tr>
      <w:tr w:rsidR="00673B2D" w:rsidRPr="00375E08" w14:paraId="377324DB" w14:textId="77777777" w:rsidTr="007C7C02">
        <w:trPr>
          <w:cantSplit/>
          <w:jc w:val="center"/>
        </w:trPr>
        <w:tc>
          <w:tcPr>
            <w:tcW w:w="624" w:type="dxa"/>
            <w:shd w:val="clear" w:color="auto" w:fill="auto"/>
          </w:tcPr>
          <w:p w14:paraId="0D29FB8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1EA32AA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53</w:t>
            </w:r>
          </w:p>
        </w:tc>
        <w:tc>
          <w:tcPr>
            <w:tcW w:w="624" w:type="dxa"/>
            <w:tcBorders>
              <w:top w:val="single" w:sz="4" w:space="0" w:color="auto"/>
              <w:bottom w:val="single" w:sz="4" w:space="0" w:color="auto"/>
            </w:tcBorders>
            <w:shd w:val="clear" w:color="auto" w:fill="D9D9D9" w:themeFill="background1" w:themeFillShade="D9"/>
          </w:tcPr>
          <w:p w14:paraId="74A7525A"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520F4E2A"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Vieillesse et survivants</w:t>
            </w:r>
          </w:p>
        </w:tc>
        <w:tc>
          <w:tcPr>
            <w:tcW w:w="5499" w:type="dxa"/>
            <w:tcBorders>
              <w:top w:val="single" w:sz="4" w:space="0" w:color="auto"/>
              <w:bottom w:val="single" w:sz="4" w:space="0" w:color="auto"/>
            </w:tcBorders>
            <w:shd w:val="clear" w:color="auto" w:fill="D9D9D9" w:themeFill="background1" w:themeFillShade="D9"/>
          </w:tcPr>
          <w:p w14:paraId="30368AAF"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1C33FAF5" w14:textId="77777777" w:rsidTr="007C7C02">
        <w:trPr>
          <w:cantSplit/>
          <w:jc w:val="center"/>
        </w:trPr>
        <w:tc>
          <w:tcPr>
            <w:tcW w:w="624" w:type="dxa"/>
            <w:shd w:val="clear" w:color="auto" w:fill="auto"/>
          </w:tcPr>
          <w:p w14:paraId="5759B1C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2705554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12A4D9D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531</w:t>
            </w:r>
          </w:p>
        </w:tc>
        <w:tc>
          <w:tcPr>
            <w:tcW w:w="2268" w:type="dxa"/>
            <w:tcBorders>
              <w:top w:val="single" w:sz="4" w:space="0" w:color="auto"/>
              <w:bottom w:val="single" w:sz="4" w:space="0" w:color="auto"/>
            </w:tcBorders>
            <w:shd w:val="clear" w:color="auto" w:fill="auto"/>
          </w:tcPr>
          <w:p w14:paraId="5946A3B0"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Assurance vieillesse et survivants AVS</w:t>
            </w:r>
          </w:p>
        </w:tc>
        <w:tc>
          <w:tcPr>
            <w:tcW w:w="5499" w:type="dxa"/>
            <w:tcBorders>
              <w:top w:val="single" w:sz="4" w:space="0" w:color="auto"/>
              <w:bottom w:val="single" w:sz="4" w:space="0" w:color="auto"/>
            </w:tcBorders>
            <w:shd w:val="clear" w:color="auto" w:fill="auto"/>
          </w:tcPr>
          <w:p w14:paraId="06027DD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conformément à la loi fédérale du 20 décembre 1946 sur l’assurance-vieillesse et survivants (LAVS, RS 831.10),</w:t>
            </w:r>
          </w:p>
          <w:p w14:paraId="28A17D77" w14:textId="6453080E"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Pr>
                <w:rFonts w:cs="Arial"/>
                <w:color w:val="000000"/>
                <w:sz w:val="20"/>
                <w:lang w:val="de-CH" w:eastAsia="de-CH"/>
              </w:rPr>
              <w:t>C</w:t>
            </w:r>
            <w:r w:rsidR="00673B2D" w:rsidRPr="00375E08">
              <w:rPr>
                <w:rFonts w:cs="Arial"/>
                <w:color w:val="000000"/>
                <w:sz w:val="20"/>
                <w:lang w:val="de-CH" w:eastAsia="de-CH"/>
              </w:rPr>
              <w:t>ontributions des pouvoirs publics</w:t>
            </w:r>
            <w:r w:rsidR="00792ACE" w:rsidRPr="00375E08">
              <w:rPr>
                <w:rFonts w:cs="Arial"/>
                <w:color w:val="000000"/>
                <w:sz w:val="20"/>
                <w:lang w:val="de-CH" w:eastAsia="de-CH"/>
              </w:rPr>
              <w:t> ;</w:t>
            </w:r>
            <w:r w:rsidR="00673B2D" w:rsidRPr="00375E08">
              <w:rPr>
                <w:rFonts w:cs="Arial"/>
                <w:color w:val="000000"/>
                <w:sz w:val="20"/>
                <w:lang w:val="de-CH" w:eastAsia="de-CH"/>
              </w:rPr>
              <w:t xml:space="preserve"> </w:t>
            </w:r>
          </w:p>
          <w:p w14:paraId="5656FD18" w14:textId="2C31950C"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C</w:t>
            </w:r>
            <w:r w:rsidR="00673B2D" w:rsidRPr="00375E08">
              <w:rPr>
                <w:rFonts w:cs="Arial"/>
                <w:color w:val="000000"/>
                <w:sz w:val="20"/>
                <w:lang w:eastAsia="de-CH"/>
              </w:rPr>
              <w:t>aisses de compensation et agences communales.</w:t>
            </w:r>
          </w:p>
          <w:p w14:paraId="62386AC4" w14:textId="02F8A8A0"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2964D45F"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cotisations de l’employeur (attribuées par domaine d’activité).</w:t>
            </w:r>
          </w:p>
        </w:tc>
      </w:tr>
      <w:tr w:rsidR="007C7C02" w:rsidRPr="00375E08" w14:paraId="238AC3B7" w14:textId="77777777" w:rsidTr="007C7C02">
        <w:trPr>
          <w:cantSplit/>
          <w:jc w:val="center"/>
        </w:trPr>
        <w:tc>
          <w:tcPr>
            <w:tcW w:w="624" w:type="dxa"/>
            <w:shd w:val="clear" w:color="auto" w:fill="auto"/>
          </w:tcPr>
          <w:p w14:paraId="112F568F"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60185F59"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20ECA67"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532</w:t>
            </w:r>
          </w:p>
        </w:tc>
        <w:tc>
          <w:tcPr>
            <w:tcW w:w="2268" w:type="dxa"/>
            <w:tcBorders>
              <w:top w:val="single" w:sz="4" w:space="0" w:color="auto"/>
              <w:bottom w:val="single" w:sz="4" w:space="0" w:color="auto"/>
            </w:tcBorders>
            <w:shd w:val="clear" w:color="auto" w:fill="auto"/>
          </w:tcPr>
          <w:p w14:paraId="2C778891" w14:textId="77777777" w:rsidR="007C7C02" w:rsidRPr="00375E08" w:rsidRDefault="007C7C02" w:rsidP="007C7C02">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Prestations complémentaires AVS</w:t>
            </w:r>
          </w:p>
        </w:tc>
        <w:tc>
          <w:tcPr>
            <w:tcW w:w="5499" w:type="dxa"/>
            <w:tcBorders>
              <w:top w:val="single" w:sz="4" w:space="0" w:color="auto"/>
              <w:bottom w:val="single" w:sz="4" w:space="0" w:color="auto"/>
            </w:tcBorders>
            <w:shd w:val="clear" w:color="auto" w:fill="auto"/>
          </w:tcPr>
          <w:p w14:paraId="71F57373" w14:textId="77777777" w:rsidR="007C7C02" w:rsidRPr="004368AB"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 xml:space="preserve">Prestations complémentaires de la Confédération et des cantons conformément à la loi fédérale du </w:t>
            </w:r>
            <w:r w:rsidRPr="004929E8">
              <w:rPr>
                <w:rFonts w:cs="Arial"/>
                <w:strike/>
                <w:color w:val="000000"/>
                <w:sz w:val="20"/>
                <w:highlight w:val="green"/>
                <w:lang w:eastAsia="de-CH"/>
              </w:rPr>
              <w:t>du 20 décembre 1946 sur l’assurance-vieillesse et survivants (LAVS, RS 831.10);</w:t>
            </w:r>
            <w:r w:rsidRPr="004929E8">
              <w:rPr>
                <w:rFonts w:cs="Arial"/>
                <w:color w:val="000000"/>
                <w:sz w:val="20"/>
                <w:highlight w:val="green"/>
                <w:lang w:eastAsia="de-CH"/>
              </w:rPr>
              <w:t xml:space="preserve"> du 6 octobre 2006 sur les prestations complémentaires à l'AVS et à l'AI (LPC RS 831.30),</w:t>
            </w:r>
          </w:p>
          <w:p w14:paraId="705B0261" w14:textId="77777777" w:rsidR="007C7C02" w:rsidRPr="00375E08" w:rsidRDefault="007C7C02" w:rsidP="007C7C02">
            <w:pPr>
              <w:spacing w:line="240" w:lineRule="auto"/>
              <w:rPr>
                <w:rFonts w:cs="Arial"/>
                <w:color w:val="000000"/>
                <w:sz w:val="20"/>
                <w:lang w:eastAsia="de-CH"/>
              </w:rPr>
            </w:pPr>
            <w:r w:rsidRPr="00375E08">
              <w:rPr>
                <w:rFonts w:cs="Arial"/>
                <w:color w:val="000000"/>
                <w:sz w:val="20"/>
                <w:lang w:eastAsia="de-CH"/>
              </w:rPr>
              <w:t>Ne sont pas compris :</w:t>
            </w:r>
          </w:p>
          <w:p w14:paraId="6E7729F6" w14:textId="77777777" w:rsidR="007C7C02" w:rsidRPr="004368AB"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les aides cantonales complétant l’AVS (571) ;</w:t>
            </w:r>
          </w:p>
          <w:p w14:paraId="50493533" w14:textId="6C91C3C4"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les compléments communaux aux aides financières cantonales (571).</w:t>
            </w:r>
          </w:p>
        </w:tc>
      </w:tr>
      <w:tr w:rsidR="00673B2D" w:rsidRPr="00375E08" w14:paraId="487E8D2F" w14:textId="77777777" w:rsidTr="007C7C02">
        <w:trPr>
          <w:cantSplit/>
          <w:jc w:val="center"/>
        </w:trPr>
        <w:tc>
          <w:tcPr>
            <w:tcW w:w="624" w:type="dxa"/>
            <w:shd w:val="clear" w:color="auto" w:fill="auto"/>
          </w:tcPr>
          <w:p w14:paraId="1D830352"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46233156"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F28943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533</w:t>
            </w:r>
          </w:p>
        </w:tc>
        <w:tc>
          <w:tcPr>
            <w:tcW w:w="2268" w:type="dxa"/>
            <w:tcBorders>
              <w:top w:val="single" w:sz="4" w:space="0" w:color="auto"/>
              <w:bottom w:val="single" w:sz="4" w:space="0" w:color="auto"/>
            </w:tcBorders>
            <w:shd w:val="clear" w:color="auto" w:fill="auto"/>
          </w:tcPr>
          <w:p w14:paraId="62CA27D7"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Prestations aux retraités</w:t>
            </w:r>
          </w:p>
        </w:tc>
        <w:tc>
          <w:tcPr>
            <w:tcW w:w="5499" w:type="dxa"/>
            <w:tcBorders>
              <w:top w:val="single" w:sz="4" w:space="0" w:color="auto"/>
              <w:bottom w:val="single" w:sz="4" w:space="0" w:color="auto"/>
            </w:tcBorders>
            <w:shd w:val="clear" w:color="auto" w:fill="auto"/>
          </w:tcPr>
          <w:p w14:paraId="00674F9B"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Retraites, rentes transitoires, indemnités de vie chère pour les retraités.</w:t>
            </w:r>
          </w:p>
          <w:p w14:paraId="1665A163" w14:textId="2126F468"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53ED0FA8"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les prestations de vieillesse (535).</w:t>
            </w:r>
          </w:p>
        </w:tc>
      </w:tr>
      <w:tr w:rsidR="00673B2D" w:rsidRPr="00375E08" w14:paraId="5CDDB2A9" w14:textId="77777777" w:rsidTr="007C7C02">
        <w:trPr>
          <w:cantSplit/>
          <w:jc w:val="center"/>
        </w:trPr>
        <w:tc>
          <w:tcPr>
            <w:tcW w:w="624" w:type="dxa"/>
            <w:shd w:val="clear" w:color="auto" w:fill="auto"/>
          </w:tcPr>
          <w:p w14:paraId="39FB185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70E2B53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44502FB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534</w:t>
            </w:r>
          </w:p>
        </w:tc>
        <w:tc>
          <w:tcPr>
            <w:tcW w:w="2268" w:type="dxa"/>
            <w:tcBorders>
              <w:top w:val="single" w:sz="4" w:space="0" w:color="auto"/>
              <w:bottom w:val="single" w:sz="4" w:space="0" w:color="auto"/>
            </w:tcBorders>
            <w:shd w:val="clear" w:color="auto" w:fill="auto"/>
          </w:tcPr>
          <w:p w14:paraId="5342723D" w14:textId="77777777" w:rsidR="00673B2D" w:rsidRPr="007C7C02" w:rsidRDefault="00673B2D" w:rsidP="00673B2D">
            <w:pPr>
              <w:autoSpaceDE w:val="0"/>
              <w:autoSpaceDN w:val="0"/>
              <w:adjustRightInd w:val="0"/>
              <w:spacing w:line="240" w:lineRule="auto"/>
              <w:jc w:val="left"/>
              <w:rPr>
                <w:rFonts w:cs="Arial"/>
                <w:color w:val="000000"/>
                <w:sz w:val="20"/>
                <w:highlight w:val="green"/>
                <w:lang w:eastAsia="de-CH"/>
              </w:rPr>
            </w:pPr>
            <w:r w:rsidRPr="007C7C02">
              <w:rPr>
                <w:rFonts w:cs="Arial"/>
                <w:color w:val="000000"/>
                <w:sz w:val="20"/>
                <w:highlight w:val="green"/>
                <w:lang w:eastAsia="de-CH"/>
              </w:rPr>
              <w:t xml:space="preserve">Logements pour aînés (sans soins) </w:t>
            </w:r>
          </w:p>
        </w:tc>
        <w:tc>
          <w:tcPr>
            <w:tcW w:w="5499" w:type="dxa"/>
            <w:tcBorders>
              <w:top w:val="single" w:sz="4" w:space="0" w:color="auto"/>
              <w:bottom w:val="single" w:sz="4" w:space="0" w:color="auto"/>
            </w:tcBorders>
            <w:shd w:val="clear" w:color="auto" w:fill="auto"/>
          </w:tcPr>
          <w:p w14:paraId="37257F4E"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 xml:space="preserve">Foyers pour personnes âgées, résidences pour personnes âgées, appartements pour personnes âgées, maisons de retraite (sans suivi médical </w:t>
            </w:r>
            <w:r w:rsidRPr="007C7C02">
              <w:rPr>
                <w:rFonts w:cs="Arial"/>
                <w:color w:val="000000"/>
                <w:sz w:val="20"/>
                <w:highlight w:val="green"/>
                <w:lang w:eastAsia="de-CH"/>
              </w:rPr>
              <w:t>ni soins</w:t>
            </w:r>
            <w:r w:rsidRPr="00375E08">
              <w:rPr>
                <w:rFonts w:cs="Arial"/>
                <w:color w:val="000000"/>
                <w:sz w:val="20"/>
                <w:lang w:eastAsia="de-CH"/>
              </w:rPr>
              <w:t>).</w:t>
            </w:r>
          </w:p>
          <w:p w14:paraId="34919174" w14:textId="7DAD65FB"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4F85D8DF"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EMS, les homes médicalisés (412).</w:t>
            </w:r>
          </w:p>
        </w:tc>
      </w:tr>
      <w:tr w:rsidR="00673B2D" w:rsidRPr="00375E08" w14:paraId="5DCD5002" w14:textId="77777777" w:rsidTr="007C7C02">
        <w:trPr>
          <w:cantSplit/>
          <w:jc w:val="center"/>
        </w:trPr>
        <w:tc>
          <w:tcPr>
            <w:tcW w:w="624" w:type="dxa"/>
            <w:shd w:val="clear" w:color="auto" w:fill="auto"/>
          </w:tcPr>
          <w:p w14:paraId="401BDA75"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079884E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12FA04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535</w:t>
            </w:r>
          </w:p>
        </w:tc>
        <w:tc>
          <w:tcPr>
            <w:tcW w:w="2268" w:type="dxa"/>
            <w:tcBorders>
              <w:top w:val="single" w:sz="4" w:space="0" w:color="auto"/>
              <w:bottom w:val="single" w:sz="4" w:space="0" w:color="auto"/>
            </w:tcBorders>
            <w:shd w:val="clear" w:color="auto" w:fill="auto"/>
          </w:tcPr>
          <w:p w14:paraId="1B24C87E"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Prestations de vieillesse</w:t>
            </w:r>
          </w:p>
        </w:tc>
        <w:tc>
          <w:tcPr>
            <w:tcW w:w="5499" w:type="dxa"/>
            <w:tcBorders>
              <w:top w:val="single" w:sz="4" w:space="0" w:color="auto"/>
              <w:bottom w:val="single" w:sz="4" w:space="0" w:color="auto"/>
            </w:tcBorders>
            <w:shd w:val="clear" w:color="auto" w:fill="auto"/>
          </w:tcPr>
          <w:p w14:paraId="6D2C578C" w14:textId="017556C3"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Prestations et contributions vieillesse non comprises dans les fonctions 531 à 534</w:t>
            </w:r>
            <w:r w:rsidR="00792ACE" w:rsidRPr="00375E08">
              <w:rPr>
                <w:rFonts w:cs="Arial"/>
                <w:color w:val="000000"/>
                <w:sz w:val="20"/>
                <w:lang w:eastAsia="de-CH"/>
              </w:rPr>
              <w:t> ;</w:t>
            </w:r>
          </w:p>
          <w:p w14:paraId="59279007" w14:textId="37A4DB42"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S</w:t>
            </w:r>
            <w:r w:rsidR="00673B2D" w:rsidRPr="00375E08">
              <w:rPr>
                <w:rFonts w:cs="Arial"/>
                <w:color w:val="000000"/>
                <w:sz w:val="20"/>
                <w:lang w:eastAsia="de-CH"/>
              </w:rPr>
              <w:t>outien des institutions d’aide aux personnes âgées (par ex.Pro Senectute).</w:t>
            </w:r>
          </w:p>
        </w:tc>
      </w:tr>
      <w:tr w:rsidR="00673B2D" w:rsidRPr="00375E08" w14:paraId="57AFACA4" w14:textId="77777777" w:rsidTr="007C7C02">
        <w:trPr>
          <w:cantSplit/>
          <w:jc w:val="center"/>
        </w:trPr>
        <w:tc>
          <w:tcPr>
            <w:tcW w:w="624" w:type="dxa"/>
            <w:shd w:val="clear" w:color="auto" w:fill="auto"/>
          </w:tcPr>
          <w:p w14:paraId="2883330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4C4A106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54</w:t>
            </w:r>
          </w:p>
        </w:tc>
        <w:tc>
          <w:tcPr>
            <w:tcW w:w="624" w:type="dxa"/>
            <w:tcBorders>
              <w:top w:val="single" w:sz="4" w:space="0" w:color="auto"/>
              <w:bottom w:val="single" w:sz="4" w:space="0" w:color="auto"/>
            </w:tcBorders>
            <w:shd w:val="clear" w:color="auto" w:fill="D9D9D9" w:themeFill="background1" w:themeFillShade="D9"/>
          </w:tcPr>
          <w:p w14:paraId="506500D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4DDEDAE7"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Famille et jeunesse</w:t>
            </w:r>
          </w:p>
        </w:tc>
        <w:tc>
          <w:tcPr>
            <w:tcW w:w="5499" w:type="dxa"/>
            <w:tcBorders>
              <w:top w:val="single" w:sz="4" w:space="0" w:color="auto"/>
              <w:bottom w:val="single" w:sz="4" w:space="0" w:color="auto"/>
            </w:tcBorders>
            <w:shd w:val="clear" w:color="auto" w:fill="D9D9D9" w:themeFill="background1" w:themeFillShade="D9"/>
          </w:tcPr>
          <w:p w14:paraId="7980A7BB" w14:textId="79333F0E" w:rsidR="00673B2D" w:rsidRPr="00375E08" w:rsidRDefault="00673B2D" w:rsidP="00A13516">
            <w:pPr>
              <w:keepNext/>
              <w:keepLines/>
              <w:overflowPunct w:val="0"/>
              <w:autoSpaceDE w:val="0"/>
              <w:autoSpaceDN w:val="0"/>
              <w:adjustRightInd w:val="0"/>
              <w:spacing w:line="240" w:lineRule="auto"/>
              <w:textAlignment w:val="baseline"/>
              <w:rPr>
                <w:rFonts w:cs="Arial"/>
                <w:color w:val="000000"/>
                <w:sz w:val="20"/>
                <w:lang w:eastAsia="de-CH"/>
              </w:rPr>
            </w:pPr>
            <w:r w:rsidRPr="00375E08">
              <w:rPr>
                <w:rFonts w:cs="Arial"/>
                <w:color w:val="000000"/>
                <w:sz w:val="20"/>
                <w:lang w:eastAsia="de-CH"/>
              </w:rPr>
              <w:t>Dans le cadre des comptes économiques de la prévoyance sociale selon Eurostat, une distinction est opérée entre les fonctions «</w:t>
            </w:r>
            <w:r w:rsidR="002B5BBC">
              <w:rPr>
                <w:rFonts w:cs="Arial"/>
                <w:color w:val="000000"/>
                <w:sz w:val="20"/>
                <w:lang w:eastAsia="de-CH"/>
              </w:rPr>
              <w:t> </w:t>
            </w:r>
            <w:r w:rsidRPr="00375E08">
              <w:rPr>
                <w:rFonts w:cs="Arial"/>
                <w:color w:val="000000"/>
                <w:sz w:val="20"/>
                <w:lang w:eastAsia="de-CH"/>
              </w:rPr>
              <w:t>544 protection de la jeunesse</w:t>
            </w:r>
            <w:r w:rsidR="002B5BBC">
              <w:rPr>
                <w:rFonts w:cs="Arial"/>
                <w:color w:val="000000"/>
                <w:sz w:val="20"/>
                <w:lang w:eastAsia="de-CH"/>
              </w:rPr>
              <w:t> </w:t>
            </w:r>
            <w:r w:rsidRPr="00375E08">
              <w:rPr>
                <w:rFonts w:cs="Arial"/>
                <w:color w:val="000000"/>
                <w:sz w:val="20"/>
                <w:lang w:eastAsia="de-CH"/>
              </w:rPr>
              <w:t>» et «</w:t>
            </w:r>
            <w:r w:rsidR="002B5BBC">
              <w:rPr>
                <w:rFonts w:cs="Arial"/>
                <w:color w:val="000000"/>
                <w:sz w:val="20"/>
                <w:lang w:eastAsia="de-CH"/>
              </w:rPr>
              <w:t> </w:t>
            </w:r>
            <w:r w:rsidRPr="00375E08">
              <w:rPr>
                <w:rFonts w:cs="Arial"/>
                <w:color w:val="000000"/>
                <w:sz w:val="20"/>
                <w:lang w:eastAsia="de-CH"/>
              </w:rPr>
              <w:t>545 Prestations aux familles</w:t>
            </w:r>
            <w:r w:rsidR="002B5BBC">
              <w:rPr>
                <w:rFonts w:cs="Arial"/>
                <w:color w:val="000000"/>
                <w:sz w:val="20"/>
                <w:lang w:eastAsia="de-CH"/>
              </w:rPr>
              <w:t> </w:t>
            </w:r>
            <w:r w:rsidRPr="00375E08">
              <w:rPr>
                <w:rFonts w:cs="Arial"/>
                <w:color w:val="000000"/>
                <w:sz w:val="20"/>
                <w:lang w:eastAsia="de-CH"/>
              </w:rPr>
              <w:t>».</w:t>
            </w:r>
          </w:p>
        </w:tc>
      </w:tr>
      <w:tr w:rsidR="00673B2D" w:rsidRPr="00375E08" w14:paraId="42AE940A" w14:textId="77777777" w:rsidTr="007C7C02">
        <w:trPr>
          <w:cantSplit/>
          <w:jc w:val="center"/>
        </w:trPr>
        <w:tc>
          <w:tcPr>
            <w:tcW w:w="624" w:type="dxa"/>
            <w:shd w:val="clear" w:color="auto" w:fill="auto"/>
          </w:tcPr>
          <w:p w14:paraId="097EE53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642C86C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1B3BA70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541</w:t>
            </w:r>
          </w:p>
        </w:tc>
        <w:tc>
          <w:tcPr>
            <w:tcW w:w="2268" w:type="dxa"/>
            <w:tcBorders>
              <w:top w:val="single" w:sz="4" w:space="0" w:color="auto"/>
              <w:bottom w:val="single" w:sz="4" w:space="0" w:color="auto"/>
            </w:tcBorders>
            <w:shd w:val="clear" w:color="auto" w:fill="auto"/>
          </w:tcPr>
          <w:p w14:paraId="5A82D755"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Allocations familiales</w:t>
            </w:r>
          </w:p>
        </w:tc>
        <w:tc>
          <w:tcPr>
            <w:tcW w:w="5499" w:type="dxa"/>
            <w:tcBorders>
              <w:top w:val="single" w:sz="4" w:space="0" w:color="auto"/>
              <w:bottom w:val="single" w:sz="4" w:space="0" w:color="auto"/>
            </w:tcBorders>
            <w:shd w:val="clear" w:color="auto" w:fill="auto"/>
          </w:tcPr>
          <w:p w14:paraId="688BCF63" w14:textId="1F9E924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Allocations familiales selon la législation fédérale et cantonale</w:t>
            </w:r>
            <w:r w:rsidR="00792ACE" w:rsidRPr="00375E08">
              <w:rPr>
                <w:rFonts w:cs="Arial"/>
                <w:color w:val="000000"/>
                <w:sz w:val="20"/>
                <w:lang w:eastAsia="de-CH"/>
              </w:rPr>
              <w:t> ;</w:t>
            </w:r>
          </w:p>
          <w:p w14:paraId="569FFE4D"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Allocations familiales dans l’agriculture.</w:t>
            </w:r>
          </w:p>
          <w:p w14:paraId="52EBBB0B" w14:textId="7BC47F1F"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w:t>
            </w:r>
            <w:r w:rsidR="000965EE">
              <w:rPr>
                <w:rFonts w:cs="Arial"/>
                <w:color w:val="000000"/>
                <w:sz w:val="20"/>
                <w:lang w:val="de-CH" w:eastAsia="de-CH"/>
              </w:rPr>
              <w:t>‘</w:t>
            </w:r>
            <w:r w:rsidRPr="00375E08">
              <w:rPr>
                <w:rFonts w:cs="Arial"/>
                <w:color w:val="000000"/>
                <w:sz w:val="20"/>
                <w:lang w:val="de-CH" w:eastAsia="de-CH"/>
              </w:rPr>
              <w:t>e</w:t>
            </w:r>
            <w:r w:rsidR="000965EE">
              <w:rPr>
                <w:rFonts w:cs="Arial"/>
                <w:color w:val="000000"/>
                <w:sz w:val="20"/>
                <w:lang w:val="de-CH" w:eastAsia="de-CH"/>
              </w:rPr>
              <w:t>st</w:t>
            </w:r>
            <w:r w:rsidRPr="00375E08">
              <w:rPr>
                <w:rFonts w:cs="Arial"/>
                <w:color w:val="000000"/>
                <w:sz w:val="20"/>
                <w:lang w:val="de-CH" w:eastAsia="de-CH"/>
              </w:rPr>
              <w:t xml:space="preserve"> pas comprise</w:t>
            </w:r>
            <w:r w:rsidR="00792ACE" w:rsidRPr="00375E08">
              <w:rPr>
                <w:rFonts w:cs="Arial"/>
                <w:color w:val="000000"/>
                <w:sz w:val="20"/>
                <w:lang w:val="de-CH" w:eastAsia="de-CH"/>
              </w:rPr>
              <w:t> :</w:t>
            </w:r>
          </w:p>
          <w:p w14:paraId="3873847D" w14:textId="24E5C8C0"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l’assurance-maternité (542)</w:t>
            </w:r>
            <w:r w:rsidR="00792ACE" w:rsidRPr="00375E08">
              <w:rPr>
                <w:rFonts w:cs="Arial"/>
                <w:color w:val="000000"/>
                <w:sz w:val="20"/>
                <w:lang w:val="de-CH" w:eastAsia="de-CH"/>
              </w:rPr>
              <w:t> ;</w:t>
            </w:r>
          </w:p>
        </w:tc>
      </w:tr>
      <w:tr w:rsidR="00673B2D" w:rsidRPr="00375E08" w14:paraId="0851659D" w14:textId="77777777" w:rsidTr="007C7C02">
        <w:trPr>
          <w:cantSplit/>
          <w:jc w:val="center"/>
        </w:trPr>
        <w:tc>
          <w:tcPr>
            <w:tcW w:w="624" w:type="dxa"/>
            <w:shd w:val="clear" w:color="auto" w:fill="auto"/>
          </w:tcPr>
          <w:p w14:paraId="3E721B4D"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3A8E206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797D070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542</w:t>
            </w:r>
          </w:p>
        </w:tc>
        <w:tc>
          <w:tcPr>
            <w:tcW w:w="2268" w:type="dxa"/>
            <w:tcBorders>
              <w:top w:val="single" w:sz="4" w:space="0" w:color="auto"/>
              <w:bottom w:val="single" w:sz="4" w:space="0" w:color="auto"/>
            </w:tcBorders>
            <w:shd w:val="clear" w:color="auto" w:fill="auto"/>
          </w:tcPr>
          <w:p w14:paraId="4C844115"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Assurance-maternité</w:t>
            </w:r>
          </w:p>
        </w:tc>
        <w:tc>
          <w:tcPr>
            <w:tcW w:w="5499" w:type="dxa"/>
            <w:tcBorders>
              <w:top w:val="single" w:sz="4" w:space="0" w:color="auto"/>
              <w:bottom w:val="single" w:sz="4" w:space="0" w:color="auto"/>
            </w:tcBorders>
            <w:shd w:val="clear" w:color="auto" w:fill="auto"/>
          </w:tcPr>
          <w:p w14:paraId="08C1A7DC" w14:textId="17D8CCC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conformément à la loi fédérale du 25 septembre 1952 sur les allocations pour perte de gain en cas de service et de maternité (loi sur les allocations pour perte de gain, LAPG, RS 834.1)</w:t>
            </w:r>
            <w:r w:rsidR="0038091B">
              <w:rPr>
                <w:rFonts w:cs="Arial"/>
                <w:color w:val="000000"/>
                <w:sz w:val="20"/>
                <w:lang w:eastAsia="de-CH"/>
              </w:rPr>
              <w:t xml:space="preserve"> </w:t>
            </w:r>
            <w:r w:rsidRPr="00375E08">
              <w:rPr>
                <w:rFonts w:cs="Arial"/>
                <w:color w:val="000000"/>
                <w:sz w:val="20"/>
                <w:lang w:eastAsia="de-CH"/>
              </w:rPr>
              <w:t>et à la législation cantonale.</w:t>
            </w:r>
          </w:p>
        </w:tc>
      </w:tr>
      <w:tr w:rsidR="00673B2D" w:rsidRPr="00375E08" w14:paraId="5669B7A3" w14:textId="77777777" w:rsidTr="007C7C02">
        <w:trPr>
          <w:cantSplit/>
          <w:jc w:val="center"/>
        </w:trPr>
        <w:tc>
          <w:tcPr>
            <w:tcW w:w="624" w:type="dxa"/>
            <w:shd w:val="clear" w:color="auto" w:fill="auto"/>
          </w:tcPr>
          <w:p w14:paraId="35B3DE7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06AA8C4"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6D934C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r w:rsidRPr="00375E08">
              <w:rPr>
                <w:rFonts w:cs="Arial"/>
                <w:color w:val="000000"/>
                <w:sz w:val="20"/>
                <w:lang w:eastAsia="de-CH"/>
              </w:rPr>
              <w:t>543</w:t>
            </w:r>
          </w:p>
        </w:tc>
        <w:tc>
          <w:tcPr>
            <w:tcW w:w="2268" w:type="dxa"/>
            <w:tcBorders>
              <w:top w:val="single" w:sz="4" w:space="0" w:color="auto"/>
              <w:bottom w:val="single" w:sz="4" w:space="0" w:color="auto"/>
            </w:tcBorders>
            <w:shd w:val="clear" w:color="auto" w:fill="auto"/>
          </w:tcPr>
          <w:p w14:paraId="75C9A9E0"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Avance et recouvrement des pensions alimentaires</w:t>
            </w:r>
          </w:p>
        </w:tc>
        <w:tc>
          <w:tcPr>
            <w:tcW w:w="5499" w:type="dxa"/>
            <w:tcBorders>
              <w:top w:val="single" w:sz="4" w:space="0" w:color="auto"/>
              <w:bottom w:val="single" w:sz="4" w:space="0" w:color="auto"/>
            </w:tcBorders>
            <w:shd w:val="clear" w:color="auto" w:fill="auto"/>
          </w:tcPr>
          <w:p w14:paraId="5486E77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Avance et aide au recouvrement de pensions alimentaires dues.</w:t>
            </w:r>
          </w:p>
        </w:tc>
      </w:tr>
      <w:tr w:rsidR="007C7C02" w:rsidRPr="00375E08" w14:paraId="0A5D3505" w14:textId="77777777" w:rsidTr="007C7C02">
        <w:trPr>
          <w:cantSplit/>
          <w:jc w:val="center"/>
        </w:trPr>
        <w:tc>
          <w:tcPr>
            <w:tcW w:w="624" w:type="dxa"/>
            <w:shd w:val="clear" w:color="auto" w:fill="auto"/>
          </w:tcPr>
          <w:p w14:paraId="30B6BD09"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6D7ECD6C"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349B8931"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eastAsia="de-CH"/>
              </w:rPr>
              <w:t>5</w:t>
            </w:r>
            <w:r w:rsidRPr="00375E08">
              <w:rPr>
                <w:rFonts w:cs="Arial"/>
                <w:color w:val="000000"/>
                <w:sz w:val="20"/>
                <w:lang w:val="de-CH" w:eastAsia="de-CH"/>
              </w:rPr>
              <w:t>44</w:t>
            </w:r>
          </w:p>
        </w:tc>
        <w:tc>
          <w:tcPr>
            <w:tcW w:w="2268" w:type="dxa"/>
            <w:tcBorders>
              <w:top w:val="single" w:sz="4" w:space="0" w:color="auto"/>
              <w:bottom w:val="single" w:sz="4" w:space="0" w:color="auto"/>
            </w:tcBorders>
            <w:shd w:val="clear" w:color="auto" w:fill="auto"/>
          </w:tcPr>
          <w:p w14:paraId="4DEAF870" w14:textId="77777777" w:rsidR="007C7C02" w:rsidRPr="00375E08" w:rsidRDefault="007C7C02" w:rsidP="007C7C02">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Protection de la jeunesse</w:t>
            </w:r>
          </w:p>
        </w:tc>
        <w:tc>
          <w:tcPr>
            <w:tcW w:w="5499" w:type="dxa"/>
            <w:tcBorders>
              <w:top w:val="single" w:sz="4" w:space="0" w:color="auto"/>
              <w:bottom w:val="single" w:sz="4" w:space="0" w:color="auto"/>
            </w:tcBorders>
            <w:shd w:val="clear" w:color="auto" w:fill="auto"/>
          </w:tcPr>
          <w:p w14:paraId="4901B852" w14:textId="77777777" w:rsidR="007C7C02" w:rsidRPr="007C7C02"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highlight w:val="green"/>
                <w:lang w:eastAsia="de-CH"/>
              </w:rPr>
            </w:pPr>
            <w:r w:rsidRPr="004368AB">
              <w:rPr>
                <w:rFonts w:cs="Arial"/>
                <w:color w:val="000000"/>
                <w:sz w:val="20"/>
                <w:lang w:eastAsia="de-CH"/>
              </w:rPr>
              <w:t xml:space="preserve">Mesures destinées à protéger les enfants et les adolescents. Ex. : protection de l’enfance, homes pour enfants,  </w:t>
            </w:r>
            <w:r w:rsidRPr="00882E26">
              <w:rPr>
                <w:rFonts w:cs="Arial"/>
                <w:strike/>
                <w:color w:val="000000"/>
                <w:sz w:val="20"/>
                <w:highlight w:val="green"/>
                <w:lang w:eastAsia="de-CH"/>
              </w:rPr>
              <w:t>garderies et crèches</w:t>
            </w:r>
            <w:r>
              <w:rPr>
                <w:rFonts w:cs="Arial"/>
                <w:color w:val="000000"/>
                <w:sz w:val="20"/>
                <w:lang w:eastAsia="de-CH"/>
              </w:rPr>
              <w:t xml:space="preserve">, </w:t>
            </w:r>
            <w:r w:rsidRPr="004368AB">
              <w:rPr>
                <w:rFonts w:cs="Arial"/>
                <w:color w:val="000000"/>
                <w:sz w:val="20"/>
                <w:lang w:eastAsia="de-CH"/>
              </w:rPr>
              <w:t xml:space="preserve">Pro Juventute, </w:t>
            </w:r>
            <w:r w:rsidRPr="007C7C02">
              <w:rPr>
                <w:rFonts w:cs="Arial"/>
                <w:color w:val="000000"/>
                <w:sz w:val="20"/>
                <w:highlight w:val="green"/>
                <w:lang w:eastAsia="de-CH"/>
              </w:rPr>
              <w:t>APEA protection de l’enfant.</w:t>
            </w:r>
          </w:p>
          <w:p w14:paraId="620901B2" w14:textId="77777777" w:rsidR="007C7C02" w:rsidRPr="007C7C02" w:rsidRDefault="007C7C02" w:rsidP="007C7C02">
            <w:pPr>
              <w:spacing w:line="240" w:lineRule="auto"/>
              <w:ind w:left="28"/>
              <w:rPr>
                <w:rFonts w:cs="Arial"/>
                <w:color w:val="000000"/>
                <w:sz w:val="20"/>
                <w:highlight w:val="green"/>
                <w:lang w:eastAsia="de-CH"/>
              </w:rPr>
            </w:pPr>
            <w:r w:rsidRPr="007C7C02">
              <w:rPr>
                <w:rFonts w:cs="Arial"/>
                <w:color w:val="000000"/>
                <w:sz w:val="20"/>
                <w:highlight w:val="green"/>
                <w:lang w:eastAsia="de-CH"/>
              </w:rPr>
              <w:t>Ne comprend pas :</w:t>
            </w:r>
          </w:p>
          <w:p w14:paraId="4A49C025" w14:textId="0E92F6B0" w:rsidR="007C7C02" w:rsidRPr="00CF2ACB" w:rsidRDefault="007C7C02" w:rsidP="007C7C02">
            <w:pPr>
              <w:pStyle w:val="Paragraphedeliste"/>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7C7C02">
              <w:rPr>
                <w:rFonts w:cs="Arial"/>
                <w:color w:val="000000"/>
                <w:sz w:val="20"/>
                <w:highlight w:val="green"/>
                <w:lang w:eastAsia="de-CH"/>
              </w:rPr>
              <w:t>APEA protection de l’adulte (545)</w:t>
            </w:r>
          </w:p>
        </w:tc>
      </w:tr>
      <w:tr w:rsidR="007C7C02" w:rsidRPr="00375E08" w14:paraId="419226FD" w14:textId="77777777" w:rsidTr="007C7C02">
        <w:trPr>
          <w:cantSplit/>
          <w:jc w:val="center"/>
        </w:trPr>
        <w:tc>
          <w:tcPr>
            <w:tcW w:w="624" w:type="dxa"/>
            <w:shd w:val="clear" w:color="auto" w:fill="auto"/>
          </w:tcPr>
          <w:p w14:paraId="34C7B1AC"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6BF7D771"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1E110097"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545</w:t>
            </w:r>
          </w:p>
        </w:tc>
        <w:tc>
          <w:tcPr>
            <w:tcW w:w="2268" w:type="dxa"/>
            <w:tcBorders>
              <w:top w:val="single" w:sz="4" w:space="0" w:color="auto"/>
              <w:bottom w:val="single" w:sz="4" w:space="0" w:color="auto"/>
            </w:tcBorders>
            <w:shd w:val="clear" w:color="auto" w:fill="auto"/>
          </w:tcPr>
          <w:p w14:paraId="0D50621F" w14:textId="77777777" w:rsidR="007C7C02" w:rsidRPr="00375E08" w:rsidRDefault="007C7C02" w:rsidP="007C7C02">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Prestations aux familles</w:t>
            </w:r>
          </w:p>
        </w:tc>
        <w:tc>
          <w:tcPr>
            <w:tcW w:w="5499" w:type="dxa"/>
            <w:tcBorders>
              <w:top w:val="single" w:sz="4" w:space="0" w:color="auto"/>
              <w:bottom w:val="single" w:sz="4" w:space="0" w:color="auto"/>
            </w:tcBorders>
            <w:shd w:val="clear" w:color="auto" w:fill="auto"/>
          </w:tcPr>
          <w:p w14:paraId="41C84E2B" w14:textId="77777777" w:rsidR="007C7C02" w:rsidRPr="007C7C02" w:rsidRDefault="007C7C02" w:rsidP="007C7C02">
            <w:pPr>
              <w:numPr>
                <w:ilvl w:val="0"/>
                <w:numId w:val="18"/>
              </w:numPr>
              <w:overflowPunct w:val="0"/>
              <w:autoSpaceDE w:val="0"/>
              <w:autoSpaceDN w:val="0"/>
              <w:adjustRightInd w:val="0"/>
              <w:spacing w:line="240" w:lineRule="auto"/>
              <w:ind w:left="312" w:hanging="284"/>
              <w:jc w:val="left"/>
              <w:textAlignment w:val="baseline"/>
              <w:rPr>
                <w:rFonts w:cs="Arial"/>
                <w:color w:val="000000"/>
                <w:sz w:val="20"/>
                <w:highlight w:val="green"/>
                <w:lang w:eastAsia="de-CH"/>
              </w:rPr>
            </w:pPr>
            <w:r w:rsidRPr="004368AB">
              <w:rPr>
                <w:rFonts w:cs="Arial"/>
                <w:color w:val="000000"/>
                <w:sz w:val="20"/>
                <w:lang w:eastAsia="de-CH"/>
              </w:rPr>
              <w:t xml:space="preserve">Mesures destinées à protéger et à soutenir les familles. Ex. : conseil conjugal, allocations de maternité, allocations de naissance, </w:t>
            </w:r>
            <w:r w:rsidRPr="00882E26">
              <w:rPr>
                <w:rFonts w:cs="Arial"/>
                <w:color w:val="000000"/>
                <w:sz w:val="20"/>
                <w:highlight w:val="green"/>
                <w:lang w:eastAsia="de-CH"/>
              </w:rPr>
              <w:t>garderies et crèche</w:t>
            </w:r>
            <w:r w:rsidRPr="007C7C02">
              <w:rPr>
                <w:rFonts w:cs="Arial"/>
                <w:color w:val="000000"/>
                <w:sz w:val="20"/>
                <w:highlight w:val="green"/>
                <w:lang w:eastAsia="de-CH"/>
              </w:rPr>
              <w:t>s, APEA protection de l’adulte.</w:t>
            </w:r>
          </w:p>
          <w:p w14:paraId="3C6BA907" w14:textId="6CA40DBE" w:rsidR="007C7C02" w:rsidRPr="00375E08" w:rsidRDefault="007C7C02" w:rsidP="007C7C02">
            <w:pPr>
              <w:spacing w:line="240" w:lineRule="auto"/>
              <w:rPr>
                <w:rFonts w:cs="Arial"/>
                <w:color w:val="000000"/>
                <w:sz w:val="20"/>
                <w:lang w:eastAsia="de-CH"/>
              </w:rPr>
            </w:pPr>
            <w:r w:rsidRPr="00375E08">
              <w:rPr>
                <w:rFonts w:cs="Arial"/>
                <w:color w:val="000000"/>
                <w:sz w:val="20"/>
                <w:lang w:eastAsia="de-CH"/>
              </w:rPr>
              <w:t>N</w:t>
            </w:r>
            <w:r>
              <w:rPr>
                <w:rFonts w:cs="Arial"/>
                <w:color w:val="000000"/>
                <w:sz w:val="20"/>
                <w:lang w:eastAsia="de-CH"/>
              </w:rPr>
              <w:t>e sont</w:t>
            </w:r>
            <w:r w:rsidRPr="00375E08">
              <w:rPr>
                <w:rFonts w:cs="Arial"/>
                <w:color w:val="000000"/>
                <w:sz w:val="20"/>
                <w:lang w:eastAsia="de-CH"/>
              </w:rPr>
              <w:t xml:space="preserve"> pas comprise</w:t>
            </w:r>
            <w:r>
              <w:rPr>
                <w:rFonts w:cs="Arial"/>
                <w:color w:val="000000"/>
                <w:sz w:val="20"/>
                <w:lang w:eastAsia="de-CH"/>
              </w:rPr>
              <w:t>s</w:t>
            </w:r>
            <w:r w:rsidRPr="00375E08">
              <w:rPr>
                <w:rFonts w:cs="Arial"/>
                <w:color w:val="000000"/>
                <w:sz w:val="20"/>
                <w:lang w:eastAsia="de-CH"/>
              </w:rPr>
              <w:t> :</w:t>
            </w:r>
          </w:p>
          <w:p w14:paraId="0940507B" w14:textId="77777777" w:rsidR="007C7C02"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l’assurance-maternité (542)</w:t>
            </w:r>
            <w:r>
              <w:rPr>
                <w:rFonts w:cs="Arial"/>
                <w:color w:val="000000"/>
                <w:sz w:val="20"/>
                <w:lang w:eastAsia="de-CH"/>
              </w:rPr>
              <w:t>;</w:t>
            </w:r>
          </w:p>
          <w:p w14:paraId="3789EE92" w14:textId="035C377C"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7C7C02">
              <w:rPr>
                <w:rFonts w:cs="Arial"/>
                <w:color w:val="000000"/>
                <w:sz w:val="20"/>
                <w:highlight w:val="green"/>
                <w:lang w:eastAsia="de-CH"/>
              </w:rPr>
              <w:t>APEA protection de l’enfant (544).</w:t>
            </w:r>
          </w:p>
        </w:tc>
      </w:tr>
      <w:tr w:rsidR="00673B2D" w:rsidRPr="00375E08" w14:paraId="150569B4" w14:textId="77777777" w:rsidTr="007C7C02">
        <w:trPr>
          <w:cantSplit/>
          <w:jc w:val="center"/>
        </w:trPr>
        <w:tc>
          <w:tcPr>
            <w:tcW w:w="624" w:type="dxa"/>
            <w:shd w:val="clear" w:color="auto" w:fill="auto"/>
          </w:tcPr>
          <w:p w14:paraId="1EEE8A7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404370F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55</w:t>
            </w:r>
          </w:p>
        </w:tc>
        <w:tc>
          <w:tcPr>
            <w:tcW w:w="624" w:type="dxa"/>
            <w:tcBorders>
              <w:top w:val="single" w:sz="4" w:space="0" w:color="auto"/>
              <w:bottom w:val="single" w:sz="4" w:space="0" w:color="auto"/>
            </w:tcBorders>
            <w:shd w:val="clear" w:color="auto" w:fill="D9D9D9" w:themeFill="background1" w:themeFillShade="D9"/>
          </w:tcPr>
          <w:p w14:paraId="76519D3A"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3409B0AF"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Chômage</w:t>
            </w:r>
          </w:p>
        </w:tc>
        <w:tc>
          <w:tcPr>
            <w:tcW w:w="5499" w:type="dxa"/>
            <w:tcBorders>
              <w:top w:val="single" w:sz="4" w:space="0" w:color="auto"/>
              <w:bottom w:val="single" w:sz="4" w:space="0" w:color="auto"/>
            </w:tcBorders>
            <w:shd w:val="clear" w:color="auto" w:fill="D9D9D9" w:themeFill="background1" w:themeFillShade="D9"/>
          </w:tcPr>
          <w:p w14:paraId="72CBF1BA" w14:textId="12F6CF70" w:rsidR="00673B2D" w:rsidRPr="00375E08" w:rsidRDefault="00673B2D" w:rsidP="00A13516">
            <w:pPr>
              <w:keepNext/>
              <w:keepLines/>
              <w:overflowPunct w:val="0"/>
              <w:autoSpaceDE w:val="0"/>
              <w:autoSpaceDN w:val="0"/>
              <w:adjustRightInd w:val="0"/>
              <w:spacing w:line="240" w:lineRule="auto"/>
              <w:textAlignment w:val="baseline"/>
              <w:rPr>
                <w:rFonts w:cs="Arial"/>
                <w:color w:val="000000"/>
                <w:sz w:val="20"/>
                <w:lang w:eastAsia="de-CH"/>
              </w:rPr>
            </w:pPr>
            <w:r w:rsidRPr="00375E08">
              <w:rPr>
                <w:rFonts w:cs="Arial"/>
                <w:color w:val="000000"/>
                <w:sz w:val="20"/>
                <w:lang w:eastAsia="de-CH"/>
              </w:rPr>
              <w:t>La subdivision en «</w:t>
            </w:r>
            <w:r w:rsidR="002B5BBC">
              <w:rPr>
                <w:rFonts w:cs="Arial"/>
                <w:color w:val="000000"/>
                <w:sz w:val="20"/>
                <w:lang w:eastAsia="de-CH"/>
              </w:rPr>
              <w:t> </w:t>
            </w:r>
            <w:r w:rsidRPr="00375E08">
              <w:rPr>
                <w:rFonts w:cs="Arial"/>
                <w:color w:val="000000"/>
                <w:sz w:val="20"/>
                <w:lang w:eastAsia="de-CH"/>
              </w:rPr>
              <w:t>551 Assurance-chômage</w:t>
            </w:r>
            <w:r w:rsidR="002B5BBC">
              <w:rPr>
                <w:rFonts w:cs="Arial"/>
                <w:color w:val="000000"/>
                <w:sz w:val="20"/>
                <w:lang w:eastAsia="de-CH"/>
              </w:rPr>
              <w:t> </w:t>
            </w:r>
            <w:r w:rsidRPr="00375E08">
              <w:rPr>
                <w:rFonts w:cs="Arial"/>
                <w:color w:val="000000"/>
                <w:sz w:val="20"/>
                <w:lang w:eastAsia="de-CH"/>
              </w:rPr>
              <w:t>» et «</w:t>
            </w:r>
            <w:r w:rsidR="002B5BBC">
              <w:rPr>
                <w:rFonts w:cs="Arial"/>
                <w:color w:val="000000"/>
                <w:sz w:val="20"/>
                <w:lang w:eastAsia="de-CH"/>
              </w:rPr>
              <w:t> </w:t>
            </w:r>
            <w:r w:rsidRPr="00375E08">
              <w:rPr>
                <w:rFonts w:cs="Arial"/>
                <w:color w:val="000000"/>
                <w:sz w:val="20"/>
                <w:lang w:eastAsia="de-CH"/>
              </w:rPr>
              <w:t>552 Prestations aux chômeurs</w:t>
            </w:r>
            <w:r w:rsidR="002B5BBC">
              <w:rPr>
                <w:rFonts w:cs="Arial"/>
                <w:color w:val="000000"/>
                <w:sz w:val="20"/>
                <w:lang w:eastAsia="de-CH"/>
              </w:rPr>
              <w:t> </w:t>
            </w:r>
            <w:r w:rsidRPr="00375E08">
              <w:rPr>
                <w:rFonts w:cs="Arial"/>
                <w:color w:val="000000"/>
                <w:sz w:val="20"/>
                <w:lang w:eastAsia="de-CH"/>
              </w:rPr>
              <w:t>» est requise par la statistique de l’aide sociale.</w:t>
            </w:r>
          </w:p>
        </w:tc>
      </w:tr>
      <w:tr w:rsidR="00673B2D" w:rsidRPr="00375E08" w14:paraId="6574C78D" w14:textId="77777777" w:rsidTr="007C7C02">
        <w:trPr>
          <w:cantSplit/>
          <w:jc w:val="center"/>
        </w:trPr>
        <w:tc>
          <w:tcPr>
            <w:tcW w:w="624" w:type="dxa"/>
            <w:shd w:val="clear" w:color="auto" w:fill="auto"/>
          </w:tcPr>
          <w:p w14:paraId="0BB4DF0F"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34DDEC8F"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0C906E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551</w:t>
            </w:r>
          </w:p>
        </w:tc>
        <w:tc>
          <w:tcPr>
            <w:tcW w:w="2268" w:type="dxa"/>
            <w:tcBorders>
              <w:top w:val="single" w:sz="4" w:space="0" w:color="auto"/>
              <w:bottom w:val="single" w:sz="4" w:space="0" w:color="auto"/>
            </w:tcBorders>
            <w:shd w:val="clear" w:color="auto" w:fill="auto"/>
          </w:tcPr>
          <w:p w14:paraId="7B1BE89F"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Assurance-chômage</w:t>
            </w:r>
          </w:p>
        </w:tc>
        <w:tc>
          <w:tcPr>
            <w:tcW w:w="5499" w:type="dxa"/>
            <w:tcBorders>
              <w:top w:val="single" w:sz="4" w:space="0" w:color="auto"/>
              <w:bottom w:val="single" w:sz="4" w:space="0" w:color="auto"/>
            </w:tcBorders>
            <w:shd w:val="clear" w:color="auto" w:fill="auto"/>
          </w:tcPr>
          <w:p w14:paraId="78B807E1" w14:textId="7B79D2C3"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conformément à la loi du 25 juin 1982 sur l’assurance-chômage obligatoire et l’indemnité en cas d’insolvabilité (loi sur l’assurance chômage, LACI, RS 837.0)</w:t>
            </w:r>
            <w:r w:rsidR="00792ACE" w:rsidRPr="00375E08">
              <w:rPr>
                <w:rFonts w:cs="Arial"/>
                <w:color w:val="000000"/>
                <w:sz w:val="20"/>
                <w:lang w:eastAsia="de-CH"/>
              </w:rPr>
              <w:t> ;</w:t>
            </w:r>
          </w:p>
          <w:p w14:paraId="47134723" w14:textId="0E37D503"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Pr>
                <w:rFonts w:cs="Arial"/>
                <w:color w:val="000000"/>
                <w:sz w:val="20"/>
                <w:lang w:val="de-CH" w:eastAsia="de-CH"/>
              </w:rPr>
              <w:t>C</w:t>
            </w:r>
            <w:r w:rsidR="00673B2D" w:rsidRPr="00375E08">
              <w:rPr>
                <w:rFonts w:cs="Arial"/>
                <w:color w:val="000000"/>
                <w:sz w:val="20"/>
                <w:lang w:val="de-CH" w:eastAsia="de-CH"/>
              </w:rPr>
              <w:t xml:space="preserve">ontributions des pouvoirs publics. </w:t>
            </w:r>
          </w:p>
          <w:p w14:paraId="499CE20E" w14:textId="0A26AE48"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229912D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cotisations de l’employeur (attribuées par domaine d’activité).</w:t>
            </w:r>
          </w:p>
        </w:tc>
      </w:tr>
      <w:tr w:rsidR="00673B2D" w:rsidRPr="00375E08" w14:paraId="084C55D5" w14:textId="77777777" w:rsidTr="007C7C02">
        <w:trPr>
          <w:cantSplit/>
          <w:jc w:val="center"/>
        </w:trPr>
        <w:tc>
          <w:tcPr>
            <w:tcW w:w="624" w:type="dxa"/>
            <w:shd w:val="clear" w:color="auto" w:fill="auto"/>
          </w:tcPr>
          <w:p w14:paraId="4C18595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D27643F"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B3DAD5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552</w:t>
            </w:r>
          </w:p>
        </w:tc>
        <w:tc>
          <w:tcPr>
            <w:tcW w:w="2268" w:type="dxa"/>
            <w:tcBorders>
              <w:top w:val="single" w:sz="4" w:space="0" w:color="auto"/>
              <w:bottom w:val="single" w:sz="4" w:space="0" w:color="auto"/>
            </w:tcBorders>
            <w:shd w:val="clear" w:color="auto" w:fill="auto"/>
          </w:tcPr>
          <w:p w14:paraId="182F9E07"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Prestations aux chômeurs</w:t>
            </w:r>
          </w:p>
        </w:tc>
        <w:tc>
          <w:tcPr>
            <w:tcW w:w="5499" w:type="dxa"/>
            <w:tcBorders>
              <w:top w:val="single" w:sz="4" w:space="0" w:color="auto"/>
              <w:bottom w:val="single" w:sz="4" w:space="0" w:color="auto"/>
            </w:tcBorders>
            <w:shd w:val="clear" w:color="auto" w:fill="auto"/>
          </w:tcPr>
          <w:p w14:paraId="75CE2797"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Prestations individuelles aux chômeurs non comprises dans la fonction 551.</w:t>
            </w:r>
          </w:p>
          <w:p w14:paraId="00D1BCC7" w14:textId="49B98C62"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0943C795"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offices régionaux de placement.</w:t>
            </w:r>
          </w:p>
        </w:tc>
      </w:tr>
      <w:tr w:rsidR="00673B2D" w:rsidRPr="00375E08" w14:paraId="445F9644" w14:textId="77777777" w:rsidTr="007C7C02">
        <w:trPr>
          <w:cantSplit/>
          <w:jc w:val="center"/>
        </w:trPr>
        <w:tc>
          <w:tcPr>
            <w:tcW w:w="624" w:type="dxa"/>
            <w:shd w:val="clear" w:color="auto" w:fill="auto"/>
          </w:tcPr>
          <w:p w14:paraId="73857BEB"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62EFDD05"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6FEE79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559</w:t>
            </w:r>
          </w:p>
        </w:tc>
        <w:tc>
          <w:tcPr>
            <w:tcW w:w="2268" w:type="dxa"/>
            <w:tcBorders>
              <w:top w:val="single" w:sz="4" w:space="0" w:color="auto"/>
              <w:bottom w:val="single" w:sz="4" w:space="0" w:color="auto"/>
            </w:tcBorders>
            <w:shd w:val="clear" w:color="auto" w:fill="auto"/>
          </w:tcPr>
          <w:p w14:paraId="1C07D02C"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Chômage, non mentionné ailleurs</w:t>
            </w:r>
          </w:p>
        </w:tc>
        <w:tc>
          <w:tcPr>
            <w:tcW w:w="5499" w:type="dxa"/>
            <w:tcBorders>
              <w:top w:val="single" w:sz="4" w:space="0" w:color="auto"/>
              <w:bottom w:val="single" w:sz="4" w:space="0" w:color="auto"/>
            </w:tcBorders>
            <w:shd w:val="clear" w:color="auto" w:fill="auto"/>
          </w:tcPr>
          <w:p w14:paraId="72C9D790" w14:textId="4D9DE973"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et prestations dans le domaine du chômage, dans la mesure où elles ne sont pas mentionnées ailleurs</w:t>
            </w:r>
            <w:r w:rsidR="00792ACE" w:rsidRPr="00375E08">
              <w:rPr>
                <w:rFonts w:cs="Arial"/>
                <w:color w:val="000000"/>
                <w:sz w:val="20"/>
                <w:lang w:eastAsia="de-CH"/>
              </w:rPr>
              <w:t> ;</w:t>
            </w:r>
            <w:r w:rsidRPr="00375E08">
              <w:rPr>
                <w:rFonts w:cs="Arial"/>
                <w:color w:val="000000"/>
                <w:sz w:val="20"/>
                <w:lang w:eastAsia="de-CH"/>
              </w:rPr>
              <w:t xml:space="preserve"> offices régionaux de placement.</w:t>
            </w:r>
          </w:p>
        </w:tc>
      </w:tr>
      <w:tr w:rsidR="00673B2D" w:rsidRPr="00375E08" w14:paraId="01D5FDE7" w14:textId="77777777" w:rsidTr="007C7C02">
        <w:trPr>
          <w:cantSplit/>
          <w:jc w:val="center"/>
        </w:trPr>
        <w:tc>
          <w:tcPr>
            <w:tcW w:w="624" w:type="dxa"/>
            <w:shd w:val="clear" w:color="auto" w:fill="auto"/>
          </w:tcPr>
          <w:p w14:paraId="2214785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065A2A1B"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56</w:t>
            </w:r>
          </w:p>
        </w:tc>
        <w:tc>
          <w:tcPr>
            <w:tcW w:w="624" w:type="dxa"/>
            <w:tcBorders>
              <w:top w:val="single" w:sz="4" w:space="0" w:color="auto"/>
              <w:bottom w:val="single" w:sz="4" w:space="0" w:color="auto"/>
            </w:tcBorders>
            <w:shd w:val="clear" w:color="auto" w:fill="D9D9D9" w:themeFill="background1" w:themeFillShade="D9"/>
          </w:tcPr>
          <w:p w14:paraId="4C0E08A0"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516DD284"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Construction de logements sociaux</w:t>
            </w:r>
          </w:p>
        </w:tc>
        <w:tc>
          <w:tcPr>
            <w:tcW w:w="5499" w:type="dxa"/>
            <w:tcBorders>
              <w:top w:val="single" w:sz="4" w:space="0" w:color="auto"/>
              <w:bottom w:val="single" w:sz="4" w:space="0" w:color="auto"/>
            </w:tcBorders>
            <w:shd w:val="clear" w:color="auto" w:fill="D9D9D9" w:themeFill="background1" w:themeFillShade="D9"/>
          </w:tcPr>
          <w:p w14:paraId="7D31FD79"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69092942" w14:textId="77777777" w:rsidTr="007C7C02">
        <w:trPr>
          <w:cantSplit/>
          <w:jc w:val="center"/>
        </w:trPr>
        <w:tc>
          <w:tcPr>
            <w:tcW w:w="624" w:type="dxa"/>
            <w:shd w:val="clear" w:color="auto" w:fill="auto"/>
          </w:tcPr>
          <w:p w14:paraId="097A2C9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2F0E1E2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4BA7F24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560</w:t>
            </w:r>
          </w:p>
        </w:tc>
        <w:tc>
          <w:tcPr>
            <w:tcW w:w="2268" w:type="dxa"/>
            <w:tcBorders>
              <w:top w:val="single" w:sz="4" w:space="0" w:color="auto"/>
              <w:bottom w:val="single" w:sz="4" w:space="0" w:color="auto"/>
            </w:tcBorders>
            <w:shd w:val="clear" w:color="auto" w:fill="auto"/>
          </w:tcPr>
          <w:p w14:paraId="0506BE97"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Construction de logements sociaux</w:t>
            </w:r>
          </w:p>
        </w:tc>
        <w:tc>
          <w:tcPr>
            <w:tcW w:w="5499" w:type="dxa"/>
            <w:tcBorders>
              <w:top w:val="single" w:sz="4" w:space="0" w:color="auto"/>
              <w:bottom w:val="single" w:sz="4" w:space="0" w:color="auto"/>
            </w:tcBorders>
            <w:shd w:val="clear" w:color="auto" w:fill="auto"/>
          </w:tcPr>
          <w:p w14:paraId="6ECA5D67" w14:textId="49E628EC"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construction, entretien et exploitation de logements sociaux</w:t>
            </w:r>
            <w:r w:rsidR="00792ACE" w:rsidRPr="00375E08">
              <w:rPr>
                <w:rFonts w:cs="Arial"/>
                <w:color w:val="000000"/>
                <w:sz w:val="20"/>
                <w:lang w:eastAsia="de-CH"/>
              </w:rPr>
              <w:t> ;</w:t>
            </w:r>
          </w:p>
          <w:p w14:paraId="646E1B3F" w14:textId="5C47443E"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P</w:t>
            </w:r>
            <w:r w:rsidR="00673B2D" w:rsidRPr="00375E08">
              <w:rPr>
                <w:rFonts w:cs="Arial"/>
                <w:color w:val="000000"/>
                <w:sz w:val="20"/>
                <w:lang w:eastAsia="de-CH"/>
              </w:rPr>
              <w:t xml:space="preserve">restations de soutien telles qu'allocations de loyer ou paiements destinés à alléger la charge hypothécaire des propriétaires de logement (c.-à-d. aides à l’amortissement de l’hypothèque ou au paiement des intérêts). </w:t>
            </w:r>
          </w:p>
          <w:p w14:paraId="6F183034" w14:textId="74352AAA"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w:t>
            </w:r>
            <w:r w:rsidR="000965EE">
              <w:rPr>
                <w:rFonts w:cs="Arial"/>
                <w:color w:val="000000"/>
                <w:sz w:val="20"/>
                <w:lang w:val="de-CH" w:eastAsia="de-CH"/>
              </w:rPr>
              <w:t>‘</w:t>
            </w:r>
            <w:r w:rsidRPr="00375E08">
              <w:rPr>
                <w:rFonts w:cs="Arial"/>
                <w:color w:val="000000"/>
                <w:sz w:val="20"/>
                <w:lang w:val="de-CH" w:eastAsia="de-CH"/>
              </w:rPr>
              <w:t>e</w:t>
            </w:r>
            <w:r w:rsidR="000965EE">
              <w:rPr>
                <w:rFonts w:cs="Arial"/>
                <w:color w:val="000000"/>
                <w:sz w:val="20"/>
                <w:lang w:val="de-CH" w:eastAsia="de-CH"/>
              </w:rPr>
              <w:t>st</w:t>
            </w:r>
            <w:r w:rsidRPr="00375E08">
              <w:rPr>
                <w:rFonts w:cs="Arial"/>
                <w:color w:val="000000"/>
                <w:sz w:val="20"/>
                <w:lang w:val="de-CH" w:eastAsia="de-CH"/>
              </w:rPr>
              <w:t xml:space="preserve"> pas compris</w:t>
            </w:r>
            <w:r w:rsidR="00792ACE" w:rsidRPr="00375E08">
              <w:rPr>
                <w:rFonts w:cs="Arial"/>
                <w:color w:val="000000"/>
                <w:sz w:val="20"/>
                <w:lang w:val="de-CH" w:eastAsia="de-CH"/>
              </w:rPr>
              <w:t> :</w:t>
            </w:r>
          </w:p>
          <w:p w14:paraId="0DFE1F73"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l’encouragement à la construction de logements (790).</w:t>
            </w:r>
          </w:p>
        </w:tc>
      </w:tr>
      <w:tr w:rsidR="00673B2D" w:rsidRPr="00375E08" w14:paraId="1C9B8E02" w14:textId="77777777" w:rsidTr="007C7C02">
        <w:trPr>
          <w:cantSplit/>
          <w:jc w:val="center"/>
        </w:trPr>
        <w:tc>
          <w:tcPr>
            <w:tcW w:w="624" w:type="dxa"/>
            <w:shd w:val="clear" w:color="auto" w:fill="auto"/>
          </w:tcPr>
          <w:p w14:paraId="1F80C8CE"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2AA45C0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57</w:t>
            </w:r>
          </w:p>
        </w:tc>
        <w:tc>
          <w:tcPr>
            <w:tcW w:w="624" w:type="dxa"/>
            <w:tcBorders>
              <w:top w:val="single" w:sz="4" w:space="0" w:color="auto"/>
              <w:bottom w:val="single" w:sz="4" w:space="0" w:color="auto"/>
            </w:tcBorders>
            <w:shd w:val="clear" w:color="auto" w:fill="D9D9D9" w:themeFill="background1" w:themeFillShade="D9"/>
          </w:tcPr>
          <w:p w14:paraId="7E6B668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949887B"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sz w:val="20"/>
                <w:lang w:val="fr-FR"/>
              </w:rPr>
              <w:t>Aide sociale et domaine de l’asile</w:t>
            </w:r>
          </w:p>
        </w:tc>
        <w:tc>
          <w:tcPr>
            <w:tcW w:w="5499" w:type="dxa"/>
            <w:tcBorders>
              <w:top w:val="single" w:sz="4" w:space="0" w:color="auto"/>
              <w:bottom w:val="single" w:sz="4" w:space="0" w:color="auto"/>
            </w:tcBorders>
            <w:shd w:val="clear" w:color="auto" w:fill="D9D9D9" w:themeFill="background1" w:themeFillShade="D9"/>
          </w:tcPr>
          <w:p w14:paraId="1505DA7C"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eastAsia="de-CH"/>
              </w:rPr>
            </w:pPr>
          </w:p>
        </w:tc>
      </w:tr>
      <w:tr w:rsidR="00673B2D" w:rsidRPr="00375E08" w14:paraId="4FD2664D" w14:textId="77777777" w:rsidTr="007C7C02">
        <w:trPr>
          <w:cantSplit/>
          <w:jc w:val="center"/>
        </w:trPr>
        <w:tc>
          <w:tcPr>
            <w:tcW w:w="624" w:type="dxa"/>
            <w:shd w:val="clear" w:color="auto" w:fill="auto"/>
          </w:tcPr>
          <w:p w14:paraId="16A396BB"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1CDA39A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7AE2C4E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571</w:t>
            </w:r>
          </w:p>
        </w:tc>
        <w:tc>
          <w:tcPr>
            <w:tcW w:w="2268" w:type="dxa"/>
            <w:tcBorders>
              <w:top w:val="single" w:sz="4" w:space="0" w:color="auto"/>
              <w:bottom w:val="single" w:sz="4" w:space="0" w:color="auto"/>
            </w:tcBorders>
            <w:shd w:val="clear" w:color="auto" w:fill="auto"/>
          </w:tcPr>
          <w:p w14:paraId="68A9FC08"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Aides</w:t>
            </w:r>
          </w:p>
        </w:tc>
        <w:tc>
          <w:tcPr>
            <w:tcW w:w="5499" w:type="dxa"/>
            <w:tcBorders>
              <w:top w:val="single" w:sz="4" w:space="0" w:color="auto"/>
              <w:bottom w:val="single" w:sz="4" w:space="0" w:color="auto"/>
            </w:tcBorders>
            <w:shd w:val="clear" w:color="auto" w:fill="auto"/>
          </w:tcPr>
          <w:p w14:paraId="5C36BECF" w14:textId="6E530D75"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Aides cantonales complétant l’AVS/AI</w:t>
            </w:r>
            <w:r w:rsidR="00792ACE" w:rsidRPr="00375E08">
              <w:rPr>
                <w:rFonts w:cs="Arial"/>
                <w:color w:val="000000"/>
                <w:sz w:val="20"/>
                <w:lang w:eastAsia="de-CH"/>
              </w:rPr>
              <w:t> ;</w:t>
            </w:r>
            <w:r w:rsidRPr="00375E08">
              <w:rPr>
                <w:rFonts w:cs="Arial"/>
                <w:color w:val="000000"/>
                <w:sz w:val="20"/>
                <w:lang w:eastAsia="de-CH"/>
              </w:rPr>
              <w:t xml:space="preserve"> </w:t>
            </w:r>
          </w:p>
          <w:p w14:paraId="3B42E75D" w14:textId="5799545F"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C</w:t>
            </w:r>
            <w:r w:rsidR="00673B2D" w:rsidRPr="00375E08">
              <w:rPr>
                <w:rFonts w:cs="Arial"/>
                <w:color w:val="000000"/>
                <w:sz w:val="20"/>
                <w:lang w:eastAsia="de-CH"/>
              </w:rPr>
              <w:t>ompléments communaux aux aides financières cantonales.</w:t>
            </w:r>
          </w:p>
          <w:p w14:paraId="10B29E4C" w14:textId="64BFE822"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2F6F9656"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prestations complémentaires à l’AI conformément à la loi fédérale du 19 juin 1959 sur l’assurance-invalidité (LAI, RS 831.20) (522)</w:t>
            </w:r>
          </w:p>
          <w:p w14:paraId="66E73B1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prestations complémentaires à l’AVS conformément à la loi fédérale du 20 décembre 1946 sur l’assurance-vieillesse et survivants (LAVS, RS 831.10) (532).</w:t>
            </w:r>
          </w:p>
        </w:tc>
      </w:tr>
      <w:tr w:rsidR="00673B2D" w:rsidRPr="00375E08" w14:paraId="0DA38135" w14:textId="77777777" w:rsidTr="007C7C02">
        <w:trPr>
          <w:cantSplit/>
          <w:jc w:val="center"/>
        </w:trPr>
        <w:tc>
          <w:tcPr>
            <w:tcW w:w="624" w:type="dxa"/>
            <w:shd w:val="clear" w:color="auto" w:fill="auto"/>
          </w:tcPr>
          <w:p w14:paraId="55AB715C"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2D28CB0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1100FDD8"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572</w:t>
            </w:r>
          </w:p>
        </w:tc>
        <w:tc>
          <w:tcPr>
            <w:tcW w:w="2268" w:type="dxa"/>
            <w:tcBorders>
              <w:top w:val="single" w:sz="4" w:space="0" w:color="auto"/>
              <w:bottom w:val="single" w:sz="4" w:space="0" w:color="auto"/>
            </w:tcBorders>
            <w:shd w:val="clear" w:color="auto" w:fill="auto"/>
          </w:tcPr>
          <w:p w14:paraId="6E171372"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Aide économique</w:t>
            </w:r>
          </w:p>
        </w:tc>
        <w:tc>
          <w:tcPr>
            <w:tcW w:w="5499" w:type="dxa"/>
            <w:tcBorders>
              <w:top w:val="single" w:sz="4" w:space="0" w:color="auto"/>
              <w:bottom w:val="single" w:sz="4" w:space="0" w:color="auto"/>
            </w:tcBorders>
            <w:shd w:val="clear" w:color="auto" w:fill="auto"/>
          </w:tcPr>
          <w:p w14:paraId="0651DD4D"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Soutien selon la législation cantonale en matière d’aide sociale.</w:t>
            </w:r>
          </w:p>
        </w:tc>
      </w:tr>
      <w:tr w:rsidR="00673B2D" w:rsidRPr="00375E08" w14:paraId="341B0EAA" w14:textId="77777777" w:rsidTr="007C7C02">
        <w:trPr>
          <w:cantSplit/>
          <w:jc w:val="center"/>
        </w:trPr>
        <w:tc>
          <w:tcPr>
            <w:tcW w:w="624" w:type="dxa"/>
            <w:shd w:val="clear" w:color="auto" w:fill="auto"/>
          </w:tcPr>
          <w:p w14:paraId="54A08480"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2D080FD2"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953C5A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573</w:t>
            </w:r>
          </w:p>
        </w:tc>
        <w:tc>
          <w:tcPr>
            <w:tcW w:w="2268" w:type="dxa"/>
            <w:tcBorders>
              <w:top w:val="single" w:sz="4" w:space="0" w:color="auto"/>
              <w:bottom w:val="single" w:sz="4" w:space="0" w:color="auto"/>
            </w:tcBorders>
            <w:shd w:val="clear" w:color="auto" w:fill="auto"/>
          </w:tcPr>
          <w:p w14:paraId="0DD273C2"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Politique en matière d’asile et de réfugiés</w:t>
            </w:r>
          </w:p>
        </w:tc>
        <w:tc>
          <w:tcPr>
            <w:tcW w:w="5499" w:type="dxa"/>
            <w:tcBorders>
              <w:top w:val="single" w:sz="4" w:space="0" w:color="auto"/>
              <w:bottom w:val="single" w:sz="4" w:space="0" w:color="auto"/>
            </w:tcBorders>
            <w:shd w:val="clear" w:color="auto" w:fill="auto"/>
          </w:tcPr>
          <w:p w14:paraId="5DAF960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Prestations ou soutien dans le domaine de la politique en matière d’asile et de réfugiés.</w:t>
            </w:r>
          </w:p>
        </w:tc>
      </w:tr>
      <w:tr w:rsidR="00673B2D" w:rsidRPr="00375E08" w14:paraId="3E3EC544" w14:textId="77777777" w:rsidTr="007C7C02">
        <w:trPr>
          <w:cantSplit/>
          <w:jc w:val="center"/>
        </w:trPr>
        <w:tc>
          <w:tcPr>
            <w:tcW w:w="624" w:type="dxa"/>
            <w:shd w:val="clear" w:color="auto" w:fill="auto"/>
          </w:tcPr>
          <w:p w14:paraId="0D0E693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7CE784E6"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58E2598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579</w:t>
            </w:r>
          </w:p>
        </w:tc>
        <w:tc>
          <w:tcPr>
            <w:tcW w:w="2268" w:type="dxa"/>
            <w:tcBorders>
              <w:top w:val="single" w:sz="4" w:space="0" w:color="auto"/>
              <w:bottom w:val="single" w:sz="4" w:space="0" w:color="auto"/>
            </w:tcBorders>
            <w:shd w:val="clear" w:color="auto" w:fill="auto"/>
          </w:tcPr>
          <w:p w14:paraId="7E924292"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Assistance, non mentionné ailleurs</w:t>
            </w:r>
          </w:p>
        </w:tc>
        <w:tc>
          <w:tcPr>
            <w:tcW w:w="5499" w:type="dxa"/>
            <w:tcBorders>
              <w:top w:val="single" w:sz="4" w:space="0" w:color="auto"/>
              <w:bottom w:val="single" w:sz="4" w:space="0" w:color="auto"/>
            </w:tcBorders>
            <w:shd w:val="clear" w:color="auto" w:fill="auto"/>
          </w:tcPr>
          <w:p w14:paraId="4C10DEC3"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Tâches du domaine de l’assistance ne pouvant être rattachées à aucune fonction spécifique.</w:t>
            </w:r>
          </w:p>
        </w:tc>
      </w:tr>
      <w:tr w:rsidR="00673B2D" w:rsidRPr="00375E08" w14:paraId="16048B30" w14:textId="77777777" w:rsidTr="007C7C02">
        <w:trPr>
          <w:cantSplit/>
          <w:jc w:val="center"/>
        </w:trPr>
        <w:tc>
          <w:tcPr>
            <w:tcW w:w="624" w:type="dxa"/>
            <w:shd w:val="clear" w:color="auto" w:fill="auto"/>
          </w:tcPr>
          <w:p w14:paraId="0922A72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11738120"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58</w:t>
            </w:r>
          </w:p>
        </w:tc>
        <w:tc>
          <w:tcPr>
            <w:tcW w:w="624" w:type="dxa"/>
            <w:tcBorders>
              <w:top w:val="single" w:sz="4" w:space="0" w:color="auto"/>
              <w:bottom w:val="single" w:sz="4" w:space="0" w:color="auto"/>
            </w:tcBorders>
            <w:shd w:val="clear" w:color="auto" w:fill="D9D9D9" w:themeFill="background1" w:themeFillShade="D9"/>
          </w:tcPr>
          <w:p w14:paraId="172D6911"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44246CBE"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R&amp;D prévoyance sociale</w:t>
            </w:r>
          </w:p>
        </w:tc>
        <w:tc>
          <w:tcPr>
            <w:tcW w:w="5499" w:type="dxa"/>
            <w:tcBorders>
              <w:top w:val="single" w:sz="4" w:space="0" w:color="auto"/>
              <w:bottom w:val="single" w:sz="4" w:space="0" w:color="auto"/>
            </w:tcBorders>
            <w:shd w:val="clear" w:color="auto" w:fill="D9D9D9" w:themeFill="background1" w:themeFillShade="D9"/>
          </w:tcPr>
          <w:p w14:paraId="446C9E5F"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08ECA526" w14:textId="77777777" w:rsidTr="007C7C02">
        <w:trPr>
          <w:cantSplit/>
          <w:jc w:val="center"/>
        </w:trPr>
        <w:tc>
          <w:tcPr>
            <w:tcW w:w="624" w:type="dxa"/>
            <w:shd w:val="clear" w:color="auto" w:fill="auto"/>
          </w:tcPr>
          <w:p w14:paraId="475C80C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42C487E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089E018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580</w:t>
            </w:r>
          </w:p>
        </w:tc>
        <w:tc>
          <w:tcPr>
            <w:tcW w:w="2268" w:type="dxa"/>
            <w:tcBorders>
              <w:top w:val="single" w:sz="4" w:space="0" w:color="auto"/>
              <w:bottom w:val="single" w:sz="4" w:space="0" w:color="auto"/>
            </w:tcBorders>
            <w:shd w:val="clear" w:color="auto" w:fill="auto"/>
          </w:tcPr>
          <w:p w14:paraId="30AC9D3D"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R&amp;D prévoyance sociale</w:t>
            </w:r>
          </w:p>
        </w:tc>
        <w:tc>
          <w:tcPr>
            <w:tcW w:w="5499" w:type="dxa"/>
            <w:tcBorders>
              <w:top w:val="single" w:sz="4" w:space="0" w:color="auto"/>
              <w:bottom w:val="single" w:sz="4" w:space="0" w:color="auto"/>
            </w:tcBorders>
            <w:shd w:val="clear" w:color="auto" w:fill="auto"/>
          </w:tcPr>
          <w:p w14:paraId="6918EBCC"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 la prévoyance sociale.</w:t>
            </w:r>
          </w:p>
          <w:p w14:paraId="7C1AEB9D" w14:textId="7DD5E050"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2FCDE590"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0B7186C9" w14:textId="77777777" w:rsidTr="007C7C02">
        <w:trPr>
          <w:cantSplit/>
          <w:jc w:val="center"/>
        </w:trPr>
        <w:tc>
          <w:tcPr>
            <w:tcW w:w="624" w:type="dxa"/>
            <w:shd w:val="clear" w:color="auto" w:fill="auto"/>
          </w:tcPr>
          <w:p w14:paraId="7988627E"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003764C1"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59</w:t>
            </w:r>
          </w:p>
        </w:tc>
        <w:tc>
          <w:tcPr>
            <w:tcW w:w="624" w:type="dxa"/>
            <w:tcBorders>
              <w:top w:val="single" w:sz="4" w:space="0" w:color="auto"/>
              <w:bottom w:val="single" w:sz="4" w:space="0" w:color="auto"/>
            </w:tcBorders>
            <w:shd w:val="clear" w:color="auto" w:fill="D9D9D9" w:themeFill="background1" w:themeFillShade="D9"/>
          </w:tcPr>
          <w:p w14:paraId="6820DFA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50311BEE"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bCs/>
                <w:sz w:val="20"/>
                <w:lang w:val="fr-FR"/>
              </w:rPr>
              <w:t>Prévoyance sociale, non mentionné ailleurs</w:t>
            </w:r>
          </w:p>
        </w:tc>
        <w:tc>
          <w:tcPr>
            <w:tcW w:w="5499" w:type="dxa"/>
            <w:tcBorders>
              <w:top w:val="single" w:sz="4" w:space="0" w:color="auto"/>
              <w:bottom w:val="single" w:sz="4" w:space="0" w:color="auto"/>
            </w:tcBorders>
            <w:shd w:val="clear" w:color="auto" w:fill="D9D9D9" w:themeFill="background1" w:themeFillShade="D9"/>
          </w:tcPr>
          <w:p w14:paraId="070950E8"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eastAsia="de-CH"/>
              </w:rPr>
            </w:pPr>
          </w:p>
        </w:tc>
      </w:tr>
      <w:tr w:rsidR="00673B2D" w:rsidRPr="00375E08" w14:paraId="33D56C5F" w14:textId="77777777" w:rsidTr="007C7C02">
        <w:trPr>
          <w:cantSplit/>
          <w:jc w:val="center"/>
        </w:trPr>
        <w:tc>
          <w:tcPr>
            <w:tcW w:w="624" w:type="dxa"/>
            <w:shd w:val="clear" w:color="auto" w:fill="auto"/>
          </w:tcPr>
          <w:p w14:paraId="1D4C90D5"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1D5CFD9E"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137A5FC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591</w:t>
            </w:r>
          </w:p>
        </w:tc>
        <w:tc>
          <w:tcPr>
            <w:tcW w:w="2268" w:type="dxa"/>
            <w:tcBorders>
              <w:top w:val="single" w:sz="4" w:space="0" w:color="auto"/>
              <w:bottom w:val="single" w:sz="4" w:space="0" w:color="auto"/>
            </w:tcBorders>
            <w:shd w:val="clear" w:color="auto" w:fill="auto"/>
          </w:tcPr>
          <w:p w14:paraId="58B84248"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Allocations pour perte de gain APG</w:t>
            </w:r>
          </w:p>
        </w:tc>
        <w:tc>
          <w:tcPr>
            <w:tcW w:w="5499" w:type="dxa"/>
            <w:tcBorders>
              <w:top w:val="single" w:sz="4" w:space="0" w:color="auto"/>
              <w:bottom w:val="single" w:sz="4" w:space="0" w:color="auto"/>
            </w:tcBorders>
            <w:shd w:val="clear" w:color="auto" w:fill="auto"/>
          </w:tcPr>
          <w:p w14:paraId="2FD3B5D3" w14:textId="41F41FA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conformément à la loi fédérale du 25 septembre 1952 sur les allocations pour perte de gain en cas de service militaire et de maternité (loi sur les allocations pour perte de gain, LAPG, RS 834.1)</w:t>
            </w:r>
            <w:r w:rsidR="00792ACE" w:rsidRPr="00375E08">
              <w:rPr>
                <w:rFonts w:cs="Arial"/>
                <w:color w:val="000000"/>
                <w:sz w:val="20"/>
                <w:lang w:eastAsia="de-CH"/>
              </w:rPr>
              <w:t> ;</w:t>
            </w:r>
          </w:p>
          <w:p w14:paraId="67F3282E" w14:textId="57F6359F"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C</w:t>
            </w:r>
            <w:r w:rsidR="00673B2D" w:rsidRPr="00375E08">
              <w:rPr>
                <w:rFonts w:cs="Arial"/>
                <w:color w:val="000000"/>
                <w:sz w:val="20"/>
                <w:lang w:eastAsia="de-CH"/>
              </w:rPr>
              <w:t xml:space="preserve">ontributions des pouvoirs publics. </w:t>
            </w:r>
          </w:p>
          <w:p w14:paraId="76596651" w14:textId="78BE7136"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5EB72A0F"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cotisations de l’employeur (attribuées par domaine d’activité).</w:t>
            </w:r>
          </w:p>
        </w:tc>
      </w:tr>
      <w:tr w:rsidR="00673B2D" w:rsidRPr="00375E08" w14:paraId="19C235B1" w14:textId="77777777" w:rsidTr="007C7C02">
        <w:trPr>
          <w:cantSplit/>
          <w:jc w:val="center"/>
        </w:trPr>
        <w:tc>
          <w:tcPr>
            <w:tcW w:w="624" w:type="dxa"/>
            <w:shd w:val="clear" w:color="auto" w:fill="auto"/>
          </w:tcPr>
          <w:p w14:paraId="1DAB5A12"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1AB2B0C"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E9F424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592</w:t>
            </w:r>
          </w:p>
        </w:tc>
        <w:tc>
          <w:tcPr>
            <w:tcW w:w="2268" w:type="dxa"/>
            <w:tcBorders>
              <w:top w:val="single" w:sz="4" w:space="0" w:color="auto"/>
              <w:bottom w:val="single" w:sz="4" w:space="0" w:color="auto"/>
            </w:tcBorders>
            <w:shd w:val="clear" w:color="auto" w:fill="auto"/>
          </w:tcPr>
          <w:p w14:paraId="2EBE6C3F"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Actions d’entraide dans le pays</w:t>
            </w:r>
          </w:p>
        </w:tc>
        <w:tc>
          <w:tcPr>
            <w:tcW w:w="5499" w:type="dxa"/>
            <w:tcBorders>
              <w:top w:val="single" w:sz="4" w:space="0" w:color="auto"/>
              <w:bottom w:val="single" w:sz="4" w:space="0" w:color="auto"/>
            </w:tcBorders>
            <w:shd w:val="clear" w:color="auto" w:fill="auto"/>
          </w:tcPr>
          <w:p w14:paraId="5A4B672E"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Prestations à vocation d’aide, parrainage de commune en difficulté dans le pays.</w:t>
            </w:r>
          </w:p>
        </w:tc>
      </w:tr>
      <w:tr w:rsidR="00673B2D" w:rsidRPr="00375E08" w14:paraId="237DF3B1" w14:textId="77777777" w:rsidTr="007C7C02">
        <w:trPr>
          <w:cantSplit/>
          <w:jc w:val="center"/>
        </w:trPr>
        <w:tc>
          <w:tcPr>
            <w:tcW w:w="624" w:type="dxa"/>
            <w:tcBorders>
              <w:bottom w:val="single" w:sz="4" w:space="0" w:color="auto"/>
            </w:tcBorders>
            <w:shd w:val="clear" w:color="auto" w:fill="auto"/>
          </w:tcPr>
          <w:p w14:paraId="4A9282F2"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71B647DE"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78EFF43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593</w:t>
            </w:r>
          </w:p>
        </w:tc>
        <w:tc>
          <w:tcPr>
            <w:tcW w:w="2268" w:type="dxa"/>
            <w:tcBorders>
              <w:top w:val="single" w:sz="4" w:space="0" w:color="auto"/>
              <w:bottom w:val="single" w:sz="4" w:space="0" w:color="auto"/>
            </w:tcBorders>
            <w:shd w:val="clear" w:color="auto" w:fill="auto"/>
          </w:tcPr>
          <w:p w14:paraId="28783FBD"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Actions d’entraide à l’étranger</w:t>
            </w:r>
          </w:p>
        </w:tc>
        <w:tc>
          <w:tcPr>
            <w:tcW w:w="5499" w:type="dxa"/>
            <w:tcBorders>
              <w:top w:val="single" w:sz="4" w:space="0" w:color="auto"/>
              <w:bottom w:val="single" w:sz="4" w:space="0" w:color="auto"/>
            </w:tcBorders>
            <w:shd w:val="clear" w:color="auto" w:fill="auto"/>
          </w:tcPr>
          <w:p w14:paraId="28320F3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Contributions à des institutions d’utilité publique actives à l’étranger (Caritas, EPER, CICR, etc.).</w:t>
            </w:r>
          </w:p>
        </w:tc>
      </w:tr>
      <w:tr w:rsidR="002521DA" w:rsidRPr="00375E08" w14:paraId="1ADBA91B" w14:textId="77777777" w:rsidTr="007C7C02">
        <w:trPr>
          <w:cantSplit/>
          <w:jc w:val="center"/>
        </w:trPr>
        <w:tc>
          <w:tcPr>
            <w:tcW w:w="624" w:type="dxa"/>
            <w:tcBorders>
              <w:top w:val="single" w:sz="4" w:space="0" w:color="auto"/>
            </w:tcBorders>
            <w:shd w:val="clear" w:color="auto" w:fill="BFBFBF" w:themeFill="background1" w:themeFillShade="BF"/>
            <w:vAlign w:val="center"/>
          </w:tcPr>
          <w:p w14:paraId="31FA90D0"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r w:rsidRPr="00375E08">
              <w:rPr>
                <w:rFonts w:cs="Arial"/>
                <w:b/>
                <w:bCs/>
                <w:color w:val="000000"/>
                <w:sz w:val="20"/>
                <w:lang w:val="de-CH" w:eastAsia="de-CH"/>
              </w:rPr>
              <w:lastRenderedPageBreak/>
              <w:t>6</w:t>
            </w:r>
          </w:p>
        </w:tc>
        <w:tc>
          <w:tcPr>
            <w:tcW w:w="624" w:type="dxa"/>
            <w:tcBorders>
              <w:top w:val="single" w:sz="4" w:space="0" w:color="auto"/>
              <w:bottom w:val="single" w:sz="4" w:space="0" w:color="auto"/>
            </w:tcBorders>
            <w:shd w:val="clear" w:color="auto" w:fill="BFBFBF" w:themeFill="background1" w:themeFillShade="BF"/>
            <w:vAlign w:val="center"/>
          </w:tcPr>
          <w:p w14:paraId="74924849"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2AEC18B9"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7767" w:type="dxa"/>
            <w:gridSpan w:val="2"/>
            <w:tcBorders>
              <w:top w:val="single" w:sz="4" w:space="0" w:color="auto"/>
              <w:bottom w:val="single" w:sz="4" w:space="0" w:color="auto"/>
            </w:tcBorders>
            <w:shd w:val="clear" w:color="auto" w:fill="BFBFBF" w:themeFill="background1" w:themeFillShade="BF"/>
            <w:vAlign w:val="center"/>
          </w:tcPr>
          <w:p w14:paraId="667E6AFF" w14:textId="3BAB58BE" w:rsidR="002521DA" w:rsidRPr="00375E08" w:rsidRDefault="002521DA" w:rsidP="00A13516">
            <w:pPr>
              <w:pStyle w:val="Paragraphedeliste"/>
              <w:keepNext/>
              <w:keepLines/>
              <w:overflowPunct w:val="0"/>
              <w:autoSpaceDE w:val="0"/>
              <w:autoSpaceDN w:val="0"/>
              <w:adjustRightInd w:val="0"/>
              <w:spacing w:before="60" w:after="60" w:line="240" w:lineRule="auto"/>
              <w:ind w:left="0"/>
              <w:textAlignment w:val="baseline"/>
              <w:rPr>
                <w:rFonts w:cs="Arial"/>
                <w:b/>
                <w:color w:val="000000"/>
                <w:sz w:val="20"/>
                <w:lang w:val="de-CH" w:eastAsia="de-CH"/>
              </w:rPr>
            </w:pPr>
            <w:r w:rsidRPr="00375E08">
              <w:rPr>
                <w:rFonts w:cs="Arial"/>
                <w:b/>
                <w:caps/>
                <w:sz w:val="20"/>
                <w:lang w:val="fr-FR"/>
              </w:rPr>
              <w:t xml:space="preserve">trafic </w:t>
            </w:r>
            <w:r w:rsidRPr="007C7C02">
              <w:rPr>
                <w:rFonts w:cs="Arial"/>
                <w:b/>
                <w:caps/>
                <w:sz w:val="20"/>
                <w:highlight w:val="green"/>
                <w:lang w:val="fr-FR"/>
              </w:rPr>
              <w:t>et telecommunications</w:t>
            </w:r>
          </w:p>
        </w:tc>
      </w:tr>
      <w:tr w:rsidR="00673B2D" w:rsidRPr="00375E08" w14:paraId="39707502" w14:textId="77777777" w:rsidTr="007C7C02">
        <w:trPr>
          <w:cantSplit/>
          <w:jc w:val="center"/>
        </w:trPr>
        <w:tc>
          <w:tcPr>
            <w:tcW w:w="624" w:type="dxa"/>
            <w:shd w:val="clear" w:color="auto" w:fill="auto"/>
          </w:tcPr>
          <w:p w14:paraId="77F33CE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49758BA5"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61</w:t>
            </w:r>
          </w:p>
        </w:tc>
        <w:tc>
          <w:tcPr>
            <w:tcW w:w="624" w:type="dxa"/>
            <w:tcBorders>
              <w:top w:val="single" w:sz="4" w:space="0" w:color="auto"/>
              <w:bottom w:val="single" w:sz="4" w:space="0" w:color="auto"/>
            </w:tcBorders>
            <w:shd w:val="clear" w:color="auto" w:fill="D9D9D9" w:themeFill="background1" w:themeFillShade="D9"/>
          </w:tcPr>
          <w:p w14:paraId="3D7B054B"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3386EB9C"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Circulation routière</w:t>
            </w:r>
          </w:p>
        </w:tc>
        <w:tc>
          <w:tcPr>
            <w:tcW w:w="5499" w:type="dxa"/>
            <w:tcBorders>
              <w:top w:val="single" w:sz="4" w:space="0" w:color="auto"/>
              <w:bottom w:val="single" w:sz="4" w:space="0" w:color="auto"/>
            </w:tcBorders>
            <w:shd w:val="clear" w:color="auto" w:fill="D9D9D9" w:themeFill="background1" w:themeFillShade="D9"/>
          </w:tcPr>
          <w:p w14:paraId="5A097F96"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46C2B539" w14:textId="77777777" w:rsidTr="007C7C02">
        <w:trPr>
          <w:cantSplit/>
          <w:jc w:val="center"/>
        </w:trPr>
        <w:tc>
          <w:tcPr>
            <w:tcW w:w="624" w:type="dxa"/>
            <w:shd w:val="clear" w:color="auto" w:fill="auto"/>
          </w:tcPr>
          <w:p w14:paraId="2A45AD90"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4E202D00"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436B41F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611</w:t>
            </w:r>
          </w:p>
        </w:tc>
        <w:tc>
          <w:tcPr>
            <w:tcW w:w="2268" w:type="dxa"/>
            <w:tcBorders>
              <w:top w:val="single" w:sz="4" w:space="0" w:color="auto"/>
              <w:bottom w:val="single" w:sz="4" w:space="0" w:color="auto"/>
            </w:tcBorders>
            <w:shd w:val="clear" w:color="auto" w:fill="auto"/>
          </w:tcPr>
          <w:p w14:paraId="04CED9A8"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Routes nationales</w:t>
            </w:r>
          </w:p>
        </w:tc>
        <w:tc>
          <w:tcPr>
            <w:tcW w:w="5499" w:type="dxa"/>
            <w:tcBorders>
              <w:top w:val="single" w:sz="4" w:space="0" w:color="auto"/>
              <w:bottom w:val="single" w:sz="4" w:space="0" w:color="auto"/>
            </w:tcBorders>
            <w:shd w:val="clear" w:color="auto" w:fill="auto"/>
          </w:tcPr>
          <w:p w14:paraId="0E80C09A"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 xml:space="preserve">Administration, prestations, exploitation, construction, entretien en rapport avec le réseau de routes nationales. </w:t>
            </w:r>
          </w:p>
          <w:p w14:paraId="7C697AC1" w14:textId="468A1CC3"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759741C2" w14:textId="7F5DBB14"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 sécurité routière (112)</w:t>
            </w:r>
            <w:r w:rsidR="00792ACE" w:rsidRPr="00375E08">
              <w:rPr>
                <w:rFonts w:cs="Arial"/>
                <w:color w:val="000000"/>
                <w:sz w:val="20"/>
                <w:lang w:eastAsia="de-CH"/>
              </w:rPr>
              <w:t> ;</w:t>
            </w:r>
            <w:r w:rsidRPr="00375E08">
              <w:rPr>
                <w:rFonts w:cs="Arial"/>
                <w:color w:val="000000"/>
                <w:sz w:val="20"/>
                <w:lang w:eastAsia="de-CH"/>
              </w:rPr>
              <w:t xml:space="preserve"> l’</w:t>
            </w:r>
            <w:r w:rsidR="000965EE">
              <w:rPr>
                <w:rFonts w:cs="Arial"/>
                <w:color w:val="000000"/>
                <w:sz w:val="20"/>
                <w:lang w:eastAsia="de-CH"/>
              </w:rPr>
              <w:t>O</w:t>
            </w:r>
            <w:r w:rsidRPr="00375E08">
              <w:rPr>
                <w:rFonts w:cs="Arial"/>
                <w:color w:val="000000"/>
                <w:sz w:val="20"/>
                <w:lang w:eastAsia="de-CH"/>
              </w:rPr>
              <w:t>ffice de la circulation routière (113).</w:t>
            </w:r>
          </w:p>
        </w:tc>
      </w:tr>
      <w:tr w:rsidR="00673B2D" w:rsidRPr="00375E08" w14:paraId="34BF0230" w14:textId="77777777" w:rsidTr="007C7C02">
        <w:trPr>
          <w:cantSplit/>
          <w:jc w:val="center"/>
        </w:trPr>
        <w:tc>
          <w:tcPr>
            <w:tcW w:w="624" w:type="dxa"/>
            <w:shd w:val="clear" w:color="auto" w:fill="auto"/>
          </w:tcPr>
          <w:p w14:paraId="36AF2E6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79936E44"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7FA32E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612</w:t>
            </w:r>
          </w:p>
        </w:tc>
        <w:tc>
          <w:tcPr>
            <w:tcW w:w="2268" w:type="dxa"/>
            <w:tcBorders>
              <w:top w:val="single" w:sz="4" w:space="0" w:color="auto"/>
              <w:bottom w:val="single" w:sz="4" w:space="0" w:color="auto"/>
            </w:tcBorders>
            <w:shd w:val="clear" w:color="auto" w:fill="auto"/>
          </w:tcPr>
          <w:p w14:paraId="447F4F56"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Routes principales selon le droit fédéral</w:t>
            </w:r>
          </w:p>
        </w:tc>
        <w:tc>
          <w:tcPr>
            <w:tcW w:w="5499" w:type="dxa"/>
            <w:tcBorders>
              <w:top w:val="single" w:sz="4" w:space="0" w:color="auto"/>
              <w:bottom w:val="single" w:sz="4" w:space="0" w:color="auto"/>
            </w:tcBorders>
            <w:shd w:val="clear" w:color="auto" w:fill="auto"/>
          </w:tcPr>
          <w:p w14:paraId="63136F68"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prestations, exploitation, construction, entretien en rapport avec le réseau de routes principales selon la loi fédérale du 22 mars 1985 concernant l’utilisation de l’impôt sur les huiles minérales à affectation obligatoire (LUMin, RS 725.116.2).</w:t>
            </w:r>
          </w:p>
          <w:p w14:paraId="7BA5C876" w14:textId="7420976D"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22085559" w14:textId="4BA840F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 sécurité routière (112)</w:t>
            </w:r>
            <w:r w:rsidR="00792ACE" w:rsidRPr="00375E08">
              <w:rPr>
                <w:rFonts w:cs="Arial"/>
                <w:color w:val="000000"/>
                <w:sz w:val="20"/>
                <w:lang w:eastAsia="de-CH"/>
              </w:rPr>
              <w:t> ;</w:t>
            </w:r>
            <w:r w:rsidRPr="00375E08">
              <w:rPr>
                <w:rFonts w:cs="Arial"/>
                <w:color w:val="000000"/>
                <w:sz w:val="20"/>
                <w:lang w:eastAsia="de-CH"/>
              </w:rPr>
              <w:t xml:space="preserve"> l’Office de la circulation routière (113).</w:t>
            </w:r>
          </w:p>
        </w:tc>
      </w:tr>
      <w:tr w:rsidR="00673B2D" w:rsidRPr="00375E08" w14:paraId="146A2989" w14:textId="77777777" w:rsidTr="007C7C02">
        <w:trPr>
          <w:cantSplit/>
          <w:jc w:val="center"/>
        </w:trPr>
        <w:tc>
          <w:tcPr>
            <w:tcW w:w="624" w:type="dxa"/>
            <w:shd w:val="clear" w:color="auto" w:fill="auto"/>
          </w:tcPr>
          <w:p w14:paraId="1EC3B086"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457CA4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6F848E8"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613</w:t>
            </w:r>
          </w:p>
        </w:tc>
        <w:tc>
          <w:tcPr>
            <w:tcW w:w="2268" w:type="dxa"/>
            <w:tcBorders>
              <w:top w:val="single" w:sz="4" w:space="0" w:color="auto"/>
              <w:bottom w:val="single" w:sz="4" w:space="0" w:color="auto"/>
            </w:tcBorders>
            <w:shd w:val="clear" w:color="auto" w:fill="auto"/>
          </w:tcPr>
          <w:p w14:paraId="3E11C5D2"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Routes cantonales, autres</w:t>
            </w:r>
          </w:p>
        </w:tc>
        <w:tc>
          <w:tcPr>
            <w:tcW w:w="5499" w:type="dxa"/>
            <w:tcBorders>
              <w:top w:val="single" w:sz="4" w:space="0" w:color="auto"/>
              <w:bottom w:val="single" w:sz="4" w:space="0" w:color="auto"/>
            </w:tcBorders>
            <w:shd w:val="clear" w:color="auto" w:fill="auto"/>
          </w:tcPr>
          <w:p w14:paraId="4ADEE573"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prestations, exploitation, construction, entretien en rapport avec les routes cantonales, non rattachés à la fonction 612.</w:t>
            </w:r>
          </w:p>
          <w:p w14:paraId="641556A6" w14:textId="321C0155"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21AA1166" w14:textId="26AEEF8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 sécurité routière (112)</w:t>
            </w:r>
            <w:r w:rsidR="00792ACE" w:rsidRPr="00375E08">
              <w:rPr>
                <w:rFonts w:cs="Arial"/>
                <w:color w:val="000000"/>
                <w:sz w:val="20"/>
                <w:lang w:eastAsia="de-CH"/>
              </w:rPr>
              <w:t> ;</w:t>
            </w:r>
            <w:r w:rsidRPr="00375E08">
              <w:rPr>
                <w:rFonts w:cs="Arial"/>
                <w:color w:val="000000"/>
                <w:sz w:val="20"/>
                <w:lang w:eastAsia="de-CH"/>
              </w:rPr>
              <w:t xml:space="preserve"> l’Office de la sécurité routière (113).</w:t>
            </w:r>
          </w:p>
        </w:tc>
      </w:tr>
      <w:tr w:rsidR="007C7C02" w:rsidRPr="00375E08" w14:paraId="55768DA3" w14:textId="77777777" w:rsidTr="007C7C02">
        <w:trPr>
          <w:cantSplit/>
          <w:jc w:val="center"/>
        </w:trPr>
        <w:tc>
          <w:tcPr>
            <w:tcW w:w="624" w:type="dxa"/>
            <w:shd w:val="clear" w:color="auto" w:fill="auto"/>
          </w:tcPr>
          <w:p w14:paraId="47C81814"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625090A7"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7CA4B42" w14:textId="1030D00E"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882E26">
              <w:rPr>
                <w:rFonts w:cs="Arial"/>
                <w:color w:val="000000"/>
                <w:sz w:val="20"/>
                <w:highlight w:val="green"/>
                <w:lang w:eastAsia="de-CH"/>
              </w:rPr>
              <w:t>615</w:t>
            </w:r>
          </w:p>
        </w:tc>
        <w:tc>
          <w:tcPr>
            <w:tcW w:w="2268" w:type="dxa"/>
            <w:tcBorders>
              <w:top w:val="single" w:sz="4" w:space="0" w:color="auto"/>
              <w:bottom w:val="single" w:sz="4" w:space="0" w:color="auto"/>
            </w:tcBorders>
            <w:shd w:val="clear" w:color="auto" w:fill="auto"/>
          </w:tcPr>
          <w:p w14:paraId="36B5EEBB" w14:textId="1262E9D7" w:rsidR="007C7C02" w:rsidRPr="00375E08" w:rsidRDefault="007C7C02" w:rsidP="007C7C02">
            <w:pPr>
              <w:autoSpaceDE w:val="0"/>
              <w:autoSpaceDN w:val="0"/>
              <w:adjustRightInd w:val="0"/>
              <w:spacing w:line="240" w:lineRule="auto"/>
              <w:jc w:val="left"/>
              <w:rPr>
                <w:rFonts w:cs="Arial"/>
                <w:color w:val="000000"/>
                <w:sz w:val="20"/>
                <w:lang w:val="de-CH" w:eastAsia="de-CH"/>
              </w:rPr>
            </w:pPr>
            <w:r w:rsidRPr="00882E26">
              <w:rPr>
                <w:rFonts w:cs="Arial"/>
                <w:color w:val="000000"/>
                <w:sz w:val="20"/>
                <w:highlight w:val="green"/>
                <w:lang w:eastAsia="de-CH"/>
              </w:rPr>
              <w:t>Routes communales</w:t>
            </w:r>
          </w:p>
        </w:tc>
        <w:tc>
          <w:tcPr>
            <w:tcW w:w="5499" w:type="dxa"/>
            <w:tcBorders>
              <w:top w:val="single" w:sz="4" w:space="0" w:color="auto"/>
              <w:bottom w:val="single" w:sz="4" w:space="0" w:color="auto"/>
            </w:tcBorders>
            <w:shd w:val="clear" w:color="auto" w:fill="auto"/>
          </w:tcPr>
          <w:p w14:paraId="7349472F" w14:textId="77777777" w:rsidR="007C7C02" w:rsidRPr="00882E26"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highlight w:val="green"/>
                <w:lang w:eastAsia="de-CH"/>
              </w:rPr>
            </w:pPr>
            <w:r w:rsidRPr="00882E26">
              <w:rPr>
                <w:rFonts w:cs="Arial"/>
                <w:sz w:val="20"/>
                <w:highlight w:val="green"/>
              </w:rPr>
              <w:t>Administration, prestations, exploitation, construction, entretien</w:t>
            </w:r>
            <w:r w:rsidRPr="00882E26">
              <w:rPr>
                <w:rFonts w:cs="Arial"/>
                <w:color w:val="000000"/>
                <w:sz w:val="20"/>
                <w:highlight w:val="green"/>
                <w:lang w:eastAsia="de-CH"/>
              </w:rPr>
              <w:t>.</w:t>
            </w:r>
          </w:p>
          <w:p w14:paraId="5F979686" w14:textId="5D3CD095"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882E26">
              <w:rPr>
                <w:rFonts w:cs="Arial"/>
                <w:color w:val="000000"/>
                <w:sz w:val="20"/>
                <w:highlight w:val="green"/>
                <w:lang w:eastAsia="de-CH"/>
              </w:rPr>
              <w:t>Places de stationnement communales, parkings couverts, parkings d'échange (park &amp; ride), parcomètres, etc., y c. installations relatives au trafic ; décoration des routes, illumination de Noël, plates-bandes, etc.</w:t>
            </w:r>
          </w:p>
        </w:tc>
      </w:tr>
      <w:tr w:rsidR="007C7C02" w:rsidRPr="00375E08" w14:paraId="1B7C7582" w14:textId="77777777" w:rsidTr="007C7C02">
        <w:trPr>
          <w:cantSplit/>
          <w:jc w:val="center"/>
        </w:trPr>
        <w:tc>
          <w:tcPr>
            <w:tcW w:w="624" w:type="dxa"/>
            <w:shd w:val="clear" w:color="auto" w:fill="auto"/>
          </w:tcPr>
          <w:p w14:paraId="402482D4"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3BBC5F9"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65A6BBD2" w14:textId="79DFA5CC"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882E26">
              <w:rPr>
                <w:rFonts w:cs="Arial"/>
                <w:color w:val="000000"/>
                <w:sz w:val="20"/>
                <w:highlight w:val="green"/>
                <w:lang w:eastAsia="de-CH"/>
              </w:rPr>
              <w:t>618</w:t>
            </w:r>
          </w:p>
        </w:tc>
        <w:tc>
          <w:tcPr>
            <w:tcW w:w="2268" w:type="dxa"/>
            <w:tcBorders>
              <w:top w:val="single" w:sz="4" w:space="0" w:color="auto"/>
              <w:bottom w:val="single" w:sz="4" w:space="0" w:color="auto"/>
            </w:tcBorders>
            <w:shd w:val="clear" w:color="auto" w:fill="auto"/>
          </w:tcPr>
          <w:p w14:paraId="48804360" w14:textId="59223B6F" w:rsidR="007C7C02" w:rsidRPr="00375E08" w:rsidRDefault="007C7C02" w:rsidP="007C7C02">
            <w:pPr>
              <w:autoSpaceDE w:val="0"/>
              <w:autoSpaceDN w:val="0"/>
              <w:adjustRightInd w:val="0"/>
              <w:spacing w:line="240" w:lineRule="auto"/>
              <w:jc w:val="left"/>
              <w:rPr>
                <w:rFonts w:cs="Arial"/>
                <w:color w:val="000000"/>
                <w:sz w:val="20"/>
                <w:lang w:val="de-CH" w:eastAsia="de-CH"/>
              </w:rPr>
            </w:pPr>
            <w:r w:rsidRPr="00882E26">
              <w:rPr>
                <w:rFonts w:cs="Arial"/>
                <w:color w:val="000000"/>
                <w:sz w:val="20"/>
                <w:highlight w:val="green"/>
                <w:lang w:eastAsia="de-CH"/>
              </w:rPr>
              <w:t>Routes privées</w:t>
            </w:r>
          </w:p>
        </w:tc>
        <w:tc>
          <w:tcPr>
            <w:tcW w:w="5499" w:type="dxa"/>
            <w:tcBorders>
              <w:top w:val="single" w:sz="4" w:space="0" w:color="auto"/>
              <w:bottom w:val="single" w:sz="4" w:space="0" w:color="auto"/>
            </w:tcBorders>
            <w:shd w:val="clear" w:color="auto" w:fill="auto"/>
          </w:tcPr>
          <w:p w14:paraId="7BA59CC7" w14:textId="77777777" w:rsidR="007C7C02" w:rsidRPr="00375E08" w:rsidRDefault="007C7C02" w:rsidP="007C7C02">
            <w:pPr>
              <w:pStyle w:val="Paragraphedeliste"/>
              <w:overflowPunct w:val="0"/>
              <w:autoSpaceDE w:val="0"/>
              <w:autoSpaceDN w:val="0"/>
              <w:adjustRightInd w:val="0"/>
              <w:spacing w:line="240" w:lineRule="auto"/>
              <w:ind w:left="312"/>
              <w:textAlignment w:val="baseline"/>
              <w:rPr>
                <w:rFonts w:cs="Arial"/>
                <w:color w:val="000000"/>
                <w:sz w:val="20"/>
                <w:lang w:val="de-CH" w:eastAsia="de-CH"/>
              </w:rPr>
            </w:pPr>
          </w:p>
        </w:tc>
      </w:tr>
      <w:tr w:rsidR="007C7C02" w:rsidRPr="00375E08" w14:paraId="6BB7C068" w14:textId="77777777" w:rsidTr="007C7C02">
        <w:trPr>
          <w:cantSplit/>
          <w:jc w:val="center"/>
        </w:trPr>
        <w:tc>
          <w:tcPr>
            <w:tcW w:w="624" w:type="dxa"/>
            <w:shd w:val="clear" w:color="auto" w:fill="auto"/>
          </w:tcPr>
          <w:p w14:paraId="10B4AF68"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7EB9DE94"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B9CBDA4" w14:textId="1E9FF967"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eastAsia="de-CH"/>
              </w:rPr>
              <w:t>619</w:t>
            </w:r>
          </w:p>
        </w:tc>
        <w:tc>
          <w:tcPr>
            <w:tcW w:w="2268" w:type="dxa"/>
            <w:tcBorders>
              <w:top w:val="single" w:sz="4" w:space="0" w:color="auto"/>
              <w:bottom w:val="single" w:sz="4" w:space="0" w:color="auto"/>
            </w:tcBorders>
            <w:shd w:val="clear" w:color="auto" w:fill="auto"/>
          </w:tcPr>
          <w:p w14:paraId="07240962" w14:textId="10A64990" w:rsidR="007C7C02" w:rsidRPr="00375E08" w:rsidRDefault="007C7C02" w:rsidP="007C7C02">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Routes, non mentionné ailleurs</w:t>
            </w:r>
            <w:r w:rsidRPr="00375E08">
              <w:rPr>
                <w:rFonts w:cs="Arial"/>
                <w:color w:val="000000"/>
                <w:sz w:val="20"/>
                <w:lang w:eastAsia="de-CH"/>
              </w:rPr>
              <w:t>.</w:t>
            </w:r>
          </w:p>
        </w:tc>
        <w:tc>
          <w:tcPr>
            <w:tcW w:w="5499" w:type="dxa"/>
            <w:tcBorders>
              <w:top w:val="single" w:sz="4" w:space="0" w:color="auto"/>
              <w:bottom w:val="single" w:sz="4" w:space="0" w:color="auto"/>
            </w:tcBorders>
            <w:shd w:val="clear" w:color="auto" w:fill="auto"/>
          </w:tcPr>
          <w:p w14:paraId="5B552AC7" w14:textId="77777777" w:rsidR="007C7C02" w:rsidRDefault="007C7C02" w:rsidP="007C7C02">
            <w:pPr>
              <w:numPr>
                <w:ilvl w:val="0"/>
                <w:numId w:val="30"/>
              </w:numPr>
              <w:tabs>
                <w:tab w:val="clear" w:pos="720"/>
              </w:tabs>
              <w:overflowPunct w:val="0"/>
              <w:autoSpaceDE w:val="0"/>
              <w:autoSpaceDN w:val="0"/>
              <w:adjustRightInd w:val="0"/>
              <w:spacing w:line="240" w:lineRule="auto"/>
              <w:ind w:left="360"/>
              <w:jc w:val="left"/>
              <w:textAlignment w:val="baseline"/>
              <w:rPr>
                <w:rFonts w:cs="Arial"/>
                <w:color w:val="000000"/>
                <w:sz w:val="20"/>
                <w:lang w:eastAsia="de-CH"/>
              </w:rPr>
            </w:pPr>
            <w:r w:rsidRPr="004368AB">
              <w:rPr>
                <w:rFonts w:cs="Arial"/>
                <w:sz w:val="20"/>
              </w:rPr>
              <w:t>Administration, prestations, exploitation, construction, entretien en rapport avec les routes ne pouvant pas être affectées à une autre fonction</w:t>
            </w:r>
            <w:r w:rsidRPr="000F0A55">
              <w:rPr>
                <w:rFonts w:cs="Arial"/>
                <w:strike/>
                <w:sz w:val="20"/>
                <w:highlight w:val="green"/>
              </w:rPr>
              <w:t>, ainsi que les places de parc et les parkings d'échange (park &amp; ride</w:t>
            </w:r>
            <w:r w:rsidRPr="000F0A55">
              <w:rPr>
                <w:rFonts w:cs="Arial"/>
                <w:sz w:val="20"/>
                <w:highlight w:val="green"/>
              </w:rPr>
              <w:t>)</w:t>
            </w:r>
            <w:r w:rsidRPr="000F0A55">
              <w:rPr>
                <w:rFonts w:cs="Arial"/>
                <w:color w:val="000000"/>
                <w:sz w:val="20"/>
                <w:highlight w:val="green"/>
                <w:lang w:eastAsia="de-CH"/>
              </w:rPr>
              <w:t>.</w:t>
            </w:r>
          </w:p>
          <w:p w14:paraId="72B02CE8" w14:textId="6D56F27A"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0C1E22">
              <w:rPr>
                <w:rFonts w:cs="Arial"/>
                <w:sz w:val="20"/>
                <w:highlight w:val="green"/>
              </w:rPr>
              <w:t>Aires d’accueil, de transit pour gens du voyage</w:t>
            </w:r>
            <w:r w:rsidRPr="004368AB">
              <w:rPr>
                <w:rFonts w:cs="Arial"/>
                <w:color w:val="000000"/>
                <w:sz w:val="20"/>
                <w:lang w:eastAsia="de-CH"/>
              </w:rPr>
              <w:t>.</w:t>
            </w:r>
          </w:p>
        </w:tc>
      </w:tr>
      <w:tr w:rsidR="00673B2D" w:rsidRPr="00375E08" w14:paraId="69EE3161" w14:textId="77777777" w:rsidTr="007C7C02">
        <w:trPr>
          <w:cantSplit/>
          <w:jc w:val="center"/>
        </w:trPr>
        <w:tc>
          <w:tcPr>
            <w:tcW w:w="624" w:type="dxa"/>
            <w:shd w:val="clear" w:color="auto" w:fill="auto"/>
          </w:tcPr>
          <w:p w14:paraId="035D4700"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2C79902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62</w:t>
            </w:r>
          </w:p>
        </w:tc>
        <w:tc>
          <w:tcPr>
            <w:tcW w:w="624" w:type="dxa"/>
            <w:tcBorders>
              <w:top w:val="single" w:sz="4" w:space="0" w:color="auto"/>
              <w:bottom w:val="single" w:sz="4" w:space="0" w:color="auto"/>
            </w:tcBorders>
            <w:shd w:val="clear" w:color="auto" w:fill="D9D9D9" w:themeFill="background1" w:themeFillShade="D9"/>
          </w:tcPr>
          <w:p w14:paraId="4E9C417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5B888ADC"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Transports publics</w:t>
            </w:r>
          </w:p>
        </w:tc>
        <w:tc>
          <w:tcPr>
            <w:tcW w:w="5499" w:type="dxa"/>
            <w:tcBorders>
              <w:top w:val="single" w:sz="4" w:space="0" w:color="auto"/>
              <w:bottom w:val="single" w:sz="4" w:space="0" w:color="auto"/>
            </w:tcBorders>
            <w:shd w:val="clear" w:color="auto" w:fill="D9D9D9" w:themeFill="background1" w:themeFillShade="D9"/>
          </w:tcPr>
          <w:p w14:paraId="2043F3D7"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7C7C02" w:rsidRPr="00375E08" w14:paraId="6AF0F203" w14:textId="77777777" w:rsidTr="007C7C02">
        <w:trPr>
          <w:cantSplit/>
          <w:jc w:val="center"/>
        </w:trPr>
        <w:tc>
          <w:tcPr>
            <w:tcW w:w="624" w:type="dxa"/>
            <w:shd w:val="clear" w:color="auto" w:fill="auto"/>
          </w:tcPr>
          <w:p w14:paraId="71E951DE"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1EF6A69D"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77629D57" w14:textId="57CC4A88"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eastAsia="de-CH"/>
              </w:rPr>
              <w:t>621</w:t>
            </w:r>
          </w:p>
        </w:tc>
        <w:tc>
          <w:tcPr>
            <w:tcW w:w="2268" w:type="dxa"/>
            <w:tcBorders>
              <w:top w:val="single" w:sz="6" w:space="0" w:color="auto"/>
              <w:bottom w:val="single" w:sz="6" w:space="0" w:color="auto"/>
            </w:tcBorders>
            <w:shd w:val="clear" w:color="auto" w:fill="auto"/>
          </w:tcPr>
          <w:p w14:paraId="1D3AF750" w14:textId="5F3D312D" w:rsidR="007C7C02" w:rsidRPr="00375E08" w:rsidRDefault="007C7C02" w:rsidP="007C7C02">
            <w:pPr>
              <w:autoSpaceDE w:val="0"/>
              <w:autoSpaceDN w:val="0"/>
              <w:adjustRightInd w:val="0"/>
              <w:spacing w:line="240" w:lineRule="auto"/>
              <w:jc w:val="left"/>
              <w:rPr>
                <w:rFonts w:cs="Arial"/>
                <w:color w:val="000000"/>
                <w:sz w:val="20"/>
                <w:lang w:eastAsia="de-CH"/>
              </w:rPr>
            </w:pPr>
            <w:r w:rsidRPr="007C6440">
              <w:rPr>
                <w:rFonts w:cs="Arial"/>
                <w:bCs/>
                <w:sz w:val="20"/>
                <w:lang w:val="fr-FR"/>
              </w:rPr>
              <w:t xml:space="preserve">Infrastructure </w:t>
            </w:r>
            <w:r w:rsidRPr="004929E8">
              <w:rPr>
                <w:rFonts w:cs="Arial"/>
                <w:bCs/>
                <w:strike/>
                <w:sz w:val="20"/>
                <w:highlight w:val="green"/>
                <w:lang w:val="fr-FR"/>
              </w:rPr>
              <w:t>ferroviaire</w:t>
            </w:r>
            <w:r w:rsidRPr="004929E8">
              <w:rPr>
                <w:rFonts w:cs="Arial"/>
                <w:bCs/>
                <w:sz w:val="20"/>
                <w:highlight w:val="green"/>
                <w:lang w:val="fr-FR"/>
              </w:rPr>
              <w:t xml:space="preserve"> des transports publics</w:t>
            </w:r>
          </w:p>
        </w:tc>
        <w:tc>
          <w:tcPr>
            <w:tcW w:w="5499" w:type="dxa"/>
            <w:tcBorders>
              <w:top w:val="single" w:sz="4" w:space="0" w:color="auto"/>
              <w:bottom w:val="single" w:sz="4" w:space="0" w:color="auto"/>
            </w:tcBorders>
            <w:shd w:val="clear" w:color="auto" w:fill="auto"/>
          </w:tcPr>
          <w:p w14:paraId="5D67EF32" w14:textId="77777777" w:rsidR="007C7C02" w:rsidRPr="004368AB"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Infrastructures destinées au trafic ferroviaire (construction, entretien, acquisitions).</w:t>
            </w:r>
          </w:p>
          <w:p w14:paraId="77502767" w14:textId="77777777" w:rsidR="007C7C02" w:rsidRPr="00375E08" w:rsidRDefault="007C7C02" w:rsidP="007C7C02">
            <w:pPr>
              <w:spacing w:line="240" w:lineRule="auto"/>
              <w:rPr>
                <w:rFonts w:cs="Arial"/>
                <w:color w:val="000000"/>
                <w:sz w:val="20"/>
                <w:lang w:eastAsia="de-CH"/>
              </w:rPr>
            </w:pPr>
            <w:r w:rsidRPr="00375E08">
              <w:rPr>
                <w:rFonts w:cs="Arial"/>
                <w:color w:val="000000"/>
                <w:sz w:val="20"/>
                <w:lang w:eastAsia="de-CH"/>
              </w:rPr>
              <w:t>Ne sont pas compris :</w:t>
            </w:r>
          </w:p>
          <w:p w14:paraId="093C5762" w14:textId="59049D3E"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les coûts d’exploitation et les contributions d’exploitation des entreprises ferroviaires (622).</w:t>
            </w:r>
          </w:p>
        </w:tc>
      </w:tr>
      <w:tr w:rsidR="007C7C02" w:rsidRPr="00375E08" w14:paraId="72E3F9FB" w14:textId="77777777" w:rsidTr="007C7C02">
        <w:trPr>
          <w:cantSplit/>
          <w:jc w:val="center"/>
        </w:trPr>
        <w:tc>
          <w:tcPr>
            <w:tcW w:w="624" w:type="dxa"/>
            <w:shd w:val="clear" w:color="auto" w:fill="auto"/>
          </w:tcPr>
          <w:p w14:paraId="38814BC2"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3443641"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7AE24136" w14:textId="2BE090A1"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eastAsia="de-CH"/>
              </w:rPr>
              <w:t>622</w:t>
            </w:r>
          </w:p>
        </w:tc>
        <w:tc>
          <w:tcPr>
            <w:tcW w:w="2268" w:type="dxa"/>
            <w:tcBorders>
              <w:top w:val="single" w:sz="4" w:space="0" w:color="auto"/>
              <w:bottom w:val="single" w:sz="4" w:space="0" w:color="auto"/>
            </w:tcBorders>
            <w:shd w:val="clear" w:color="auto" w:fill="auto"/>
          </w:tcPr>
          <w:p w14:paraId="54ECC082" w14:textId="214295D4" w:rsidR="007C7C02" w:rsidRPr="00375E08" w:rsidRDefault="007C7C02" w:rsidP="007C7C02">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 xml:space="preserve">Trafic régional </w:t>
            </w:r>
            <w:r w:rsidRPr="00882E26">
              <w:rPr>
                <w:rFonts w:cs="Arial"/>
                <w:bCs/>
                <w:sz w:val="20"/>
                <w:highlight w:val="green"/>
                <w:lang w:val="fr-FR"/>
              </w:rPr>
              <w:t>et d’agglomération</w:t>
            </w:r>
          </w:p>
        </w:tc>
        <w:tc>
          <w:tcPr>
            <w:tcW w:w="5499" w:type="dxa"/>
            <w:tcBorders>
              <w:top w:val="single" w:sz="4" w:space="0" w:color="auto"/>
              <w:bottom w:val="single" w:sz="4" w:space="0" w:color="auto"/>
            </w:tcBorders>
            <w:shd w:val="clear" w:color="auto" w:fill="auto"/>
          </w:tcPr>
          <w:p w14:paraId="08251CFF" w14:textId="77777777" w:rsidR="007C7C02" w:rsidRPr="004368AB"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Contributions d’exploitation versées par la Confédération et les cantons aux CFF et aux entreprises concessionnaires assurant le trafic régional.</w:t>
            </w:r>
          </w:p>
          <w:p w14:paraId="12D61212" w14:textId="77777777" w:rsidR="007C7C02" w:rsidRPr="00375E08" w:rsidRDefault="007C7C02" w:rsidP="007C7C02">
            <w:pPr>
              <w:spacing w:line="240" w:lineRule="auto"/>
              <w:rPr>
                <w:rFonts w:cs="Arial"/>
                <w:color w:val="000000"/>
                <w:sz w:val="20"/>
                <w:lang w:eastAsia="de-CH"/>
              </w:rPr>
            </w:pPr>
            <w:r w:rsidRPr="00375E08">
              <w:rPr>
                <w:rFonts w:cs="Arial"/>
                <w:color w:val="000000"/>
                <w:sz w:val="20"/>
                <w:lang w:eastAsia="de-CH"/>
              </w:rPr>
              <w:t>Ne sont pas comprises :</w:t>
            </w:r>
          </w:p>
          <w:p w14:paraId="397FEF31" w14:textId="77777777" w:rsidR="007C7C02" w:rsidRPr="00882E26" w:rsidRDefault="007C7C02" w:rsidP="007C7C02">
            <w:pPr>
              <w:numPr>
                <w:ilvl w:val="0"/>
                <w:numId w:val="18"/>
              </w:numPr>
              <w:overflowPunct w:val="0"/>
              <w:autoSpaceDE w:val="0"/>
              <w:autoSpaceDN w:val="0"/>
              <w:adjustRightInd w:val="0"/>
              <w:spacing w:line="240" w:lineRule="auto"/>
              <w:ind w:left="312" w:hanging="284"/>
              <w:textAlignment w:val="baseline"/>
              <w:rPr>
                <w:rFonts w:cs="Arial"/>
                <w:strike/>
                <w:color w:val="000000"/>
                <w:sz w:val="20"/>
                <w:lang w:eastAsia="de-CH"/>
              </w:rPr>
            </w:pPr>
            <w:r w:rsidRPr="00375E08">
              <w:rPr>
                <w:rFonts w:cs="Arial"/>
                <w:color w:val="000000"/>
                <w:sz w:val="20"/>
                <w:lang w:eastAsia="de-CH"/>
              </w:rPr>
              <w:t>les infrastructures (621) ;</w:t>
            </w:r>
          </w:p>
          <w:p w14:paraId="3DEE1D39" w14:textId="7C07FC8B"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strike/>
                <w:color w:val="000000"/>
                <w:sz w:val="20"/>
                <w:lang w:eastAsia="de-CH"/>
              </w:rPr>
            </w:pPr>
            <w:r w:rsidRPr="004929E8">
              <w:rPr>
                <w:rFonts w:cs="Arial"/>
                <w:strike/>
                <w:color w:val="000000"/>
                <w:sz w:val="20"/>
                <w:highlight w:val="green"/>
                <w:lang w:eastAsia="de-CH"/>
              </w:rPr>
              <w:t>les subventions au trafic régional et au trafic d'agglomérations (</w:t>
            </w:r>
            <w:r w:rsidRPr="00882E26">
              <w:rPr>
                <w:rFonts w:cs="Arial"/>
                <w:strike/>
                <w:color w:val="000000"/>
                <w:sz w:val="20"/>
                <w:highlight w:val="green"/>
                <w:lang w:eastAsia="de-CH"/>
              </w:rPr>
              <w:t>623)</w:t>
            </w:r>
            <w:r>
              <w:rPr>
                <w:rFonts w:cs="Arial"/>
                <w:strike/>
                <w:color w:val="000000"/>
                <w:sz w:val="20"/>
                <w:lang w:eastAsia="de-CH"/>
              </w:rPr>
              <w:t>.</w:t>
            </w:r>
          </w:p>
        </w:tc>
      </w:tr>
      <w:tr w:rsidR="007C7C02" w:rsidRPr="00375E08" w14:paraId="485EBEB4" w14:textId="77777777" w:rsidTr="007C7C02">
        <w:trPr>
          <w:cantSplit/>
          <w:jc w:val="center"/>
        </w:trPr>
        <w:tc>
          <w:tcPr>
            <w:tcW w:w="624" w:type="dxa"/>
            <w:shd w:val="clear" w:color="auto" w:fill="auto"/>
          </w:tcPr>
          <w:p w14:paraId="2D2980E9"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2C4348E8"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top w:val="single" w:sz="6" w:space="0" w:color="auto"/>
              <w:bottom w:val="single" w:sz="6" w:space="0" w:color="auto"/>
            </w:tcBorders>
            <w:vAlign w:val="center"/>
          </w:tcPr>
          <w:p w14:paraId="2C50B317" w14:textId="59706737"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4929E8">
              <w:rPr>
                <w:rFonts w:cs="Arial"/>
                <w:strike/>
                <w:color w:val="000000"/>
                <w:sz w:val="20"/>
                <w:highlight w:val="green"/>
                <w:lang w:eastAsia="de-CH"/>
              </w:rPr>
              <w:t>623</w:t>
            </w:r>
          </w:p>
        </w:tc>
        <w:tc>
          <w:tcPr>
            <w:tcW w:w="2268" w:type="dxa"/>
            <w:tcBorders>
              <w:top w:val="single" w:sz="6" w:space="0" w:color="auto"/>
              <w:bottom w:val="single" w:sz="6" w:space="0" w:color="auto"/>
            </w:tcBorders>
            <w:shd w:val="clear" w:color="auto" w:fill="auto"/>
            <w:vAlign w:val="center"/>
          </w:tcPr>
          <w:p w14:paraId="2EF345C9" w14:textId="48349999" w:rsidR="007C7C02" w:rsidRPr="00375E08" w:rsidRDefault="007C7C02" w:rsidP="007C7C02">
            <w:pPr>
              <w:autoSpaceDE w:val="0"/>
              <w:autoSpaceDN w:val="0"/>
              <w:adjustRightInd w:val="0"/>
              <w:spacing w:line="240" w:lineRule="auto"/>
              <w:jc w:val="left"/>
              <w:rPr>
                <w:rFonts w:cs="Arial"/>
                <w:bCs/>
                <w:sz w:val="20"/>
                <w:lang w:val="fr-FR"/>
              </w:rPr>
            </w:pPr>
            <w:r w:rsidRPr="004929E8">
              <w:rPr>
                <w:rFonts w:cs="Arial"/>
                <w:bCs/>
                <w:strike/>
                <w:sz w:val="20"/>
                <w:highlight w:val="green"/>
                <w:lang w:val="fr-FR"/>
              </w:rPr>
              <w:t>Trafic d’agglomération</w:t>
            </w:r>
          </w:p>
        </w:tc>
        <w:tc>
          <w:tcPr>
            <w:tcW w:w="5499" w:type="dxa"/>
            <w:tcBorders>
              <w:top w:val="single" w:sz="6" w:space="0" w:color="auto"/>
              <w:bottom w:val="single" w:sz="6" w:space="0" w:color="auto"/>
            </w:tcBorders>
            <w:shd w:val="clear" w:color="auto" w:fill="auto"/>
            <w:vAlign w:val="center"/>
          </w:tcPr>
          <w:p w14:paraId="45C8EDFC" w14:textId="24F55CA6" w:rsidR="007C7C02" w:rsidRPr="004723DB"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929E8">
              <w:rPr>
                <w:rFonts w:cs="Arial"/>
                <w:strike/>
                <w:color w:val="000000"/>
                <w:sz w:val="20"/>
                <w:highlight w:val="green"/>
                <w:lang w:eastAsia="de-CH"/>
              </w:rPr>
              <w:t>Subventions au trafic régional et transport au sein des agglomérations (par ex. conventions tarifaires).</w:t>
            </w:r>
          </w:p>
        </w:tc>
      </w:tr>
      <w:tr w:rsidR="00673B2D" w:rsidRPr="00375E08" w14:paraId="5E47948E" w14:textId="77777777" w:rsidTr="007C7C02">
        <w:trPr>
          <w:cantSplit/>
          <w:jc w:val="center"/>
        </w:trPr>
        <w:tc>
          <w:tcPr>
            <w:tcW w:w="624" w:type="dxa"/>
            <w:shd w:val="clear" w:color="auto" w:fill="auto"/>
          </w:tcPr>
          <w:p w14:paraId="2EFA101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4A4715A5"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41640F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629</w:t>
            </w:r>
          </w:p>
        </w:tc>
        <w:tc>
          <w:tcPr>
            <w:tcW w:w="2268" w:type="dxa"/>
            <w:tcBorders>
              <w:top w:val="single" w:sz="4" w:space="0" w:color="auto"/>
              <w:bottom w:val="single" w:sz="4" w:space="0" w:color="auto"/>
            </w:tcBorders>
            <w:shd w:val="clear" w:color="auto" w:fill="auto"/>
          </w:tcPr>
          <w:p w14:paraId="04C83940"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Transports publics, non mentionné ailleurs</w:t>
            </w:r>
          </w:p>
        </w:tc>
        <w:tc>
          <w:tcPr>
            <w:tcW w:w="5499" w:type="dxa"/>
            <w:tcBorders>
              <w:top w:val="single" w:sz="4" w:space="0" w:color="auto"/>
              <w:bottom w:val="single" w:sz="4" w:space="0" w:color="auto"/>
            </w:tcBorders>
            <w:shd w:val="clear" w:color="auto" w:fill="auto"/>
          </w:tcPr>
          <w:p w14:paraId="10491216" w14:textId="6ED9D4EC"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 xml:space="preserve">Tâches et </w:t>
            </w:r>
            <w:r w:rsidR="004723DB">
              <w:rPr>
                <w:rFonts w:cs="Arial"/>
                <w:color w:val="000000"/>
                <w:sz w:val="20"/>
                <w:lang w:eastAsia="de-CH"/>
              </w:rPr>
              <w:t>contributions</w:t>
            </w:r>
            <w:r w:rsidRPr="00375E08">
              <w:rPr>
                <w:rFonts w:cs="Arial"/>
                <w:color w:val="000000"/>
                <w:sz w:val="20"/>
                <w:lang w:eastAsia="de-CH"/>
              </w:rPr>
              <w:t xml:space="preserve"> dans le domaine des transports publics (62), qui ne peuvent être rattachées à une fonction spécifique.</w:t>
            </w:r>
          </w:p>
        </w:tc>
      </w:tr>
      <w:tr w:rsidR="00673B2D" w:rsidRPr="00375E08" w14:paraId="37245C07" w14:textId="77777777" w:rsidTr="007C7C02">
        <w:trPr>
          <w:cantSplit/>
          <w:jc w:val="center"/>
        </w:trPr>
        <w:tc>
          <w:tcPr>
            <w:tcW w:w="624" w:type="dxa"/>
            <w:shd w:val="clear" w:color="auto" w:fill="auto"/>
          </w:tcPr>
          <w:p w14:paraId="7B1AFF1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55BA4BE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63</w:t>
            </w:r>
          </w:p>
        </w:tc>
        <w:tc>
          <w:tcPr>
            <w:tcW w:w="624" w:type="dxa"/>
            <w:tcBorders>
              <w:top w:val="single" w:sz="4" w:space="0" w:color="auto"/>
              <w:bottom w:val="single" w:sz="4" w:space="0" w:color="auto"/>
            </w:tcBorders>
            <w:shd w:val="clear" w:color="auto" w:fill="D9D9D9" w:themeFill="background1" w:themeFillShade="D9"/>
          </w:tcPr>
          <w:p w14:paraId="66FF090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610A3426"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Trafic, autres</w:t>
            </w:r>
          </w:p>
        </w:tc>
        <w:tc>
          <w:tcPr>
            <w:tcW w:w="5499" w:type="dxa"/>
            <w:tcBorders>
              <w:top w:val="single" w:sz="4" w:space="0" w:color="auto"/>
              <w:bottom w:val="single" w:sz="4" w:space="0" w:color="auto"/>
            </w:tcBorders>
            <w:shd w:val="clear" w:color="auto" w:fill="D9D9D9" w:themeFill="background1" w:themeFillShade="D9"/>
          </w:tcPr>
          <w:p w14:paraId="5F7F7124"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1F91C368" w14:textId="77777777" w:rsidTr="007C7C02">
        <w:trPr>
          <w:cantSplit/>
          <w:jc w:val="center"/>
        </w:trPr>
        <w:tc>
          <w:tcPr>
            <w:tcW w:w="624" w:type="dxa"/>
            <w:shd w:val="clear" w:color="auto" w:fill="auto"/>
          </w:tcPr>
          <w:p w14:paraId="08EB4C3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45D895E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0FAAAC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631</w:t>
            </w:r>
          </w:p>
        </w:tc>
        <w:tc>
          <w:tcPr>
            <w:tcW w:w="2268" w:type="dxa"/>
            <w:tcBorders>
              <w:top w:val="single" w:sz="4" w:space="0" w:color="auto"/>
              <w:bottom w:val="single" w:sz="4" w:space="0" w:color="auto"/>
            </w:tcBorders>
            <w:shd w:val="clear" w:color="auto" w:fill="auto"/>
          </w:tcPr>
          <w:p w14:paraId="4B76B6E3"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Navigation</w:t>
            </w:r>
          </w:p>
        </w:tc>
        <w:tc>
          <w:tcPr>
            <w:tcW w:w="5499" w:type="dxa"/>
            <w:tcBorders>
              <w:top w:val="single" w:sz="4" w:space="0" w:color="auto"/>
              <w:bottom w:val="single" w:sz="4" w:space="0" w:color="auto"/>
            </w:tcBorders>
            <w:shd w:val="clear" w:color="auto" w:fill="auto"/>
          </w:tcPr>
          <w:p w14:paraId="24530273"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ou soutien des activités ayant trait à l’exploitation, à l’utilisation, à la mise en place et à l’entretien de réseaux de navigation.</w:t>
            </w:r>
          </w:p>
        </w:tc>
      </w:tr>
      <w:tr w:rsidR="00673B2D" w:rsidRPr="00375E08" w14:paraId="20A05593" w14:textId="77777777" w:rsidTr="007C7C02">
        <w:trPr>
          <w:cantSplit/>
          <w:jc w:val="center"/>
        </w:trPr>
        <w:tc>
          <w:tcPr>
            <w:tcW w:w="624" w:type="dxa"/>
            <w:shd w:val="clear" w:color="auto" w:fill="auto"/>
          </w:tcPr>
          <w:p w14:paraId="36022727"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0BA4C9C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BDCA8A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632</w:t>
            </w:r>
          </w:p>
        </w:tc>
        <w:tc>
          <w:tcPr>
            <w:tcW w:w="2268" w:type="dxa"/>
            <w:tcBorders>
              <w:top w:val="single" w:sz="4" w:space="0" w:color="auto"/>
              <w:bottom w:val="single" w:sz="4" w:space="0" w:color="auto"/>
            </w:tcBorders>
            <w:shd w:val="clear" w:color="auto" w:fill="auto"/>
          </w:tcPr>
          <w:p w14:paraId="6B3E3F8B"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Aviation et navigation spatiale</w:t>
            </w:r>
          </w:p>
        </w:tc>
        <w:tc>
          <w:tcPr>
            <w:tcW w:w="5499" w:type="dxa"/>
            <w:tcBorders>
              <w:top w:val="single" w:sz="4" w:space="0" w:color="auto"/>
              <w:bottom w:val="single" w:sz="4" w:space="0" w:color="auto"/>
            </w:tcBorders>
            <w:shd w:val="clear" w:color="auto" w:fill="auto"/>
          </w:tcPr>
          <w:p w14:paraId="4E189887"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Surveillance et édiction de directives, administration ou soutien des activités ayant trait à l’exploitation et à l’utilisation de réseaux et d’installations de trafic aérien.</w:t>
            </w:r>
          </w:p>
        </w:tc>
      </w:tr>
      <w:tr w:rsidR="00673B2D" w:rsidRPr="00375E08" w14:paraId="68C33C3B" w14:textId="77777777" w:rsidTr="007C7C02">
        <w:trPr>
          <w:cantSplit/>
          <w:jc w:val="center"/>
        </w:trPr>
        <w:tc>
          <w:tcPr>
            <w:tcW w:w="624" w:type="dxa"/>
            <w:shd w:val="clear" w:color="auto" w:fill="auto"/>
          </w:tcPr>
          <w:p w14:paraId="41FFBCC6"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0AF9BFA4"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2A39A38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633</w:t>
            </w:r>
          </w:p>
        </w:tc>
        <w:tc>
          <w:tcPr>
            <w:tcW w:w="2268" w:type="dxa"/>
            <w:tcBorders>
              <w:top w:val="single" w:sz="4" w:space="0" w:color="auto"/>
              <w:bottom w:val="single" w:sz="4" w:space="0" w:color="auto"/>
            </w:tcBorders>
            <w:shd w:val="clear" w:color="auto" w:fill="auto"/>
          </w:tcPr>
          <w:p w14:paraId="00439803"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Autres systèmes de transport</w:t>
            </w:r>
          </w:p>
        </w:tc>
        <w:tc>
          <w:tcPr>
            <w:tcW w:w="5499" w:type="dxa"/>
            <w:tcBorders>
              <w:top w:val="single" w:sz="4" w:space="0" w:color="auto"/>
              <w:bottom w:val="single" w:sz="4" w:space="0" w:color="auto"/>
            </w:tcBorders>
            <w:shd w:val="clear" w:color="auto" w:fill="auto"/>
          </w:tcPr>
          <w:p w14:paraId="3C2B6B6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ou soutien des activités ayant trait à l’exploitation, à l’utilisation, à la construction et à l’entretien des autres systèmes de transport (téléfériques, télésièges, funiculaires, etc.)</w:t>
            </w:r>
          </w:p>
        </w:tc>
      </w:tr>
      <w:tr w:rsidR="00673B2D" w:rsidRPr="00375E08" w14:paraId="1D585E31" w14:textId="77777777" w:rsidTr="007C7C02">
        <w:trPr>
          <w:cantSplit/>
          <w:jc w:val="center"/>
        </w:trPr>
        <w:tc>
          <w:tcPr>
            <w:tcW w:w="624" w:type="dxa"/>
            <w:shd w:val="clear" w:color="auto" w:fill="auto"/>
          </w:tcPr>
          <w:p w14:paraId="24EAA36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588BD646"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7A82130"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634</w:t>
            </w:r>
          </w:p>
        </w:tc>
        <w:tc>
          <w:tcPr>
            <w:tcW w:w="2268" w:type="dxa"/>
            <w:tcBorders>
              <w:top w:val="single" w:sz="4" w:space="0" w:color="auto"/>
              <w:bottom w:val="single" w:sz="4" w:space="0" w:color="auto"/>
            </w:tcBorders>
            <w:shd w:val="clear" w:color="auto" w:fill="auto"/>
          </w:tcPr>
          <w:p w14:paraId="580DD52D"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Planification générale des transports</w:t>
            </w:r>
          </w:p>
        </w:tc>
        <w:tc>
          <w:tcPr>
            <w:tcW w:w="5499" w:type="dxa"/>
            <w:tcBorders>
              <w:top w:val="single" w:sz="4" w:space="0" w:color="auto"/>
              <w:bottom w:val="single" w:sz="4" w:space="0" w:color="auto"/>
            </w:tcBorders>
            <w:shd w:val="clear" w:color="auto" w:fill="auto"/>
          </w:tcPr>
          <w:p w14:paraId="25B7F5AB"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Autres tâches ne pouvant être rattachées à une fonction spécifique dans le domaine des transports.</w:t>
            </w:r>
          </w:p>
        </w:tc>
      </w:tr>
      <w:tr w:rsidR="00673B2D" w:rsidRPr="00375E08" w14:paraId="380F8ED4" w14:textId="77777777" w:rsidTr="007C7C02">
        <w:trPr>
          <w:cantSplit/>
          <w:jc w:val="center"/>
        </w:trPr>
        <w:tc>
          <w:tcPr>
            <w:tcW w:w="624" w:type="dxa"/>
            <w:shd w:val="clear" w:color="auto" w:fill="auto"/>
          </w:tcPr>
          <w:p w14:paraId="622232B3"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54FFE00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64</w:t>
            </w:r>
          </w:p>
        </w:tc>
        <w:tc>
          <w:tcPr>
            <w:tcW w:w="624" w:type="dxa"/>
            <w:tcBorders>
              <w:top w:val="single" w:sz="4" w:space="0" w:color="auto"/>
              <w:bottom w:val="single" w:sz="4" w:space="0" w:color="auto"/>
            </w:tcBorders>
            <w:shd w:val="clear" w:color="auto" w:fill="D9D9D9" w:themeFill="background1" w:themeFillShade="D9"/>
          </w:tcPr>
          <w:p w14:paraId="7741848A"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7869DD7"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Télécommunications</w:t>
            </w:r>
          </w:p>
        </w:tc>
        <w:tc>
          <w:tcPr>
            <w:tcW w:w="5499" w:type="dxa"/>
            <w:tcBorders>
              <w:top w:val="single" w:sz="4" w:space="0" w:color="auto"/>
              <w:bottom w:val="single" w:sz="4" w:space="0" w:color="auto"/>
            </w:tcBorders>
            <w:shd w:val="clear" w:color="auto" w:fill="D9D9D9" w:themeFill="background1" w:themeFillShade="D9"/>
          </w:tcPr>
          <w:p w14:paraId="726216BF"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5D793DAF" w14:textId="77777777" w:rsidTr="007C7C02">
        <w:trPr>
          <w:cantSplit/>
          <w:jc w:val="center"/>
        </w:trPr>
        <w:tc>
          <w:tcPr>
            <w:tcW w:w="624" w:type="dxa"/>
            <w:shd w:val="clear" w:color="auto" w:fill="auto"/>
          </w:tcPr>
          <w:p w14:paraId="47E7352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0BEF06B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6BE1636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640</w:t>
            </w:r>
          </w:p>
        </w:tc>
        <w:tc>
          <w:tcPr>
            <w:tcW w:w="2268" w:type="dxa"/>
            <w:tcBorders>
              <w:top w:val="single" w:sz="4" w:space="0" w:color="auto"/>
              <w:bottom w:val="single" w:sz="4" w:space="0" w:color="auto"/>
            </w:tcBorders>
            <w:shd w:val="clear" w:color="auto" w:fill="auto"/>
          </w:tcPr>
          <w:p w14:paraId="40AE9CB0"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Télécommunications</w:t>
            </w:r>
          </w:p>
        </w:tc>
        <w:tc>
          <w:tcPr>
            <w:tcW w:w="5499" w:type="dxa"/>
            <w:tcBorders>
              <w:top w:val="single" w:sz="4" w:space="0" w:color="auto"/>
              <w:bottom w:val="single" w:sz="4" w:space="0" w:color="auto"/>
            </w:tcBorders>
            <w:shd w:val="clear" w:color="auto" w:fill="auto"/>
          </w:tcPr>
          <w:p w14:paraId="05BDEFF8" w14:textId="187C0366"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ou soutien des activités ayant trait à la mise en place, à l’extension, à l’amélioration, à l’exploitation et à l’entretien de réseaux de télécommunications (systèmes postaux, téléphoniques, télégraphiques ou sans fil, transmission par satellites)</w:t>
            </w:r>
            <w:r w:rsidR="00792ACE" w:rsidRPr="00375E08">
              <w:rPr>
                <w:rFonts w:cs="Arial"/>
                <w:color w:val="000000"/>
                <w:sz w:val="20"/>
                <w:lang w:eastAsia="de-CH"/>
              </w:rPr>
              <w:t> ;</w:t>
            </w:r>
          </w:p>
          <w:p w14:paraId="62ABC360" w14:textId="46375F86"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 xml:space="preserve">Emission </w:t>
            </w:r>
            <w:r w:rsidR="00673B2D" w:rsidRPr="00375E08">
              <w:rPr>
                <w:rFonts w:cs="Arial"/>
                <w:color w:val="000000"/>
                <w:sz w:val="20"/>
                <w:lang w:eastAsia="de-CH"/>
              </w:rPr>
              <w:t>de directives concernant l’exploitation de systèmes de télécommunications (octroi de concessions, attribution de fréquences, spécification des marchés à approvisionner et des tarifs, etc.).</w:t>
            </w:r>
          </w:p>
          <w:p w14:paraId="7273223F" w14:textId="10B151FD"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45F5CC10" w14:textId="231D797D"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systèmes de navigation radio et satellite destinés à la navigation (631)</w:t>
            </w:r>
            <w:r w:rsidR="00792ACE" w:rsidRPr="00375E08">
              <w:rPr>
                <w:rFonts w:cs="Arial"/>
                <w:color w:val="000000"/>
                <w:sz w:val="20"/>
                <w:lang w:eastAsia="de-CH"/>
              </w:rPr>
              <w:t> ;</w:t>
            </w:r>
          </w:p>
          <w:p w14:paraId="01A2615A" w14:textId="40ADD05B"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systèmes de navigation radio et satellite destinés à l’aviation (632)</w:t>
            </w:r>
            <w:r w:rsidR="00792ACE" w:rsidRPr="00375E08">
              <w:rPr>
                <w:rFonts w:cs="Arial"/>
                <w:color w:val="000000"/>
                <w:sz w:val="20"/>
                <w:lang w:eastAsia="de-CH"/>
              </w:rPr>
              <w:t> ;</w:t>
            </w:r>
          </w:p>
          <w:p w14:paraId="4D7D5D83"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réseaux de radio et de télédiffusion (332).</w:t>
            </w:r>
          </w:p>
        </w:tc>
      </w:tr>
      <w:tr w:rsidR="00673B2D" w:rsidRPr="00375E08" w14:paraId="093C85DA" w14:textId="77777777" w:rsidTr="007C7C02">
        <w:trPr>
          <w:cantSplit/>
          <w:jc w:val="center"/>
        </w:trPr>
        <w:tc>
          <w:tcPr>
            <w:tcW w:w="624" w:type="dxa"/>
            <w:shd w:val="clear" w:color="auto" w:fill="auto"/>
          </w:tcPr>
          <w:p w14:paraId="0F4058B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32990F4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68</w:t>
            </w:r>
          </w:p>
        </w:tc>
        <w:tc>
          <w:tcPr>
            <w:tcW w:w="624" w:type="dxa"/>
            <w:tcBorders>
              <w:top w:val="single" w:sz="4" w:space="0" w:color="auto"/>
              <w:bottom w:val="single" w:sz="4" w:space="0" w:color="auto"/>
            </w:tcBorders>
            <w:shd w:val="clear" w:color="auto" w:fill="D9D9D9" w:themeFill="background1" w:themeFillShade="D9"/>
          </w:tcPr>
          <w:p w14:paraId="34EC98C6"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3ADA650"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sz w:val="20"/>
                <w:lang w:val="fr-FR"/>
              </w:rPr>
              <w:t>R&amp;D trafic et télécommunications</w:t>
            </w:r>
          </w:p>
        </w:tc>
        <w:tc>
          <w:tcPr>
            <w:tcW w:w="5499" w:type="dxa"/>
            <w:tcBorders>
              <w:top w:val="single" w:sz="4" w:space="0" w:color="auto"/>
              <w:bottom w:val="single" w:sz="4" w:space="0" w:color="auto"/>
            </w:tcBorders>
            <w:shd w:val="clear" w:color="auto" w:fill="D9D9D9" w:themeFill="background1" w:themeFillShade="D9"/>
          </w:tcPr>
          <w:p w14:paraId="67D248B7"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eastAsia="de-CH"/>
              </w:rPr>
            </w:pPr>
          </w:p>
        </w:tc>
      </w:tr>
      <w:tr w:rsidR="00673B2D" w:rsidRPr="00375E08" w14:paraId="2CFB756C" w14:textId="77777777" w:rsidTr="007C7C02">
        <w:trPr>
          <w:cantSplit/>
          <w:jc w:val="center"/>
        </w:trPr>
        <w:tc>
          <w:tcPr>
            <w:tcW w:w="624" w:type="dxa"/>
            <w:shd w:val="clear" w:color="auto" w:fill="auto"/>
          </w:tcPr>
          <w:p w14:paraId="71E7A8D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F4596EC"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BBBD2F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681</w:t>
            </w:r>
          </w:p>
        </w:tc>
        <w:tc>
          <w:tcPr>
            <w:tcW w:w="2268" w:type="dxa"/>
            <w:tcBorders>
              <w:top w:val="single" w:sz="4" w:space="0" w:color="auto"/>
              <w:bottom w:val="single" w:sz="4" w:space="0" w:color="auto"/>
            </w:tcBorders>
            <w:shd w:val="clear" w:color="auto" w:fill="auto"/>
          </w:tcPr>
          <w:p w14:paraId="3F986761"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R&amp;D trafic</w:t>
            </w:r>
          </w:p>
        </w:tc>
        <w:tc>
          <w:tcPr>
            <w:tcW w:w="5499" w:type="dxa"/>
            <w:tcBorders>
              <w:top w:val="single" w:sz="4" w:space="0" w:color="auto"/>
              <w:bottom w:val="single" w:sz="4" w:space="0" w:color="auto"/>
            </w:tcBorders>
            <w:shd w:val="clear" w:color="auto" w:fill="auto"/>
          </w:tcPr>
          <w:p w14:paraId="54C2C96E"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des transports.</w:t>
            </w:r>
          </w:p>
          <w:p w14:paraId="4FB66EF4" w14:textId="7492B575"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24CB795C"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32628EEA" w14:textId="77777777" w:rsidTr="007C7C02">
        <w:trPr>
          <w:cantSplit/>
          <w:jc w:val="center"/>
        </w:trPr>
        <w:tc>
          <w:tcPr>
            <w:tcW w:w="624" w:type="dxa"/>
            <w:tcBorders>
              <w:bottom w:val="single" w:sz="4" w:space="0" w:color="auto"/>
            </w:tcBorders>
            <w:shd w:val="clear" w:color="auto" w:fill="auto"/>
          </w:tcPr>
          <w:p w14:paraId="45D4702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01DF395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6BA6DE9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682</w:t>
            </w:r>
          </w:p>
        </w:tc>
        <w:tc>
          <w:tcPr>
            <w:tcW w:w="2268" w:type="dxa"/>
            <w:tcBorders>
              <w:top w:val="single" w:sz="4" w:space="0" w:color="auto"/>
              <w:bottom w:val="single" w:sz="4" w:space="0" w:color="auto"/>
            </w:tcBorders>
            <w:shd w:val="clear" w:color="auto" w:fill="auto"/>
          </w:tcPr>
          <w:p w14:paraId="7BB75FD0"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R&amp;D télécommunications</w:t>
            </w:r>
          </w:p>
        </w:tc>
        <w:tc>
          <w:tcPr>
            <w:tcW w:w="5499" w:type="dxa"/>
            <w:tcBorders>
              <w:top w:val="single" w:sz="4" w:space="0" w:color="auto"/>
              <w:bottom w:val="single" w:sz="4" w:space="0" w:color="auto"/>
            </w:tcBorders>
            <w:shd w:val="clear" w:color="auto" w:fill="auto"/>
          </w:tcPr>
          <w:p w14:paraId="44E3AE9D"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des télécommunications.</w:t>
            </w:r>
          </w:p>
          <w:p w14:paraId="6DAEA735" w14:textId="609966FB"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605184DA"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0B205761" w14:textId="77777777" w:rsidTr="007C7C02">
        <w:trPr>
          <w:cantSplit/>
          <w:jc w:val="center"/>
        </w:trPr>
        <w:tc>
          <w:tcPr>
            <w:tcW w:w="624" w:type="dxa"/>
            <w:tcBorders>
              <w:top w:val="single" w:sz="4" w:space="0" w:color="auto"/>
            </w:tcBorders>
            <w:shd w:val="clear" w:color="auto" w:fill="BFBFBF" w:themeFill="background1" w:themeFillShade="BF"/>
          </w:tcPr>
          <w:p w14:paraId="0A117A2F"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r w:rsidRPr="00375E08">
              <w:rPr>
                <w:rFonts w:cs="Arial"/>
                <w:b/>
                <w:bCs/>
                <w:color w:val="000000"/>
                <w:sz w:val="20"/>
                <w:lang w:val="de-CH" w:eastAsia="de-CH"/>
              </w:rPr>
              <w:lastRenderedPageBreak/>
              <w:t>7</w:t>
            </w:r>
          </w:p>
        </w:tc>
        <w:tc>
          <w:tcPr>
            <w:tcW w:w="624" w:type="dxa"/>
            <w:tcBorders>
              <w:top w:val="single" w:sz="4" w:space="0" w:color="auto"/>
              <w:bottom w:val="single" w:sz="4" w:space="0" w:color="auto"/>
            </w:tcBorders>
            <w:shd w:val="clear" w:color="auto" w:fill="BFBFBF" w:themeFill="background1" w:themeFillShade="BF"/>
          </w:tcPr>
          <w:p w14:paraId="5B890203"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624" w:type="dxa"/>
            <w:tcBorders>
              <w:top w:val="single" w:sz="4" w:space="0" w:color="auto"/>
              <w:bottom w:val="single" w:sz="4" w:space="0" w:color="auto"/>
            </w:tcBorders>
            <w:shd w:val="clear" w:color="auto" w:fill="BFBFBF" w:themeFill="background1" w:themeFillShade="BF"/>
          </w:tcPr>
          <w:p w14:paraId="321F1BFC" w14:textId="77777777" w:rsidR="00673B2D" w:rsidRPr="00375E08" w:rsidRDefault="00673B2D"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2268" w:type="dxa"/>
            <w:tcBorders>
              <w:top w:val="single" w:sz="4" w:space="0" w:color="auto"/>
              <w:bottom w:val="single" w:sz="4" w:space="0" w:color="auto"/>
            </w:tcBorders>
            <w:shd w:val="clear" w:color="auto" w:fill="BFBFBF" w:themeFill="background1" w:themeFillShade="BF"/>
          </w:tcPr>
          <w:p w14:paraId="6E8165CA" w14:textId="77777777" w:rsidR="00673B2D" w:rsidRPr="00375E08" w:rsidRDefault="00673B2D" w:rsidP="002521DA">
            <w:pPr>
              <w:keepNext/>
              <w:keepLines/>
              <w:autoSpaceDE w:val="0"/>
              <w:autoSpaceDN w:val="0"/>
              <w:adjustRightInd w:val="0"/>
              <w:spacing w:before="60" w:after="60" w:line="240" w:lineRule="auto"/>
              <w:jc w:val="left"/>
              <w:rPr>
                <w:rFonts w:cs="Arial"/>
                <w:b/>
                <w:bCs/>
                <w:caps/>
                <w:color w:val="000000"/>
                <w:sz w:val="20"/>
                <w:lang w:eastAsia="de-CH"/>
              </w:rPr>
            </w:pPr>
            <w:r w:rsidRPr="00375E08">
              <w:rPr>
                <w:rFonts w:cs="Arial"/>
                <w:b/>
                <w:caps/>
                <w:sz w:val="20"/>
                <w:lang w:val="fr-FR"/>
              </w:rPr>
              <w:t>protection de l'environnement et aménagement du territoire</w:t>
            </w:r>
          </w:p>
        </w:tc>
        <w:tc>
          <w:tcPr>
            <w:tcW w:w="5499" w:type="dxa"/>
            <w:tcBorders>
              <w:top w:val="single" w:sz="4" w:space="0" w:color="auto"/>
              <w:bottom w:val="single" w:sz="4" w:space="0" w:color="auto"/>
            </w:tcBorders>
            <w:shd w:val="clear" w:color="auto" w:fill="BFBFBF" w:themeFill="background1" w:themeFillShade="BF"/>
          </w:tcPr>
          <w:p w14:paraId="752AEF04" w14:textId="77777777" w:rsidR="00673B2D" w:rsidRPr="00375E08" w:rsidRDefault="00673B2D" w:rsidP="00A13516">
            <w:pPr>
              <w:keepNext/>
              <w:keepLines/>
              <w:overflowPunct w:val="0"/>
              <w:autoSpaceDE w:val="0"/>
              <w:autoSpaceDN w:val="0"/>
              <w:adjustRightInd w:val="0"/>
              <w:spacing w:before="60" w:after="60" w:line="240" w:lineRule="auto"/>
              <w:textAlignment w:val="baseline"/>
              <w:rPr>
                <w:rFonts w:cs="Arial"/>
                <w:color w:val="000000"/>
                <w:sz w:val="20"/>
                <w:lang w:eastAsia="de-CH"/>
              </w:rPr>
            </w:pPr>
            <w:r w:rsidRPr="00375E08">
              <w:rPr>
                <w:rFonts w:cs="Arial"/>
                <w:sz w:val="20"/>
              </w:rPr>
              <w:t>Ce domaine d’activité est organisé sur la base de la classification des activités et dépenses de protection de l’environnement (CEPA 2000</w:t>
            </w:r>
            <w:r w:rsidRPr="00375E08">
              <w:rPr>
                <w:rFonts w:cs="Arial"/>
                <w:color w:val="000000"/>
                <w:sz w:val="20"/>
                <w:lang w:eastAsia="de-CH"/>
              </w:rPr>
              <w:t>).</w:t>
            </w:r>
          </w:p>
        </w:tc>
      </w:tr>
      <w:tr w:rsidR="00673B2D" w:rsidRPr="00375E08" w14:paraId="3187DC19" w14:textId="77777777" w:rsidTr="007C7C02">
        <w:trPr>
          <w:cantSplit/>
          <w:jc w:val="center"/>
        </w:trPr>
        <w:tc>
          <w:tcPr>
            <w:tcW w:w="624" w:type="dxa"/>
            <w:shd w:val="clear" w:color="auto" w:fill="auto"/>
          </w:tcPr>
          <w:p w14:paraId="72C4DF81"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05BF4BB5"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71</w:t>
            </w:r>
          </w:p>
        </w:tc>
        <w:tc>
          <w:tcPr>
            <w:tcW w:w="624" w:type="dxa"/>
            <w:tcBorders>
              <w:top w:val="single" w:sz="4" w:space="0" w:color="auto"/>
              <w:bottom w:val="single" w:sz="4" w:space="0" w:color="auto"/>
            </w:tcBorders>
            <w:shd w:val="clear" w:color="auto" w:fill="D9D9D9" w:themeFill="background1" w:themeFillShade="D9"/>
          </w:tcPr>
          <w:p w14:paraId="16C80B5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1367BF02"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Approvisionnement en eau</w:t>
            </w:r>
          </w:p>
        </w:tc>
        <w:tc>
          <w:tcPr>
            <w:tcW w:w="5499" w:type="dxa"/>
            <w:tcBorders>
              <w:top w:val="single" w:sz="4" w:space="0" w:color="auto"/>
              <w:bottom w:val="single" w:sz="4" w:space="0" w:color="auto"/>
            </w:tcBorders>
            <w:shd w:val="clear" w:color="auto" w:fill="D9D9D9" w:themeFill="background1" w:themeFillShade="D9"/>
          </w:tcPr>
          <w:p w14:paraId="0E175E43"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0FF99BC1" w14:textId="77777777" w:rsidTr="007C7C02">
        <w:trPr>
          <w:cantSplit/>
          <w:jc w:val="center"/>
        </w:trPr>
        <w:tc>
          <w:tcPr>
            <w:tcW w:w="624" w:type="dxa"/>
            <w:shd w:val="clear" w:color="auto" w:fill="auto"/>
          </w:tcPr>
          <w:p w14:paraId="441387E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3C521E3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55EB1C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710</w:t>
            </w:r>
          </w:p>
        </w:tc>
        <w:tc>
          <w:tcPr>
            <w:tcW w:w="2268" w:type="dxa"/>
            <w:tcBorders>
              <w:top w:val="single" w:sz="4" w:space="0" w:color="auto"/>
              <w:bottom w:val="single" w:sz="4" w:space="0" w:color="auto"/>
            </w:tcBorders>
            <w:shd w:val="clear" w:color="auto" w:fill="auto"/>
          </w:tcPr>
          <w:p w14:paraId="0CD7BC53"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Approvisionnement en eau</w:t>
            </w:r>
          </w:p>
        </w:tc>
        <w:tc>
          <w:tcPr>
            <w:tcW w:w="5499" w:type="dxa"/>
            <w:tcBorders>
              <w:top w:val="single" w:sz="4" w:space="0" w:color="auto"/>
              <w:bottom w:val="single" w:sz="4" w:space="0" w:color="auto"/>
            </w:tcBorders>
            <w:shd w:val="clear" w:color="auto" w:fill="auto"/>
          </w:tcPr>
          <w:p w14:paraId="4B606E21" w14:textId="2A5EC656"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ou soutien des activités ayant trait à l’approvisionnement en eau</w:t>
            </w:r>
            <w:r w:rsidR="00792ACE" w:rsidRPr="00375E08">
              <w:rPr>
                <w:rFonts w:cs="Arial"/>
                <w:color w:val="000000"/>
                <w:sz w:val="20"/>
                <w:lang w:eastAsia="de-CH"/>
              </w:rPr>
              <w:t> ;</w:t>
            </w:r>
          </w:p>
          <w:p w14:paraId="4D6DC7BF" w14:textId="7709F056"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S</w:t>
            </w:r>
            <w:r w:rsidR="00673B2D" w:rsidRPr="00375E08">
              <w:rPr>
                <w:rFonts w:cs="Arial"/>
                <w:color w:val="000000"/>
                <w:sz w:val="20"/>
                <w:lang w:eastAsia="de-CH"/>
              </w:rPr>
              <w:t>urveillance et édiction de directives sur tous les aspects de l’approvisionnement en eau potable, y compris les contrôles de pureté, de prix et de quantité</w:t>
            </w:r>
            <w:r w:rsidR="00792ACE" w:rsidRPr="00375E08">
              <w:rPr>
                <w:rFonts w:cs="Arial"/>
                <w:color w:val="000000"/>
                <w:sz w:val="20"/>
                <w:lang w:eastAsia="de-CH"/>
              </w:rPr>
              <w:t> ;</w:t>
            </w:r>
            <w:r w:rsidR="00673B2D" w:rsidRPr="00375E08">
              <w:rPr>
                <w:rFonts w:cs="Arial"/>
                <w:color w:val="000000"/>
                <w:sz w:val="20"/>
                <w:lang w:eastAsia="de-CH"/>
              </w:rPr>
              <w:t xml:space="preserve"> </w:t>
            </w:r>
          </w:p>
          <w:p w14:paraId="0794C979" w14:textId="57740E23"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M</w:t>
            </w:r>
            <w:r w:rsidR="00673B2D" w:rsidRPr="00375E08">
              <w:rPr>
                <w:rFonts w:cs="Arial"/>
                <w:color w:val="000000"/>
                <w:sz w:val="20"/>
                <w:lang w:eastAsia="de-CH"/>
              </w:rPr>
              <w:t>ise en place ou exploitation de systèmes d’approvisionnement non commerciaux.</w:t>
            </w:r>
          </w:p>
          <w:p w14:paraId="7201EDB0" w14:textId="2E67165C"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4F0864C2" w14:textId="66A4E5E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systèmes d’irrigation de l’agriculture (81)</w:t>
            </w:r>
            <w:r w:rsidR="00792ACE" w:rsidRPr="00375E08">
              <w:rPr>
                <w:rFonts w:cs="Arial"/>
                <w:color w:val="000000"/>
                <w:sz w:val="20"/>
                <w:lang w:eastAsia="de-CH"/>
              </w:rPr>
              <w:t> ;</w:t>
            </w:r>
          </w:p>
          <w:p w14:paraId="100E4F01" w14:textId="283F6210"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 collecte et le traitement des eaux usée</w:t>
            </w:r>
            <w:r w:rsidR="00BE15EB">
              <w:rPr>
                <w:rFonts w:cs="Arial"/>
                <w:color w:val="000000"/>
                <w:sz w:val="20"/>
                <w:lang w:eastAsia="de-CH"/>
              </w:rPr>
              <w:t>s</w:t>
            </w:r>
            <w:r w:rsidRPr="00375E08">
              <w:rPr>
                <w:rFonts w:cs="Arial"/>
                <w:color w:val="000000"/>
                <w:sz w:val="20"/>
                <w:lang w:eastAsia="de-CH"/>
              </w:rPr>
              <w:t xml:space="preserve"> (720).</w:t>
            </w:r>
          </w:p>
        </w:tc>
      </w:tr>
      <w:tr w:rsidR="00673B2D" w:rsidRPr="00375E08" w14:paraId="2A74D7FB" w14:textId="77777777" w:rsidTr="007C7C02">
        <w:trPr>
          <w:cantSplit/>
          <w:jc w:val="center"/>
        </w:trPr>
        <w:tc>
          <w:tcPr>
            <w:tcW w:w="624" w:type="dxa"/>
            <w:shd w:val="clear" w:color="auto" w:fill="auto"/>
          </w:tcPr>
          <w:p w14:paraId="75D8EC0A"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1DE42CE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72</w:t>
            </w:r>
          </w:p>
        </w:tc>
        <w:tc>
          <w:tcPr>
            <w:tcW w:w="624" w:type="dxa"/>
            <w:tcBorders>
              <w:top w:val="single" w:sz="4" w:space="0" w:color="auto"/>
              <w:bottom w:val="single" w:sz="4" w:space="0" w:color="auto"/>
            </w:tcBorders>
            <w:shd w:val="clear" w:color="auto" w:fill="D9D9D9" w:themeFill="background1" w:themeFillShade="D9"/>
          </w:tcPr>
          <w:p w14:paraId="559C4C26"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682235A7"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Traitement des eaux usées</w:t>
            </w:r>
          </w:p>
        </w:tc>
        <w:tc>
          <w:tcPr>
            <w:tcW w:w="5499" w:type="dxa"/>
            <w:tcBorders>
              <w:top w:val="single" w:sz="4" w:space="0" w:color="auto"/>
              <w:bottom w:val="single" w:sz="4" w:space="0" w:color="auto"/>
            </w:tcBorders>
            <w:shd w:val="clear" w:color="auto" w:fill="D9D9D9" w:themeFill="background1" w:themeFillShade="D9"/>
          </w:tcPr>
          <w:p w14:paraId="03713E6F"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3A783147" w14:textId="77777777" w:rsidTr="007C7C02">
        <w:trPr>
          <w:cantSplit/>
          <w:jc w:val="center"/>
        </w:trPr>
        <w:tc>
          <w:tcPr>
            <w:tcW w:w="624" w:type="dxa"/>
            <w:shd w:val="clear" w:color="auto" w:fill="auto"/>
          </w:tcPr>
          <w:p w14:paraId="5F8E7FB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78C7616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13F0B44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720</w:t>
            </w:r>
          </w:p>
        </w:tc>
        <w:tc>
          <w:tcPr>
            <w:tcW w:w="2268" w:type="dxa"/>
            <w:tcBorders>
              <w:top w:val="single" w:sz="4" w:space="0" w:color="auto"/>
              <w:bottom w:val="single" w:sz="4" w:space="0" w:color="auto"/>
            </w:tcBorders>
            <w:shd w:val="clear" w:color="auto" w:fill="auto"/>
          </w:tcPr>
          <w:p w14:paraId="14405452"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Traitement des eaux usées</w:t>
            </w:r>
          </w:p>
        </w:tc>
        <w:tc>
          <w:tcPr>
            <w:tcW w:w="5499" w:type="dxa"/>
            <w:tcBorders>
              <w:top w:val="single" w:sz="4" w:space="0" w:color="auto"/>
              <w:bottom w:val="single" w:sz="4" w:space="0" w:color="auto"/>
            </w:tcBorders>
            <w:shd w:val="clear" w:color="auto" w:fill="auto"/>
          </w:tcPr>
          <w:p w14:paraId="02EF8970"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contrôle, construction, entretien, exploitation ou soutien de systèmes d’évacuation et d’installations de traitement des eaux usées.</w:t>
            </w:r>
          </w:p>
        </w:tc>
      </w:tr>
      <w:tr w:rsidR="00673B2D" w:rsidRPr="00375E08" w14:paraId="6F08AAE2" w14:textId="77777777" w:rsidTr="007C7C02">
        <w:trPr>
          <w:cantSplit/>
          <w:jc w:val="center"/>
        </w:trPr>
        <w:tc>
          <w:tcPr>
            <w:tcW w:w="624" w:type="dxa"/>
            <w:shd w:val="clear" w:color="auto" w:fill="auto"/>
          </w:tcPr>
          <w:p w14:paraId="3007555A"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24621F0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73</w:t>
            </w:r>
          </w:p>
        </w:tc>
        <w:tc>
          <w:tcPr>
            <w:tcW w:w="624" w:type="dxa"/>
            <w:tcBorders>
              <w:top w:val="single" w:sz="4" w:space="0" w:color="auto"/>
              <w:bottom w:val="single" w:sz="4" w:space="0" w:color="auto"/>
            </w:tcBorders>
            <w:shd w:val="clear" w:color="auto" w:fill="D9D9D9" w:themeFill="background1" w:themeFillShade="D9"/>
          </w:tcPr>
          <w:p w14:paraId="634D5EBB"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A380A32"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noProof/>
                <w:sz w:val="20"/>
                <w:lang w:val="de-CH"/>
              </w:rPr>
              <w:t>Gestion des déchets</w:t>
            </w:r>
          </w:p>
        </w:tc>
        <w:tc>
          <w:tcPr>
            <w:tcW w:w="5499" w:type="dxa"/>
            <w:tcBorders>
              <w:top w:val="single" w:sz="4" w:space="0" w:color="auto"/>
              <w:bottom w:val="single" w:sz="4" w:space="0" w:color="auto"/>
            </w:tcBorders>
            <w:shd w:val="clear" w:color="auto" w:fill="D9D9D9" w:themeFill="background1" w:themeFillShade="D9"/>
          </w:tcPr>
          <w:p w14:paraId="42EBE6F9"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59DF45C5" w14:textId="77777777" w:rsidTr="007C7C02">
        <w:trPr>
          <w:cantSplit/>
          <w:jc w:val="center"/>
        </w:trPr>
        <w:tc>
          <w:tcPr>
            <w:tcW w:w="624" w:type="dxa"/>
            <w:shd w:val="clear" w:color="auto" w:fill="auto"/>
          </w:tcPr>
          <w:p w14:paraId="3A90846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5535523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799F00A8"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730</w:t>
            </w:r>
          </w:p>
        </w:tc>
        <w:tc>
          <w:tcPr>
            <w:tcW w:w="2268" w:type="dxa"/>
            <w:tcBorders>
              <w:top w:val="single" w:sz="4" w:space="0" w:color="auto"/>
              <w:bottom w:val="single" w:sz="4" w:space="0" w:color="auto"/>
            </w:tcBorders>
            <w:shd w:val="clear" w:color="auto" w:fill="auto"/>
          </w:tcPr>
          <w:p w14:paraId="63E92B95"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noProof/>
                <w:sz w:val="20"/>
                <w:lang w:val="de-CH"/>
              </w:rPr>
              <w:t>Gestion des déchets</w:t>
            </w:r>
          </w:p>
        </w:tc>
        <w:tc>
          <w:tcPr>
            <w:tcW w:w="5499" w:type="dxa"/>
            <w:tcBorders>
              <w:top w:val="single" w:sz="4" w:space="0" w:color="auto"/>
              <w:bottom w:val="single" w:sz="4" w:space="0" w:color="auto"/>
            </w:tcBorders>
            <w:shd w:val="clear" w:color="auto" w:fill="auto"/>
          </w:tcPr>
          <w:p w14:paraId="0339EB65" w14:textId="1DCA49F6"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surveillance, contrôle, exploitation ou soutien de systèmes de collecte, de traitement et d’élimination des déchets</w:t>
            </w:r>
            <w:r w:rsidR="00792ACE" w:rsidRPr="00375E08">
              <w:rPr>
                <w:rFonts w:cs="Arial"/>
                <w:color w:val="000000"/>
                <w:sz w:val="20"/>
                <w:lang w:eastAsia="de-CH"/>
              </w:rPr>
              <w:t> ;</w:t>
            </w:r>
          </w:p>
          <w:p w14:paraId="60082342" w14:textId="0EE12068"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S</w:t>
            </w:r>
            <w:r w:rsidR="00673B2D" w:rsidRPr="00375E08">
              <w:rPr>
                <w:rFonts w:cs="Arial"/>
                <w:color w:val="000000"/>
                <w:sz w:val="20"/>
                <w:lang w:eastAsia="de-CH"/>
              </w:rPr>
              <w:t>outien à l’exploitation, à la mise en place, à l’entretien et à l’extension de tels systèmes</w:t>
            </w:r>
            <w:r w:rsidR="00792ACE" w:rsidRPr="00375E08">
              <w:rPr>
                <w:rFonts w:cs="Arial"/>
                <w:color w:val="000000"/>
                <w:sz w:val="20"/>
                <w:lang w:eastAsia="de-CH"/>
              </w:rPr>
              <w:t> ;</w:t>
            </w:r>
          </w:p>
          <w:p w14:paraId="333D8335" w14:textId="14F60E94"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C</w:t>
            </w:r>
            <w:r w:rsidR="00673B2D" w:rsidRPr="00375E08">
              <w:rPr>
                <w:rFonts w:cs="Arial"/>
                <w:color w:val="000000"/>
                <w:sz w:val="20"/>
                <w:lang w:eastAsia="de-CH"/>
              </w:rPr>
              <w:t>ollecte, traitement et élimination de déchets nucléaires.</w:t>
            </w:r>
          </w:p>
        </w:tc>
      </w:tr>
      <w:tr w:rsidR="00673B2D" w:rsidRPr="00375E08" w14:paraId="4C2B6234" w14:textId="77777777" w:rsidTr="007C7C02">
        <w:trPr>
          <w:cantSplit/>
          <w:jc w:val="center"/>
        </w:trPr>
        <w:tc>
          <w:tcPr>
            <w:tcW w:w="624" w:type="dxa"/>
            <w:shd w:val="clear" w:color="auto" w:fill="auto"/>
          </w:tcPr>
          <w:p w14:paraId="65847546"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2593EF0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74</w:t>
            </w:r>
          </w:p>
        </w:tc>
        <w:tc>
          <w:tcPr>
            <w:tcW w:w="624" w:type="dxa"/>
            <w:tcBorders>
              <w:top w:val="single" w:sz="4" w:space="0" w:color="auto"/>
              <w:bottom w:val="single" w:sz="4" w:space="0" w:color="auto"/>
            </w:tcBorders>
            <w:shd w:val="clear" w:color="auto" w:fill="D9D9D9" w:themeFill="background1" w:themeFillShade="D9"/>
          </w:tcPr>
          <w:p w14:paraId="3746796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5AD0AD0"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Aménagements</w:t>
            </w:r>
          </w:p>
        </w:tc>
        <w:tc>
          <w:tcPr>
            <w:tcW w:w="5499" w:type="dxa"/>
            <w:tcBorders>
              <w:top w:val="single" w:sz="4" w:space="0" w:color="auto"/>
              <w:bottom w:val="single" w:sz="4" w:space="0" w:color="auto"/>
            </w:tcBorders>
            <w:shd w:val="clear" w:color="auto" w:fill="D9D9D9" w:themeFill="background1" w:themeFillShade="D9"/>
          </w:tcPr>
          <w:p w14:paraId="7A849A96"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1C2EDCCE" w14:textId="77777777" w:rsidTr="007C7C02">
        <w:trPr>
          <w:cantSplit/>
          <w:jc w:val="center"/>
        </w:trPr>
        <w:tc>
          <w:tcPr>
            <w:tcW w:w="624" w:type="dxa"/>
            <w:shd w:val="clear" w:color="auto" w:fill="auto"/>
          </w:tcPr>
          <w:p w14:paraId="37634C8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777B45C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4F31F89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741</w:t>
            </w:r>
          </w:p>
        </w:tc>
        <w:tc>
          <w:tcPr>
            <w:tcW w:w="2268" w:type="dxa"/>
            <w:tcBorders>
              <w:top w:val="single" w:sz="4" w:space="0" w:color="auto"/>
              <w:bottom w:val="single" w:sz="4" w:space="0" w:color="auto"/>
            </w:tcBorders>
            <w:shd w:val="clear" w:color="auto" w:fill="auto"/>
          </w:tcPr>
          <w:p w14:paraId="4B1A32A3"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Corrections de cours d’eau</w:t>
            </w:r>
          </w:p>
        </w:tc>
        <w:tc>
          <w:tcPr>
            <w:tcW w:w="5499" w:type="dxa"/>
            <w:tcBorders>
              <w:top w:val="single" w:sz="4" w:space="0" w:color="auto"/>
              <w:bottom w:val="single" w:sz="4" w:space="0" w:color="auto"/>
            </w:tcBorders>
            <w:shd w:val="clear" w:color="auto" w:fill="auto"/>
          </w:tcPr>
          <w:p w14:paraId="47156E22"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Soutien à l’exploitation, à la réalisation, à l’entretien ou à l’extension de corrections de cours d’eau.</w:t>
            </w:r>
          </w:p>
        </w:tc>
      </w:tr>
      <w:tr w:rsidR="007C7C02" w:rsidRPr="00375E08" w14:paraId="03A1AC1E" w14:textId="77777777" w:rsidTr="009A6140">
        <w:trPr>
          <w:cantSplit/>
          <w:jc w:val="center"/>
        </w:trPr>
        <w:tc>
          <w:tcPr>
            <w:tcW w:w="624" w:type="dxa"/>
            <w:shd w:val="clear" w:color="auto" w:fill="auto"/>
          </w:tcPr>
          <w:p w14:paraId="4CD98521"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4FD528F7"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3F916DBD"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742</w:t>
            </w:r>
          </w:p>
        </w:tc>
        <w:tc>
          <w:tcPr>
            <w:tcW w:w="2268" w:type="dxa"/>
            <w:tcBorders>
              <w:top w:val="single" w:sz="4" w:space="0" w:color="auto"/>
              <w:bottom w:val="single" w:sz="4" w:space="0" w:color="auto"/>
            </w:tcBorders>
            <w:shd w:val="clear" w:color="auto" w:fill="auto"/>
          </w:tcPr>
          <w:p w14:paraId="492BB59D" w14:textId="604AFFE7" w:rsidR="007C7C02" w:rsidRPr="00375E08" w:rsidRDefault="007C7C02" w:rsidP="007C7C02">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 xml:space="preserve">Ouvrages de </w:t>
            </w:r>
            <w:r w:rsidRPr="004929E8">
              <w:rPr>
                <w:rFonts w:cs="Arial"/>
                <w:bCs/>
                <w:strike/>
                <w:sz w:val="20"/>
                <w:highlight w:val="green"/>
                <w:lang w:val="fr-FR"/>
              </w:rPr>
              <w:t>paravalanches</w:t>
            </w:r>
            <w:r w:rsidRPr="004929E8">
              <w:rPr>
                <w:rFonts w:cs="Arial"/>
                <w:bCs/>
                <w:sz w:val="20"/>
                <w:highlight w:val="green"/>
                <w:lang w:val="fr-FR"/>
              </w:rPr>
              <w:t>protection, autres</w:t>
            </w:r>
            <w:r w:rsidRPr="00375E08">
              <w:rPr>
                <w:rFonts w:cs="Arial"/>
                <w:bCs/>
                <w:sz w:val="20"/>
                <w:lang w:val="fr-FR"/>
              </w:rPr>
              <w:t xml:space="preserve"> </w:t>
            </w:r>
          </w:p>
        </w:tc>
        <w:tc>
          <w:tcPr>
            <w:tcW w:w="5499" w:type="dxa"/>
            <w:tcBorders>
              <w:top w:val="single" w:sz="4" w:space="0" w:color="auto"/>
              <w:bottom w:val="single" w:sz="4" w:space="0" w:color="auto"/>
              <w:right w:val="single" w:sz="4" w:space="0" w:color="595959"/>
            </w:tcBorders>
            <w:shd w:val="clear" w:color="auto" w:fill="auto"/>
          </w:tcPr>
          <w:p w14:paraId="45FFDF0E" w14:textId="77777777" w:rsidR="007C7C02" w:rsidRPr="004929E8" w:rsidRDefault="007C7C02" w:rsidP="007C7C02">
            <w:pPr>
              <w:numPr>
                <w:ilvl w:val="0"/>
                <w:numId w:val="30"/>
              </w:numPr>
              <w:tabs>
                <w:tab w:val="clear" w:pos="720"/>
              </w:tabs>
              <w:overflowPunct w:val="0"/>
              <w:autoSpaceDE w:val="0"/>
              <w:autoSpaceDN w:val="0"/>
              <w:adjustRightInd w:val="0"/>
              <w:spacing w:line="240" w:lineRule="auto"/>
              <w:ind w:left="360"/>
              <w:jc w:val="left"/>
              <w:textAlignment w:val="baseline"/>
              <w:rPr>
                <w:rFonts w:cs="Arial"/>
                <w:color w:val="000000"/>
                <w:sz w:val="20"/>
                <w:highlight w:val="green"/>
                <w:lang w:eastAsia="de-CH"/>
              </w:rPr>
            </w:pPr>
            <w:r w:rsidRPr="004368AB">
              <w:rPr>
                <w:rFonts w:cs="Arial"/>
                <w:color w:val="000000"/>
                <w:sz w:val="20"/>
                <w:lang w:eastAsia="de-CH"/>
              </w:rPr>
              <w:t xml:space="preserve">Soutien à l’exploitation, à la réalisation, à l’entretien ou à l’extension d’ouvrages </w:t>
            </w:r>
            <w:r w:rsidRPr="004929E8">
              <w:rPr>
                <w:rFonts w:cs="Arial"/>
                <w:strike/>
                <w:color w:val="000000"/>
                <w:sz w:val="20"/>
                <w:highlight w:val="green"/>
                <w:lang w:eastAsia="de-CH"/>
              </w:rPr>
              <w:t>paravalanches</w:t>
            </w:r>
            <w:r w:rsidRPr="004929E8">
              <w:rPr>
                <w:rFonts w:cs="Arial"/>
                <w:color w:val="000000"/>
                <w:sz w:val="20"/>
                <w:highlight w:val="green"/>
                <w:lang w:eastAsia="de-CH"/>
              </w:rPr>
              <w:t xml:space="preserve"> de protection contre les avalanches, les chutes de pierres, les coulées de boue etc.</w:t>
            </w:r>
            <w:r>
              <w:rPr>
                <w:rFonts w:cs="Arial"/>
                <w:color w:val="000000"/>
                <w:sz w:val="20"/>
                <w:highlight w:val="green"/>
                <w:lang w:eastAsia="de-CH"/>
              </w:rPr>
              <w:t> ;</w:t>
            </w:r>
          </w:p>
          <w:p w14:paraId="22326D8E" w14:textId="041CFE9F"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reboisements aux fins de protection contre les avalanches.</w:t>
            </w:r>
          </w:p>
        </w:tc>
      </w:tr>
      <w:tr w:rsidR="00673B2D" w:rsidRPr="00375E08" w14:paraId="56D50FDE" w14:textId="77777777" w:rsidTr="007C7C02">
        <w:trPr>
          <w:cantSplit/>
          <w:jc w:val="center"/>
        </w:trPr>
        <w:tc>
          <w:tcPr>
            <w:tcW w:w="624" w:type="dxa"/>
            <w:shd w:val="clear" w:color="auto" w:fill="auto"/>
          </w:tcPr>
          <w:p w14:paraId="6C54B1F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083C645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75</w:t>
            </w:r>
          </w:p>
        </w:tc>
        <w:tc>
          <w:tcPr>
            <w:tcW w:w="624" w:type="dxa"/>
            <w:tcBorders>
              <w:top w:val="single" w:sz="4" w:space="0" w:color="auto"/>
              <w:bottom w:val="single" w:sz="4" w:space="0" w:color="auto"/>
            </w:tcBorders>
            <w:shd w:val="clear" w:color="auto" w:fill="D9D9D9" w:themeFill="background1" w:themeFillShade="D9"/>
          </w:tcPr>
          <w:p w14:paraId="0FE2312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3846CF2"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sz w:val="20"/>
                <w:lang w:val="fr-FR"/>
              </w:rPr>
              <w:t>Protection des espèces et du paysage</w:t>
            </w:r>
          </w:p>
        </w:tc>
        <w:tc>
          <w:tcPr>
            <w:tcW w:w="5499" w:type="dxa"/>
            <w:tcBorders>
              <w:top w:val="single" w:sz="4" w:space="0" w:color="auto"/>
              <w:bottom w:val="single" w:sz="4" w:space="0" w:color="auto"/>
            </w:tcBorders>
            <w:shd w:val="clear" w:color="auto" w:fill="D9D9D9" w:themeFill="background1" w:themeFillShade="D9"/>
          </w:tcPr>
          <w:p w14:paraId="3A548091"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eastAsia="de-CH"/>
              </w:rPr>
            </w:pPr>
          </w:p>
        </w:tc>
      </w:tr>
      <w:tr w:rsidR="00673B2D" w:rsidRPr="00375E08" w14:paraId="7909FC63" w14:textId="77777777" w:rsidTr="007C7C02">
        <w:trPr>
          <w:cantSplit/>
          <w:jc w:val="center"/>
        </w:trPr>
        <w:tc>
          <w:tcPr>
            <w:tcW w:w="624" w:type="dxa"/>
            <w:shd w:val="clear" w:color="auto" w:fill="auto"/>
          </w:tcPr>
          <w:p w14:paraId="46CEA5A5"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00B5774C"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CAE559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750</w:t>
            </w:r>
          </w:p>
        </w:tc>
        <w:tc>
          <w:tcPr>
            <w:tcW w:w="2268" w:type="dxa"/>
            <w:tcBorders>
              <w:top w:val="single" w:sz="4" w:space="0" w:color="auto"/>
              <w:bottom w:val="single" w:sz="4" w:space="0" w:color="auto"/>
            </w:tcBorders>
            <w:shd w:val="clear" w:color="auto" w:fill="auto"/>
          </w:tcPr>
          <w:p w14:paraId="57170196"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sz w:val="20"/>
                <w:lang w:val="fr-FR"/>
              </w:rPr>
              <w:t>Protection des espèces et du paysage</w:t>
            </w:r>
          </w:p>
        </w:tc>
        <w:tc>
          <w:tcPr>
            <w:tcW w:w="5499" w:type="dxa"/>
            <w:tcBorders>
              <w:top w:val="single" w:sz="4" w:space="0" w:color="auto"/>
              <w:bottom w:val="single" w:sz="4" w:space="0" w:color="auto"/>
            </w:tcBorders>
            <w:shd w:val="clear" w:color="auto" w:fill="auto"/>
          </w:tcPr>
          <w:p w14:paraId="28A4BA79" w14:textId="027ED11E"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Mesures et activités visant à protéger et à permettre la réimplantation d’espèces animales et végétales, à protéger et à reconstituer des écosystèmes et des biotopes, ainsi qu’à protéger et à reconstituer des paysages naturels ou semi-naturels</w:t>
            </w:r>
            <w:r w:rsidR="00792ACE" w:rsidRPr="00375E08">
              <w:rPr>
                <w:rFonts w:cs="Arial"/>
                <w:color w:val="000000"/>
                <w:sz w:val="20"/>
                <w:lang w:eastAsia="de-CH"/>
              </w:rPr>
              <w:t> ;</w:t>
            </w:r>
          </w:p>
          <w:p w14:paraId="52928BC6" w14:textId="45FEE8A6"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gestion opérationnelle ou soutien de réserves et de parcs naturels.</w:t>
            </w:r>
          </w:p>
          <w:p w14:paraId="5B090046" w14:textId="5A023195"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035C5300" w14:textId="02FBBF2C"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 protection et la reconstitution de monuments historiques (312)</w:t>
            </w:r>
            <w:r w:rsidR="00792ACE" w:rsidRPr="00375E08">
              <w:rPr>
                <w:rFonts w:cs="Arial"/>
                <w:color w:val="000000"/>
                <w:sz w:val="20"/>
                <w:lang w:eastAsia="de-CH"/>
              </w:rPr>
              <w:t> ;</w:t>
            </w:r>
            <w:r w:rsidRPr="00375E08">
              <w:rPr>
                <w:rFonts w:cs="Arial"/>
                <w:color w:val="000000"/>
                <w:sz w:val="20"/>
                <w:lang w:eastAsia="de-CH"/>
              </w:rPr>
              <w:t xml:space="preserve"> </w:t>
            </w:r>
          </w:p>
          <w:p w14:paraId="07E8EB1D" w14:textId="3F10706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 lutte contre les mauvaise</w:t>
            </w:r>
            <w:r w:rsidR="00A13516">
              <w:rPr>
                <w:rFonts w:cs="Arial"/>
                <w:color w:val="000000"/>
                <w:sz w:val="20"/>
                <w:lang w:eastAsia="de-CH"/>
              </w:rPr>
              <w:t>s</w:t>
            </w:r>
            <w:r w:rsidRPr="00375E08">
              <w:rPr>
                <w:rFonts w:cs="Arial"/>
                <w:color w:val="000000"/>
                <w:sz w:val="20"/>
                <w:lang w:eastAsia="de-CH"/>
              </w:rPr>
              <w:t xml:space="preserve"> herbes dans l’agriculture (81)</w:t>
            </w:r>
            <w:r w:rsidR="00792ACE" w:rsidRPr="00375E08">
              <w:rPr>
                <w:rFonts w:cs="Arial"/>
                <w:color w:val="000000"/>
                <w:sz w:val="20"/>
                <w:lang w:eastAsia="de-CH"/>
              </w:rPr>
              <w:t> ;</w:t>
            </w:r>
          </w:p>
          <w:p w14:paraId="0D906F4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 lutte contre les incendies de forêt, dans un contexte où les considérations économiques dominent (820).</w:t>
            </w:r>
          </w:p>
        </w:tc>
      </w:tr>
      <w:tr w:rsidR="00673B2D" w:rsidRPr="00375E08" w14:paraId="49CB9D09" w14:textId="77777777" w:rsidTr="007C7C02">
        <w:trPr>
          <w:cantSplit/>
          <w:jc w:val="center"/>
        </w:trPr>
        <w:tc>
          <w:tcPr>
            <w:tcW w:w="624" w:type="dxa"/>
            <w:shd w:val="clear" w:color="auto" w:fill="auto"/>
          </w:tcPr>
          <w:p w14:paraId="0F245D00"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0110865F"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76</w:t>
            </w:r>
          </w:p>
        </w:tc>
        <w:tc>
          <w:tcPr>
            <w:tcW w:w="624" w:type="dxa"/>
            <w:tcBorders>
              <w:top w:val="single" w:sz="4" w:space="0" w:color="auto"/>
              <w:bottom w:val="single" w:sz="4" w:space="0" w:color="auto"/>
            </w:tcBorders>
            <w:shd w:val="clear" w:color="auto" w:fill="D9D9D9" w:themeFill="background1" w:themeFillShade="D9"/>
          </w:tcPr>
          <w:p w14:paraId="71FF94EB"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500F43B"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sz w:val="20"/>
                <w:lang w:val="fr-FR"/>
              </w:rPr>
              <w:t>Lutte contre la pollution de l’environnement</w:t>
            </w:r>
          </w:p>
        </w:tc>
        <w:tc>
          <w:tcPr>
            <w:tcW w:w="5499" w:type="dxa"/>
            <w:tcBorders>
              <w:top w:val="single" w:sz="4" w:space="0" w:color="auto"/>
              <w:bottom w:val="single" w:sz="4" w:space="0" w:color="auto"/>
            </w:tcBorders>
            <w:shd w:val="clear" w:color="auto" w:fill="D9D9D9" w:themeFill="background1" w:themeFillShade="D9"/>
          </w:tcPr>
          <w:p w14:paraId="40A6605D"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eastAsia="de-CH"/>
              </w:rPr>
            </w:pPr>
          </w:p>
        </w:tc>
      </w:tr>
      <w:tr w:rsidR="00673B2D" w:rsidRPr="00375E08" w14:paraId="350A7F13" w14:textId="77777777" w:rsidTr="007C7C02">
        <w:trPr>
          <w:cantSplit/>
          <w:jc w:val="center"/>
        </w:trPr>
        <w:tc>
          <w:tcPr>
            <w:tcW w:w="624" w:type="dxa"/>
            <w:shd w:val="clear" w:color="auto" w:fill="auto"/>
          </w:tcPr>
          <w:p w14:paraId="23544687"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73225DDD"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877E9A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761</w:t>
            </w:r>
          </w:p>
        </w:tc>
        <w:tc>
          <w:tcPr>
            <w:tcW w:w="2268" w:type="dxa"/>
            <w:tcBorders>
              <w:top w:val="single" w:sz="4" w:space="0" w:color="auto"/>
              <w:bottom w:val="single" w:sz="4" w:space="0" w:color="auto"/>
            </w:tcBorders>
            <w:shd w:val="clear" w:color="auto" w:fill="auto"/>
          </w:tcPr>
          <w:p w14:paraId="7B4BD454"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Protection de l’air et du climat</w:t>
            </w:r>
          </w:p>
        </w:tc>
        <w:tc>
          <w:tcPr>
            <w:tcW w:w="5499" w:type="dxa"/>
            <w:tcBorders>
              <w:top w:val="single" w:sz="4" w:space="0" w:color="auto"/>
              <w:bottom w:val="single" w:sz="4" w:space="0" w:color="auto"/>
            </w:tcBorders>
            <w:shd w:val="clear" w:color="auto" w:fill="auto"/>
          </w:tcPr>
          <w:p w14:paraId="271D95D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Mesures et activités visant à réduire les émissions atmosphériques ou la concentration de substances polluantes dans l’atmosphère, ainsi que mesures et activités visant à réduire les émissions de gaz à effet de serre et de gaz ayant une incidence négative sur la couche d’ozone stratosphérique.</w:t>
            </w:r>
          </w:p>
        </w:tc>
      </w:tr>
      <w:tr w:rsidR="007C7C02" w:rsidRPr="00375E08" w14:paraId="56FD469C" w14:textId="77777777" w:rsidTr="007C7C02">
        <w:trPr>
          <w:cantSplit/>
          <w:jc w:val="center"/>
        </w:trPr>
        <w:tc>
          <w:tcPr>
            <w:tcW w:w="624" w:type="dxa"/>
            <w:shd w:val="clear" w:color="auto" w:fill="auto"/>
          </w:tcPr>
          <w:p w14:paraId="6EB9BC30"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667577CB" w14:textId="77777777" w:rsidR="007C7C02" w:rsidRPr="00375E08" w:rsidRDefault="007C7C02" w:rsidP="007C7C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381986A" w14:textId="77777777" w:rsidR="007C7C02" w:rsidRPr="00375E08" w:rsidRDefault="007C7C02" w:rsidP="007C7C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769</w:t>
            </w:r>
          </w:p>
        </w:tc>
        <w:tc>
          <w:tcPr>
            <w:tcW w:w="2268" w:type="dxa"/>
            <w:tcBorders>
              <w:top w:val="single" w:sz="4" w:space="0" w:color="auto"/>
              <w:bottom w:val="single" w:sz="4" w:space="0" w:color="auto"/>
            </w:tcBorders>
            <w:shd w:val="clear" w:color="auto" w:fill="auto"/>
          </w:tcPr>
          <w:p w14:paraId="5DC0E309" w14:textId="12EB0C2B" w:rsidR="007C7C02" w:rsidRPr="00375E08" w:rsidRDefault="007C7C02" w:rsidP="007C7C02">
            <w:pPr>
              <w:autoSpaceDE w:val="0"/>
              <w:autoSpaceDN w:val="0"/>
              <w:adjustRightInd w:val="0"/>
              <w:spacing w:line="240" w:lineRule="auto"/>
              <w:jc w:val="left"/>
              <w:rPr>
                <w:rFonts w:cs="Arial"/>
                <w:color w:val="000000"/>
                <w:sz w:val="20"/>
                <w:lang w:eastAsia="de-CH"/>
              </w:rPr>
            </w:pPr>
            <w:r w:rsidRPr="00D2277E">
              <w:rPr>
                <w:rFonts w:cs="Arial"/>
                <w:sz w:val="20"/>
                <w:highlight w:val="green"/>
                <w:lang w:val="fr-FR"/>
              </w:rPr>
              <w:t>Autre</w:t>
            </w:r>
            <w:r w:rsidRPr="00375E08">
              <w:rPr>
                <w:rFonts w:cs="Arial"/>
                <w:sz w:val="20"/>
                <w:lang w:val="fr-FR"/>
              </w:rPr>
              <w:t xml:space="preserve"> lutte contre la pollution de l'environnement</w:t>
            </w:r>
            <w:r w:rsidRPr="000F0A55">
              <w:rPr>
                <w:rFonts w:cs="Arial"/>
                <w:strike/>
                <w:sz w:val="20"/>
                <w:highlight w:val="green"/>
                <w:lang w:val="fr-FR"/>
              </w:rPr>
              <w:t>, non mentionné ailleurs</w:t>
            </w:r>
          </w:p>
        </w:tc>
        <w:tc>
          <w:tcPr>
            <w:tcW w:w="5499" w:type="dxa"/>
            <w:tcBorders>
              <w:top w:val="single" w:sz="4" w:space="0" w:color="auto"/>
              <w:bottom w:val="single" w:sz="4" w:space="0" w:color="auto"/>
            </w:tcBorders>
            <w:shd w:val="clear" w:color="auto" w:fill="auto"/>
          </w:tcPr>
          <w:p w14:paraId="4BD2C9E1" w14:textId="4DB9ED5D"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 xml:space="preserve">Mesures et activités visant à protéger et à assainir le sol et les eaux souterraines ; </w:t>
            </w:r>
          </w:p>
          <w:p w14:paraId="70978F02" w14:textId="5CA94F7D"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M</w:t>
            </w:r>
            <w:r w:rsidRPr="00375E08">
              <w:rPr>
                <w:rFonts w:cs="Arial"/>
                <w:color w:val="000000"/>
                <w:sz w:val="20"/>
                <w:lang w:eastAsia="de-CH"/>
              </w:rPr>
              <w:t xml:space="preserve">esures et activités visant à protéger du bruit et des vibrations ; </w:t>
            </w:r>
          </w:p>
          <w:p w14:paraId="01562A81" w14:textId="0B850914"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M</w:t>
            </w:r>
            <w:r w:rsidRPr="00375E08">
              <w:rPr>
                <w:rFonts w:cs="Arial"/>
                <w:color w:val="000000"/>
                <w:sz w:val="20"/>
                <w:lang w:eastAsia="de-CH"/>
              </w:rPr>
              <w:t xml:space="preserve">esures et activités visant à protéger du rayonnement. </w:t>
            </w:r>
          </w:p>
          <w:p w14:paraId="61A94431" w14:textId="0AD73363" w:rsidR="007C7C02" w:rsidRPr="00375E08" w:rsidRDefault="007C7C02" w:rsidP="007C7C02">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 xml:space="preserve">N’est pas comprise : </w:t>
            </w:r>
          </w:p>
          <w:p w14:paraId="35AA07E2" w14:textId="77777777" w:rsidR="007C7C02" w:rsidRPr="00375E08" w:rsidRDefault="007C7C02" w:rsidP="007C7C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 protection contre le bruit et les vibrations destinée uniquement aux travailleurs (850).</w:t>
            </w:r>
          </w:p>
        </w:tc>
      </w:tr>
      <w:tr w:rsidR="00673B2D" w:rsidRPr="00375E08" w14:paraId="53202959" w14:textId="77777777" w:rsidTr="007C7C02">
        <w:trPr>
          <w:cantSplit/>
          <w:jc w:val="center"/>
        </w:trPr>
        <w:tc>
          <w:tcPr>
            <w:tcW w:w="624" w:type="dxa"/>
            <w:shd w:val="clear" w:color="auto" w:fill="auto"/>
          </w:tcPr>
          <w:p w14:paraId="4D8AC2E3"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5F634DB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77</w:t>
            </w:r>
          </w:p>
        </w:tc>
        <w:tc>
          <w:tcPr>
            <w:tcW w:w="624" w:type="dxa"/>
            <w:tcBorders>
              <w:top w:val="single" w:sz="4" w:space="0" w:color="auto"/>
              <w:bottom w:val="single" w:sz="4" w:space="0" w:color="auto"/>
            </w:tcBorders>
            <w:shd w:val="clear" w:color="auto" w:fill="D9D9D9" w:themeFill="background1" w:themeFillShade="D9"/>
          </w:tcPr>
          <w:p w14:paraId="7FAA2C3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3E702588"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Protection de l’environnement, autres</w:t>
            </w:r>
          </w:p>
        </w:tc>
        <w:tc>
          <w:tcPr>
            <w:tcW w:w="5499" w:type="dxa"/>
            <w:tcBorders>
              <w:top w:val="single" w:sz="4" w:space="0" w:color="auto"/>
              <w:bottom w:val="single" w:sz="4" w:space="0" w:color="auto"/>
            </w:tcBorders>
            <w:shd w:val="clear" w:color="auto" w:fill="D9D9D9" w:themeFill="background1" w:themeFillShade="D9"/>
          </w:tcPr>
          <w:p w14:paraId="6F5CB888"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2ED1913D" w14:textId="77777777" w:rsidTr="007C7C02">
        <w:trPr>
          <w:cantSplit/>
          <w:jc w:val="center"/>
        </w:trPr>
        <w:tc>
          <w:tcPr>
            <w:tcW w:w="624" w:type="dxa"/>
            <w:shd w:val="clear" w:color="auto" w:fill="auto"/>
          </w:tcPr>
          <w:p w14:paraId="13DF238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7263F1D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7F41136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771</w:t>
            </w:r>
          </w:p>
        </w:tc>
        <w:tc>
          <w:tcPr>
            <w:tcW w:w="2268" w:type="dxa"/>
            <w:tcBorders>
              <w:top w:val="single" w:sz="4" w:space="0" w:color="auto"/>
              <w:bottom w:val="single" w:sz="4" w:space="0" w:color="auto"/>
            </w:tcBorders>
            <w:shd w:val="clear" w:color="auto" w:fill="auto"/>
          </w:tcPr>
          <w:p w14:paraId="7E932C76"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Cimetières, crématoires</w:t>
            </w:r>
          </w:p>
        </w:tc>
        <w:tc>
          <w:tcPr>
            <w:tcW w:w="5499" w:type="dxa"/>
            <w:tcBorders>
              <w:top w:val="single" w:sz="4" w:space="0" w:color="auto"/>
              <w:bottom w:val="single" w:sz="4" w:space="0" w:color="auto"/>
            </w:tcBorders>
            <w:shd w:val="clear" w:color="auto" w:fill="auto"/>
          </w:tcPr>
          <w:p w14:paraId="6F1DB269" w14:textId="63C4A759"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surveillance, contrôle ou soutien des activités ayant trait aux ensevelissements et aux crémations</w:t>
            </w:r>
            <w:r w:rsidR="00792ACE" w:rsidRPr="00375E08">
              <w:rPr>
                <w:rFonts w:cs="Arial"/>
                <w:color w:val="000000"/>
                <w:sz w:val="20"/>
                <w:lang w:eastAsia="de-CH"/>
              </w:rPr>
              <w:t> ;</w:t>
            </w:r>
            <w:r w:rsidRPr="00375E08">
              <w:rPr>
                <w:rFonts w:cs="Arial"/>
                <w:color w:val="000000"/>
                <w:sz w:val="20"/>
                <w:lang w:eastAsia="de-CH"/>
              </w:rPr>
              <w:t xml:space="preserve"> </w:t>
            </w:r>
          </w:p>
          <w:p w14:paraId="6152569C" w14:textId="53935ABD"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dministration, contrôle, construction, entretien et exploitation de cimetières.</w:t>
            </w:r>
          </w:p>
        </w:tc>
      </w:tr>
      <w:tr w:rsidR="00673B2D" w:rsidRPr="00375E08" w14:paraId="1900F003" w14:textId="77777777" w:rsidTr="007C7C02">
        <w:trPr>
          <w:cantSplit/>
          <w:jc w:val="center"/>
        </w:trPr>
        <w:tc>
          <w:tcPr>
            <w:tcW w:w="624" w:type="dxa"/>
            <w:shd w:val="clear" w:color="auto" w:fill="auto"/>
          </w:tcPr>
          <w:p w14:paraId="38BDA096"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5DC662A6"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1EC3511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779</w:t>
            </w:r>
          </w:p>
        </w:tc>
        <w:tc>
          <w:tcPr>
            <w:tcW w:w="2268" w:type="dxa"/>
            <w:tcBorders>
              <w:top w:val="single" w:sz="4" w:space="0" w:color="auto"/>
              <w:bottom w:val="single" w:sz="4" w:space="0" w:color="auto"/>
            </w:tcBorders>
            <w:shd w:val="clear" w:color="auto" w:fill="auto"/>
          </w:tcPr>
          <w:p w14:paraId="460A066A"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Protection de l’environnement, non mentionné ailleurs</w:t>
            </w:r>
          </w:p>
        </w:tc>
        <w:tc>
          <w:tcPr>
            <w:tcW w:w="5499" w:type="dxa"/>
            <w:tcBorders>
              <w:top w:val="single" w:sz="4" w:space="0" w:color="auto"/>
              <w:bottom w:val="single" w:sz="4" w:space="0" w:color="auto"/>
            </w:tcBorders>
            <w:shd w:val="clear" w:color="auto" w:fill="auto"/>
          </w:tcPr>
          <w:p w14:paraId="09A4F96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Activités ayant trait à la protection de l’environnement et ne pouvant être rattachées à un domaine particulier.</w:t>
            </w:r>
          </w:p>
        </w:tc>
      </w:tr>
      <w:tr w:rsidR="00673B2D" w:rsidRPr="00375E08" w14:paraId="6597A340" w14:textId="77777777" w:rsidTr="007C7C02">
        <w:trPr>
          <w:cantSplit/>
          <w:jc w:val="center"/>
        </w:trPr>
        <w:tc>
          <w:tcPr>
            <w:tcW w:w="624" w:type="dxa"/>
            <w:shd w:val="clear" w:color="auto" w:fill="auto"/>
          </w:tcPr>
          <w:p w14:paraId="540465C6"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47C1501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78</w:t>
            </w:r>
          </w:p>
        </w:tc>
        <w:tc>
          <w:tcPr>
            <w:tcW w:w="624" w:type="dxa"/>
            <w:tcBorders>
              <w:top w:val="single" w:sz="4" w:space="0" w:color="auto"/>
              <w:bottom w:val="single" w:sz="4" w:space="0" w:color="auto"/>
            </w:tcBorders>
            <w:shd w:val="clear" w:color="auto" w:fill="D9D9D9" w:themeFill="background1" w:themeFillShade="D9"/>
          </w:tcPr>
          <w:p w14:paraId="5E2A8986"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0EACD99"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sz w:val="20"/>
                <w:lang w:val="fr-FR"/>
              </w:rPr>
              <w:t>R&amp;D protection de l’environnement</w:t>
            </w:r>
          </w:p>
        </w:tc>
        <w:tc>
          <w:tcPr>
            <w:tcW w:w="5499" w:type="dxa"/>
            <w:tcBorders>
              <w:top w:val="single" w:sz="4" w:space="0" w:color="auto"/>
              <w:bottom w:val="single" w:sz="4" w:space="0" w:color="auto"/>
            </w:tcBorders>
            <w:shd w:val="clear" w:color="auto" w:fill="D9D9D9" w:themeFill="background1" w:themeFillShade="D9"/>
          </w:tcPr>
          <w:p w14:paraId="6ADE19FB"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eastAsia="de-CH"/>
              </w:rPr>
            </w:pPr>
          </w:p>
        </w:tc>
      </w:tr>
      <w:tr w:rsidR="00673B2D" w:rsidRPr="00375E08" w14:paraId="6422D672" w14:textId="77777777" w:rsidTr="007C7C02">
        <w:trPr>
          <w:cantSplit/>
          <w:jc w:val="center"/>
        </w:trPr>
        <w:tc>
          <w:tcPr>
            <w:tcW w:w="624" w:type="dxa"/>
            <w:shd w:val="clear" w:color="auto" w:fill="auto"/>
          </w:tcPr>
          <w:p w14:paraId="055EABD7"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1BF30590"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5529307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781</w:t>
            </w:r>
          </w:p>
        </w:tc>
        <w:tc>
          <w:tcPr>
            <w:tcW w:w="2268" w:type="dxa"/>
            <w:tcBorders>
              <w:top w:val="single" w:sz="4" w:space="0" w:color="auto"/>
              <w:bottom w:val="single" w:sz="4" w:space="0" w:color="auto"/>
            </w:tcBorders>
            <w:shd w:val="clear" w:color="auto" w:fill="auto"/>
          </w:tcPr>
          <w:p w14:paraId="28352631"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sz w:val="20"/>
                <w:lang w:val="fr-FR"/>
              </w:rPr>
              <w:t>R&amp;D protection de l’environnement</w:t>
            </w:r>
          </w:p>
        </w:tc>
        <w:tc>
          <w:tcPr>
            <w:tcW w:w="5499" w:type="dxa"/>
            <w:tcBorders>
              <w:top w:val="single" w:sz="4" w:space="0" w:color="auto"/>
              <w:bottom w:val="single" w:sz="4" w:space="0" w:color="auto"/>
            </w:tcBorders>
            <w:shd w:val="clear" w:color="auto" w:fill="auto"/>
          </w:tcPr>
          <w:p w14:paraId="1A06DAED"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 la protection de l’environnement.</w:t>
            </w:r>
          </w:p>
          <w:p w14:paraId="1409879F" w14:textId="7B7FCBCE"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4CA4AA37"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360D63F6" w14:textId="77777777" w:rsidTr="007C7C02">
        <w:trPr>
          <w:cantSplit/>
          <w:jc w:val="center"/>
        </w:trPr>
        <w:tc>
          <w:tcPr>
            <w:tcW w:w="624" w:type="dxa"/>
            <w:shd w:val="clear" w:color="auto" w:fill="auto"/>
          </w:tcPr>
          <w:p w14:paraId="2789C4C8"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6B4EFFA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50B3739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782</w:t>
            </w:r>
          </w:p>
        </w:tc>
        <w:tc>
          <w:tcPr>
            <w:tcW w:w="2268" w:type="dxa"/>
            <w:tcBorders>
              <w:top w:val="single" w:sz="4" w:space="0" w:color="auto"/>
              <w:bottom w:val="single" w:sz="4" w:space="0" w:color="auto"/>
            </w:tcBorders>
            <w:shd w:val="clear" w:color="auto" w:fill="auto"/>
          </w:tcPr>
          <w:p w14:paraId="0F65C59E"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R&amp;D aménagement du territoire</w:t>
            </w:r>
          </w:p>
        </w:tc>
        <w:tc>
          <w:tcPr>
            <w:tcW w:w="5499" w:type="dxa"/>
            <w:tcBorders>
              <w:top w:val="single" w:sz="4" w:space="0" w:color="auto"/>
              <w:bottom w:val="single" w:sz="4" w:space="0" w:color="auto"/>
            </w:tcBorders>
            <w:shd w:val="clear" w:color="auto" w:fill="auto"/>
          </w:tcPr>
          <w:p w14:paraId="4E5AF180"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 l’aménagement du territoire.</w:t>
            </w:r>
          </w:p>
          <w:p w14:paraId="11EF90B2" w14:textId="41C3BD96"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2E8EC44C"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697B508B" w14:textId="77777777" w:rsidTr="007C7C02">
        <w:trPr>
          <w:cantSplit/>
          <w:jc w:val="center"/>
        </w:trPr>
        <w:tc>
          <w:tcPr>
            <w:tcW w:w="624" w:type="dxa"/>
            <w:shd w:val="clear" w:color="auto" w:fill="auto"/>
          </w:tcPr>
          <w:p w14:paraId="3AC0B1BA"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0D6F12DA"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79</w:t>
            </w:r>
          </w:p>
        </w:tc>
        <w:tc>
          <w:tcPr>
            <w:tcW w:w="624" w:type="dxa"/>
            <w:tcBorders>
              <w:top w:val="single" w:sz="4" w:space="0" w:color="auto"/>
              <w:bottom w:val="single" w:sz="4" w:space="0" w:color="auto"/>
            </w:tcBorders>
            <w:shd w:val="clear" w:color="auto" w:fill="D9D9D9" w:themeFill="background1" w:themeFillShade="D9"/>
          </w:tcPr>
          <w:p w14:paraId="7932E65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30BBC42B"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Aménagement du territoire</w:t>
            </w:r>
          </w:p>
        </w:tc>
        <w:tc>
          <w:tcPr>
            <w:tcW w:w="5499" w:type="dxa"/>
            <w:tcBorders>
              <w:top w:val="single" w:sz="4" w:space="0" w:color="auto"/>
              <w:bottom w:val="single" w:sz="4" w:space="0" w:color="auto"/>
            </w:tcBorders>
            <w:shd w:val="clear" w:color="auto" w:fill="D9D9D9" w:themeFill="background1" w:themeFillShade="D9"/>
          </w:tcPr>
          <w:p w14:paraId="2E616563"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3A2244D6" w14:textId="77777777" w:rsidTr="007C7C02">
        <w:trPr>
          <w:cantSplit/>
          <w:jc w:val="center"/>
        </w:trPr>
        <w:tc>
          <w:tcPr>
            <w:tcW w:w="624" w:type="dxa"/>
            <w:tcBorders>
              <w:bottom w:val="single" w:sz="4" w:space="0" w:color="auto"/>
            </w:tcBorders>
            <w:shd w:val="clear" w:color="auto" w:fill="auto"/>
          </w:tcPr>
          <w:p w14:paraId="3ACDCC9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042DE25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6F51139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790</w:t>
            </w:r>
          </w:p>
        </w:tc>
        <w:tc>
          <w:tcPr>
            <w:tcW w:w="2268" w:type="dxa"/>
            <w:tcBorders>
              <w:top w:val="single" w:sz="4" w:space="0" w:color="auto"/>
              <w:bottom w:val="single" w:sz="4" w:space="0" w:color="auto"/>
            </w:tcBorders>
            <w:shd w:val="clear" w:color="auto" w:fill="auto"/>
          </w:tcPr>
          <w:p w14:paraId="146AA9CF"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Aménagement du territoire</w:t>
            </w:r>
          </w:p>
        </w:tc>
        <w:tc>
          <w:tcPr>
            <w:tcW w:w="5499" w:type="dxa"/>
            <w:tcBorders>
              <w:top w:val="single" w:sz="4" w:space="0" w:color="auto"/>
              <w:bottom w:val="single" w:sz="4" w:space="0" w:color="auto"/>
            </w:tcBorders>
            <w:shd w:val="clear" w:color="auto" w:fill="auto"/>
          </w:tcPr>
          <w:p w14:paraId="5B01252B" w14:textId="1201BB18"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des activités ayant trait à l’aménagement du territoire</w:t>
            </w:r>
            <w:r w:rsidR="00792ACE" w:rsidRPr="00375E08">
              <w:rPr>
                <w:rFonts w:cs="Arial"/>
                <w:color w:val="000000"/>
                <w:sz w:val="20"/>
                <w:lang w:eastAsia="de-CH"/>
              </w:rPr>
              <w:t> ;</w:t>
            </w:r>
            <w:r w:rsidRPr="00375E08">
              <w:rPr>
                <w:rFonts w:cs="Arial"/>
                <w:color w:val="000000"/>
                <w:sz w:val="20"/>
                <w:lang w:eastAsia="de-CH"/>
              </w:rPr>
              <w:t xml:space="preserve"> administration des polices des constructions, des plans d’affectation des sols et des prescriptions en matière de construction</w:t>
            </w:r>
            <w:r w:rsidR="00792ACE" w:rsidRPr="00375E08">
              <w:rPr>
                <w:rFonts w:cs="Arial"/>
                <w:color w:val="000000"/>
                <w:sz w:val="20"/>
                <w:lang w:eastAsia="de-CH"/>
              </w:rPr>
              <w:t> ;</w:t>
            </w:r>
          </w:p>
          <w:p w14:paraId="55FBBA96" w14:textId="517E01D4"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E</w:t>
            </w:r>
            <w:r w:rsidR="00673B2D" w:rsidRPr="00375E08">
              <w:rPr>
                <w:rFonts w:cs="Arial"/>
                <w:color w:val="000000"/>
                <w:sz w:val="20"/>
                <w:lang w:eastAsia="de-CH"/>
              </w:rPr>
              <w:t>ncouragement à la construction de logements.</w:t>
            </w:r>
          </w:p>
          <w:p w14:paraId="3531EFC6" w14:textId="5F8261D3"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57C84C4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 construction de logements sociaux (560).</w:t>
            </w:r>
          </w:p>
        </w:tc>
      </w:tr>
      <w:tr w:rsidR="002521DA" w:rsidRPr="00375E08" w14:paraId="590A7268" w14:textId="77777777" w:rsidTr="007C7C02">
        <w:trPr>
          <w:cantSplit/>
          <w:jc w:val="center"/>
        </w:trPr>
        <w:tc>
          <w:tcPr>
            <w:tcW w:w="624" w:type="dxa"/>
            <w:tcBorders>
              <w:top w:val="single" w:sz="4" w:space="0" w:color="auto"/>
            </w:tcBorders>
            <w:shd w:val="clear" w:color="auto" w:fill="BFBFBF" w:themeFill="background1" w:themeFillShade="BF"/>
            <w:vAlign w:val="center"/>
          </w:tcPr>
          <w:p w14:paraId="4FB79CCF"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r w:rsidRPr="00375E08">
              <w:rPr>
                <w:rFonts w:cs="Arial"/>
                <w:b/>
                <w:bCs/>
                <w:color w:val="000000"/>
                <w:sz w:val="20"/>
                <w:lang w:val="de-CH" w:eastAsia="de-CH"/>
              </w:rPr>
              <w:t>8</w:t>
            </w:r>
          </w:p>
        </w:tc>
        <w:tc>
          <w:tcPr>
            <w:tcW w:w="624" w:type="dxa"/>
            <w:tcBorders>
              <w:top w:val="single" w:sz="4" w:space="0" w:color="auto"/>
              <w:bottom w:val="single" w:sz="4" w:space="0" w:color="auto"/>
            </w:tcBorders>
            <w:shd w:val="clear" w:color="auto" w:fill="BFBFBF" w:themeFill="background1" w:themeFillShade="BF"/>
            <w:vAlign w:val="center"/>
          </w:tcPr>
          <w:p w14:paraId="52078D96"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06CF8BE9"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7767" w:type="dxa"/>
            <w:gridSpan w:val="2"/>
            <w:tcBorders>
              <w:top w:val="single" w:sz="4" w:space="0" w:color="auto"/>
              <w:bottom w:val="single" w:sz="4" w:space="0" w:color="auto"/>
            </w:tcBorders>
            <w:shd w:val="clear" w:color="auto" w:fill="BFBFBF" w:themeFill="background1" w:themeFillShade="BF"/>
            <w:vAlign w:val="center"/>
          </w:tcPr>
          <w:p w14:paraId="565369B0" w14:textId="52807640" w:rsidR="002521DA" w:rsidRPr="00375E08" w:rsidRDefault="002521DA" w:rsidP="00A13516">
            <w:pPr>
              <w:pStyle w:val="Paragraphedeliste"/>
              <w:keepNext/>
              <w:keepLines/>
              <w:overflowPunct w:val="0"/>
              <w:autoSpaceDE w:val="0"/>
              <w:autoSpaceDN w:val="0"/>
              <w:adjustRightInd w:val="0"/>
              <w:spacing w:before="60" w:after="60" w:line="240" w:lineRule="auto"/>
              <w:ind w:left="0"/>
              <w:textAlignment w:val="baseline"/>
              <w:rPr>
                <w:rFonts w:cs="Arial"/>
                <w:b/>
                <w:color w:val="000000"/>
                <w:sz w:val="20"/>
                <w:lang w:val="de-CH" w:eastAsia="de-CH"/>
              </w:rPr>
            </w:pPr>
            <w:r w:rsidRPr="00375E08">
              <w:rPr>
                <w:rFonts w:cs="Arial"/>
                <w:b/>
                <w:caps/>
                <w:sz w:val="20"/>
                <w:lang w:val="fr-FR"/>
              </w:rPr>
              <w:t>économie publique</w:t>
            </w:r>
            <w:r w:rsidRPr="00375E08">
              <w:rPr>
                <w:rFonts w:cs="Arial"/>
                <w:b/>
                <w:bCs/>
                <w:caps/>
                <w:color w:val="000000"/>
                <w:sz w:val="20"/>
                <w:lang w:val="de-CH" w:eastAsia="de-CH"/>
              </w:rPr>
              <w:t xml:space="preserve"> </w:t>
            </w:r>
          </w:p>
        </w:tc>
      </w:tr>
      <w:tr w:rsidR="00673B2D" w:rsidRPr="00375E08" w14:paraId="7B92AB28" w14:textId="77777777" w:rsidTr="007C7C02">
        <w:trPr>
          <w:cantSplit/>
          <w:jc w:val="center"/>
        </w:trPr>
        <w:tc>
          <w:tcPr>
            <w:tcW w:w="624" w:type="dxa"/>
            <w:shd w:val="clear" w:color="auto" w:fill="auto"/>
          </w:tcPr>
          <w:p w14:paraId="00D3E816"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5C7B417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81</w:t>
            </w:r>
          </w:p>
        </w:tc>
        <w:tc>
          <w:tcPr>
            <w:tcW w:w="624" w:type="dxa"/>
            <w:tcBorders>
              <w:top w:val="single" w:sz="4" w:space="0" w:color="auto"/>
              <w:bottom w:val="single" w:sz="4" w:space="0" w:color="auto"/>
            </w:tcBorders>
            <w:shd w:val="clear" w:color="auto" w:fill="D9D9D9" w:themeFill="background1" w:themeFillShade="D9"/>
          </w:tcPr>
          <w:p w14:paraId="7F8BA29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AEA364E"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Agriculture</w:t>
            </w:r>
          </w:p>
        </w:tc>
        <w:tc>
          <w:tcPr>
            <w:tcW w:w="5499" w:type="dxa"/>
            <w:tcBorders>
              <w:top w:val="single" w:sz="4" w:space="0" w:color="auto"/>
              <w:bottom w:val="single" w:sz="4" w:space="0" w:color="auto"/>
            </w:tcBorders>
            <w:shd w:val="clear" w:color="auto" w:fill="D9D9D9" w:themeFill="background1" w:themeFillShade="D9"/>
          </w:tcPr>
          <w:p w14:paraId="76321D15"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0450C0AA" w14:textId="77777777" w:rsidTr="007C7C02">
        <w:trPr>
          <w:cantSplit/>
          <w:jc w:val="center"/>
        </w:trPr>
        <w:tc>
          <w:tcPr>
            <w:tcW w:w="624" w:type="dxa"/>
            <w:shd w:val="clear" w:color="auto" w:fill="auto"/>
          </w:tcPr>
          <w:p w14:paraId="44BD198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25898E4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924677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811</w:t>
            </w:r>
          </w:p>
        </w:tc>
        <w:tc>
          <w:tcPr>
            <w:tcW w:w="2268" w:type="dxa"/>
            <w:tcBorders>
              <w:top w:val="single" w:sz="4" w:space="0" w:color="auto"/>
              <w:bottom w:val="single" w:sz="4" w:space="0" w:color="auto"/>
            </w:tcBorders>
            <w:shd w:val="clear" w:color="auto" w:fill="auto"/>
          </w:tcPr>
          <w:p w14:paraId="74A28ECE"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Administration, exécution et contrôle</w:t>
            </w:r>
          </w:p>
        </w:tc>
        <w:tc>
          <w:tcPr>
            <w:tcW w:w="5499" w:type="dxa"/>
            <w:tcBorders>
              <w:top w:val="single" w:sz="4" w:space="0" w:color="auto"/>
              <w:bottom w:val="single" w:sz="4" w:space="0" w:color="auto"/>
            </w:tcBorders>
            <w:shd w:val="clear" w:color="auto" w:fill="auto"/>
          </w:tcPr>
          <w:p w14:paraId="1B4D6CB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surveillance et édiction de directives en matière d’économie agricole.</w:t>
            </w:r>
          </w:p>
        </w:tc>
      </w:tr>
      <w:tr w:rsidR="00673B2D" w:rsidRPr="00375E08" w14:paraId="119CE2C4" w14:textId="77777777" w:rsidTr="007C7C02">
        <w:trPr>
          <w:cantSplit/>
          <w:jc w:val="center"/>
        </w:trPr>
        <w:tc>
          <w:tcPr>
            <w:tcW w:w="624" w:type="dxa"/>
            <w:shd w:val="clear" w:color="auto" w:fill="auto"/>
          </w:tcPr>
          <w:p w14:paraId="28FBE9DD"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63478E4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B2A7FE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812</w:t>
            </w:r>
          </w:p>
        </w:tc>
        <w:tc>
          <w:tcPr>
            <w:tcW w:w="2268" w:type="dxa"/>
            <w:tcBorders>
              <w:top w:val="single" w:sz="4" w:space="0" w:color="auto"/>
              <w:bottom w:val="single" w:sz="4" w:space="0" w:color="auto"/>
            </w:tcBorders>
            <w:shd w:val="clear" w:color="auto" w:fill="auto"/>
          </w:tcPr>
          <w:p w14:paraId="3879A4A6"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Améliorations structurelles</w:t>
            </w:r>
          </w:p>
        </w:tc>
        <w:tc>
          <w:tcPr>
            <w:tcW w:w="5499" w:type="dxa"/>
            <w:tcBorders>
              <w:top w:val="single" w:sz="4" w:space="0" w:color="auto"/>
              <w:bottom w:val="single" w:sz="4" w:space="0" w:color="auto"/>
            </w:tcBorders>
            <w:shd w:val="clear" w:color="auto" w:fill="auto"/>
          </w:tcPr>
          <w:p w14:paraId="2DAE4514"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Mesures visant à améliorer les conditions de vie et les conditions économiques en zone rurale, soutien sous forme d’aides à l’investissement.</w:t>
            </w:r>
          </w:p>
        </w:tc>
      </w:tr>
      <w:tr w:rsidR="00673B2D" w:rsidRPr="00375E08" w14:paraId="632BE44D" w14:textId="77777777" w:rsidTr="007C7C02">
        <w:trPr>
          <w:cantSplit/>
          <w:jc w:val="center"/>
        </w:trPr>
        <w:tc>
          <w:tcPr>
            <w:tcW w:w="624" w:type="dxa"/>
            <w:shd w:val="clear" w:color="auto" w:fill="auto"/>
          </w:tcPr>
          <w:p w14:paraId="4AB42C27"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7D0EC1C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3A2D324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813</w:t>
            </w:r>
          </w:p>
        </w:tc>
        <w:tc>
          <w:tcPr>
            <w:tcW w:w="2268" w:type="dxa"/>
            <w:tcBorders>
              <w:top w:val="single" w:sz="4" w:space="0" w:color="auto"/>
              <w:bottom w:val="single" w:sz="4" w:space="0" w:color="auto"/>
            </w:tcBorders>
            <w:shd w:val="clear" w:color="auto" w:fill="auto"/>
          </w:tcPr>
          <w:p w14:paraId="72EDD9BA"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Améliorations de l’élevage</w:t>
            </w:r>
          </w:p>
        </w:tc>
        <w:tc>
          <w:tcPr>
            <w:tcW w:w="5499" w:type="dxa"/>
            <w:tcBorders>
              <w:top w:val="single" w:sz="4" w:space="0" w:color="auto"/>
              <w:bottom w:val="single" w:sz="4" w:space="0" w:color="auto"/>
            </w:tcBorders>
            <w:shd w:val="clear" w:color="auto" w:fill="auto"/>
          </w:tcPr>
          <w:p w14:paraId="29C6A6EA" w14:textId="4E813E7F"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prestations ou encouragement dans le domaine de l’amélioration de l’élevage</w:t>
            </w:r>
            <w:r w:rsidR="00792ACE" w:rsidRPr="00375E08">
              <w:rPr>
                <w:rFonts w:cs="Arial"/>
                <w:color w:val="000000"/>
                <w:sz w:val="20"/>
                <w:lang w:eastAsia="de-CH"/>
              </w:rPr>
              <w:t> ;</w:t>
            </w:r>
          </w:p>
          <w:p w14:paraId="44FE19AD" w14:textId="11BAFE6A"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S</w:t>
            </w:r>
            <w:r w:rsidR="00673B2D" w:rsidRPr="00375E08">
              <w:rPr>
                <w:rFonts w:cs="Arial"/>
                <w:color w:val="000000"/>
                <w:sz w:val="20"/>
                <w:lang w:eastAsia="de-CH"/>
              </w:rPr>
              <w:t>urveillance et contrôle dans le domaine de l’élevage et de la lutte contre les épizooties.</w:t>
            </w:r>
          </w:p>
        </w:tc>
      </w:tr>
      <w:tr w:rsidR="00673B2D" w:rsidRPr="00375E08" w14:paraId="48AB8134" w14:textId="77777777" w:rsidTr="007C7C02">
        <w:trPr>
          <w:cantSplit/>
          <w:jc w:val="center"/>
        </w:trPr>
        <w:tc>
          <w:tcPr>
            <w:tcW w:w="624" w:type="dxa"/>
            <w:shd w:val="clear" w:color="auto" w:fill="auto"/>
          </w:tcPr>
          <w:p w14:paraId="25E251BD"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76668B7C"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57020D5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814</w:t>
            </w:r>
          </w:p>
        </w:tc>
        <w:tc>
          <w:tcPr>
            <w:tcW w:w="2268" w:type="dxa"/>
            <w:tcBorders>
              <w:top w:val="single" w:sz="4" w:space="0" w:color="auto"/>
              <w:bottom w:val="single" w:sz="4" w:space="0" w:color="auto"/>
            </w:tcBorders>
            <w:shd w:val="clear" w:color="auto" w:fill="auto"/>
          </w:tcPr>
          <w:p w14:paraId="04C738E6"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Améliorations de la production végétale</w:t>
            </w:r>
          </w:p>
        </w:tc>
        <w:tc>
          <w:tcPr>
            <w:tcW w:w="5499" w:type="dxa"/>
            <w:tcBorders>
              <w:top w:val="single" w:sz="4" w:space="0" w:color="auto"/>
              <w:bottom w:val="single" w:sz="4" w:space="0" w:color="auto"/>
            </w:tcBorders>
            <w:shd w:val="clear" w:color="auto" w:fill="auto"/>
          </w:tcPr>
          <w:p w14:paraId="69DE850D" w14:textId="012A9679"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prestations ou encouragement dans le domaine de la production végétale</w:t>
            </w:r>
            <w:r w:rsidR="00792ACE" w:rsidRPr="00375E08">
              <w:rPr>
                <w:rFonts w:cs="Arial"/>
                <w:color w:val="000000"/>
                <w:sz w:val="20"/>
                <w:lang w:eastAsia="de-CH"/>
              </w:rPr>
              <w:t> ;</w:t>
            </w:r>
          </w:p>
          <w:p w14:paraId="18A33817" w14:textId="5C52150A"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S</w:t>
            </w:r>
            <w:r w:rsidR="00673B2D" w:rsidRPr="00375E08">
              <w:rPr>
                <w:rFonts w:cs="Arial"/>
                <w:color w:val="000000"/>
                <w:sz w:val="20"/>
                <w:lang w:eastAsia="de-CH"/>
              </w:rPr>
              <w:t>urveillance et contrôle dans le domaine de la production végétale.</w:t>
            </w:r>
          </w:p>
        </w:tc>
      </w:tr>
      <w:tr w:rsidR="00673B2D" w:rsidRPr="00375E08" w14:paraId="091817A9" w14:textId="77777777" w:rsidTr="007C7C02">
        <w:trPr>
          <w:cantSplit/>
          <w:jc w:val="center"/>
        </w:trPr>
        <w:tc>
          <w:tcPr>
            <w:tcW w:w="624" w:type="dxa"/>
            <w:shd w:val="clear" w:color="auto" w:fill="auto"/>
          </w:tcPr>
          <w:p w14:paraId="7688803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6DAC373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2CE320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815</w:t>
            </w:r>
          </w:p>
        </w:tc>
        <w:tc>
          <w:tcPr>
            <w:tcW w:w="2268" w:type="dxa"/>
            <w:tcBorders>
              <w:top w:val="single" w:sz="4" w:space="0" w:color="auto"/>
              <w:bottom w:val="single" w:sz="4" w:space="0" w:color="auto"/>
            </w:tcBorders>
            <w:shd w:val="clear" w:color="auto" w:fill="auto"/>
          </w:tcPr>
          <w:p w14:paraId="3B625804"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Mesures économiques</w:t>
            </w:r>
          </w:p>
        </w:tc>
        <w:tc>
          <w:tcPr>
            <w:tcW w:w="5499" w:type="dxa"/>
            <w:tcBorders>
              <w:top w:val="single" w:sz="4" w:space="0" w:color="auto"/>
              <w:bottom w:val="single" w:sz="4" w:space="0" w:color="auto"/>
            </w:tcBorders>
            <w:shd w:val="clear" w:color="auto" w:fill="auto"/>
          </w:tcPr>
          <w:p w14:paraId="46D755A4" w14:textId="4B005ED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Gestion opérationnelle ou soutien de programmes et de projets visant à stabiliser ou à améliorer les prix des produits agricoles et les revenus de l’agriculture</w:t>
            </w:r>
            <w:r w:rsidR="00792ACE" w:rsidRPr="00375E08">
              <w:rPr>
                <w:rFonts w:cs="Arial"/>
                <w:color w:val="000000"/>
                <w:sz w:val="20"/>
                <w:lang w:eastAsia="de-CH"/>
              </w:rPr>
              <w:t> ;</w:t>
            </w:r>
          </w:p>
          <w:p w14:paraId="4DFD4A4C" w14:textId="53C0D562"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P</w:t>
            </w:r>
            <w:r w:rsidR="00673B2D" w:rsidRPr="00375E08">
              <w:rPr>
                <w:rFonts w:cs="Arial"/>
                <w:color w:val="000000"/>
                <w:sz w:val="20"/>
                <w:lang w:eastAsia="de-CH"/>
              </w:rPr>
              <w:t>romotion de la commercialisation des produits agricoles.</w:t>
            </w:r>
          </w:p>
        </w:tc>
      </w:tr>
      <w:tr w:rsidR="00673B2D" w:rsidRPr="00375E08" w14:paraId="2658CA9E" w14:textId="77777777" w:rsidTr="007C7C02">
        <w:trPr>
          <w:cantSplit/>
          <w:jc w:val="center"/>
        </w:trPr>
        <w:tc>
          <w:tcPr>
            <w:tcW w:w="624" w:type="dxa"/>
            <w:shd w:val="clear" w:color="auto" w:fill="auto"/>
          </w:tcPr>
          <w:p w14:paraId="7C505DE5"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322F208A"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55001BD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816</w:t>
            </w:r>
          </w:p>
        </w:tc>
        <w:tc>
          <w:tcPr>
            <w:tcW w:w="2268" w:type="dxa"/>
            <w:tcBorders>
              <w:top w:val="single" w:sz="4" w:space="0" w:color="auto"/>
              <w:bottom w:val="single" w:sz="4" w:space="0" w:color="auto"/>
            </w:tcBorders>
            <w:shd w:val="clear" w:color="auto" w:fill="auto"/>
          </w:tcPr>
          <w:p w14:paraId="0038A215"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Paiements directs</w:t>
            </w:r>
          </w:p>
        </w:tc>
        <w:tc>
          <w:tcPr>
            <w:tcW w:w="5499" w:type="dxa"/>
            <w:tcBorders>
              <w:top w:val="single" w:sz="4" w:space="0" w:color="auto"/>
              <w:bottom w:val="single" w:sz="4" w:space="0" w:color="auto"/>
            </w:tcBorders>
            <w:shd w:val="clear" w:color="auto" w:fill="auto"/>
          </w:tcPr>
          <w:p w14:paraId="17AEC218"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Soutien selon l’ordonnance du 7 décembre 1998 sur les paiements directs versés dans l’agriculture (ordonnance sur les paiements directs OPD, RS 910.13).</w:t>
            </w:r>
          </w:p>
        </w:tc>
      </w:tr>
      <w:tr w:rsidR="00673B2D" w:rsidRPr="00375E08" w14:paraId="00F99602" w14:textId="77777777" w:rsidTr="007C7C02">
        <w:trPr>
          <w:cantSplit/>
          <w:jc w:val="center"/>
        </w:trPr>
        <w:tc>
          <w:tcPr>
            <w:tcW w:w="624" w:type="dxa"/>
            <w:shd w:val="clear" w:color="auto" w:fill="auto"/>
          </w:tcPr>
          <w:p w14:paraId="3761E49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418AAAE7"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7FCB2F0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817</w:t>
            </w:r>
          </w:p>
        </w:tc>
        <w:tc>
          <w:tcPr>
            <w:tcW w:w="2268" w:type="dxa"/>
            <w:tcBorders>
              <w:top w:val="single" w:sz="4" w:space="0" w:color="auto"/>
              <w:bottom w:val="single" w:sz="4" w:space="0" w:color="auto"/>
            </w:tcBorders>
            <w:shd w:val="clear" w:color="auto" w:fill="auto"/>
          </w:tcPr>
          <w:p w14:paraId="30D88BA5"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Mesures sociales</w:t>
            </w:r>
          </w:p>
        </w:tc>
        <w:tc>
          <w:tcPr>
            <w:tcW w:w="5499" w:type="dxa"/>
            <w:tcBorders>
              <w:top w:val="single" w:sz="4" w:space="0" w:color="auto"/>
              <w:bottom w:val="single" w:sz="4" w:space="0" w:color="auto"/>
            </w:tcBorders>
            <w:shd w:val="clear" w:color="auto" w:fill="auto"/>
          </w:tcPr>
          <w:p w14:paraId="7E71F9E7" w14:textId="594698D0"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Mesures d’accompagnement destinées à atténuer les conséquences sociales des changements structurels, telles que les prêts octroyés à titre d'aide aux exploitations paysannes, les prêts destinés à la conversion de dettes coûtant intérêts ou les aides à la reconversion à une profession non agricole</w:t>
            </w:r>
            <w:r w:rsidR="00792ACE" w:rsidRPr="00375E08">
              <w:rPr>
                <w:rFonts w:cs="Arial"/>
                <w:color w:val="000000"/>
                <w:sz w:val="20"/>
                <w:lang w:eastAsia="de-CH"/>
              </w:rPr>
              <w:t> ;</w:t>
            </w:r>
          </w:p>
          <w:p w14:paraId="758CFF43" w14:textId="31BC3854"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3D29A05B"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allocations familiales dans l’agriculture (541).</w:t>
            </w:r>
          </w:p>
        </w:tc>
      </w:tr>
      <w:tr w:rsidR="00673B2D" w:rsidRPr="00375E08" w14:paraId="56AB7C22" w14:textId="77777777" w:rsidTr="007C7C02">
        <w:trPr>
          <w:cantSplit/>
          <w:jc w:val="center"/>
        </w:trPr>
        <w:tc>
          <w:tcPr>
            <w:tcW w:w="624" w:type="dxa"/>
            <w:shd w:val="clear" w:color="auto" w:fill="auto"/>
          </w:tcPr>
          <w:p w14:paraId="01FC812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4EF27D85"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7C634F0" w14:textId="77777777" w:rsidR="00673B2D" w:rsidRPr="007C7C02" w:rsidRDefault="00673B2D" w:rsidP="00B669C8">
            <w:pPr>
              <w:autoSpaceDE w:val="0"/>
              <w:autoSpaceDN w:val="0"/>
              <w:adjustRightInd w:val="0"/>
              <w:spacing w:line="240" w:lineRule="auto"/>
              <w:jc w:val="center"/>
              <w:rPr>
                <w:rFonts w:cs="Arial"/>
                <w:color w:val="000000"/>
                <w:sz w:val="20"/>
                <w:highlight w:val="green"/>
                <w:lang w:val="de-CH" w:eastAsia="de-CH"/>
              </w:rPr>
            </w:pPr>
            <w:r w:rsidRPr="007C7C02">
              <w:rPr>
                <w:rFonts w:cs="Arial"/>
                <w:color w:val="000000"/>
                <w:sz w:val="20"/>
                <w:highlight w:val="green"/>
                <w:lang w:val="de-CH" w:eastAsia="de-CH"/>
              </w:rPr>
              <w:t>818</w:t>
            </w:r>
          </w:p>
        </w:tc>
        <w:tc>
          <w:tcPr>
            <w:tcW w:w="2268" w:type="dxa"/>
            <w:tcBorders>
              <w:top w:val="single" w:sz="4" w:space="0" w:color="auto"/>
              <w:bottom w:val="single" w:sz="4" w:space="0" w:color="auto"/>
            </w:tcBorders>
            <w:shd w:val="clear" w:color="auto" w:fill="auto"/>
          </w:tcPr>
          <w:p w14:paraId="19E9AFB6" w14:textId="77777777" w:rsidR="00673B2D" w:rsidRPr="007C7C02" w:rsidRDefault="00673B2D" w:rsidP="00673B2D">
            <w:pPr>
              <w:autoSpaceDE w:val="0"/>
              <w:autoSpaceDN w:val="0"/>
              <w:adjustRightInd w:val="0"/>
              <w:spacing w:line="240" w:lineRule="auto"/>
              <w:jc w:val="left"/>
              <w:rPr>
                <w:rFonts w:cs="Arial"/>
                <w:color w:val="000000"/>
                <w:sz w:val="20"/>
                <w:highlight w:val="green"/>
                <w:lang w:val="de-CH" w:eastAsia="de-CH"/>
              </w:rPr>
            </w:pPr>
            <w:r w:rsidRPr="007C7C02">
              <w:rPr>
                <w:rFonts w:cs="Arial"/>
                <w:color w:val="000000"/>
                <w:sz w:val="20"/>
                <w:highlight w:val="green"/>
                <w:lang w:val="de-CH" w:eastAsia="de-CH"/>
              </w:rPr>
              <w:t>Economie alpestre</w:t>
            </w:r>
          </w:p>
        </w:tc>
        <w:tc>
          <w:tcPr>
            <w:tcW w:w="5499" w:type="dxa"/>
            <w:tcBorders>
              <w:top w:val="single" w:sz="4" w:space="0" w:color="auto"/>
              <w:bottom w:val="single" w:sz="4" w:space="0" w:color="auto"/>
            </w:tcBorders>
            <w:shd w:val="clear" w:color="auto" w:fill="auto"/>
          </w:tcPr>
          <w:p w14:paraId="35068866" w14:textId="77777777" w:rsidR="00673B2D" w:rsidRPr="007C7C02"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highlight w:val="green"/>
                <w:lang w:eastAsia="de-CH"/>
              </w:rPr>
            </w:pPr>
            <w:r w:rsidRPr="007C7C02">
              <w:rPr>
                <w:rFonts w:cs="Arial"/>
                <w:color w:val="000000"/>
                <w:sz w:val="20"/>
                <w:highlight w:val="green"/>
                <w:lang w:eastAsia="de-CH"/>
              </w:rPr>
              <w:t>Exploitation, construction et entretien en matière d’économie alpestre, dans le patrimoine administratif.</w:t>
            </w:r>
          </w:p>
        </w:tc>
      </w:tr>
      <w:tr w:rsidR="00673B2D" w:rsidRPr="00375E08" w14:paraId="716ECA2E" w14:textId="77777777" w:rsidTr="007C7C02">
        <w:trPr>
          <w:cantSplit/>
          <w:jc w:val="center"/>
        </w:trPr>
        <w:tc>
          <w:tcPr>
            <w:tcW w:w="624" w:type="dxa"/>
            <w:shd w:val="clear" w:color="auto" w:fill="auto"/>
          </w:tcPr>
          <w:p w14:paraId="0BC5FE58" w14:textId="77777777" w:rsidR="00673B2D" w:rsidRPr="00375E08" w:rsidRDefault="00673B2D" w:rsidP="00B669C8">
            <w:pPr>
              <w:keepNext/>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45BB2F37" w14:textId="77777777" w:rsidR="00673B2D" w:rsidRPr="00375E08" w:rsidRDefault="00673B2D" w:rsidP="00B669C8">
            <w:pPr>
              <w:keepNext/>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82</w:t>
            </w:r>
          </w:p>
        </w:tc>
        <w:tc>
          <w:tcPr>
            <w:tcW w:w="624" w:type="dxa"/>
            <w:tcBorders>
              <w:top w:val="single" w:sz="4" w:space="0" w:color="auto"/>
              <w:bottom w:val="single" w:sz="4" w:space="0" w:color="auto"/>
            </w:tcBorders>
            <w:shd w:val="clear" w:color="auto" w:fill="D9D9D9" w:themeFill="background1" w:themeFillShade="D9"/>
          </w:tcPr>
          <w:p w14:paraId="390F2221" w14:textId="77777777" w:rsidR="00673B2D" w:rsidRPr="00375E08" w:rsidRDefault="00673B2D" w:rsidP="00B669C8">
            <w:pPr>
              <w:keepNext/>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149D1AF7" w14:textId="77777777" w:rsidR="00673B2D" w:rsidRPr="00375E08" w:rsidRDefault="00673B2D" w:rsidP="000C5E88">
            <w:pPr>
              <w:keepNext/>
              <w:autoSpaceDE w:val="0"/>
              <w:autoSpaceDN w:val="0"/>
              <w:adjustRightInd w:val="0"/>
              <w:spacing w:line="240" w:lineRule="auto"/>
              <w:jc w:val="left"/>
              <w:rPr>
                <w:rFonts w:cs="Arial"/>
                <w:color w:val="000000"/>
                <w:sz w:val="20"/>
                <w:lang w:val="de-CH" w:eastAsia="de-CH"/>
              </w:rPr>
            </w:pPr>
            <w:r w:rsidRPr="00375E08">
              <w:rPr>
                <w:rFonts w:cs="Arial"/>
                <w:sz w:val="20"/>
                <w:lang w:val="fr-FR"/>
              </w:rPr>
              <w:t>Sylviculture</w:t>
            </w:r>
          </w:p>
        </w:tc>
        <w:tc>
          <w:tcPr>
            <w:tcW w:w="5499" w:type="dxa"/>
            <w:tcBorders>
              <w:top w:val="single" w:sz="4" w:space="0" w:color="auto"/>
              <w:bottom w:val="single" w:sz="4" w:space="0" w:color="auto"/>
            </w:tcBorders>
            <w:shd w:val="clear" w:color="auto" w:fill="D9D9D9" w:themeFill="background1" w:themeFillShade="D9"/>
          </w:tcPr>
          <w:p w14:paraId="6A203A70" w14:textId="77777777" w:rsidR="00673B2D" w:rsidRPr="00375E08" w:rsidRDefault="00673B2D" w:rsidP="00A13516">
            <w:pPr>
              <w:pStyle w:val="Paragraphedeliste"/>
              <w:keepNext/>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790D5C16" w14:textId="77777777" w:rsidTr="007C7C02">
        <w:trPr>
          <w:cantSplit/>
          <w:jc w:val="center"/>
        </w:trPr>
        <w:tc>
          <w:tcPr>
            <w:tcW w:w="624" w:type="dxa"/>
            <w:shd w:val="clear" w:color="auto" w:fill="auto"/>
          </w:tcPr>
          <w:p w14:paraId="424F2B57"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723E8058"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62CEA4B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820</w:t>
            </w:r>
          </w:p>
        </w:tc>
        <w:tc>
          <w:tcPr>
            <w:tcW w:w="2268" w:type="dxa"/>
            <w:tcBorders>
              <w:top w:val="single" w:sz="4" w:space="0" w:color="auto"/>
              <w:bottom w:val="single" w:sz="4" w:space="0" w:color="auto"/>
            </w:tcBorders>
            <w:shd w:val="clear" w:color="auto" w:fill="auto"/>
          </w:tcPr>
          <w:p w14:paraId="2C918D98"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Sylviculture</w:t>
            </w:r>
          </w:p>
        </w:tc>
        <w:tc>
          <w:tcPr>
            <w:tcW w:w="5499" w:type="dxa"/>
            <w:tcBorders>
              <w:top w:val="single" w:sz="4" w:space="0" w:color="auto"/>
              <w:bottom w:val="single" w:sz="4" w:space="0" w:color="auto"/>
            </w:tcBorders>
            <w:shd w:val="clear" w:color="auto" w:fill="auto"/>
          </w:tcPr>
          <w:p w14:paraId="66F1D1E3" w14:textId="251540B5"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ou soutien d'activités et de prestations ayant trait à la sylviculture</w:t>
            </w:r>
            <w:r w:rsidR="00792ACE" w:rsidRPr="00375E08">
              <w:rPr>
                <w:rFonts w:cs="Arial"/>
                <w:color w:val="000000"/>
                <w:sz w:val="20"/>
                <w:lang w:eastAsia="de-CH"/>
              </w:rPr>
              <w:t> ;</w:t>
            </w:r>
            <w:r w:rsidRPr="00375E08">
              <w:rPr>
                <w:rFonts w:cs="Arial"/>
                <w:color w:val="000000"/>
                <w:sz w:val="20"/>
                <w:lang w:eastAsia="de-CH"/>
              </w:rPr>
              <w:t xml:space="preserve"> </w:t>
            </w:r>
          </w:p>
          <w:p w14:paraId="660DF137" w14:textId="08E55792"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S</w:t>
            </w:r>
            <w:r w:rsidR="00673B2D" w:rsidRPr="00375E08">
              <w:rPr>
                <w:rFonts w:cs="Arial"/>
                <w:color w:val="000000"/>
                <w:sz w:val="20"/>
                <w:lang w:eastAsia="de-CH"/>
              </w:rPr>
              <w:t>urveillance et régulation des activités ayant trait à la sylviculture</w:t>
            </w:r>
            <w:r w:rsidR="00792ACE" w:rsidRPr="00375E08">
              <w:rPr>
                <w:rFonts w:cs="Arial"/>
                <w:color w:val="000000"/>
                <w:sz w:val="20"/>
                <w:lang w:eastAsia="de-CH"/>
              </w:rPr>
              <w:t> ;</w:t>
            </w:r>
            <w:r w:rsidR="00673B2D" w:rsidRPr="00375E08">
              <w:rPr>
                <w:rFonts w:cs="Arial"/>
                <w:color w:val="000000"/>
                <w:sz w:val="20"/>
                <w:lang w:eastAsia="de-CH"/>
              </w:rPr>
              <w:t xml:space="preserve"> </w:t>
            </w:r>
          </w:p>
          <w:p w14:paraId="3FEBBF92" w14:textId="72D8589D"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G</w:t>
            </w:r>
            <w:r w:rsidR="00673B2D" w:rsidRPr="00375E08">
              <w:rPr>
                <w:rFonts w:cs="Arial"/>
                <w:color w:val="000000"/>
                <w:sz w:val="20"/>
                <w:lang w:eastAsia="de-CH"/>
              </w:rPr>
              <w:t>estion opérationnelle ou soutien des opérations de reboisement, des contrôles ayant trait aux infestations et aux maladies, de la lutte contre les incendies de forêt et de leur prévention, ainsi que des prestations ayant trait à l’extension des surfaces forestières.</w:t>
            </w:r>
          </w:p>
          <w:p w14:paraId="52210FCA" w14:textId="7F8ED0F9"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5967AAB9"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reboisements en haute montagne (742).</w:t>
            </w:r>
          </w:p>
        </w:tc>
      </w:tr>
      <w:tr w:rsidR="00673B2D" w:rsidRPr="00375E08" w14:paraId="441784CF" w14:textId="77777777" w:rsidTr="007C7C02">
        <w:trPr>
          <w:cantSplit/>
          <w:jc w:val="center"/>
        </w:trPr>
        <w:tc>
          <w:tcPr>
            <w:tcW w:w="624" w:type="dxa"/>
            <w:shd w:val="clear" w:color="auto" w:fill="auto"/>
          </w:tcPr>
          <w:p w14:paraId="1092B2E1" w14:textId="77777777" w:rsidR="00673B2D" w:rsidRPr="00375E08" w:rsidRDefault="00673B2D" w:rsidP="00B669C8">
            <w:pPr>
              <w:keepNext/>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66E51104" w14:textId="77777777" w:rsidR="00673B2D" w:rsidRPr="00375E08" w:rsidRDefault="00673B2D" w:rsidP="00B669C8">
            <w:pPr>
              <w:keepNext/>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83</w:t>
            </w:r>
          </w:p>
        </w:tc>
        <w:tc>
          <w:tcPr>
            <w:tcW w:w="624" w:type="dxa"/>
            <w:tcBorders>
              <w:top w:val="single" w:sz="4" w:space="0" w:color="auto"/>
              <w:bottom w:val="single" w:sz="4" w:space="0" w:color="auto"/>
            </w:tcBorders>
            <w:shd w:val="clear" w:color="auto" w:fill="D9D9D9" w:themeFill="background1" w:themeFillShade="D9"/>
          </w:tcPr>
          <w:p w14:paraId="7CCAB7E4" w14:textId="77777777" w:rsidR="00673B2D" w:rsidRPr="00375E08" w:rsidRDefault="00673B2D" w:rsidP="00B669C8">
            <w:pPr>
              <w:keepNext/>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07FDA62F" w14:textId="77777777" w:rsidR="00673B2D" w:rsidRPr="00375E08" w:rsidRDefault="00673B2D" w:rsidP="000C5E88">
            <w:pPr>
              <w:keepNext/>
              <w:autoSpaceDE w:val="0"/>
              <w:autoSpaceDN w:val="0"/>
              <w:adjustRightInd w:val="0"/>
              <w:spacing w:line="240" w:lineRule="auto"/>
              <w:jc w:val="left"/>
              <w:rPr>
                <w:rFonts w:cs="Arial"/>
                <w:color w:val="000000"/>
                <w:sz w:val="20"/>
                <w:lang w:val="de-CH" w:eastAsia="de-CH"/>
              </w:rPr>
            </w:pPr>
            <w:r w:rsidRPr="00375E08">
              <w:rPr>
                <w:rFonts w:cs="Arial"/>
                <w:sz w:val="20"/>
                <w:lang w:val="fr-FR"/>
              </w:rPr>
              <w:t>Chasse et pêche</w:t>
            </w:r>
          </w:p>
        </w:tc>
        <w:tc>
          <w:tcPr>
            <w:tcW w:w="5499" w:type="dxa"/>
            <w:tcBorders>
              <w:top w:val="single" w:sz="4" w:space="0" w:color="auto"/>
              <w:bottom w:val="single" w:sz="4" w:space="0" w:color="auto"/>
            </w:tcBorders>
            <w:shd w:val="clear" w:color="auto" w:fill="D9D9D9" w:themeFill="background1" w:themeFillShade="D9"/>
          </w:tcPr>
          <w:p w14:paraId="28DD1265" w14:textId="77777777" w:rsidR="00673B2D" w:rsidRPr="00375E08" w:rsidRDefault="00673B2D" w:rsidP="00A13516">
            <w:pPr>
              <w:pStyle w:val="Paragraphedeliste"/>
              <w:keepNext/>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52BF0AFC" w14:textId="77777777" w:rsidTr="007C7C02">
        <w:trPr>
          <w:cantSplit/>
          <w:jc w:val="center"/>
        </w:trPr>
        <w:tc>
          <w:tcPr>
            <w:tcW w:w="624" w:type="dxa"/>
            <w:shd w:val="clear" w:color="auto" w:fill="auto"/>
          </w:tcPr>
          <w:p w14:paraId="554EC40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49C4122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01F9E79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830</w:t>
            </w:r>
          </w:p>
        </w:tc>
        <w:tc>
          <w:tcPr>
            <w:tcW w:w="2268" w:type="dxa"/>
            <w:tcBorders>
              <w:top w:val="single" w:sz="4" w:space="0" w:color="auto"/>
              <w:bottom w:val="single" w:sz="4" w:space="0" w:color="auto"/>
            </w:tcBorders>
            <w:shd w:val="clear" w:color="auto" w:fill="auto"/>
          </w:tcPr>
          <w:p w14:paraId="6B36823D"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Chasse et pêche</w:t>
            </w:r>
          </w:p>
        </w:tc>
        <w:tc>
          <w:tcPr>
            <w:tcW w:w="5499" w:type="dxa"/>
            <w:tcBorders>
              <w:top w:val="single" w:sz="4" w:space="0" w:color="auto"/>
              <w:bottom w:val="single" w:sz="4" w:space="0" w:color="auto"/>
            </w:tcBorders>
            <w:shd w:val="clear" w:color="auto" w:fill="auto"/>
          </w:tcPr>
          <w:p w14:paraId="252F5E1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 xml:space="preserve">Cette catégorie comprend la chasse et la pêche aussi bien commerciales que sportives. </w:t>
            </w:r>
          </w:p>
          <w:p w14:paraId="25387EFB" w14:textId="071EC758"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des activités liées à la chasse et à la pêche</w:t>
            </w:r>
            <w:r w:rsidR="00792ACE" w:rsidRPr="00375E08">
              <w:rPr>
                <w:rFonts w:cs="Arial"/>
                <w:color w:val="000000"/>
                <w:sz w:val="20"/>
                <w:lang w:eastAsia="de-CH"/>
              </w:rPr>
              <w:t> ;</w:t>
            </w:r>
            <w:r w:rsidRPr="00375E08">
              <w:rPr>
                <w:rFonts w:cs="Arial"/>
                <w:color w:val="000000"/>
                <w:sz w:val="20"/>
                <w:lang w:eastAsia="de-CH"/>
              </w:rPr>
              <w:t xml:space="preserve"> protection, accroissement et exploitation rationnelle des populations de poissons et d’animaux sauvages</w:t>
            </w:r>
            <w:r w:rsidR="00792ACE" w:rsidRPr="00375E08">
              <w:rPr>
                <w:rFonts w:cs="Arial"/>
                <w:color w:val="000000"/>
                <w:sz w:val="20"/>
                <w:lang w:eastAsia="de-CH"/>
              </w:rPr>
              <w:t> ;</w:t>
            </w:r>
            <w:r w:rsidRPr="00375E08">
              <w:rPr>
                <w:rFonts w:cs="Arial"/>
                <w:color w:val="000000"/>
                <w:sz w:val="20"/>
                <w:lang w:eastAsia="de-CH"/>
              </w:rPr>
              <w:t xml:space="preserve"> surveillance et régulation de la pêche en eaux douces, des fermes piscicoles, de la chasse d’animaux sauvages et de l’octroi de permis de chasse et de pêche</w:t>
            </w:r>
            <w:r w:rsidR="00792ACE" w:rsidRPr="00375E08">
              <w:rPr>
                <w:rFonts w:cs="Arial"/>
                <w:color w:val="000000"/>
                <w:sz w:val="20"/>
                <w:lang w:eastAsia="de-CH"/>
              </w:rPr>
              <w:t> ;</w:t>
            </w:r>
          </w:p>
          <w:p w14:paraId="036C1DA2" w14:textId="578BEF94"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E</w:t>
            </w:r>
            <w:r w:rsidR="00673B2D" w:rsidRPr="00375E08">
              <w:rPr>
                <w:rFonts w:cs="Arial"/>
                <w:color w:val="000000"/>
                <w:sz w:val="20"/>
                <w:lang w:eastAsia="de-CH"/>
              </w:rPr>
              <w:t>xploitation des élevages piscicoles et soutien de leur agrandissement, de leur équipement, de la sélection des poissons, etc.</w:t>
            </w:r>
            <w:r w:rsidR="00792ACE" w:rsidRPr="00375E08">
              <w:rPr>
                <w:rFonts w:cs="Arial"/>
                <w:color w:val="000000"/>
                <w:sz w:val="20"/>
                <w:lang w:eastAsia="de-CH"/>
              </w:rPr>
              <w:t> ;</w:t>
            </w:r>
          </w:p>
          <w:p w14:paraId="65B97709" w14:textId="706ACC4E"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S</w:t>
            </w:r>
            <w:r w:rsidR="00673B2D" w:rsidRPr="00375E08">
              <w:rPr>
                <w:rFonts w:cs="Arial"/>
                <w:color w:val="000000"/>
                <w:sz w:val="20"/>
                <w:lang w:eastAsia="de-CH"/>
              </w:rPr>
              <w:t>outien de la chasse et de la pêche commerciales, y compris la mise en place et l’exploitation d’élevages piscicoles.</w:t>
            </w:r>
          </w:p>
          <w:p w14:paraId="17189466" w14:textId="3D37AB89"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2501D7C3"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l’administration, la gestion opérationnelle ou le soutien des réserves et des parcs naturels (750).</w:t>
            </w:r>
          </w:p>
        </w:tc>
      </w:tr>
      <w:tr w:rsidR="00673B2D" w:rsidRPr="00375E08" w14:paraId="4CC0C09D" w14:textId="77777777" w:rsidTr="007C7C02">
        <w:trPr>
          <w:cantSplit/>
          <w:jc w:val="center"/>
        </w:trPr>
        <w:tc>
          <w:tcPr>
            <w:tcW w:w="624" w:type="dxa"/>
            <w:shd w:val="clear" w:color="auto" w:fill="auto"/>
          </w:tcPr>
          <w:p w14:paraId="061559C4" w14:textId="77777777" w:rsidR="00673B2D" w:rsidRPr="00375E08" w:rsidRDefault="00673B2D" w:rsidP="00B669C8">
            <w:pPr>
              <w:keepNext/>
              <w:autoSpaceDE w:val="0"/>
              <w:autoSpaceDN w:val="0"/>
              <w:adjustRightInd w:val="0"/>
              <w:spacing w:line="240" w:lineRule="auto"/>
              <w:jc w:val="center"/>
              <w:rPr>
                <w:rFonts w:cs="Arial"/>
                <w:color w:val="000000"/>
                <w:sz w:val="20"/>
                <w:lang w:eastAsia="de-CH"/>
              </w:rPr>
            </w:pPr>
          </w:p>
        </w:tc>
        <w:tc>
          <w:tcPr>
            <w:tcW w:w="624" w:type="dxa"/>
            <w:shd w:val="clear" w:color="auto" w:fill="D9D9D9" w:themeFill="background1" w:themeFillShade="D9"/>
          </w:tcPr>
          <w:p w14:paraId="7C215D1C" w14:textId="77777777" w:rsidR="00673B2D" w:rsidRPr="00375E08" w:rsidRDefault="00673B2D" w:rsidP="00B669C8">
            <w:pPr>
              <w:keepNext/>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84</w:t>
            </w:r>
          </w:p>
        </w:tc>
        <w:tc>
          <w:tcPr>
            <w:tcW w:w="624" w:type="dxa"/>
            <w:tcBorders>
              <w:top w:val="single" w:sz="4" w:space="0" w:color="auto"/>
              <w:bottom w:val="single" w:sz="4" w:space="0" w:color="auto"/>
            </w:tcBorders>
            <w:shd w:val="clear" w:color="auto" w:fill="D9D9D9" w:themeFill="background1" w:themeFillShade="D9"/>
          </w:tcPr>
          <w:p w14:paraId="26FE021F" w14:textId="77777777" w:rsidR="00673B2D" w:rsidRPr="00375E08" w:rsidRDefault="00673B2D" w:rsidP="00B669C8">
            <w:pPr>
              <w:keepNext/>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9A417FB" w14:textId="77777777" w:rsidR="00673B2D" w:rsidRPr="00375E08" w:rsidRDefault="00673B2D" w:rsidP="000C5E88">
            <w:pPr>
              <w:keepNext/>
              <w:autoSpaceDE w:val="0"/>
              <w:autoSpaceDN w:val="0"/>
              <w:adjustRightInd w:val="0"/>
              <w:spacing w:line="240" w:lineRule="auto"/>
              <w:jc w:val="left"/>
              <w:rPr>
                <w:rFonts w:cs="Arial"/>
                <w:color w:val="000000"/>
                <w:sz w:val="20"/>
                <w:lang w:val="de-CH" w:eastAsia="de-CH"/>
              </w:rPr>
            </w:pPr>
            <w:r w:rsidRPr="00375E08">
              <w:rPr>
                <w:rFonts w:cs="Arial"/>
                <w:sz w:val="20"/>
                <w:lang w:val="fr-FR"/>
              </w:rPr>
              <w:t>Tourisme</w:t>
            </w:r>
          </w:p>
        </w:tc>
        <w:tc>
          <w:tcPr>
            <w:tcW w:w="5499" w:type="dxa"/>
            <w:tcBorders>
              <w:top w:val="single" w:sz="4" w:space="0" w:color="auto"/>
              <w:bottom w:val="single" w:sz="4" w:space="0" w:color="auto"/>
            </w:tcBorders>
            <w:shd w:val="clear" w:color="auto" w:fill="D9D9D9" w:themeFill="background1" w:themeFillShade="D9"/>
          </w:tcPr>
          <w:p w14:paraId="2738E548" w14:textId="77777777" w:rsidR="00673B2D" w:rsidRPr="00375E08" w:rsidRDefault="00673B2D" w:rsidP="00A13516">
            <w:pPr>
              <w:pStyle w:val="Paragraphedeliste"/>
              <w:keepNext/>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2B9B0622" w14:textId="77777777" w:rsidTr="007C7C02">
        <w:trPr>
          <w:cantSplit/>
          <w:jc w:val="center"/>
        </w:trPr>
        <w:tc>
          <w:tcPr>
            <w:tcW w:w="624" w:type="dxa"/>
            <w:shd w:val="clear" w:color="auto" w:fill="auto"/>
          </w:tcPr>
          <w:p w14:paraId="19AA2F7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30EC89D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7D70656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840</w:t>
            </w:r>
          </w:p>
        </w:tc>
        <w:tc>
          <w:tcPr>
            <w:tcW w:w="2268" w:type="dxa"/>
            <w:tcBorders>
              <w:top w:val="single" w:sz="4" w:space="0" w:color="auto"/>
              <w:bottom w:val="single" w:sz="4" w:space="0" w:color="auto"/>
            </w:tcBorders>
            <w:shd w:val="clear" w:color="auto" w:fill="auto"/>
          </w:tcPr>
          <w:p w14:paraId="5BEFF783"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Tourisme</w:t>
            </w:r>
          </w:p>
        </w:tc>
        <w:tc>
          <w:tcPr>
            <w:tcW w:w="5499" w:type="dxa"/>
            <w:tcBorders>
              <w:top w:val="single" w:sz="4" w:space="0" w:color="auto"/>
              <w:bottom w:val="single" w:sz="4" w:space="0" w:color="auto"/>
            </w:tcBorders>
            <w:shd w:val="clear" w:color="auto" w:fill="auto"/>
          </w:tcPr>
          <w:p w14:paraId="1FF7529B" w14:textId="5405C35F"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des activités liées au tourisme</w:t>
            </w:r>
            <w:r w:rsidR="00792ACE" w:rsidRPr="00375E08">
              <w:rPr>
                <w:rFonts w:cs="Arial"/>
                <w:color w:val="000000"/>
                <w:sz w:val="20"/>
                <w:lang w:eastAsia="de-CH"/>
              </w:rPr>
              <w:t> ;</w:t>
            </w:r>
            <w:r w:rsidRPr="00375E08">
              <w:rPr>
                <w:rFonts w:cs="Arial"/>
                <w:color w:val="000000"/>
                <w:sz w:val="20"/>
                <w:lang w:eastAsia="de-CH"/>
              </w:rPr>
              <w:t xml:space="preserve"> promotion et développement du tourisme</w:t>
            </w:r>
            <w:r w:rsidR="00792ACE" w:rsidRPr="00375E08">
              <w:rPr>
                <w:rFonts w:cs="Arial"/>
                <w:color w:val="000000"/>
                <w:sz w:val="20"/>
                <w:lang w:eastAsia="de-CH"/>
              </w:rPr>
              <w:t> ;</w:t>
            </w:r>
            <w:r w:rsidRPr="00375E08">
              <w:rPr>
                <w:rFonts w:cs="Arial"/>
                <w:color w:val="000000"/>
                <w:sz w:val="20"/>
                <w:lang w:eastAsia="de-CH"/>
              </w:rPr>
              <w:t xml:space="preserve"> collaboration avec les entreprises de transport et avec l’hôtellerie-restauration ainsi qu’avec d’autres branches économiques tirant bénéfice de l’existence du tourisme</w:t>
            </w:r>
            <w:r w:rsidR="00792ACE" w:rsidRPr="00375E08">
              <w:rPr>
                <w:rFonts w:cs="Arial"/>
                <w:color w:val="000000"/>
                <w:sz w:val="20"/>
                <w:lang w:eastAsia="de-CH"/>
              </w:rPr>
              <w:t> ;</w:t>
            </w:r>
          </w:p>
          <w:p w14:paraId="6E28BB01" w14:textId="69A4C920"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E</w:t>
            </w:r>
            <w:r w:rsidR="00673B2D" w:rsidRPr="00375E08">
              <w:rPr>
                <w:rFonts w:cs="Arial"/>
                <w:color w:val="000000"/>
                <w:sz w:val="20"/>
                <w:lang w:eastAsia="de-CH"/>
              </w:rPr>
              <w:t>xploitation d’offices du tourisme en Suisse et à l’étranger, etc.</w:t>
            </w:r>
            <w:r w:rsidR="00792ACE" w:rsidRPr="00375E08">
              <w:rPr>
                <w:rFonts w:cs="Arial"/>
                <w:color w:val="000000"/>
                <w:sz w:val="20"/>
                <w:lang w:eastAsia="de-CH"/>
              </w:rPr>
              <w:t> ;</w:t>
            </w:r>
            <w:r w:rsidR="00673B2D" w:rsidRPr="00375E08">
              <w:rPr>
                <w:rFonts w:cs="Arial"/>
                <w:color w:val="000000"/>
                <w:sz w:val="20"/>
                <w:lang w:eastAsia="de-CH"/>
              </w:rPr>
              <w:t xml:space="preserve"> organisation de campagnes publicitaires, y compris la production et la distribution de brochures et de divers supports publicitaires.</w:t>
            </w:r>
          </w:p>
        </w:tc>
      </w:tr>
      <w:tr w:rsidR="00673B2D" w:rsidRPr="00375E08" w14:paraId="6D86967E" w14:textId="77777777" w:rsidTr="007C7C02">
        <w:trPr>
          <w:cantSplit/>
          <w:jc w:val="center"/>
        </w:trPr>
        <w:tc>
          <w:tcPr>
            <w:tcW w:w="624" w:type="dxa"/>
            <w:shd w:val="clear" w:color="auto" w:fill="auto"/>
          </w:tcPr>
          <w:p w14:paraId="75470810" w14:textId="77777777" w:rsidR="00673B2D" w:rsidRPr="00375E08" w:rsidRDefault="00673B2D" w:rsidP="00B669C8">
            <w:pPr>
              <w:keepNext/>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410D331E" w14:textId="77777777" w:rsidR="00673B2D" w:rsidRPr="00375E08" w:rsidRDefault="00673B2D" w:rsidP="00B669C8">
            <w:pPr>
              <w:keepNext/>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85</w:t>
            </w:r>
          </w:p>
        </w:tc>
        <w:tc>
          <w:tcPr>
            <w:tcW w:w="624" w:type="dxa"/>
            <w:tcBorders>
              <w:top w:val="single" w:sz="4" w:space="0" w:color="auto"/>
              <w:bottom w:val="single" w:sz="4" w:space="0" w:color="auto"/>
            </w:tcBorders>
            <w:shd w:val="clear" w:color="auto" w:fill="D9D9D9" w:themeFill="background1" w:themeFillShade="D9"/>
          </w:tcPr>
          <w:p w14:paraId="326ECF8E" w14:textId="77777777" w:rsidR="00673B2D" w:rsidRPr="00375E08" w:rsidRDefault="00673B2D" w:rsidP="00B669C8">
            <w:pPr>
              <w:keepNext/>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601D4344" w14:textId="77777777" w:rsidR="00673B2D" w:rsidRPr="00375E08" w:rsidRDefault="00673B2D" w:rsidP="000C5E88">
            <w:pPr>
              <w:keepNext/>
              <w:autoSpaceDE w:val="0"/>
              <w:autoSpaceDN w:val="0"/>
              <w:adjustRightInd w:val="0"/>
              <w:spacing w:line="240" w:lineRule="auto"/>
              <w:jc w:val="left"/>
              <w:rPr>
                <w:rFonts w:cs="Arial"/>
                <w:color w:val="000000"/>
                <w:sz w:val="20"/>
                <w:lang w:val="de-CH" w:eastAsia="de-CH"/>
              </w:rPr>
            </w:pPr>
            <w:r w:rsidRPr="00375E08">
              <w:rPr>
                <w:rFonts w:cs="Arial"/>
                <w:sz w:val="20"/>
                <w:lang w:val="fr-FR"/>
              </w:rPr>
              <w:t>Industrie, artisanat et commerce</w:t>
            </w:r>
          </w:p>
        </w:tc>
        <w:tc>
          <w:tcPr>
            <w:tcW w:w="5499" w:type="dxa"/>
            <w:tcBorders>
              <w:top w:val="single" w:sz="4" w:space="0" w:color="auto"/>
              <w:bottom w:val="single" w:sz="4" w:space="0" w:color="auto"/>
            </w:tcBorders>
            <w:shd w:val="clear" w:color="auto" w:fill="D9D9D9" w:themeFill="background1" w:themeFillShade="D9"/>
          </w:tcPr>
          <w:p w14:paraId="5DAA68E2" w14:textId="77777777" w:rsidR="00673B2D" w:rsidRPr="00375E08" w:rsidRDefault="00673B2D" w:rsidP="00A13516">
            <w:pPr>
              <w:pStyle w:val="Paragraphedeliste"/>
              <w:keepNext/>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12795B81" w14:textId="77777777" w:rsidTr="007C7C02">
        <w:trPr>
          <w:cantSplit/>
          <w:jc w:val="center"/>
        </w:trPr>
        <w:tc>
          <w:tcPr>
            <w:tcW w:w="624" w:type="dxa"/>
            <w:shd w:val="clear" w:color="auto" w:fill="auto"/>
          </w:tcPr>
          <w:p w14:paraId="5F484B4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737D6F4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E22303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850</w:t>
            </w:r>
          </w:p>
        </w:tc>
        <w:tc>
          <w:tcPr>
            <w:tcW w:w="2268" w:type="dxa"/>
            <w:tcBorders>
              <w:top w:val="single" w:sz="4" w:space="0" w:color="auto"/>
              <w:bottom w:val="single" w:sz="4" w:space="0" w:color="auto"/>
            </w:tcBorders>
            <w:shd w:val="clear" w:color="auto" w:fill="auto"/>
          </w:tcPr>
          <w:p w14:paraId="70A05D8F"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Industrie, artisanat et commerce</w:t>
            </w:r>
          </w:p>
        </w:tc>
        <w:tc>
          <w:tcPr>
            <w:tcW w:w="5499" w:type="dxa"/>
            <w:tcBorders>
              <w:top w:val="single" w:sz="4" w:space="0" w:color="auto"/>
              <w:bottom w:val="single" w:sz="4" w:space="0" w:color="auto"/>
            </w:tcBorders>
            <w:shd w:val="clear" w:color="auto" w:fill="auto"/>
          </w:tcPr>
          <w:p w14:paraId="53321DE6" w14:textId="6A5097D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réglementation ou soutien d'activités économiques telles que l’ensemble des marchés d’importation et d’exportation, de marchandises et de capitaux, la définition de normes en matière de revenus, les mesures générales de promotion économique, l'édiction de prescriptions générales touchant aux monopoles et aux autres obstacles au commerce et à l’accès au marché, etc.</w:t>
            </w:r>
            <w:r w:rsidR="00792ACE" w:rsidRPr="00375E08">
              <w:rPr>
                <w:rFonts w:cs="Arial"/>
                <w:color w:val="000000"/>
                <w:sz w:val="20"/>
                <w:lang w:eastAsia="de-CH"/>
              </w:rPr>
              <w:t> ;</w:t>
            </w:r>
            <w:r w:rsidRPr="00375E08">
              <w:rPr>
                <w:rFonts w:cs="Arial"/>
                <w:color w:val="000000"/>
                <w:sz w:val="20"/>
                <w:lang w:eastAsia="de-CH"/>
              </w:rPr>
              <w:t xml:space="preserve"> formulation et mise en œuvre de la politique économique générale</w:t>
            </w:r>
            <w:r w:rsidR="00792ACE" w:rsidRPr="00375E08">
              <w:rPr>
                <w:rFonts w:cs="Arial"/>
                <w:color w:val="000000"/>
                <w:sz w:val="20"/>
                <w:lang w:eastAsia="de-CH"/>
              </w:rPr>
              <w:t> ;</w:t>
            </w:r>
          </w:p>
          <w:p w14:paraId="44B1F093" w14:textId="725F6E32"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G</w:t>
            </w:r>
            <w:r w:rsidR="00673B2D" w:rsidRPr="00375E08">
              <w:rPr>
                <w:rFonts w:cs="Arial"/>
                <w:color w:val="000000"/>
                <w:sz w:val="20"/>
                <w:lang w:eastAsia="de-CH"/>
              </w:rPr>
              <w:t>estion opérationnelle et soutien d’institutions s’occupant de brevets, de marques de fabrique et de droits de propriété intellectuelle</w:t>
            </w:r>
            <w:r w:rsidR="00792ACE" w:rsidRPr="00375E08">
              <w:rPr>
                <w:rFonts w:cs="Arial"/>
                <w:color w:val="000000"/>
                <w:sz w:val="20"/>
                <w:lang w:eastAsia="de-CH"/>
              </w:rPr>
              <w:t> ;</w:t>
            </w:r>
          </w:p>
          <w:p w14:paraId="79670014" w14:textId="3B7BB246"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I</w:t>
            </w:r>
            <w:r w:rsidR="00673B2D" w:rsidRPr="00375E08">
              <w:rPr>
                <w:rFonts w:cs="Arial"/>
                <w:color w:val="000000"/>
                <w:sz w:val="20"/>
                <w:lang w:eastAsia="de-CH"/>
              </w:rPr>
              <w:t>nformation et protection des consommateurs</w:t>
            </w:r>
            <w:r w:rsidR="00792ACE" w:rsidRPr="00375E08">
              <w:rPr>
                <w:rFonts w:cs="Arial"/>
                <w:color w:val="000000"/>
                <w:sz w:val="20"/>
                <w:lang w:eastAsia="de-CH"/>
              </w:rPr>
              <w:t> ;</w:t>
            </w:r>
          </w:p>
          <w:p w14:paraId="7F7B06CF" w14:textId="4490E4F1"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F</w:t>
            </w:r>
            <w:r w:rsidR="00673B2D" w:rsidRPr="00375E08">
              <w:rPr>
                <w:rFonts w:cs="Arial"/>
                <w:color w:val="000000"/>
                <w:sz w:val="20"/>
                <w:lang w:eastAsia="de-CH"/>
              </w:rPr>
              <w:t>ormulation et mise en œuvre d’une politique générale de l’emploi</w:t>
            </w:r>
            <w:r w:rsidR="00792ACE" w:rsidRPr="00375E08">
              <w:rPr>
                <w:rFonts w:cs="Arial"/>
                <w:color w:val="000000"/>
                <w:sz w:val="20"/>
                <w:lang w:eastAsia="de-CH"/>
              </w:rPr>
              <w:t> ;</w:t>
            </w:r>
            <w:r w:rsidR="00673B2D" w:rsidRPr="00375E08">
              <w:rPr>
                <w:rFonts w:cs="Arial"/>
                <w:color w:val="000000"/>
                <w:sz w:val="20"/>
                <w:lang w:eastAsia="de-CH"/>
              </w:rPr>
              <w:t xml:space="preserve"> surveillance et réglementation des conditions de travail et de la protection des travailleurs</w:t>
            </w:r>
            <w:r w:rsidR="00792ACE" w:rsidRPr="00375E08">
              <w:rPr>
                <w:rFonts w:cs="Arial"/>
                <w:color w:val="000000"/>
                <w:sz w:val="20"/>
                <w:lang w:eastAsia="de-CH"/>
              </w:rPr>
              <w:t> ;</w:t>
            </w:r>
            <w:r w:rsidR="00673B2D" w:rsidRPr="00375E08">
              <w:rPr>
                <w:rFonts w:cs="Arial"/>
                <w:color w:val="000000"/>
                <w:sz w:val="20"/>
                <w:lang w:eastAsia="de-CH"/>
              </w:rPr>
              <w:t xml:space="preserve"> </w:t>
            </w:r>
          </w:p>
          <w:p w14:paraId="2DC123AB" w14:textId="6B634935"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A</w:t>
            </w:r>
            <w:r w:rsidR="00673B2D" w:rsidRPr="00375E08">
              <w:rPr>
                <w:rFonts w:cs="Arial"/>
                <w:color w:val="000000"/>
                <w:sz w:val="20"/>
                <w:lang w:eastAsia="de-CH"/>
              </w:rPr>
              <w:t xml:space="preserve">chat et stockage de produits alimentaires, d’équipements et d’autres articles destinés à être utilisés en cas d’urgence ou de catastrophe en temps de paix. </w:t>
            </w:r>
          </w:p>
          <w:p w14:paraId="65822352" w14:textId="290C18F1"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4C91F693" w14:textId="1CD2B846"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offices régionaux de placement (559)</w:t>
            </w:r>
            <w:r w:rsidR="00792ACE" w:rsidRPr="00375E08">
              <w:rPr>
                <w:rFonts w:cs="Arial"/>
                <w:color w:val="000000"/>
                <w:sz w:val="20"/>
                <w:lang w:eastAsia="de-CH"/>
              </w:rPr>
              <w:t> ;</w:t>
            </w:r>
            <w:r w:rsidRPr="00375E08">
              <w:rPr>
                <w:rFonts w:cs="Arial"/>
                <w:color w:val="000000"/>
                <w:sz w:val="20"/>
                <w:lang w:eastAsia="de-CH"/>
              </w:rPr>
              <w:t xml:space="preserve"> </w:t>
            </w:r>
          </w:p>
          <w:p w14:paraId="16AD53ED"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les prestations aux chômeurs (552).</w:t>
            </w:r>
          </w:p>
        </w:tc>
      </w:tr>
      <w:tr w:rsidR="00673B2D" w:rsidRPr="00375E08" w14:paraId="2690EE45" w14:textId="77777777" w:rsidTr="007C7C02">
        <w:trPr>
          <w:cantSplit/>
          <w:jc w:val="center"/>
        </w:trPr>
        <w:tc>
          <w:tcPr>
            <w:tcW w:w="624" w:type="dxa"/>
            <w:shd w:val="clear" w:color="auto" w:fill="auto"/>
          </w:tcPr>
          <w:p w14:paraId="54B82460"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37585FC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86</w:t>
            </w:r>
          </w:p>
        </w:tc>
        <w:tc>
          <w:tcPr>
            <w:tcW w:w="624" w:type="dxa"/>
            <w:tcBorders>
              <w:top w:val="single" w:sz="4" w:space="0" w:color="auto"/>
              <w:bottom w:val="single" w:sz="4" w:space="0" w:color="auto"/>
            </w:tcBorders>
            <w:shd w:val="clear" w:color="auto" w:fill="D9D9D9" w:themeFill="background1" w:themeFillShade="D9"/>
          </w:tcPr>
          <w:p w14:paraId="545F142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5E952B94"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 xml:space="preserve">Banques </w:t>
            </w:r>
            <w:r w:rsidRPr="007C7C02">
              <w:rPr>
                <w:rFonts w:cs="Arial"/>
                <w:sz w:val="20"/>
                <w:highlight w:val="green"/>
                <w:lang w:val="de-CH"/>
              </w:rPr>
              <w:t>et assurances</w:t>
            </w:r>
          </w:p>
        </w:tc>
        <w:tc>
          <w:tcPr>
            <w:tcW w:w="5499" w:type="dxa"/>
            <w:tcBorders>
              <w:top w:val="single" w:sz="4" w:space="0" w:color="auto"/>
              <w:bottom w:val="single" w:sz="4" w:space="0" w:color="auto"/>
            </w:tcBorders>
            <w:shd w:val="clear" w:color="auto" w:fill="D9D9D9" w:themeFill="background1" w:themeFillShade="D9"/>
          </w:tcPr>
          <w:p w14:paraId="1BB5BFEF"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08D9AF0D" w14:textId="77777777" w:rsidTr="007C7C02">
        <w:trPr>
          <w:cantSplit/>
          <w:jc w:val="center"/>
        </w:trPr>
        <w:tc>
          <w:tcPr>
            <w:tcW w:w="624" w:type="dxa"/>
            <w:shd w:val="clear" w:color="auto" w:fill="auto"/>
          </w:tcPr>
          <w:p w14:paraId="21119A9F"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3B65792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EE60AF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860</w:t>
            </w:r>
          </w:p>
        </w:tc>
        <w:tc>
          <w:tcPr>
            <w:tcW w:w="2268" w:type="dxa"/>
            <w:tcBorders>
              <w:top w:val="single" w:sz="4" w:space="0" w:color="auto"/>
              <w:bottom w:val="single" w:sz="4" w:space="0" w:color="auto"/>
            </w:tcBorders>
            <w:shd w:val="clear" w:color="auto" w:fill="auto"/>
          </w:tcPr>
          <w:p w14:paraId="1A3F5CE1" w14:textId="77777777" w:rsidR="00673B2D" w:rsidRPr="00375E08" w:rsidRDefault="00673B2D" w:rsidP="000C5E88">
            <w:pPr>
              <w:autoSpaceDE w:val="0"/>
              <w:autoSpaceDN w:val="0"/>
              <w:adjustRightInd w:val="0"/>
              <w:spacing w:line="240" w:lineRule="auto"/>
              <w:jc w:val="left"/>
              <w:rPr>
                <w:rFonts w:cs="Arial"/>
                <w:color w:val="000000"/>
                <w:sz w:val="20"/>
                <w:lang w:val="de-CH" w:eastAsia="de-CH"/>
              </w:rPr>
            </w:pPr>
            <w:r w:rsidRPr="00375E08">
              <w:rPr>
                <w:rFonts w:cs="Arial"/>
                <w:sz w:val="20"/>
                <w:lang w:val="fr-FR"/>
              </w:rPr>
              <w:t xml:space="preserve">Banques </w:t>
            </w:r>
            <w:r w:rsidRPr="00375E08">
              <w:rPr>
                <w:rFonts w:cs="Arial"/>
                <w:sz w:val="20"/>
                <w:lang w:val="de-CH"/>
              </w:rPr>
              <w:t>et assurances</w:t>
            </w:r>
          </w:p>
        </w:tc>
        <w:tc>
          <w:tcPr>
            <w:tcW w:w="5499" w:type="dxa"/>
            <w:tcBorders>
              <w:top w:val="single" w:sz="4" w:space="0" w:color="auto"/>
              <w:bottom w:val="single" w:sz="4" w:space="0" w:color="auto"/>
            </w:tcBorders>
            <w:shd w:val="clear" w:color="auto" w:fill="auto"/>
          </w:tcPr>
          <w:p w14:paraId="0BDAF198" w14:textId="5F3D1B7F" w:rsidR="00673B2D" w:rsidRPr="00375E08" w:rsidRDefault="00673B2D" w:rsidP="001A2C52">
            <w:pPr>
              <w:numPr>
                <w:ilvl w:val="0"/>
                <w:numId w:val="18"/>
              </w:numPr>
              <w:overflowPunct w:val="0"/>
              <w:autoSpaceDE w:val="0"/>
              <w:autoSpaceDN w:val="0"/>
              <w:adjustRightInd w:val="0"/>
              <w:spacing w:line="240" w:lineRule="auto"/>
              <w:ind w:left="312" w:hanging="296"/>
              <w:textAlignment w:val="baseline"/>
              <w:rPr>
                <w:rFonts w:cs="Arial"/>
                <w:color w:val="000000"/>
                <w:sz w:val="20"/>
                <w:lang w:val="de-CH" w:eastAsia="de-CH"/>
              </w:rPr>
            </w:pPr>
            <w:r w:rsidRPr="00375E08">
              <w:rPr>
                <w:rFonts w:cs="Arial"/>
                <w:color w:val="000000"/>
                <w:sz w:val="20"/>
                <w:lang w:val="de-CH" w:eastAsia="de-CH"/>
              </w:rPr>
              <w:t>Surveillance des marchés financiers</w:t>
            </w:r>
            <w:r w:rsidR="00792ACE" w:rsidRPr="00375E08">
              <w:rPr>
                <w:rFonts w:cs="Arial"/>
                <w:color w:val="000000"/>
                <w:sz w:val="20"/>
                <w:lang w:val="de-CH" w:eastAsia="de-CH"/>
              </w:rPr>
              <w:t> ;</w:t>
            </w:r>
          </w:p>
          <w:p w14:paraId="6972FD21" w14:textId="39C89BFC" w:rsidR="00673B2D" w:rsidRPr="00375E08" w:rsidRDefault="00673B2D" w:rsidP="001A2C52">
            <w:pPr>
              <w:numPr>
                <w:ilvl w:val="0"/>
                <w:numId w:val="18"/>
              </w:numPr>
              <w:overflowPunct w:val="0"/>
              <w:autoSpaceDE w:val="0"/>
              <w:autoSpaceDN w:val="0"/>
              <w:adjustRightInd w:val="0"/>
              <w:spacing w:line="240" w:lineRule="auto"/>
              <w:ind w:left="312" w:hanging="296"/>
              <w:textAlignment w:val="baseline"/>
              <w:rPr>
                <w:rFonts w:cs="Arial"/>
                <w:color w:val="000000"/>
                <w:sz w:val="20"/>
                <w:lang w:val="de-CH" w:eastAsia="de-CH"/>
              </w:rPr>
            </w:pPr>
            <w:r w:rsidRPr="00375E08">
              <w:rPr>
                <w:rFonts w:cs="Arial"/>
                <w:color w:val="000000"/>
                <w:sz w:val="20"/>
                <w:lang w:val="de-CH" w:eastAsia="de-CH"/>
              </w:rPr>
              <w:t>Surveillance des banques</w:t>
            </w:r>
            <w:r w:rsidR="00792ACE" w:rsidRPr="00375E08">
              <w:rPr>
                <w:rFonts w:cs="Arial"/>
                <w:color w:val="000000"/>
                <w:sz w:val="20"/>
                <w:lang w:val="de-CH" w:eastAsia="de-CH"/>
              </w:rPr>
              <w:t> ;</w:t>
            </w:r>
          </w:p>
          <w:p w14:paraId="7B65BB91" w14:textId="77777777" w:rsidR="00673B2D" w:rsidRPr="00375E08" w:rsidRDefault="00673B2D" w:rsidP="001A2C52">
            <w:pPr>
              <w:numPr>
                <w:ilvl w:val="0"/>
                <w:numId w:val="18"/>
              </w:numPr>
              <w:overflowPunct w:val="0"/>
              <w:autoSpaceDE w:val="0"/>
              <w:autoSpaceDN w:val="0"/>
              <w:adjustRightInd w:val="0"/>
              <w:spacing w:line="240" w:lineRule="auto"/>
              <w:ind w:left="312" w:hanging="296"/>
              <w:textAlignment w:val="baseline"/>
              <w:rPr>
                <w:rFonts w:cs="Arial"/>
                <w:color w:val="000000"/>
                <w:sz w:val="20"/>
                <w:lang w:eastAsia="de-CH"/>
              </w:rPr>
            </w:pPr>
            <w:r w:rsidRPr="00375E08">
              <w:rPr>
                <w:rFonts w:cs="Arial"/>
                <w:color w:val="000000"/>
                <w:sz w:val="20"/>
                <w:lang w:eastAsia="de-CH"/>
              </w:rPr>
              <w:t>Capital de dotation des banques, participation aux bénéfices des banques.</w:t>
            </w:r>
          </w:p>
        </w:tc>
      </w:tr>
      <w:tr w:rsidR="00673B2D" w:rsidRPr="00375E08" w14:paraId="1D9850E2" w14:textId="77777777" w:rsidTr="007C7C02">
        <w:trPr>
          <w:cantSplit/>
          <w:jc w:val="center"/>
        </w:trPr>
        <w:tc>
          <w:tcPr>
            <w:tcW w:w="624" w:type="dxa"/>
            <w:shd w:val="clear" w:color="auto" w:fill="auto"/>
          </w:tcPr>
          <w:p w14:paraId="221D457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57FF95F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87</w:t>
            </w:r>
          </w:p>
        </w:tc>
        <w:tc>
          <w:tcPr>
            <w:tcW w:w="624" w:type="dxa"/>
            <w:tcBorders>
              <w:top w:val="single" w:sz="4" w:space="0" w:color="auto"/>
              <w:bottom w:val="single" w:sz="4" w:space="0" w:color="auto"/>
            </w:tcBorders>
            <w:shd w:val="clear" w:color="auto" w:fill="D9D9D9" w:themeFill="background1" w:themeFillShade="D9"/>
          </w:tcPr>
          <w:p w14:paraId="0329F2F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7B5B92D9"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Combustibles et énergie</w:t>
            </w:r>
          </w:p>
        </w:tc>
        <w:tc>
          <w:tcPr>
            <w:tcW w:w="5499" w:type="dxa"/>
            <w:tcBorders>
              <w:top w:val="single" w:sz="4" w:space="0" w:color="auto"/>
              <w:bottom w:val="single" w:sz="4" w:space="0" w:color="auto"/>
            </w:tcBorders>
            <w:shd w:val="clear" w:color="auto" w:fill="D9D9D9" w:themeFill="background1" w:themeFillShade="D9"/>
          </w:tcPr>
          <w:p w14:paraId="031D7EDB"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4E3F869F" w14:textId="77777777" w:rsidTr="007C7C02">
        <w:trPr>
          <w:cantSplit/>
          <w:jc w:val="center"/>
        </w:trPr>
        <w:tc>
          <w:tcPr>
            <w:tcW w:w="624" w:type="dxa"/>
            <w:shd w:val="clear" w:color="auto" w:fill="auto"/>
          </w:tcPr>
          <w:p w14:paraId="77639FD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43F8766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DE3A30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871</w:t>
            </w:r>
          </w:p>
        </w:tc>
        <w:tc>
          <w:tcPr>
            <w:tcW w:w="2268" w:type="dxa"/>
            <w:tcBorders>
              <w:top w:val="single" w:sz="4" w:space="0" w:color="auto"/>
              <w:bottom w:val="single" w:sz="4" w:space="0" w:color="auto"/>
            </w:tcBorders>
            <w:shd w:val="clear" w:color="auto" w:fill="auto"/>
          </w:tcPr>
          <w:p w14:paraId="10F28B01"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Electricité</w:t>
            </w:r>
          </w:p>
        </w:tc>
        <w:tc>
          <w:tcPr>
            <w:tcW w:w="5499" w:type="dxa"/>
            <w:tcBorders>
              <w:top w:val="single" w:sz="4" w:space="0" w:color="auto"/>
              <w:bottom w:val="single" w:sz="4" w:space="0" w:color="auto"/>
            </w:tcBorders>
            <w:shd w:val="clear" w:color="auto" w:fill="auto"/>
          </w:tcPr>
          <w:p w14:paraId="43CB6D12" w14:textId="1D198B03"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surveillance et réglementation, soutien des activités ayant trait à la production, à la distribution et à la commercialisation de l’électricité</w:t>
            </w:r>
            <w:r w:rsidR="00792ACE" w:rsidRPr="00375E08">
              <w:rPr>
                <w:rFonts w:cs="Arial"/>
                <w:color w:val="000000"/>
                <w:sz w:val="20"/>
                <w:lang w:eastAsia="de-CH"/>
              </w:rPr>
              <w:t> ;</w:t>
            </w:r>
          </w:p>
          <w:p w14:paraId="6E241EDB" w14:textId="45FB4414"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M</w:t>
            </w:r>
            <w:r w:rsidR="00673B2D" w:rsidRPr="00375E08">
              <w:rPr>
                <w:rFonts w:cs="Arial"/>
                <w:color w:val="000000"/>
                <w:sz w:val="20"/>
                <w:lang w:eastAsia="de-CH"/>
              </w:rPr>
              <w:t>ise sur pied et exploitation de systèmes d’approvisionnement en électricité</w:t>
            </w:r>
            <w:r w:rsidR="00792ACE" w:rsidRPr="00375E08">
              <w:rPr>
                <w:rFonts w:cs="Arial"/>
                <w:color w:val="000000"/>
                <w:sz w:val="20"/>
                <w:lang w:eastAsia="de-CH"/>
              </w:rPr>
              <w:t> ;</w:t>
            </w:r>
          </w:p>
          <w:p w14:paraId="7AC0B729" w14:textId="6011ACB1"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S</w:t>
            </w:r>
            <w:r w:rsidR="00673B2D" w:rsidRPr="00375E08">
              <w:rPr>
                <w:rFonts w:cs="Arial"/>
                <w:color w:val="000000"/>
                <w:sz w:val="20"/>
                <w:lang w:eastAsia="de-CH"/>
              </w:rPr>
              <w:t>outien de l’industrie d’approvisionnement en électricité, ainsi que des dépenses destinées à la construction de barrages et d’autres installations (par ex. éoliennes ou solaires).</w:t>
            </w:r>
          </w:p>
        </w:tc>
      </w:tr>
      <w:tr w:rsidR="00673B2D" w:rsidRPr="00375E08" w14:paraId="728AA97B" w14:textId="77777777" w:rsidTr="007C7C02">
        <w:trPr>
          <w:cantSplit/>
          <w:jc w:val="center"/>
        </w:trPr>
        <w:tc>
          <w:tcPr>
            <w:tcW w:w="624" w:type="dxa"/>
            <w:shd w:val="clear" w:color="auto" w:fill="auto"/>
          </w:tcPr>
          <w:p w14:paraId="761C5CCC"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3920F28C"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005C930"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872</w:t>
            </w:r>
          </w:p>
        </w:tc>
        <w:tc>
          <w:tcPr>
            <w:tcW w:w="2268" w:type="dxa"/>
            <w:tcBorders>
              <w:top w:val="single" w:sz="4" w:space="0" w:color="auto"/>
              <w:bottom w:val="single" w:sz="4" w:space="0" w:color="auto"/>
            </w:tcBorders>
            <w:shd w:val="clear" w:color="auto" w:fill="auto"/>
          </w:tcPr>
          <w:p w14:paraId="39041898"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Pétrole et gaz</w:t>
            </w:r>
          </w:p>
        </w:tc>
        <w:tc>
          <w:tcPr>
            <w:tcW w:w="5499" w:type="dxa"/>
            <w:tcBorders>
              <w:top w:val="single" w:sz="4" w:space="0" w:color="auto"/>
              <w:bottom w:val="single" w:sz="4" w:space="0" w:color="auto"/>
            </w:tcBorders>
            <w:shd w:val="clear" w:color="auto" w:fill="auto"/>
          </w:tcPr>
          <w:p w14:paraId="6D30571B"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surveillance ou soutien des activités ayant trait au traitement et à la production, à la distribution et à la commercialisation du pétrole et du gaz.</w:t>
            </w:r>
          </w:p>
        </w:tc>
      </w:tr>
      <w:tr w:rsidR="00673B2D" w:rsidRPr="00375E08" w14:paraId="66A3F808" w14:textId="77777777" w:rsidTr="007C7C02">
        <w:trPr>
          <w:cantSplit/>
          <w:jc w:val="center"/>
        </w:trPr>
        <w:tc>
          <w:tcPr>
            <w:tcW w:w="624" w:type="dxa"/>
            <w:shd w:val="clear" w:color="auto" w:fill="auto"/>
          </w:tcPr>
          <w:p w14:paraId="4C94CB7E"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034F8BB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1DAF0D3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873</w:t>
            </w:r>
          </w:p>
        </w:tc>
        <w:tc>
          <w:tcPr>
            <w:tcW w:w="2268" w:type="dxa"/>
            <w:tcBorders>
              <w:top w:val="single" w:sz="4" w:space="0" w:color="auto"/>
              <w:bottom w:val="single" w:sz="4" w:space="0" w:color="auto"/>
            </w:tcBorders>
            <w:shd w:val="clear" w:color="auto" w:fill="auto"/>
          </w:tcPr>
          <w:p w14:paraId="5F9B0A37"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Energie non électrique</w:t>
            </w:r>
          </w:p>
        </w:tc>
        <w:tc>
          <w:tcPr>
            <w:tcW w:w="5499" w:type="dxa"/>
            <w:tcBorders>
              <w:top w:val="single" w:sz="4" w:space="0" w:color="auto"/>
              <w:bottom w:val="single" w:sz="4" w:space="0" w:color="auto"/>
            </w:tcBorders>
            <w:shd w:val="clear" w:color="auto" w:fill="auto"/>
          </w:tcPr>
          <w:p w14:paraId="59E3CDE6" w14:textId="5DDB7ADC"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ou soutien des activités ayant trait à l’énergie non électrique, soit principalement la production, la commercialisation et la mise en valeur de la chaleur sous forme de vapeur, d’eau chaude ou d’air chaud</w:t>
            </w:r>
            <w:r w:rsidR="00792ACE" w:rsidRPr="00375E08">
              <w:rPr>
                <w:rFonts w:cs="Arial"/>
                <w:color w:val="000000"/>
                <w:sz w:val="20"/>
                <w:lang w:eastAsia="de-CH"/>
              </w:rPr>
              <w:t> ;</w:t>
            </w:r>
          </w:p>
          <w:p w14:paraId="135EDC4E" w14:textId="10468E5D"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M</w:t>
            </w:r>
            <w:r w:rsidR="00673B2D" w:rsidRPr="00375E08">
              <w:rPr>
                <w:rFonts w:cs="Arial"/>
                <w:color w:val="000000"/>
                <w:sz w:val="20"/>
                <w:lang w:eastAsia="de-CH"/>
              </w:rPr>
              <w:t>ise en place ou exploitation de systèmes d’approvisionnement en énergie non électrique</w:t>
            </w:r>
            <w:r w:rsidR="00792ACE" w:rsidRPr="00375E08">
              <w:rPr>
                <w:rFonts w:cs="Arial"/>
                <w:color w:val="000000"/>
                <w:sz w:val="20"/>
                <w:lang w:eastAsia="de-CH"/>
              </w:rPr>
              <w:t> ;</w:t>
            </w:r>
          </w:p>
          <w:p w14:paraId="39365775" w14:textId="189FED5B"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Pr>
                <w:rFonts w:cs="Arial"/>
                <w:color w:val="000000"/>
                <w:sz w:val="20"/>
                <w:lang w:val="de-CH" w:eastAsia="de-CH"/>
              </w:rPr>
              <w:t>G</w:t>
            </w:r>
            <w:r w:rsidR="00673B2D" w:rsidRPr="00375E08">
              <w:rPr>
                <w:rFonts w:cs="Arial"/>
                <w:color w:val="000000"/>
                <w:sz w:val="20"/>
                <w:lang w:val="de-CH" w:eastAsia="de-CH"/>
              </w:rPr>
              <w:t>éothermie</w:t>
            </w:r>
            <w:r w:rsidR="00792ACE" w:rsidRPr="00375E08">
              <w:rPr>
                <w:rFonts w:cs="Arial"/>
                <w:color w:val="000000"/>
                <w:sz w:val="20"/>
                <w:lang w:val="de-CH" w:eastAsia="de-CH"/>
              </w:rPr>
              <w:t> ;</w:t>
            </w:r>
            <w:r w:rsidR="00673B2D" w:rsidRPr="00375E08">
              <w:rPr>
                <w:rFonts w:cs="Arial"/>
                <w:color w:val="000000"/>
                <w:sz w:val="20"/>
                <w:lang w:val="de-CH" w:eastAsia="de-CH"/>
              </w:rPr>
              <w:t xml:space="preserve"> </w:t>
            </w:r>
          </w:p>
          <w:p w14:paraId="74C5E30A" w14:textId="04104F3B" w:rsidR="00673B2D" w:rsidRPr="00375E08" w:rsidRDefault="0026296F"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E</w:t>
            </w:r>
            <w:r w:rsidR="00673B2D" w:rsidRPr="00375E08">
              <w:rPr>
                <w:rFonts w:cs="Arial"/>
                <w:color w:val="000000"/>
                <w:sz w:val="20"/>
                <w:lang w:eastAsia="de-CH"/>
              </w:rPr>
              <w:t>nergie non électrique solaire ou éolienne.</w:t>
            </w:r>
          </w:p>
        </w:tc>
      </w:tr>
      <w:tr w:rsidR="005B4F02" w:rsidRPr="00375E08" w14:paraId="3FEAA797" w14:textId="77777777" w:rsidTr="007C7C02">
        <w:trPr>
          <w:cantSplit/>
          <w:jc w:val="center"/>
        </w:trPr>
        <w:tc>
          <w:tcPr>
            <w:tcW w:w="624" w:type="dxa"/>
            <w:shd w:val="clear" w:color="auto" w:fill="auto"/>
          </w:tcPr>
          <w:p w14:paraId="3B6F3F6C" w14:textId="77777777" w:rsidR="005B4F02" w:rsidRPr="00375E08" w:rsidRDefault="005B4F02" w:rsidP="005B4F02">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35E0D705" w14:textId="77777777" w:rsidR="005B4F02" w:rsidRPr="00375E08" w:rsidRDefault="005B4F02" w:rsidP="005B4F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DA5AAEB" w14:textId="77777777" w:rsidR="005B4F02" w:rsidRPr="00375E08" w:rsidRDefault="005B4F02" w:rsidP="005B4F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879</w:t>
            </w:r>
          </w:p>
        </w:tc>
        <w:tc>
          <w:tcPr>
            <w:tcW w:w="2268" w:type="dxa"/>
            <w:tcBorders>
              <w:top w:val="single" w:sz="4" w:space="0" w:color="auto"/>
              <w:bottom w:val="single" w:sz="4" w:space="0" w:color="auto"/>
            </w:tcBorders>
            <w:shd w:val="clear" w:color="auto" w:fill="auto"/>
          </w:tcPr>
          <w:p w14:paraId="279AB384" w14:textId="23657440" w:rsidR="005B4F02" w:rsidRPr="00375E08" w:rsidRDefault="005B4F02" w:rsidP="005B4F02">
            <w:pPr>
              <w:autoSpaceDE w:val="0"/>
              <w:autoSpaceDN w:val="0"/>
              <w:adjustRightInd w:val="0"/>
              <w:spacing w:line="240" w:lineRule="auto"/>
              <w:jc w:val="left"/>
              <w:rPr>
                <w:rFonts w:cs="Arial"/>
                <w:color w:val="000000"/>
                <w:sz w:val="20"/>
                <w:lang w:val="de-CH" w:eastAsia="de-CH"/>
              </w:rPr>
            </w:pPr>
            <w:r w:rsidRPr="003A3573">
              <w:rPr>
                <w:rFonts w:cs="Arial"/>
                <w:bCs/>
                <w:strike/>
                <w:sz w:val="20"/>
                <w:highlight w:val="green"/>
                <w:lang w:val="fr-FR"/>
              </w:rPr>
              <w:t>Combustible</w:t>
            </w:r>
            <w:r w:rsidRPr="003A3573">
              <w:rPr>
                <w:rFonts w:cs="Arial"/>
                <w:bCs/>
                <w:sz w:val="20"/>
                <w:highlight w:val="green"/>
                <w:lang w:val="fr-FR"/>
              </w:rPr>
              <w:t>Energie</w:t>
            </w:r>
            <w:r w:rsidRPr="00375E08">
              <w:rPr>
                <w:rFonts w:cs="Arial"/>
                <w:bCs/>
                <w:sz w:val="20"/>
                <w:lang w:val="fr-FR"/>
              </w:rPr>
              <w:t>, non mentionnée ailleurs</w:t>
            </w:r>
          </w:p>
        </w:tc>
        <w:tc>
          <w:tcPr>
            <w:tcW w:w="5499" w:type="dxa"/>
            <w:tcBorders>
              <w:top w:val="single" w:sz="4" w:space="0" w:color="auto"/>
              <w:bottom w:val="single" w:sz="4" w:space="0" w:color="auto"/>
            </w:tcBorders>
            <w:shd w:val="clear" w:color="auto" w:fill="auto"/>
          </w:tcPr>
          <w:p w14:paraId="74E5A6FE" w14:textId="77777777" w:rsidR="005B4F02" w:rsidRPr="00375E08" w:rsidRDefault="005B4F02" w:rsidP="005B4F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ou soutien des activités ayant trait à d’autres combustibles comme l’alcool, le bois et les déchets de bois, la bagasse (fibre de canne à sucre) et d’autres combustibles issus de matières non commercialisées, ainsi que dans le domaine de l’énergie ne pouvant pas être affectée à une autre fonction.</w:t>
            </w:r>
          </w:p>
          <w:p w14:paraId="29444886" w14:textId="07A40410" w:rsidR="005B4F02" w:rsidRPr="00375E08" w:rsidRDefault="005B4F02" w:rsidP="005B4F02">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Pr>
                <w:rFonts w:cs="Arial"/>
                <w:color w:val="000000"/>
                <w:sz w:val="20"/>
                <w:lang w:val="de-CH" w:eastAsia="de-CH"/>
              </w:rPr>
              <w:t>es</w:t>
            </w:r>
            <w:r w:rsidRPr="00375E08">
              <w:rPr>
                <w:rFonts w:cs="Arial"/>
                <w:color w:val="000000"/>
                <w:sz w:val="20"/>
                <w:lang w:val="de-CH" w:eastAsia="de-CH"/>
              </w:rPr>
              <w:t> :</w:t>
            </w:r>
          </w:p>
          <w:p w14:paraId="3B9F0609" w14:textId="0DD67880" w:rsidR="005B4F02" w:rsidRPr="00375E08" w:rsidRDefault="005B4F02" w:rsidP="005B4F0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l’élimination des déchets radioactifs (730) ;</w:t>
            </w:r>
          </w:p>
          <w:p w14:paraId="5EB75A70" w14:textId="7014B2DE" w:rsidR="005B4F02" w:rsidRPr="00375E08" w:rsidRDefault="005B4F02" w:rsidP="005B4F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l’énergie éolienne et solaire (871 ou 873) ;</w:t>
            </w:r>
          </w:p>
          <w:p w14:paraId="3B156C5B" w14:textId="77777777" w:rsidR="005B4F02" w:rsidRPr="00375E08" w:rsidRDefault="005B4F02" w:rsidP="005B4F0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l’énergie géothermique (873).</w:t>
            </w:r>
          </w:p>
        </w:tc>
      </w:tr>
      <w:tr w:rsidR="00673B2D" w:rsidRPr="00375E08" w14:paraId="67BE9306" w14:textId="77777777" w:rsidTr="007C7C02">
        <w:trPr>
          <w:cantSplit/>
          <w:jc w:val="center"/>
        </w:trPr>
        <w:tc>
          <w:tcPr>
            <w:tcW w:w="624" w:type="dxa"/>
            <w:shd w:val="clear" w:color="auto" w:fill="auto"/>
          </w:tcPr>
          <w:p w14:paraId="282C1F1A"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3FB1FAB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88</w:t>
            </w:r>
          </w:p>
        </w:tc>
        <w:tc>
          <w:tcPr>
            <w:tcW w:w="624" w:type="dxa"/>
            <w:tcBorders>
              <w:top w:val="single" w:sz="4" w:space="0" w:color="auto"/>
              <w:bottom w:val="single" w:sz="4" w:space="0" w:color="auto"/>
            </w:tcBorders>
            <w:shd w:val="clear" w:color="auto" w:fill="D9D9D9" w:themeFill="background1" w:themeFillShade="D9"/>
          </w:tcPr>
          <w:p w14:paraId="29EC2941"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63F7763B"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R&amp;D activités économiques</w:t>
            </w:r>
          </w:p>
        </w:tc>
        <w:tc>
          <w:tcPr>
            <w:tcW w:w="5499" w:type="dxa"/>
            <w:tcBorders>
              <w:top w:val="single" w:sz="4" w:space="0" w:color="auto"/>
              <w:bottom w:val="single" w:sz="4" w:space="0" w:color="auto"/>
            </w:tcBorders>
            <w:shd w:val="clear" w:color="auto" w:fill="D9D9D9" w:themeFill="background1" w:themeFillShade="D9"/>
          </w:tcPr>
          <w:p w14:paraId="277FAA8C"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638196E7" w14:textId="77777777" w:rsidTr="007C7C02">
        <w:trPr>
          <w:cantSplit/>
          <w:jc w:val="center"/>
        </w:trPr>
        <w:tc>
          <w:tcPr>
            <w:tcW w:w="624" w:type="dxa"/>
            <w:shd w:val="clear" w:color="auto" w:fill="auto"/>
          </w:tcPr>
          <w:p w14:paraId="151B490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52CDC1C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3A8FAB2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881</w:t>
            </w:r>
          </w:p>
        </w:tc>
        <w:tc>
          <w:tcPr>
            <w:tcW w:w="2268" w:type="dxa"/>
            <w:tcBorders>
              <w:top w:val="single" w:sz="4" w:space="0" w:color="auto"/>
              <w:bottom w:val="single" w:sz="4" w:space="0" w:color="auto"/>
            </w:tcBorders>
            <w:shd w:val="clear" w:color="auto" w:fill="auto"/>
          </w:tcPr>
          <w:p w14:paraId="34A622C1"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R&amp;D agriculture</w:t>
            </w:r>
          </w:p>
        </w:tc>
        <w:tc>
          <w:tcPr>
            <w:tcW w:w="5499" w:type="dxa"/>
            <w:tcBorders>
              <w:top w:val="single" w:sz="4" w:space="0" w:color="auto"/>
              <w:bottom w:val="single" w:sz="4" w:space="0" w:color="auto"/>
            </w:tcBorders>
            <w:shd w:val="clear" w:color="auto" w:fill="auto"/>
          </w:tcPr>
          <w:p w14:paraId="64901E4D" w14:textId="1E4F7659"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 l’agriculture.</w:t>
            </w:r>
          </w:p>
          <w:p w14:paraId="07E76829" w14:textId="12FA4133"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5393ADDB"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2D4CD0B6" w14:textId="77777777" w:rsidTr="007C7C02">
        <w:trPr>
          <w:cantSplit/>
          <w:jc w:val="center"/>
        </w:trPr>
        <w:tc>
          <w:tcPr>
            <w:tcW w:w="624" w:type="dxa"/>
            <w:shd w:val="clear" w:color="auto" w:fill="auto"/>
          </w:tcPr>
          <w:p w14:paraId="7D870EC8"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414EF9F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0DD7E3A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882</w:t>
            </w:r>
          </w:p>
        </w:tc>
        <w:tc>
          <w:tcPr>
            <w:tcW w:w="2268" w:type="dxa"/>
            <w:tcBorders>
              <w:top w:val="single" w:sz="4" w:space="0" w:color="auto"/>
              <w:bottom w:val="single" w:sz="4" w:space="0" w:color="auto"/>
            </w:tcBorders>
            <w:shd w:val="clear" w:color="auto" w:fill="auto"/>
          </w:tcPr>
          <w:p w14:paraId="2E463C1D"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R&amp;D sylviculture, chasse et pêche</w:t>
            </w:r>
          </w:p>
        </w:tc>
        <w:tc>
          <w:tcPr>
            <w:tcW w:w="5499" w:type="dxa"/>
            <w:tcBorders>
              <w:top w:val="single" w:sz="4" w:space="0" w:color="auto"/>
              <w:bottom w:val="single" w:sz="4" w:space="0" w:color="auto"/>
            </w:tcBorders>
            <w:shd w:val="clear" w:color="auto" w:fill="auto"/>
          </w:tcPr>
          <w:p w14:paraId="577CFD53"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les domaines de la sylviculture, de la chasse et de la pêche.</w:t>
            </w:r>
          </w:p>
          <w:p w14:paraId="710F3C5B" w14:textId="21F76B20"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708B5BC7"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1A61DD52" w14:textId="77777777" w:rsidTr="007C7C02">
        <w:trPr>
          <w:cantSplit/>
          <w:jc w:val="center"/>
        </w:trPr>
        <w:tc>
          <w:tcPr>
            <w:tcW w:w="624" w:type="dxa"/>
            <w:shd w:val="clear" w:color="auto" w:fill="auto"/>
          </w:tcPr>
          <w:p w14:paraId="76EFB3D9"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64D394F3"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240617B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883</w:t>
            </w:r>
          </w:p>
        </w:tc>
        <w:tc>
          <w:tcPr>
            <w:tcW w:w="2268" w:type="dxa"/>
            <w:tcBorders>
              <w:top w:val="single" w:sz="4" w:space="0" w:color="auto"/>
              <w:bottom w:val="single" w:sz="4" w:space="0" w:color="auto"/>
            </w:tcBorders>
            <w:shd w:val="clear" w:color="auto" w:fill="auto"/>
          </w:tcPr>
          <w:p w14:paraId="18C81DAC"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R&amp;D combustibles et énergie</w:t>
            </w:r>
          </w:p>
        </w:tc>
        <w:tc>
          <w:tcPr>
            <w:tcW w:w="5499" w:type="dxa"/>
            <w:tcBorders>
              <w:top w:val="single" w:sz="4" w:space="0" w:color="auto"/>
              <w:bottom w:val="single" w:sz="4" w:space="0" w:color="auto"/>
            </w:tcBorders>
            <w:shd w:val="clear" w:color="auto" w:fill="auto"/>
          </w:tcPr>
          <w:p w14:paraId="50271BB0"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des combustibles et de l’énergie.</w:t>
            </w:r>
          </w:p>
          <w:p w14:paraId="075DFE5E" w14:textId="3870049A"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3BF3FDF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596ED5C0" w14:textId="77777777" w:rsidTr="007C7C02">
        <w:trPr>
          <w:cantSplit/>
          <w:jc w:val="center"/>
        </w:trPr>
        <w:tc>
          <w:tcPr>
            <w:tcW w:w="624" w:type="dxa"/>
            <w:shd w:val="clear" w:color="auto" w:fill="auto"/>
          </w:tcPr>
          <w:p w14:paraId="3774534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04AC99E0"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6C97E53D"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884</w:t>
            </w:r>
          </w:p>
        </w:tc>
        <w:tc>
          <w:tcPr>
            <w:tcW w:w="2268" w:type="dxa"/>
            <w:tcBorders>
              <w:top w:val="single" w:sz="4" w:space="0" w:color="auto"/>
              <w:bottom w:val="single" w:sz="4" w:space="0" w:color="auto"/>
            </w:tcBorders>
            <w:shd w:val="clear" w:color="auto" w:fill="auto"/>
          </w:tcPr>
          <w:p w14:paraId="1A423E36"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R&amp;D autres activités économiques</w:t>
            </w:r>
          </w:p>
        </w:tc>
        <w:tc>
          <w:tcPr>
            <w:tcW w:w="5499" w:type="dxa"/>
            <w:tcBorders>
              <w:top w:val="single" w:sz="4" w:space="0" w:color="auto"/>
              <w:bottom w:val="single" w:sz="4" w:space="0" w:color="auto"/>
            </w:tcBorders>
            <w:shd w:val="clear" w:color="auto" w:fill="auto"/>
          </w:tcPr>
          <w:p w14:paraId="7A596A9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Administration, gestion opérationnelle ou soutien de la recherche appliquée et du développement expérimental dans le domaine des autres activités économiques.</w:t>
            </w:r>
          </w:p>
          <w:p w14:paraId="535A2B6B" w14:textId="4B8F4AB7"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N’est pas comprise</w:t>
            </w:r>
            <w:r w:rsidR="00792ACE" w:rsidRPr="00375E08">
              <w:rPr>
                <w:rFonts w:cs="Arial"/>
                <w:color w:val="000000"/>
                <w:sz w:val="20"/>
                <w:lang w:val="de-CH" w:eastAsia="de-CH"/>
              </w:rPr>
              <w:t> :</w:t>
            </w:r>
          </w:p>
          <w:p w14:paraId="454093B1"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la recherche fondamentale (281).</w:t>
            </w:r>
          </w:p>
        </w:tc>
      </w:tr>
      <w:tr w:rsidR="00673B2D" w:rsidRPr="00375E08" w14:paraId="4FF9D89F" w14:textId="77777777" w:rsidTr="007C7C02">
        <w:trPr>
          <w:cantSplit/>
          <w:jc w:val="center"/>
        </w:trPr>
        <w:tc>
          <w:tcPr>
            <w:tcW w:w="624" w:type="dxa"/>
            <w:shd w:val="clear" w:color="auto" w:fill="auto"/>
          </w:tcPr>
          <w:p w14:paraId="0C0B088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1E5324D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89</w:t>
            </w:r>
          </w:p>
        </w:tc>
        <w:tc>
          <w:tcPr>
            <w:tcW w:w="624" w:type="dxa"/>
            <w:tcBorders>
              <w:top w:val="single" w:sz="4" w:space="0" w:color="auto"/>
              <w:bottom w:val="single" w:sz="4" w:space="0" w:color="auto"/>
            </w:tcBorders>
            <w:shd w:val="clear" w:color="auto" w:fill="D9D9D9" w:themeFill="background1" w:themeFillShade="D9"/>
          </w:tcPr>
          <w:p w14:paraId="76B856D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18E86C0C"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Autres exploitations artisanales</w:t>
            </w:r>
          </w:p>
        </w:tc>
        <w:tc>
          <w:tcPr>
            <w:tcW w:w="5499" w:type="dxa"/>
            <w:tcBorders>
              <w:top w:val="single" w:sz="4" w:space="0" w:color="auto"/>
              <w:bottom w:val="single" w:sz="4" w:space="0" w:color="auto"/>
            </w:tcBorders>
            <w:shd w:val="clear" w:color="auto" w:fill="D9D9D9" w:themeFill="background1" w:themeFillShade="D9"/>
          </w:tcPr>
          <w:p w14:paraId="2785B83E"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color w:val="000000"/>
                <w:sz w:val="20"/>
                <w:lang w:val="de-CH" w:eastAsia="de-CH"/>
              </w:rPr>
            </w:pPr>
          </w:p>
        </w:tc>
      </w:tr>
      <w:tr w:rsidR="00673B2D" w:rsidRPr="00375E08" w14:paraId="7AEF33A6" w14:textId="77777777" w:rsidTr="007C7C02">
        <w:trPr>
          <w:cantSplit/>
          <w:jc w:val="center"/>
        </w:trPr>
        <w:tc>
          <w:tcPr>
            <w:tcW w:w="624" w:type="dxa"/>
            <w:tcBorders>
              <w:bottom w:val="single" w:sz="4" w:space="0" w:color="auto"/>
            </w:tcBorders>
            <w:shd w:val="clear" w:color="auto" w:fill="auto"/>
          </w:tcPr>
          <w:p w14:paraId="3EF82B2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519C0D0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6AAD60B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890</w:t>
            </w:r>
          </w:p>
        </w:tc>
        <w:tc>
          <w:tcPr>
            <w:tcW w:w="2268" w:type="dxa"/>
            <w:tcBorders>
              <w:top w:val="single" w:sz="4" w:space="0" w:color="auto"/>
              <w:bottom w:val="single" w:sz="4" w:space="0" w:color="auto"/>
            </w:tcBorders>
            <w:shd w:val="clear" w:color="auto" w:fill="auto"/>
          </w:tcPr>
          <w:p w14:paraId="1863769E"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Autres exploitations artisanales</w:t>
            </w:r>
          </w:p>
        </w:tc>
        <w:tc>
          <w:tcPr>
            <w:tcW w:w="5499" w:type="dxa"/>
            <w:tcBorders>
              <w:top w:val="single" w:sz="4" w:space="0" w:color="auto"/>
              <w:bottom w:val="single" w:sz="4" w:space="0" w:color="auto"/>
            </w:tcBorders>
            <w:shd w:val="clear" w:color="auto" w:fill="auto"/>
          </w:tcPr>
          <w:p w14:paraId="3ACA38BB"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Activités économiques ne pouvant être rattachées à une fonction particulière.</w:t>
            </w:r>
          </w:p>
        </w:tc>
      </w:tr>
      <w:tr w:rsidR="002521DA" w:rsidRPr="00375E08" w14:paraId="6189E974" w14:textId="77777777" w:rsidTr="007C7C02">
        <w:trPr>
          <w:cantSplit/>
          <w:jc w:val="center"/>
        </w:trPr>
        <w:tc>
          <w:tcPr>
            <w:tcW w:w="624" w:type="dxa"/>
            <w:tcBorders>
              <w:top w:val="single" w:sz="4" w:space="0" w:color="auto"/>
            </w:tcBorders>
            <w:shd w:val="clear" w:color="auto" w:fill="BFBFBF" w:themeFill="background1" w:themeFillShade="BF"/>
            <w:vAlign w:val="center"/>
          </w:tcPr>
          <w:p w14:paraId="459D5FB7"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r w:rsidRPr="00375E08">
              <w:rPr>
                <w:rFonts w:cs="Arial"/>
                <w:b/>
                <w:bCs/>
                <w:color w:val="000000"/>
                <w:sz w:val="20"/>
                <w:lang w:val="de-CH" w:eastAsia="de-CH"/>
              </w:rPr>
              <w:t>9</w:t>
            </w:r>
          </w:p>
        </w:tc>
        <w:tc>
          <w:tcPr>
            <w:tcW w:w="624" w:type="dxa"/>
            <w:tcBorders>
              <w:top w:val="single" w:sz="4" w:space="0" w:color="auto"/>
              <w:bottom w:val="single" w:sz="4" w:space="0" w:color="auto"/>
            </w:tcBorders>
            <w:shd w:val="clear" w:color="auto" w:fill="BFBFBF" w:themeFill="background1" w:themeFillShade="BF"/>
            <w:vAlign w:val="center"/>
          </w:tcPr>
          <w:p w14:paraId="416DC56C"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2B3BA730" w14:textId="77777777" w:rsidR="002521DA" w:rsidRPr="00375E08" w:rsidRDefault="002521DA" w:rsidP="00B669C8">
            <w:pPr>
              <w:keepNext/>
              <w:keepLines/>
              <w:autoSpaceDE w:val="0"/>
              <w:autoSpaceDN w:val="0"/>
              <w:adjustRightInd w:val="0"/>
              <w:spacing w:before="60" w:after="60" w:line="240" w:lineRule="auto"/>
              <w:jc w:val="center"/>
              <w:rPr>
                <w:rFonts w:cs="Arial"/>
                <w:b/>
                <w:bCs/>
                <w:color w:val="000000"/>
                <w:sz w:val="20"/>
                <w:lang w:val="de-CH" w:eastAsia="de-CH"/>
              </w:rPr>
            </w:pPr>
          </w:p>
        </w:tc>
        <w:tc>
          <w:tcPr>
            <w:tcW w:w="7767" w:type="dxa"/>
            <w:gridSpan w:val="2"/>
            <w:tcBorders>
              <w:top w:val="single" w:sz="4" w:space="0" w:color="auto"/>
              <w:bottom w:val="single" w:sz="4" w:space="0" w:color="auto"/>
            </w:tcBorders>
            <w:shd w:val="clear" w:color="auto" w:fill="BFBFBF" w:themeFill="background1" w:themeFillShade="BF"/>
            <w:vAlign w:val="center"/>
          </w:tcPr>
          <w:p w14:paraId="7DAFEFA8" w14:textId="7BEF8FA7" w:rsidR="002521DA" w:rsidRPr="00375E08" w:rsidRDefault="002521DA" w:rsidP="00A13516">
            <w:pPr>
              <w:pStyle w:val="Paragraphedeliste"/>
              <w:keepNext/>
              <w:keepLines/>
              <w:overflowPunct w:val="0"/>
              <w:autoSpaceDE w:val="0"/>
              <w:autoSpaceDN w:val="0"/>
              <w:adjustRightInd w:val="0"/>
              <w:spacing w:before="60" w:after="60" w:line="240" w:lineRule="auto"/>
              <w:ind w:left="0"/>
              <w:textAlignment w:val="baseline"/>
              <w:rPr>
                <w:rFonts w:cs="Arial"/>
                <w:b/>
                <w:sz w:val="20"/>
                <w:lang w:val="de-CH"/>
              </w:rPr>
            </w:pPr>
            <w:r w:rsidRPr="00375E08">
              <w:rPr>
                <w:rFonts w:cs="Arial"/>
                <w:b/>
                <w:caps/>
                <w:sz w:val="20"/>
                <w:lang w:val="fr-FR"/>
              </w:rPr>
              <w:t>finances et impôts</w:t>
            </w:r>
          </w:p>
        </w:tc>
      </w:tr>
      <w:tr w:rsidR="00673B2D" w:rsidRPr="00375E08" w14:paraId="1FDCDE7E" w14:textId="77777777" w:rsidTr="007C7C02">
        <w:trPr>
          <w:cantSplit/>
          <w:jc w:val="center"/>
        </w:trPr>
        <w:tc>
          <w:tcPr>
            <w:tcW w:w="624" w:type="dxa"/>
            <w:shd w:val="clear" w:color="auto" w:fill="auto"/>
          </w:tcPr>
          <w:p w14:paraId="02CDF6DD"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3284291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91</w:t>
            </w:r>
          </w:p>
        </w:tc>
        <w:tc>
          <w:tcPr>
            <w:tcW w:w="624" w:type="dxa"/>
            <w:tcBorders>
              <w:top w:val="single" w:sz="4" w:space="0" w:color="auto"/>
              <w:bottom w:val="single" w:sz="4" w:space="0" w:color="auto"/>
            </w:tcBorders>
            <w:shd w:val="clear" w:color="auto" w:fill="D9D9D9" w:themeFill="background1" w:themeFillShade="D9"/>
          </w:tcPr>
          <w:p w14:paraId="1329490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31E34AB7"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Impôts</w:t>
            </w:r>
          </w:p>
        </w:tc>
        <w:tc>
          <w:tcPr>
            <w:tcW w:w="5499" w:type="dxa"/>
            <w:tcBorders>
              <w:top w:val="single" w:sz="4" w:space="0" w:color="auto"/>
              <w:bottom w:val="single" w:sz="4" w:space="0" w:color="auto"/>
            </w:tcBorders>
            <w:shd w:val="clear" w:color="auto" w:fill="D9D9D9" w:themeFill="background1" w:themeFillShade="D9"/>
          </w:tcPr>
          <w:p w14:paraId="77B618A8"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sz w:val="20"/>
                <w:lang w:val="de-CH"/>
              </w:rPr>
            </w:pPr>
          </w:p>
        </w:tc>
      </w:tr>
      <w:tr w:rsidR="00673B2D" w:rsidRPr="00375E08" w14:paraId="04C0E623" w14:textId="77777777" w:rsidTr="007C7C02">
        <w:trPr>
          <w:cantSplit/>
          <w:jc w:val="center"/>
        </w:trPr>
        <w:tc>
          <w:tcPr>
            <w:tcW w:w="624" w:type="dxa"/>
            <w:shd w:val="clear" w:color="auto" w:fill="auto"/>
          </w:tcPr>
          <w:p w14:paraId="77504C2E"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5E877AB1"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0E7ACD6B"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910</w:t>
            </w:r>
          </w:p>
        </w:tc>
        <w:tc>
          <w:tcPr>
            <w:tcW w:w="2268" w:type="dxa"/>
            <w:tcBorders>
              <w:top w:val="single" w:sz="4" w:space="0" w:color="auto"/>
              <w:bottom w:val="single" w:sz="4" w:space="0" w:color="auto"/>
            </w:tcBorders>
            <w:shd w:val="clear" w:color="auto" w:fill="auto"/>
          </w:tcPr>
          <w:p w14:paraId="182731AE"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Impôts</w:t>
            </w:r>
          </w:p>
        </w:tc>
        <w:tc>
          <w:tcPr>
            <w:tcW w:w="5499" w:type="dxa"/>
            <w:tcBorders>
              <w:top w:val="single" w:sz="4" w:space="0" w:color="auto"/>
              <w:bottom w:val="single" w:sz="4" w:space="0" w:color="auto"/>
            </w:tcBorders>
            <w:shd w:val="clear" w:color="auto" w:fill="auto"/>
          </w:tcPr>
          <w:p w14:paraId="32A98F58"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 répartition des types d’impôts suit le plan comptable harmonisé du MCH2.</w:t>
            </w:r>
          </w:p>
          <w:p w14:paraId="2DECE01D" w14:textId="493B6130"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comprises</w:t>
            </w:r>
            <w:r w:rsidR="00792ACE" w:rsidRPr="00375E08">
              <w:rPr>
                <w:rFonts w:cs="Arial"/>
                <w:color w:val="000000"/>
                <w:sz w:val="20"/>
                <w:lang w:val="de-CH" w:eastAsia="de-CH"/>
              </w:rPr>
              <w:t> :</w:t>
            </w:r>
          </w:p>
          <w:p w14:paraId="735E7466" w14:textId="6DBB3E94"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l’administration des finances et des contributions (021)</w:t>
            </w:r>
            <w:r w:rsidR="00792ACE" w:rsidRPr="00375E08">
              <w:rPr>
                <w:rFonts w:cs="Arial"/>
                <w:color w:val="000000"/>
                <w:sz w:val="20"/>
                <w:lang w:eastAsia="de-CH"/>
              </w:rPr>
              <w:t> ;</w:t>
            </w:r>
          </w:p>
          <w:p w14:paraId="09A47248"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les amendes fiscales (021).</w:t>
            </w:r>
          </w:p>
        </w:tc>
      </w:tr>
      <w:tr w:rsidR="00673B2D" w:rsidRPr="00375E08" w14:paraId="33B4942E" w14:textId="77777777" w:rsidTr="007C7C02">
        <w:trPr>
          <w:cantSplit/>
          <w:jc w:val="center"/>
        </w:trPr>
        <w:tc>
          <w:tcPr>
            <w:tcW w:w="624" w:type="dxa"/>
            <w:shd w:val="clear" w:color="auto" w:fill="auto"/>
          </w:tcPr>
          <w:p w14:paraId="7749861B"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tcBorders>
            <w:shd w:val="clear" w:color="auto" w:fill="D9D9D9" w:themeFill="background1" w:themeFillShade="D9"/>
          </w:tcPr>
          <w:p w14:paraId="5AAABF41"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92</w:t>
            </w:r>
          </w:p>
        </w:tc>
        <w:tc>
          <w:tcPr>
            <w:tcW w:w="624" w:type="dxa"/>
            <w:tcBorders>
              <w:top w:val="single" w:sz="4" w:space="0" w:color="auto"/>
              <w:bottom w:val="single" w:sz="4" w:space="0" w:color="auto"/>
            </w:tcBorders>
            <w:shd w:val="clear" w:color="auto" w:fill="D9D9D9" w:themeFill="background1" w:themeFillShade="D9"/>
          </w:tcPr>
          <w:p w14:paraId="63780DC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0FB5A473"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Conventions fiscales</w:t>
            </w:r>
          </w:p>
        </w:tc>
        <w:tc>
          <w:tcPr>
            <w:tcW w:w="5499" w:type="dxa"/>
            <w:tcBorders>
              <w:top w:val="single" w:sz="4" w:space="0" w:color="auto"/>
              <w:bottom w:val="single" w:sz="4" w:space="0" w:color="auto"/>
            </w:tcBorders>
            <w:shd w:val="clear" w:color="auto" w:fill="D9D9D9" w:themeFill="background1" w:themeFillShade="D9"/>
          </w:tcPr>
          <w:p w14:paraId="46728DBE"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sz w:val="20"/>
                <w:lang w:val="de-CH"/>
              </w:rPr>
            </w:pPr>
          </w:p>
        </w:tc>
      </w:tr>
      <w:tr w:rsidR="00673B2D" w:rsidRPr="00375E08" w14:paraId="0DEE51CB" w14:textId="77777777" w:rsidTr="007C7C02">
        <w:trPr>
          <w:cantSplit/>
          <w:jc w:val="center"/>
        </w:trPr>
        <w:tc>
          <w:tcPr>
            <w:tcW w:w="624" w:type="dxa"/>
            <w:shd w:val="clear" w:color="auto" w:fill="auto"/>
          </w:tcPr>
          <w:p w14:paraId="31A5809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35437042"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7736656C"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920</w:t>
            </w:r>
          </w:p>
        </w:tc>
        <w:tc>
          <w:tcPr>
            <w:tcW w:w="2268" w:type="dxa"/>
            <w:tcBorders>
              <w:top w:val="single" w:sz="4" w:space="0" w:color="auto"/>
              <w:bottom w:val="single" w:sz="4" w:space="0" w:color="auto"/>
            </w:tcBorders>
            <w:shd w:val="clear" w:color="auto" w:fill="auto"/>
          </w:tcPr>
          <w:p w14:paraId="7CDDCB14"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sz w:val="20"/>
                <w:lang w:val="fr-FR"/>
              </w:rPr>
              <w:t>Conventions fiscales</w:t>
            </w:r>
          </w:p>
        </w:tc>
        <w:tc>
          <w:tcPr>
            <w:tcW w:w="5499" w:type="dxa"/>
            <w:tcBorders>
              <w:top w:val="single" w:sz="4" w:space="0" w:color="auto"/>
              <w:bottom w:val="single" w:sz="4" w:space="0" w:color="auto"/>
            </w:tcBorders>
            <w:shd w:val="clear" w:color="auto" w:fill="auto"/>
          </w:tcPr>
          <w:p w14:paraId="63C4BF5D" w14:textId="14C9B9B2"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 xml:space="preserve">Remboursements d’impôts à la collectivité </w:t>
            </w:r>
            <w:r w:rsidR="005059B8" w:rsidRPr="00994F04">
              <w:rPr>
                <w:rFonts w:cs="Arial"/>
                <w:color w:val="000000"/>
                <w:sz w:val="20"/>
                <w:lang w:eastAsia="de-CH"/>
              </w:rPr>
              <w:t>publique</w:t>
            </w:r>
            <w:r w:rsidR="00994F04" w:rsidRPr="00994F04">
              <w:rPr>
                <w:rFonts w:cs="Arial"/>
                <w:color w:val="000000"/>
                <w:sz w:val="20"/>
                <w:lang w:eastAsia="de-CH"/>
              </w:rPr>
              <w:t xml:space="preserve"> </w:t>
            </w:r>
            <w:r w:rsidRPr="00375E08">
              <w:rPr>
                <w:rFonts w:cs="Arial"/>
                <w:color w:val="000000"/>
                <w:sz w:val="20"/>
                <w:lang w:eastAsia="de-CH"/>
              </w:rPr>
              <w:t>d’un autre Etat, définis par convention.</w:t>
            </w:r>
          </w:p>
        </w:tc>
      </w:tr>
      <w:tr w:rsidR="00673B2D" w:rsidRPr="00375E08" w14:paraId="33ABB07B" w14:textId="77777777" w:rsidTr="007C7C02">
        <w:trPr>
          <w:cantSplit/>
          <w:jc w:val="center"/>
        </w:trPr>
        <w:tc>
          <w:tcPr>
            <w:tcW w:w="624" w:type="dxa"/>
            <w:shd w:val="clear" w:color="auto" w:fill="auto"/>
          </w:tcPr>
          <w:p w14:paraId="0AC487A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3094E045"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93</w:t>
            </w:r>
          </w:p>
        </w:tc>
        <w:tc>
          <w:tcPr>
            <w:tcW w:w="624" w:type="dxa"/>
            <w:tcBorders>
              <w:top w:val="single" w:sz="4" w:space="0" w:color="auto"/>
              <w:bottom w:val="single" w:sz="4" w:space="0" w:color="auto"/>
            </w:tcBorders>
            <w:shd w:val="clear" w:color="auto" w:fill="D9D9D9" w:themeFill="background1" w:themeFillShade="D9"/>
          </w:tcPr>
          <w:p w14:paraId="5A6C7F4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0F5C6459"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sz w:val="20"/>
                <w:lang w:val="fr-FR"/>
              </w:rPr>
              <w:t>Péréquation financière et compensation des charges</w:t>
            </w:r>
          </w:p>
        </w:tc>
        <w:tc>
          <w:tcPr>
            <w:tcW w:w="5499" w:type="dxa"/>
            <w:tcBorders>
              <w:top w:val="single" w:sz="4" w:space="0" w:color="auto"/>
              <w:bottom w:val="single" w:sz="4" w:space="0" w:color="auto"/>
            </w:tcBorders>
            <w:shd w:val="clear" w:color="auto" w:fill="D9D9D9" w:themeFill="background1" w:themeFillShade="D9"/>
          </w:tcPr>
          <w:p w14:paraId="668266B9"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sz w:val="20"/>
              </w:rPr>
            </w:pPr>
          </w:p>
        </w:tc>
      </w:tr>
      <w:tr w:rsidR="00673B2D" w:rsidRPr="00375E08" w14:paraId="66543D8D" w14:textId="77777777" w:rsidTr="007C7C02">
        <w:trPr>
          <w:cantSplit/>
          <w:jc w:val="center"/>
        </w:trPr>
        <w:tc>
          <w:tcPr>
            <w:tcW w:w="624" w:type="dxa"/>
            <w:shd w:val="clear" w:color="auto" w:fill="auto"/>
          </w:tcPr>
          <w:p w14:paraId="5C9E406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3E1910C6"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62A54A9A"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930</w:t>
            </w:r>
          </w:p>
        </w:tc>
        <w:tc>
          <w:tcPr>
            <w:tcW w:w="2268" w:type="dxa"/>
            <w:tcBorders>
              <w:top w:val="single" w:sz="4" w:space="0" w:color="auto"/>
              <w:bottom w:val="single" w:sz="4" w:space="0" w:color="auto"/>
            </w:tcBorders>
            <w:shd w:val="clear" w:color="auto" w:fill="auto"/>
          </w:tcPr>
          <w:p w14:paraId="7A2BEB81"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sz w:val="20"/>
                <w:lang w:val="fr-FR"/>
              </w:rPr>
              <w:t>Péréquation financière et compensation des charges</w:t>
            </w:r>
          </w:p>
        </w:tc>
        <w:tc>
          <w:tcPr>
            <w:tcW w:w="5499" w:type="dxa"/>
            <w:tcBorders>
              <w:top w:val="single" w:sz="4" w:space="0" w:color="auto"/>
              <w:bottom w:val="single" w:sz="4" w:space="0" w:color="auto"/>
            </w:tcBorders>
            <w:shd w:val="clear" w:color="auto" w:fill="auto"/>
          </w:tcPr>
          <w:p w14:paraId="01F6B3D8" w14:textId="48BDF33D" w:rsidR="00673B2D" w:rsidRPr="00375E08" w:rsidRDefault="0083118C"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Pr>
                <w:rFonts w:cs="Arial"/>
                <w:color w:val="000000"/>
                <w:sz w:val="20"/>
                <w:lang w:eastAsia="de-CH"/>
              </w:rPr>
              <w:t>R</w:t>
            </w:r>
            <w:r w:rsidR="00673B2D" w:rsidRPr="00375E08">
              <w:rPr>
                <w:rFonts w:cs="Arial"/>
                <w:color w:val="000000"/>
                <w:sz w:val="20"/>
                <w:lang w:eastAsia="de-CH"/>
              </w:rPr>
              <w:t xml:space="preserve">éduction des disparités dans la capacité financière. </w:t>
            </w:r>
          </w:p>
          <w:p w14:paraId="705E223C"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La répartition entre les différents types de péréquation financière et de compensation des charges suit le plan comptable harmonisé du MCH2.</w:t>
            </w:r>
          </w:p>
        </w:tc>
      </w:tr>
      <w:tr w:rsidR="00673B2D" w:rsidRPr="00375E08" w14:paraId="4CFB28FB" w14:textId="77777777" w:rsidTr="007C7C02">
        <w:trPr>
          <w:cantSplit/>
          <w:jc w:val="center"/>
        </w:trPr>
        <w:tc>
          <w:tcPr>
            <w:tcW w:w="624" w:type="dxa"/>
            <w:shd w:val="clear" w:color="auto" w:fill="auto"/>
          </w:tcPr>
          <w:p w14:paraId="48CA2E67"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0F62F9A4"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94</w:t>
            </w:r>
          </w:p>
        </w:tc>
        <w:tc>
          <w:tcPr>
            <w:tcW w:w="624" w:type="dxa"/>
            <w:tcBorders>
              <w:top w:val="single" w:sz="4" w:space="0" w:color="auto"/>
              <w:bottom w:val="single" w:sz="4" w:space="0" w:color="auto"/>
            </w:tcBorders>
            <w:shd w:val="clear" w:color="auto" w:fill="D9D9D9" w:themeFill="background1" w:themeFillShade="D9"/>
          </w:tcPr>
          <w:p w14:paraId="630FC25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6E9FABE4"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sz w:val="20"/>
                <w:lang w:val="fr-FR"/>
              </w:rPr>
              <w:t>Parts aux recettes de la Confédération</w:t>
            </w:r>
          </w:p>
        </w:tc>
        <w:tc>
          <w:tcPr>
            <w:tcW w:w="5499" w:type="dxa"/>
            <w:tcBorders>
              <w:top w:val="single" w:sz="4" w:space="0" w:color="auto"/>
              <w:bottom w:val="single" w:sz="4" w:space="0" w:color="auto"/>
            </w:tcBorders>
            <w:shd w:val="clear" w:color="auto" w:fill="D9D9D9" w:themeFill="background1" w:themeFillShade="D9"/>
          </w:tcPr>
          <w:p w14:paraId="7E9248AE"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sz w:val="20"/>
              </w:rPr>
            </w:pPr>
          </w:p>
        </w:tc>
      </w:tr>
      <w:tr w:rsidR="005B4F02" w:rsidRPr="00375E08" w14:paraId="31D16CBF" w14:textId="77777777" w:rsidTr="009A6140">
        <w:trPr>
          <w:cantSplit/>
          <w:jc w:val="center"/>
        </w:trPr>
        <w:tc>
          <w:tcPr>
            <w:tcW w:w="624" w:type="dxa"/>
            <w:shd w:val="clear" w:color="auto" w:fill="auto"/>
          </w:tcPr>
          <w:p w14:paraId="5A600311" w14:textId="77777777" w:rsidR="005B4F02" w:rsidRPr="00375E08" w:rsidRDefault="005B4F02" w:rsidP="005B4F02">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306293DF" w14:textId="77777777" w:rsidR="005B4F02" w:rsidRPr="00375E08" w:rsidRDefault="005B4F02" w:rsidP="005B4F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50CF8CAE" w14:textId="77777777" w:rsidR="005B4F02" w:rsidRPr="00375E08" w:rsidRDefault="005B4F02" w:rsidP="005B4F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940</w:t>
            </w:r>
          </w:p>
        </w:tc>
        <w:tc>
          <w:tcPr>
            <w:tcW w:w="2268" w:type="dxa"/>
            <w:tcBorders>
              <w:top w:val="single" w:sz="4" w:space="0" w:color="auto"/>
              <w:bottom w:val="single" w:sz="4" w:space="0" w:color="auto"/>
            </w:tcBorders>
            <w:shd w:val="clear" w:color="auto" w:fill="auto"/>
          </w:tcPr>
          <w:p w14:paraId="4554D1AB" w14:textId="01415D50" w:rsidR="005B4F02" w:rsidRPr="00375E08" w:rsidRDefault="005B4F02" w:rsidP="005B4F02">
            <w:pPr>
              <w:autoSpaceDE w:val="0"/>
              <w:autoSpaceDN w:val="0"/>
              <w:adjustRightInd w:val="0"/>
              <w:spacing w:line="240" w:lineRule="auto"/>
              <w:jc w:val="left"/>
              <w:rPr>
                <w:rFonts w:cs="Arial"/>
                <w:color w:val="000000"/>
                <w:sz w:val="20"/>
                <w:lang w:eastAsia="de-CH"/>
              </w:rPr>
            </w:pPr>
            <w:r w:rsidRPr="00375E08">
              <w:rPr>
                <w:rFonts w:cs="Arial"/>
                <w:sz w:val="20"/>
                <w:lang w:val="fr-FR"/>
              </w:rPr>
              <w:t xml:space="preserve">Parts aux recettes de la Confédération </w:t>
            </w:r>
            <w:r w:rsidRPr="00D71071">
              <w:rPr>
                <w:rFonts w:cs="Arial"/>
                <w:sz w:val="20"/>
                <w:highlight w:val="green"/>
                <w:lang w:val="fr-FR"/>
              </w:rPr>
              <w:t>sans affectation</w:t>
            </w:r>
          </w:p>
        </w:tc>
        <w:tc>
          <w:tcPr>
            <w:tcW w:w="5499" w:type="dxa"/>
            <w:tcBorders>
              <w:top w:val="single" w:sz="4" w:space="0" w:color="auto"/>
              <w:bottom w:val="single" w:sz="4" w:space="0" w:color="auto"/>
              <w:right w:val="single" w:sz="4" w:space="0" w:color="595959"/>
            </w:tcBorders>
            <w:shd w:val="clear" w:color="auto" w:fill="auto"/>
          </w:tcPr>
          <w:p w14:paraId="3E963069" w14:textId="77777777" w:rsidR="005B4F02" w:rsidRPr="00D71071" w:rsidRDefault="005B4F02" w:rsidP="005B4F02">
            <w:pPr>
              <w:numPr>
                <w:ilvl w:val="0"/>
                <w:numId w:val="18"/>
              </w:numPr>
              <w:overflowPunct w:val="0"/>
              <w:autoSpaceDE w:val="0"/>
              <w:autoSpaceDN w:val="0"/>
              <w:adjustRightInd w:val="0"/>
              <w:spacing w:line="240" w:lineRule="auto"/>
              <w:ind w:left="312" w:hanging="284"/>
              <w:textAlignment w:val="baseline"/>
              <w:rPr>
                <w:rFonts w:cs="Arial"/>
                <w:color w:val="000000"/>
                <w:sz w:val="20"/>
                <w:highlight w:val="green"/>
                <w:lang w:eastAsia="de-CH"/>
              </w:rPr>
            </w:pPr>
            <w:r w:rsidRPr="00D71071">
              <w:rPr>
                <w:rFonts w:cs="Arial"/>
                <w:color w:val="000000"/>
                <w:sz w:val="20"/>
                <w:highlight w:val="green"/>
                <w:lang w:eastAsia="de-CH"/>
              </w:rPr>
              <w:t>A n’utiliser que pour des parts aux recettes non affectées; pour des parts aux recettes affectées, il faut utiliser la fonction correspondante.</w:t>
            </w:r>
          </w:p>
          <w:p w14:paraId="22CBF7F9" w14:textId="77777777" w:rsidR="005B4F02" w:rsidRPr="004368AB" w:rsidRDefault="005B4F02" w:rsidP="005B4F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4368AB">
              <w:rPr>
                <w:rFonts w:cs="Arial"/>
                <w:color w:val="000000"/>
                <w:sz w:val="20"/>
                <w:lang w:eastAsia="de-CH"/>
              </w:rPr>
              <w:t xml:space="preserve">La répartition des parts aux recettes </w:t>
            </w:r>
            <w:r w:rsidRPr="00D71071">
              <w:rPr>
                <w:rFonts w:cs="Arial"/>
                <w:color w:val="000000"/>
                <w:sz w:val="20"/>
                <w:highlight w:val="green"/>
                <w:lang w:eastAsia="de-CH"/>
              </w:rPr>
              <w:t>non affectées</w:t>
            </w:r>
            <w:r w:rsidRPr="004368AB">
              <w:rPr>
                <w:rFonts w:cs="Arial"/>
                <w:color w:val="000000"/>
                <w:sz w:val="20"/>
                <w:lang w:eastAsia="de-CH"/>
              </w:rPr>
              <w:t xml:space="preserve"> de la Confédération suit le plan comptable harmonisé MCH2.</w:t>
            </w:r>
          </w:p>
          <w:p w14:paraId="3AE6582C" w14:textId="05F4DE68" w:rsidR="005B4F02" w:rsidRPr="00375E08" w:rsidRDefault="005B4F02" w:rsidP="005B4F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D71071">
              <w:rPr>
                <w:rFonts w:cs="Arial"/>
                <w:color w:val="000000"/>
                <w:sz w:val="20"/>
                <w:highlight w:val="green"/>
                <w:lang w:eastAsia="de-CH"/>
              </w:rPr>
              <w:t>Il s’agit de parts aux recettes de la Confédération non affectées qui ne font ni partie de la péréquation financière et la compensation des charges (fonction 930), ni d’une autre tâche (fonction) et dont la collectivité publique peut disposer librement.</w:t>
            </w:r>
          </w:p>
        </w:tc>
      </w:tr>
      <w:tr w:rsidR="005B4F02" w:rsidRPr="00375E08" w14:paraId="7C507DE9" w14:textId="77777777" w:rsidTr="009A6140">
        <w:trPr>
          <w:cantSplit/>
          <w:jc w:val="center"/>
        </w:trPr>
        <w:tc>
          <w:tcPr>
            <w:tcW w:w="624" w:type="dxa"/>
            <w:shd w:val="clear" w:color="auto" w:fill="auto"/>
          </w:tcPr>
          <w:p w14:paraId="4A45B048" w14:textId="77777777" w:rsidR="005B4F02" w:rsidRPr="00375E08" w:rsidRDefault="005B4F02" w:rsidP="005B4F02">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6E888C46" w14:textId="77777777" w:rsidR="005B4F02" w:rsidRPr="00375E08" w:rsidRDefault="005B4F02" w:rsidP="005B4F02">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95</w:t>
            </w:r>
          </w:p>
        </w:tc>
        <w:tc>
          <w:tcPr>
            <w:tcW w:w="624" w:type="dxa"/>
            <w:tcBorders>
              <w:top w:val="single" w:sz="4" w:space="0" w:color="auto"/>
              <w:bottom w:val="single" w:sz="4" w:space="0" w:color="auto"/>
            </w:tcBorders>
            <w:shd w:val="clear" w:color="auto" w:fill="D9D9D9" w:themeFill="background1" w:themeFillShade="D9"/>
          </w:tcPr>
          <w:p w14:paraId="077A5CA2" w14:textId="77777777" w:rsidR="005B4F02" w:rsidRPr="00375E08" w:rsidRDefault="005B4F02" w:rsidP="005B4F02">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cPr>
          <w:p w14:paraId="7C40686C" w14:textId="3ECBA39B" w:rsidR="005B4F02" w:rsidRPr="00375E08" w:rsidRDefault="005B4F02" w:rsidP="005B4F02">
            <w:pPr>
              <w:keepNext/>
              <w:keepLines/>
              <w:autoSpaceDE w:val="0"/>
              <w:autoSpaceDN w:val="0"/>
              <w:adjustRightInd w:val="0"/>
              <w:spacing w:line="240" w:lineRule="auto"/>
              <w:jc w:val="left"/>
              <w:rPr>
                <w:rFonts w:cs="Arial"/>
                <w:color w:val="000000"/>
                <w:sz w:val="20"/>
                <w:lang w:eastAsia="de-CH"/>
              </w:rPr>
            </w:pPr>
            <w:r w:rsidRPr="00375E08">
              <w:rPr>
                <w:rFonts w:cs="Arial"/>
                <w:sz w:val="20"/>
                <w:lang w:val="fr-FR"/>
              </w:rPr>
              <w:t xml:space="preserve">Parts aux </w:t>
            </w:r>
            <w:r w:rsidRPr="009444C1">
              <w:rPr>
                <w:rFonts w:cs="Arial"/>
                <w:strike/>
                <w:sz w:val="20"/>
                <w:highlight w:val="green"/>
                <w:lang w:val="fr-FR"/>
              </w:rPr>
              <w:t>produits des impôts</w:t>
            </w:r>
            <w:r w:rsidRPr="009444C1">
              <w:rPr>
                <w:rFonts w:cs="Arial"/>
                <w:sz w:val="20"/>
                <w:highlight w:val="green"/>
                <w:lang w:val="fr-FR"/>
              </w:rPr>
              <w:t xml:space="preserve"> recettes,</w:t>
            </w:r>
            <w:r w:rsidRPr="007C6440">
              <w:rPr>
                <w:rFonts w:cs="Arial"/>
                <w:sz w:val="20"/>
                <w:lang w:val="fr-FR"/>
              </w:rPr>
              <w:t xml:space="preserve"> autres</w:t>
            </w:r>
          </w:p>
        </w:tc>
        <w:tc>
          <w:tcPr>
            <w:tcW w:w="5499" w:type="dxa"/>
            <w:tcBorders>
              <w:top w:val="single" w:sz="4" w:space="0" w:color="auto"/>
              <w:bottom w:val="single" w:sz="4" w:space="0" w:color="auto"/>
              <w:right w:val="single" w:sz="4" w:space="0" w:color="595959"/>
            </w:tcBorders>
            <w:shd w:val="clear" w:color="auto" w:fill="D9D9D9"/>
          </w:tcPr>
          <w:p w14:paraId="4DF2F291" w14:textId="77777777" w:rsidR="005B4F02" w:rsidRPr="00375E08" w:rsidRDefault="005B4F02" w:rsidP="005B4F02">
            <w:pPr>
              <w:pStyle w:val="Paragraphedeliste"/>
              <w:keepNext/>
              <w:keepLines/>
              <w:overflowPunct w:val="0"/>
              <w:autoSpaceDE w:val="0"/>
              <w:autoSpaceDN w:val="0"/>
              <w:adjustRightInd w:val="0"/>
              <w:spacing w:line="240" w:lineRule="auto"/>
              <w:ind w:left="312"/>
              <w:textAlignment w:val="baseline"/>
              <w:rPr>
                <w:rFonts w:cs="Arial"/>
                <w:sz w:val="20"/>
              </w:rPr>
            </w:pPr>
          </w:p>
        </w:tc>
      </w:tr>
      <w:tr w:rsidR="005B4F02" w:rsidRPr="00375E08" w14:paraId="0556E0F6" w14:textId="77777777" w:rsidTr="009A6140">
        <w:trPr>
          <w:cantSplit/>
          <w:jc w:val="center"/>
        </w:trPr>
        <w:tc>
          <w:tcPr>
            <w:tcW w:w="624" w:type="dxa"/>
            <w:shd w:val="clear" w:color="auto" w:fill="auto"/>
          </w:tcPr>
          <w:p w14:paraId="36FB60A9" w14:textId="77777777" w:rsidR="005B4F02" w:rsidRPr="00375E08" w:rsidRDefault="005B4F02" w:rsidP="005B4F02">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64B80789" w14:textId="77777777" w:rsidR="005B4F02" w:rsidRPr="00375E08" w:rsidRDefault="005B4F02" w:rsidP="005B4F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0306124D" w14:textId="77777777" w:rsidR="005B4F02" w:rsidRPr="00375E08" w:rsidRDefault="005B4F02" w:rsidP="005B4F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950</w:t>
            </w:r>
          </w:p>
        </w:tc>
        <w:tc>
          <w:tcPr>
            <w:tcW w:w="2268" w:type="dxa"/>
            <w:tcBorders>
              <w:top w:val="single" w:sz="4" w:space="0" w:color="auto"/>
              <w:bottom w:val="single" w:sz="4" w:space="0" w:color="auto"/>
            </w:tcBorders>
            <w:shd w:val="clear" w:color="auto" w:fill="auto"/>
          </w:tcPr>
          <w:p w14:paraId="1AF8CD4C" w14:textId="1337AFCD" w:rsidR="005B4F02" w:rsidRPr="00375E08" w:rsidRDefault="005B4F02" w:rsidP="005B4F02">
            <w:pPr>
              <w:autoSpaceDE w:val="0"/>
              <w:autoSpaceDN w:val="0"/>
              <w:adjustRightInd w:val="0"/>
              <w:spacing w:line="240" w:lineRule="auto"/>
              <w:jc w:val="left"/>
              <w:rPr>
                <w:rFonts w:cs="Arial"/>
                <w:color w:val="000000"/>
                <w:sz w:val="20"/>
                <w:lang w:eastAsia="de-CH"/>
              </w:rPr>
            </w:pPr>
            <w:r w:rsidRPr="00375E08">
              <w:rPr>
                <w:rFonts w:cs="Arial"/>
                <w:sz w:val="20"/>
                <w:lang w:val="fr-FR"/>
              </w:rPr>
              <w:t xml:space="preserve">Parts aux </w:t>
            </w:r>
            <w:r w:rsidRPr="009444C1">
              <w:rPr>
                <w:rFonts w:cs="Arial"/>
                <w:strike/>
                <w:sz w:val="20"/>
                <w:highlight w:val="green"/>
                <w:lang w:val="fr-FR"/>
              </w:rPr>
              <w:t>produits des impôts</w:t>
            </w:r>
            <w:r w:rsidRPr="009444C1">
              <w:rPr>
                <w:rFonts w:cs="Arial"/>
                <w:sz w:val="20"/>
                <w:highlight w:val="green"/>
                <w:lang w:val="fr-FR"/>
              </w:rPr>
              <w:t xml:space="preserve"> recettes,</w:t>
            </w:r>
            <w:r w:rsidRPr="007C6440">
              <w:rPr>
                <w:rFonts w:cs="Arial"/>
                <w:sz w:val="20"/>
                <w:lang w:val="fr-FR"/>
              </w:rPr>
              <w:t xml:space="preserve"> autres</w:t>
            </w:r>
            <w:r>
              <w:rPr>
                <w:rFonts w:cs="Arial"/>
                <w:sz w:val="20"/>
                <w:lang w:val="fr-FR"/>
              </w:rPr>
              <w:t xml:space="preserve">, </w:t>
            </w:r>
            <w:r w:rsidRPr="009444C1">
              <w:rPr>
                <w:rFonts w:cs="Arial"/>
                <w:sz w:val="20"/>
                <w:highlight w:val="green"/>
                <w:lang w:val="fr-FR"/>
              </w:rPr>
              <w:t>sans affectation</w:t>
            </w:r>
          </w:p>
        </w:tc>
        <w:tc>
          <w:tcPr>
            <w:tcW w:w="5499" w:type="dxa"/>
            <w:tcBorders>
              <w:top w:val="single" w:sz="4" w:space="0" w:color="auto"/>
              <w:bottom w:val="single" w:sz="4" w:space="0" w:color="auto"/>
              <w:right w:val="single" w:sz="4" w:space="0" w:color="595959"/>
            </w:tcBorders>
            <w:shd w:val="clear" w:color="auto" w:fill="auto"/>
          </w:tcPr>
          <w:p w14:paraId="30121E75" w14:textId="77777777" w:rsidR="005B4F02" w:rsidRPr="00D71071" w:rsidRDefault="005B4F02" w:rsidP="005B4F02">
            <w:pPr>
              <w:numPr>
                <w:ilvl w:val="0"/>
                <w:numId w:val="18"/>
              </w:numPr>
              <w:overflowPunct w:val="0"/>
              <w:autoSpaceDE w:val="0"/>
              <w:autoSpaceDN w:val="0"/>
              <w:adjustRightInd w:val="0"/>
              <w:spacing w:line="240" w:lineRule="auto"/>
              <w:ind w:left="312" w:hanging="284"/>
              <w:textAlignment w:val="baseline"/>
              <w:rPr>
                <w:rFonts w:cs="Arial"/>
                <w:color w:val="000000"/>
                <w:sz w:val="20"/>
                <w:highlight w:val="green"/>
                <w:lang w:eastAsia="de-CH"/>
              </w:rPr>
            </w:pPr>
            <w:r w:rsidRPr="00D71071">
              <w:rPr>
                <w:rFonts w:cs="Arial"/>
                <w:color w:val="000000"/>
                <w:sz w:val="20"/>
                <w:highlight w:val="green"/>
                <w:lang w:eastAsia="de-CH"/>
              </w:rPr>
              <w:t>A n’utiliser que pour des parts aux recettes non affectées; pour des parts aux recettes affectées, il faut utiliser la fonction correspondante.</w:t>
            </w:r>
          </w:p>
          <w:p w14:paraId="42274BB7" w14:textId="77777777" w:rsidR="005B4F02" w:rsidRPr="00723B32" w:rsidRDefault="005B4F02" w:rsidP="005B4F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723B32">
              <w:rPr>
                <w:rFonts w:cs="Arial"/>
                <w:color w:val="000000"/>
                <w:sz w:val="20"/>
                <w:lang w:eastAsia="de-CH"/>
              </w:rPr>
              <w:t xml:space="preserve">La répartition des autres </w:t>
            </w:r>
            <w:r w:rsidRPr="00505D30">
              <w:rPr>
                <w:rFonts w:cs="Arial"/>
                <w:color w:val="000000"/>
                <w:sz w:val="20"/>
                <w:lang w:eastAsia="de-CH"/>
              </w:rPr>
              <w:t xml:space="preserve">des autres </w:t>
            </w:r>
            <w:r w:rsidRPr="00FD72AC">
              <w:rPr>
                <w:rFonts w:cs="Arial"/>
                <w:color w:val="000000"/>
                <w:sz w:val="20"/>
                <w:lang w:eastAsia="de-CH"/>
              </w:rPr>
              <w:t xml:space="preserve">parts aux </w:t>
            </w:r>
            <w:r w:rsidRPr="009444C1">
              <w:rPr>
                <w:rFonts w:cs="Arial"/>
                <w:strike/>
                <w:color w:val="000000"/>
                <w:sz w:val="20"/>
                <w:highlight w:val="green"/>
                <w:lang w:eastAsia="de-CH"/>
              </w:rPr>
              <w:t>produits d'impôts</w:t>
            </w:r>
            <w:r w:rsidRPr="009444C1">
              <w:rPr>
                <w:rFonts w:cs="Arial"/>
                <w:color w:val="000000"/>
                <w:sz w:val="20"/>
                <w:highlight w:val="green"/>
                <w:lang w:eastAsia="de-CH"/>
              </w:rPr>
              <w:t xml:space="preserve"> recettes</w:t>
            </w:r>
            <w:r w:rsidRPr="00723B32">
              <w:rPr>
                <w:rFonts w:cs="Arial"/>
                <w:color w:val="000000"/>
                <w:sz w:val="20"/>
                <w:lang w:eastAsia="de-CH"/>
              </w:rPr>
              <w:t xml:space="preserve"> suit le plan comptable harmonisé MCH2.</w:t>
            </w:r>
          </w:p>
          <w:p w14:paraId="55AA67A4" w14:textId="789083D1" w:rsidR="005B4F02" w:rsidRPr="00375E08" w:rsidRDefault="005B4F02" w:rsidP="005B4F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D71071">
              <w:rPr>
                <w:rFonts w:cs="Arial"/>
                <w:color w:val="000000"/>
                <w:sz w:val="20"/>
                <w:highlight w:val="green"/>
                <w:lang w:eastAsia="de-CH"/>
              </w:rPr>
              <w:t>Il s’agit de parts à d’autres recettes non affectées qui ne font ni partie de la péréquation financière et la compensation des charges (fonction 930), ni d’une autre tâche (fonction) et dont la collectivité publique peut disposer librement.</w:t>
            </w:r>
          </w:p>
        </w:tc>
      </w:tr>
      <w:tr w:rsidR="00673B2D" w:rsidRPr="00375E08" w14:paraId="4745FC81" w14:textId="77777777" w:rsidTr="007C7C02">
        <w:trPr>
          <w:cantSplit/>
          <w:jc w:val="center"/>
        </w:trPr>
        <w:tc>
          <w:tcPr>
            <w:tcW w:w="624" w:type="dxa"/>
            <w:shd w:val="clear" w:color="auto" w:fill="auto"/>
          </w:tcPr>
          <w:p w14:paraId="710103C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4EFB9F6C"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96</w:t>
            </w:r>
          </w:p>
        </w:tc>
        <w:tc>
          <w:tcPr>
            <w:tcW w:w="624" w:type="dxa"/>
            <w:tcBorders>
              <w:top w:val="single" w:sz="4" w:space="0" w:color="auto"/>
              <w:bottom w:val="single" w:sz="4" w:space="0" w:color="auto"/>
            </w:tcBorders>
            <w:shd w:val="clear" w:color="auto" w:fill="D9D9D9" w:themeFill="background1" w:themeFillShade="D9"/>
          </w:tcPr>
          <w:p w14:paraId="261FC4E2"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2BD0D2FE" w14:textId="77777777" w:rsidR="00673B2D" w:rsidRPr="00375E08" w:rsidRDefault="00673B2D" w:rsidP="000C5E88">
            <w:pPr>
              <w:keepNext/>
              <w:keepLines/>
              <w:autoSpaceDE w:val="0"/>
              <w:autoSpaceDN w:val="0"/>
              <w:adjustRightInd w:val="0"/>
              <w:spacing w:line="240" w:lineRule="auto"/>
              <w:jc w:val="left"/>
              <w:rPr>
                <w:rFonts w:cs="Arial"/>
                <w:color w:val="000000"/>
                <w:sz w:val="20"/>
                <w:lang w:eastAsia="de-CH"/>
              </w:rPr>
            </w:pPr>
            <w:r w:rsidRPr="00375E08">
              <w:rPr>
                <w:rFonts w:cs="Arial"/>
                <w:sz w:val="20"/>
                <w:lang w:val="fr-FR"/>
              </w:rPr>
              <w:t>Administration de la fortune et de la dette</w:t>
            </w:r>
          </w:p>
        </w:tc>
        <w:tc>
          <w:tcPr>
            <w:tcW w:w="5499" w:type="dxa"/>
            <w:tcBorders>
              <w:top w:val="single" w:sz="4" w:space="0" w:color="auto"/>
              <w:bottom w:val="single" w:sz="4" w:space="0" w:color="auto"/>
            </w:tcBorders>
            <w:shd w:val="clear" w:color="auto" w:fill="D9D9D9" w:themeFill="background1" w:themeFillShade="D9"/>
          </w:tcPr>
          <w:p w14:paraId="053B194B"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sz w:val="20"/>
              </w:rPr>
            </w:pPr>
          </w:p>
        </w:tc>
      </w:tr>
      <w:tr w:rsidR="00673B2D" w:rsidRPr="00375E08" w14:paraId="0ECCB989" w14:textId="77777777" w:rsidTr="007C7C02">
        <w:trPr>
          <w:cantSplit/>
          <w:jc w:val="center"/>
        </w:trPr>
        <w:tc>
          <w:tcPr>
            <w:tcW w:w="624" w:type="dxa"/>
            <w:shd w:val="clear" w:color="auto" w:fill="auto"/>
          </w:tcPr>
          <w:p w14:paraId="62F4CBC9"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643ABF93"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3CD4574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961</w:t>
            </w:r>
          </w:p>
        </w:tc>
        <w:tc>
          <w:tcPr>
            <w:tcW w:w="2268" w:type="dxa"/>
            <w:tcBorders>
              <w:top w:val="single" w:sz="4" w:space="0" w:color="auto"/>
              <w:bottom w:val="single" w:sz="4" w:space="0" w:color="auto"/>
            </w:tcBorders>
            <w:shd w:val="clear" w:color="auto" w:fill="auto"/>
          </w:tcPr>
          <w:p w14:paraId="3924EF59"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Intérêts</w:t>
            </w:r>
          </w:p>
        </w:tc>
        <w:tc>
          <w:tcPr>
            <w:tcW w:w="5499" w:type="dxa"/>
            <w:tcBorders>
              <w:top w:val="single" w:sz="4" w:space="0" w:color="auto"/>
              <w:bottom w:val="single" w:sz="4" w:space="0" w:color="auto"/>
            </w:tcBorders>
            <w:shd w:val="clear" w:color="auto" w:fill="auto"/>
          </w:tcPr>
          <w:p w14:paraId="58FEF7C8"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val="de-CH" w:eastAsia="de-CH"/>
              </w:rPr>
            </w:pPr>
            <w:r w:rsidRPr="00375E08">
              <w:rPr>
                <w:rFonts w:cs="Arial"/>
                <w:color w:val="000000"/>
                <w:sz w:val="20"/>
                <w:lang w:val="de-CH" w:eastAsia="de-CH"/>
              </w:rPr>
              <w:t>Intérêts actifs et passifs.</w:t>
            </w:r>
          </w:p>
          <w:p w14:paraId="48749450" w14:textId="233D1AF0" w:rsidR="00673B2D" w:rsidRPr="00375E08" w:rsidRDefault="00673B2D" w:rsidP="00A13516">
            <w:pPr>
              <w:overflowPunct w:val="0"/>
              <w:autoSpaceDE w:val="0"/>
              <w:autoSpaceDN w:val="0"/>
              <w:adjustRightInd w:val="0"/>
              <w:spacing w:line="240" w:lineRule="auto"/>
              <w:textAlignment w:val="baseline"/>
              <w:rPr>
                <w:rFonts w:cs="Arial"/>
                <w:color w:val="000000"/>
                <w:sz w:val="20"/>
                <w:lang w:val="de-CH" w:eastAsia="de-CH"/>
              </w:rPr>
            </w:pPr>
            <w:r w:rsidRPr="00375E08">
              <w:rPr>
                <w:rFonts w:cs="Arial"/>
                <w:color w:val="000000"/>
                <w:sz w:val="20"/>
                <w:lang w:val="de-CH" w:eastAsia="de-CH"/>
              </w:rPr>
              <w:t>Ne sont pas compris</w:t>
            </w:r>
            <w:r w:rsidR="00792ACE" w:rsidRPr="00375E08">
              <w:rPr>
                <w:rFonts w:cs="Arial"/>
                <w:color w:val="000000"/>
                <w:sz w:val="20"/>
                <w:lang w:val="de-CH" w:eastAsia="de-CH"/>
              </w:rPr>
              <w:t> :</w:t>
            </w:r>
          </w:p>
          <w:p w14:paraId="3B6AA70A" w14:textId="77407E9C"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coûts administratifs liés à la politique en matière de dette publique (021)</w:t>
            </w:r>
            <w:r w:rsidR="00792ACE" w:rsidRPr="00375E08">
              <w:rPr>
                <w:rFonts w:cs="Arial"/>
                <w:color w:val="000000"/>
                <w:sz w:val="20"/>
                <w:lang w:eastAsia="de-CH"/>
              </w:rPr>
              <w:t> ;</w:t>
            </w:r>
          </w:p>
          <w:p w14:paraId="05970CA5"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les loyers relatifs aux immeubles.</w:t>
            </w:r>
          </w:p>
        </w:tc>
      </w:tr>
      <w:tr w:rsidR="00673B2D" w:rsidRPr="00375E08" w14:paraId="7CE182F2" w14:textId="77777777" w:rsidTr="007C7C02">
        <w:trPr>
          <w:cantSplit/>
          <w:jc w:val="center"/>
        </w:trPr>
        <w:tc>
          <w:tcPr>
            <w:tcW w:w="624" w:type="dxa"/>
            <w:shd w:val="clear" w:color="auto" w:fill="auto"/>
          </w:tcPr>
          <w:p w14:paraId="5EF67AF5"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30D8001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698757B4"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962</w:t>
            </w:r>
          </w:p>
        </w:tc>
        <w:tc>
          <w:tcPr>
            <w:tcW w:w="2268" w:type="dxa"/>
            <w:tcBorders>
              <w:top w:val="single" w:sz="4" w:space="0" w:color="auto"/>
              <w:bottom w:val="single" w:sz="4" w:space="0" w:color="auto"/>
            </w:tcBorders>
            <w:shd w:val="clear" w:color="auto" w:fill="auto"/>
          </w:tcPr>
          <w:p w14:paraId="083C71D4"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Frais d’émission</w:t>
            </w:r>
          </w:p>
        </w:tc>
        <w:tc>
          <w:tcPr>
            <w:tcW w:w="5499" w:type="dxa"/>
            <w:tcBorders>
              <w:top w:val="single" w:sz="4" w:space="0" w:color="auto"/>
              <w:bottom w:val="single" w:sz="4" w:space="0" w:color="auto"/>
            </w:tcBorders>
            <w:shd w:val="clear" w:color="auto" w:fill="auto"/>
          </w:tcPr>
          <w:p w14:paraId="11E798E7"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Commissions, redevances et frais relatifs aux titres.</w:t>
            </w:r>
          </w:p>
        </w:tc>
      </w:tr>
      <w:tr w:rsidR="00673B2D" w:rsidRPr="00375E08" w14:paraId="2548461B" w14:textId="77777777" w:rsidTr="007C7C02">
        <w:trPr>
          <w:cantSplit/>
          <w:jc w:val="center"/>
        </w:trPr>
        <w:tc>
          <w:tcPr>
            <w:tcW w:w="624" w:type="dxa"/>
            <w:shd w:val="clear" w:color="auto" w:fill="auto"/>
          </w:tcPr>
          <w:p w14:paraId="7269847C"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550C6B94"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5887E135"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963</w:t>
            </w:r>
          </w:p>
        </w:tc>
        <w:tc>
          <w:tcPr>
            <w:tcW w:w="2268" w:type="dxa"/>
            <w:tcBorders>
              <w:top w:val="single" w:sz="4" w:space="0" w:color="auto"/>
              <w:bottom w:val="single" w:sz="4" w:space="0" w:color="auto"/>
            </w:tcBorders>
            <w:shd w:val="clear" w:color="auto" w:fill="auto"/>
          </w:tcPr>
          <w:p w14:paraId="6FD7A34A" w14:textId="77777777" w:rsidR="00673B2D" w:rsidRPr="00375E08" w:rsidRDefault="00673B2D" w:rsidP="00673B2D">
            <w:pPr>
              <w:autoSpaceDE w:val="0"/>
              <w:autoSpaceDN w:val="0"/>
              <w:adjustRightInd w:val="0"/>
              <w:spacing w:line="240" w:lineRule="auto"/>
              <w:jc w:val="left"/>
              <w:rPr>
                <w:rFonts w:cs="Arial"/>
                <w:color w:val="000000"/>
                <w:sz w:val="20"/>
                <w:lang w:val="de-CH" w:eastAsia="de-CH"/>
              </w:rPr>
            </w:pPr>
            <w:r w:rsidRPr="00375E08">
              <w:rPr>
                <w:rFonts w:cs="Arial"/>
                <w:bCs/>
                <w:sz w:val="20"/>
                <w:lang w:val="fr-FR"/>
              </w:rPr>
              <w:t>Immeubles du patrimoine financier</w:t>
            </w:r>
          </w:p>
        </w:tc>
        <w:tc>
          <w:tcPr>
            <w:tcW w:w="5499" w:type="dxa"/>
            <w:tcBorders>
              <w:top w:val="single" w:sz="4" w:space="0" w:color="auto"/>
              <w:bottom w:val="single" w:sz="4" w:space="0" w:color="auto"/>
            </w:tcBorders>
            <w:shd w:val="clear" w:color="auto" w:fill="auto"/>
          </w:tcPr>
          <w:p w14:paraId="3EA04372" w14:textId="77777777" w:rsidR="00673B2D" w:rsidRPr="00375E08"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Immeubles à vocation de placement en capital, pouvant être aliénés et ne servant pas à l’activité administrative.</w:t>
            </w:r>
          </w:p>
        </w:tc>
      </w:tr>
      <w:tr w:rsidR="00673B2D" w:rsidRPr="00375E08" w14:paraId="5E951427" w14:textId="77777777" w:rsidTr="007C7C02">
        <w:trPr>
          <w:cantSplit/>
          <w:jc w:val="center"/>
        </w:trPr>
        <w:tc>
          <w:tcPr>
            <w:tcW w:w="624" w:type="dxa"/>
            <w:shd w:val="clear" w:color="auto" w:fill="auto"/>
          </w:tcPr>
          <w:p w14:paraId="60B63D8B"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bottom w:val="single" w:sz="4" w:space="0" w:color="auto"/>
            </w:tcBorders>
            <w:shd w:val="clear" w:color="auto" w:fill="auto"/>
          </w:tcPr>
          <w:p w14:paraId="4A63DF21" w14:textId="77777777" w:rsidR="00673B2D" w:rsidRPr="00375E08" w:rsidRDefault="00673B2D" w:rsidP="00B669C8">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7473C276" w14:textId="77777777" w:rsidR="00673B2D" w:rsidRPr="00375E08" w:rsidRDefault="00673B2D" w:rsidP="00B669C8">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969</w:t>
            </w:r>
          </w:p>
        </w:tc>
        <w:tc>
          <w:tcPr>
            <w:tcW w:w="2268" w:type="dxa"/>
            <w:tcBorders>
              <w:top w:val="single" w:sz="4" w:space="0" w:color="auto"/>
              <w:bottom w:val="single" w:sz="4" w:space="0" w:color="auto"/>
            </w:tcBorders>
            <w:shd w:val="clear" w:color="auto" w:fill="auto"/>
          </w:tcPr>
          <w:p w14:paraId="17F82207" w14:textId="77777777" w:rsidR="00673B2D" w:rsidRPr="00375E08" w:rsidRDefault="00673B2D" w:rsidP="00673B2D">
            <w:pPr>
              <w:autoSpaceDE w:val="0"/>
              <w:autoSpaceDN w:val="0"/>
              <w:adjustRightInd w:val="0"/>
              <w:spacing w:line="240" w:lineRule="auto"/>
              <w:jc w:val="left"/>
              <w:rPr>
                <w:rFonts w:cs="Arial"/>
                <w:color w:val="000000"/>
                <w:sz w:val="20"/>
                <w:lang w:eastAsia="de-CH"/>
              </w:rPr>
            </w:pPr>
            <w:r w:rsidRPr="00375E08">
              <w:rPr>
                <w:rFonts w:cs="Arial"/>
                <w:bCs/>
                <w:sz w:val="20"/>
                <w:lang w:val="fr-FR"/>
              </w:rPr>
              <w:t>Patrimoine financier, non mentionné ailleurs</w:t>
            </w:r>
          </w:p>
        </w:tc>
        <w:tc>
          <w:tcPr>
            <w:tcW w:w="5499" w:type="dxa"/>
            <w:tcBorders>
              <w:top w:val="single" w:sz="4" w:space="0" w:color="auto"/>
              <w:bottom w:val="single" w:sz="4" w:space="0" w:color="auto"/>
            </w:tcBorders>
            <w:shd w:val="clear" w:color="auto" w:fill="auto"/>
          </w:tcPr>
          <w:p w14:paraId="4EFB0368" w14:textId="77777777" w:rsidR="00CF2ACB" w:rsidRDefault="00673B2D"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375E08">
              <w:rPr>
                <w:rFonts w:cs="Arial"/>
                <w:color w:val="000000"/>
                <w:sz w:val="20"/>
                <w:lang w:eastAsia="de-CH"/>
              </w:rPr>
              <w:t>Patrimoine financier ne pouvant être rattaché à une fonction particulière</w:t>
            </w:r>
            <w:r w:rsidR="00CF2ACB">
              <w:rPr>
                <w:rFonts w:cs="Arial"/>
                <w:color w:val="000000"/>
                <w:sz w:val="20"/>
                <w:lang w:eastAsia="de-CH"/>
              </w:rPr>
              <w:t> ;</w:t>
            </w:r>
          </w:p>
          <w:p w14:paraId="253E3572" w14:textId="367CA5E4" w:rsidR="00673B2D" w:rsidRPr="00375E08" w:rsidRDefault="00CF2ACB" w:rsidP="001A2C5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5B4F02">
              <w:rPr>
                <w:rFonts w:cs="Arial"/>
                <w:color w:val="000000"/>
                <w:sz w:val="20"/>
                <w:highlight w:val="green"/>
                <w:lang w:eastAsia="de-CH"/>
              </w:rPr>
              <w:t>Intérêts négatifs</w:t>
            </w:r>
            <w:r w:rsidR="00673B2D" w:rsidRPr="005B4F02">
              <w:rPr>
                <w:rFonts w:cs="Arial"/>
                <w:color w:val="000000"/>
                <w:sz w:val="20"/>
                <w:highlight w:val="green"/>
                <w:lang w:eastAsia="de-CH"/>
              </w:rPr>
              <w:t>.</w:t>
            </w:r>
          </w:p>
        </w:tc>
      </w:tr>
      <w:tr w:rsidR="00673B2D" w:rsidRPr="00375E08" w14:paraId="203F7E91" w14:textId="77777777" w:rsidTr="007C7C02">
        <w:trPr>
          <w:cantSplit/>
          <w:jc w:val="center"/>
        </w:trPr>
        <w:tc>
          <w:tcPr>
            <w:tcW w:w="624" w:type="dxa"/>
            <w:shd w:val="clear" w:color="auto" w:fill="auto"/>
          </w:tcPr>
          <w:p w14:paraId="18330FC9" w14:textId="77777777" w:rsidR="00673B2D" w:rsidRPr="00375E08" w:rsidRDefault="00673B2D" w:rsidP="00B669C8">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79F14FE8"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97</w:t>
            </w:r>
          </w:p>
        </w:tc>
        <w:tc>
          <w:tcPr>
            <w:tcW w:w="624" w:type="dxa"/>
            <w:tcBorders>
              <w:top w:val="single" w:sz="4" w:space="0" w:color="auto"/>
              <w:bottom w:val="single" w:sz="4" w:space="0" w:color="auto"/>
            </w:tcBorders>
            <w:shd w:val="clear" w:color="auto" w:fill="D9D9D9" w:themeFill="background1" w:themeFillShade="D9"/>
          </w:tcPr>
          <w:p w14:paraId="399378D5" w14:textId="77777777" w:rsidR="00673B2D" w:rsidRPr="00375E08" w:rsidRDefault="00673B2D" w:rsidP="00B669C8">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hemeFill="background1" w:themeFillShade="D9"/>
          </w:tcPr>
          <w:p w14:paraId="698F5F77" w14:textId="77777777" w:rsidR="00673B2D" w:rsidRPr="00375E08" w:rsidRDefault="00673B2D" w:rsidP="000C5E88">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eastAsia="de-CH"/>
              </w:rPr>
              <w:t>Redistributions</w:t>
            </w:r>
          </w:p>
        </w:tc>
        <w:tc>
          <w:tcPr>
            <w:tcW w:w="5499" w:type="dxa"/>
            <w:tcBorders>
              <w:top w:val="single" w:sz="4" w:space="0" w:color="auto"/>
              <w:bottom w:val="single" w:sz="4" w:space="0" w:color="auto"/>
            </w:tcBorders>
            <w:shd w:val="clear" w:color="auto" w:fill="D9D9D9" w:themeFill="background1" w:themeFillShade="D9"/>
          </w:tcPr>
          <w:p w14:paraId="3C4E3B23" w14:textId="77777777" w:rsidR="00673B2D" w:rsidRPr="00375E08" w:rsidRDefault="00673B2D" w:rsidP="00A13516">
            <w:pPr>
              <w:pStyle w:val="Paragraphedeliste"/>
              <w:keepNext/>
              <w:keepLines/>
              <w:overflowPunct w:val="0"/>
              <w:autoSpaceDE w:val="0"/>
              <w:autoSpaceDN w:val="0"/>
              <w:adjustRightInd w:val="0"/>
              <w:spacing w:line="240" w:lineRule="auto"/>
              <w:ind w:left="312"/>
              <w:textAlignment w:val="baseline"/>
              <w:rPr>
                <w:rFonts w:cs="Arial"/>
                <w:sz w:val="20"/>
                <w:lang w:val="de-CH"/>
              </w:rPr>
            </w:pPr>
          </w:p>
        </w:tc>
      </w:tr>
      <w:tr w:rsidR="005B4F02" w:rsidRPr="00375E08" w14:paraId="53397286" w14:textId="77777777" w:rsidTr="009A6140">
        <w:trPr>
          <w:cantSplit/>
          <w:jc w:val="center"/>
        </w:trPr>
        <w:tc>
          <w:tcPr>
            <w:tcW w:w="624" w:type="dxa"/>
            <w:shd w:val="clear" w:color="auto" w:fill="auto"/>
          </w:tcPr>
          <w:p w14:paraId="3EE733C7" w14:textId="77777777" w:rsidR="005B4F02" w:rsidRPr="00375E08" w:rsidRDefault="005B4F02" w:rsidP="005B4F02">
            <w:pPr>
              <w:autoSpaceDE w:val="0"/>
              <w:autoSpaceDN w:val="0"/>
              <w:adjustRightInd w:val="0"/>
              <w:spacing w:line="240" w:lineRule="auto"/>
              <w:jc w:val="center"/>
              <w:rPr>
                <w:rFonts w:cs="Arial"/>
                <w:color w:val="000000"/>
                <w:sz w:val="20"/>
                <w:lang w:val="de-CH" w:eastAsia="de-CH"/>
              </w:rPr>
            </w:pPr>
          </w:p>
        </w:tc>
        <w:tc>
          <w:tcPr>
            <w:tcW w:w="624" w:type="dxa"/>
            <w:tcBorders>
              <w:bottom w:val="single" w:sz="4" w:space="0" w:color="auto"/>
            </w:tcBorders>
            <w:shd w:val="clear" w:color="auto" w:fill="auto"/>
          </w:tcPr>
          <w:p w14:paraId="46BA2E7D" w14:textId="77777777" w:rsidR="005B4F02" w:rsidRPr="00375E08" w:rsidRDefault="005B4F02" w:rsidP="005B4F02">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6F96390A" w14:textId="7576D923" w:rsidR="005B4F02" w:rsidRPr="00375E08" w:rsidRDefault="005B4F02" w:rsidP="005B4F02">
            <w:pPr>
              <w:autoSpaceDE w:val="0"/>
              <w:autoSpaceDN w:val="0"/>
              <w:adjustRightInd w:val="0"/>
              <w:spacing w:line="240" w:lineRule="auto"/>
              <w:jc w:val="center"/>
              <w:rPr>
                <w:rFonts w:cs="Arial"/>
                <w:color w:val="000000"/>
                <w:sz w:val="20"/>
                <w:lang w:val="de-CH" w:eastAsia="de-CH"/>
              </w:rPr>
            </w:pPr>
            <w:r w:rsidRPr="00D71071">
              <w:rPr>
                <w:rFonts w:cs="Arial"/>
                <w:color w:val="000000"/>
                <w:sz w:val="20"/>
                <w:highlight w:val="green"/>
                <w:lang w:eastAsia="de-CH"/>
              </w:rPr>
              <w:t>971</w:t>
            </w:r>
          </w:p>
        </w:tc>
        <w:tc>
          <w:tcPr>
            <w:tcW w:w="2268" w:type="dxa"/>
            <w:tcBorders>
              <w:top w:val="single" w:sz="4" w:space="0" w:color="auto"/>
              <w:bottom w:val="single" w:sz="4" w:space="0" w:color="auto"/>
            </w:tcBorders>
            <w:shd w:val="clear" w:color="auto" w:fill="auto"/>
          </w:tcPr>
          <w:p w14:paraId="71172758" w14:textId="03060D17" w:rsidR="005B4F02" w:rsidRPr="00375E08" w:rsidRDefault="005B4F02" w:rsidP="005B4F02">
            <w:pPr>
              <w:autoSpaceDE w:val="0"/>
              <w:autoSpaceDN w:val="0"/>
              <w:adjustRightInd w:val="0"/>
              <w:spacing w:line="240" w:lineRule="auto"/>
              <w:jc w:val="left"/>
              <w:rPr>
                <w:rFonts w:cs="Arial"/>
                <w:color w:val="000000"/>
                <w:sz w:val="20"/>
                <w:lang w:eastAsia="de-CH"/>
              </w:rPr>
            </w:pPr>
            <w:r w:rsidRPr="00D71071">
              <w:rPr>
                <w:rFonts w:cs="Arial"/>
                <w:sz w:val="20"/>
                <w:highlight w:val="green"/>
                <w:lang w:eastAsia="de-CH"/>
              </w:rPr>
              <w:t>Redistributions liées à la taxe sur le CO2</w:t>
            </w:r>
          </w:p>
        </w:tc>
        <w:tc>
          <w:tcPr>
            <w:tcW w:w="5499" w:type="dxa"/>
            <w:tcBorders>
              <w:top w:val="single" w:sz="4" w:space="0" w:color="auto"/>
              <w:bottom w:val="single" w:sz="4" w:space="0" w:color="auto"/>
              <w:right w:val="single" w:sz="4" w:space="0" w:color="595959"/>
            </w:tcBorders>
            <w:shd w:val="clear" w:color="auto" w:fill="auto"/>
          </w:tcPr>
          <w:p w14:paraId="204D5EC5" w14:textId="77777777" w:rsidR="005B4F02" w:rsidRPr="00375E08" w:rsidRDefault="005B4F02" w:rsidP="005B4F02">
            <w:pPr>
              <w:pStyle w:val="Paragraphedeliste"/>
              <w:overflowPunct w:val="0"/>
              <w:autoSpaceDE w:val="0"/>
              <w:autoSpaceDN w:val="0"/>
              <w:adjustRightInd w:val="0"/>
              <w:spacing w:line="240" w:lineRule="auto"/>
              <w:ind w:left="312"/>
              <w:textAlignment w:val="baseline"/>
              <w:rPr>
                <w:rFonts w:cs="Arial"/>
                <w:sz w:val="20"/>
              </w:rPr>
            </w:pPr>
          </w:p>
        </w:tc>
      </w:tr>
      <w:tr w:rsidR="005B4F02" w:rsidRPr="00375E08" w14:paraId="0F73485A" w14:textId="77777777" w:rsidTr="009A6140">
        <w:trPr>
          <w:cantSplit/>
          <w:jc w:val="center"/>
        </w:trPr>
        <w:tc>
          <w:tcPr>
            <w:tcW w:w="624" w:type="dxa"/>
            <w:shd w:val="clear" w:color="auto" w:fill="auto"/>
          </w:tcPr>
          <w:p w14:paraId="5DEB590B" w14:textId="77777777" w:rsidR="005B4F02" w:rsidRPr="00375E08" w:rsidRDefault="005B4F02" w:rsidP="005B4F02">
            <w:pPr>
              <w:keepNext/>
              <w:keepLines/>
              <w:autoSpaceDE w:val="0"/>
              <w:autoSpaceDN w:val="0"/>
              <w:adjustRightInd w:val="0"/>
              <w:spacing w:line="240" w:lineRule="auto"/>
              <w:jc w:val="center"/>
              <w:rPr>
                <w:rFonts w:cs="Arial"/>
                <w:color w:val="000000"/>
                <w:sz w:val="20"/>
                <w:lang w:eastAsia="de-CH"/>
              </w:rPr>
            </w:pPr>
          </w:p>
        </w:tc>
        <w:tc>
          <w:tcPr>
            <w:tcW w:w="624" w:type="dxa"/>
            <w:tcBorders>
              <w:top w:val="single" w:sz="4" w:space="0" w:color="auto"/>
            </w:tcBorders>
            <w:shd w:val="clear" w:color="auto" w:fill="D9D9D9" w:themeFill="background1" w:themeFillShade="D9"/>
          </w:tcPr>
          <w:p w14:paraId="28C3D716" w14:textId="77777777" w:rsidR="005B4F02" w:rsidRPr="00375E08" w:rsidRDefault="005B4F02" w:rsidP="005B4F02">
            <w:pPr>
              <w:keepNext/>
              <w:keepLines/>
              <w:autoSpaceDE w:val="0"/>
              <w:autoSpaceDN w:val="0"/>
              <w:adjustRightInd w:val="0"/>
              <w:spacing w:line="240" w:lineRule="auto"/>
              <w:jc w:val="center"/>
              <w:rPr>
                <w:rFonts w:cs="Arial"/>
                <w:color w:val="000000"/>
                <w:sz w:val="20"/>
                <w:lang w:val="de-CH" w:eastAsia="de-CH"/>
              </w:rPr>
            </w:pPr>
            <w:r w:rsidRPr="00375E08">
              <w:rPr>
                <w:rFonts w:cs="Arial"/>
                <w:color w:val="000000"/>
                <w:sz w:val="20"/>
                <w:lang w:val="de-CH" w:eastAsia="de-CH"/>
              </w:rPr>
              <w:t>99</w:t>
            </w:r>
          </w:p>
        </w:tc>
        <w:tc>
          <w:tcPr>
            <w:tcW w:w="624" w:type="dxa"/>
            <w:tcBorders>
              <w:top w:val="single" w:sz="4" w:space="0" w:color="auto"/>
              <w:bottom w:val="single" w:sz="4" w:space="0" w:color="auto"/>
            </w:tcBorders>
            <w:shd w:val="clear" w:color="auto" w:fill="D9D9D9"/>
          </w:tcPr>
          <w:p w14:paraId="7C1F2388" w14:textId="77777777" w:rsidR="005B4F02" w:rsidRPr="00375E08" w:rsidRDefault="005B4F02" w:rsidP="005B4F02">
            <w:pPr>
              <w:keepNext/>
              <w:keepLines/>
              <w:autoSpaceDE w:val="0"/>
              <w:autoSpaceDN w:val="0"/>
              <w:adjustRightInd w:val="0"/>
              <w:spacing w:line="240" w:lineRule="auto"/>
              <w:jc w:val="center"/>
              <w:rPr>
                <w:rFonts w:cs="Arial"/>
                <w:color w:val="000000"/>
                <w:sz w:val="20"/>
                <w:lang w:val="de-CH" w:eastAsia="de-CH"/>
              </w:rPr>
            </w:pPr>
          </w:p>
        </w:tc>
        <w:tc>
          <w:tcPr>
            <w:tcW w:w="2268" w:type="dxa"/>
            <w:tcBorders>
              <w:top w:val="single" w:sz="4" w:space="0" w:color="auto"/>
              <w:bottom w:val="single" w:sz="4" w:space="0" w:color="auto"/>
            </w:tcBorders>
            <w:shd w:val="clear" w:color="auto" w:fill="D9D9D9"/>
          </w:tcPr>
          <w:p w14:paraId="51A30F9E" w14:textId="613A5388" w:rsidR="005B4F02" w:rsidRPr="00375E08" w:rsidRDefault="005B4F02" w:rsidP="005B4F02">
            <w:pPr>
              <w:keepNext/>
              <w:keepLines/>
              <w:autoSpaceDE w:val="0"/>
              <w:autoSpaceDN w:val="0"/>
              <w:adjustRightInd w:val="0"/>
              <w:spacing w:line="240" w:lineRule="auto"/>
              <w:jc w:val="left"/>
              <w:rPr>
                <w:rFonts w:cs="Arial"/>
                <w:color w:val="000000"/>
                <w:sz w:val="20"/>
                <w:lang w:val="de-CH" w:eastAsia="de-CH"/>
              </w:rPr>
            </w:pPr>
            <w:r w:rsidRPr="00375E08">
              <w:rPr>
                <w:rFonts w:cs="Arial"/>
                <w:sz w:val="20"/>
                <w:lang w:val="fr-FR"/>
              </w:rPr>
              <w:t>Postes non ventilables</w:t>
            </w:r>
          </w:p>
        </w:tc>
        <w:tc>
          <w:tcPr>
            <w:tcW w:w="5499" w:type="dxa"/>
            <w:tcBorders>
              <w:top w:val="single" w:sz="4" w:space="0" w:color="auto"/>
              <w:bottom w:val="single" w:sz="4" w:space="0" w:color="auto"/>
              <w:right w:val="single" w:sz="4" w:space="0" w:color="595959"/>
            </w:tcBorders>
            <w:shd w:val="clear" w:color="auto" w:fill="D9D9D9"/>
          </w:tcPr>
          <w:p w14:paraId="779AF9EF" w14:textId="77777777" w:rsidR="005B4F02" w:rsidRPr="00375E08" w:rsidRDefault="005B4F02" w:rsidP="005B4F02">
            <w:pPr>
              <w:pStyle w:val="Paragraphedeliste"/>
              <w:keepNext/>
              <w:keepLines/>
              <w:overflowPunct w:val="0"/>
              <w:autoSpaceDE w:val="0"/>
              <w:autoSpaceDN w:val="0"/>
              <w:adjustRightInd w:val="0"/>
              <w:spacing w:line="240" w:lineRule="auto"/>
              <w:ind w:left="312"/>
              <w:textAlignment w:val="baseline"/>
              <w:rPr>
                <w:rFonts w:cs="Arial"/>
                <w:sz w:val="20"/>
                <w:lang w:val="de-CH"/>
              </w:rPr>
            </w:pPr>
          </w:p>
        </w:tc>
      </w:tr>
      <w:tr w:rsidR="005B4F02" w:rsidRPr="00375E08" w14:paraId="44ED64FF" w14:textId="77777777" w:rsidTr="009A6140">
        <w:trPr>
          <w:cantSplit/>
          <w:jc w:val="center"/>
        </w:trPr>
        <w:tc>
          <w:tcPr>
            <w:tcW w:w="624" w:type="dxa"/>
            <w:shd w:val="clear" w:color="auto" w:fill="auto"/>
          </w:tcPr>
          <w:p w14:paraId="54AB685B" w14:textId="77777777" w:rsidR="005B4F02" w:rsidRPr="00375E08" w:rsidRDefault="005B4F02" w:rsidP="005B4F02">
            <w:pPr>
              <w:autoSpaceDE w:val="0"/>
              <w:autoSpaceDN w:val="0"/>
              <w:adjustRightInd w:val="0"/>
              <w:spacing w:line="240" w:lineRule="auto"/>
              <w:jc w:val="center"/>
              <w:rPr>
                <w:rFonts w:cs="Arial"/>
                <w:color w:val="000000"/>
                <w:sz w:val="20"/>
                <w:lang w:val="de-CH" w:eastAsia="de-CH"/>
              </w:rPr>
            </w:pPr>
          </w:p>
        </w:tc>
        <w:tc>
          <w:tcPr>
            <w:tcW w:w="624" w:type="dxa"/>
            <w:shd w:val="clear" w:color="auto" w:fill="auto"/>
          </w:tcPr>
          <w:p w14:paraId="4ECF45B9" w14:textId="77777777" w:rsidR="005B4F02" w:rsidRPr="00375E08" w:rsidRDefault="005B4F02" w:rsidP="005B4F02">
            <w:pPr>
              <w:autoSpaceDE w:val="0"/>
              <w:autoSpaceDN w:val="0"/>
              <w:adjustRightInd w:val="0"/>
              <w:spacing w:line="240" w:lineRule="auto"/>
              <w:jc w:val="center"/>
              <w:rPr>
                <w:rFonts w:cs="Arial"/>
                <w:color w:val="000000"/>
                <w:sz w:val="20"/>
                <w:lang w:val="de-CH" w:eastAsia="de-CH"/>
              </w:rPr>
            </w:pPr>
          </w:p>
        </w:tc>
        <w:tc>
          <w:tcPr>
            <w:tcW w:w="624" w:type="dxa"/>
            <w:tcBorders>
              <w:top w:val="single" w:sz="4" w:space="0" w:color="auto"/>
              <w:bottom w:val="single" w:sz="4" w:space="0" w:color="auto"/>
            </w:tcBorders>
          </w:tcPr>
          <w:p w14:paraId="00B29BCF" w14:textId="3BFF0E64" w:rsidR="005B4F02" w:rsidRPr="00375E08" w:rsidRDefault="005B4F02" w:rsidP="005B4F02">
            <w:pPr>
              <w:autoSpaceDE w:val="0"/>
              <w:autoSpaceDN w:val="0"/>
              <w:adjustRightInd w:val="0"/>
              <w:spacing w:line="240" w:lineRule="auto"/>
              <w:jc w:val="center"/>
              <w:rPr>
                <w:rFonts w:cs="Arial"/>
                <w:color w:val="000000"/>
                <w:sz w:val="20"/>
                <w:lang w:val="de-CH" w:eastAsia="de-CH"/>
              </w:rPr>
            </w:pPr>
            <w:r w:rsidRPr="00375E08">
              <w:rPr>
                <w:rFonts w:cs="Arial"/>
                <w:color w:val="000000"/>
                <w:sz w:val="20"/>
                <w:lang w:eastAsia="de-CH"/>
              </w:rPr>
              <w:t>990</w:t>
            </w:r>
          </w:p>
        </w:tc>
        <w:tc>
          <w:tcPr>
            <w:tcW w:w="2268" w:type="dxa"/>
            <w:tcBorders>
              <w:top w:val="single" w:sz="4" w:space="0" w:color="auto"/>
              <w:bottom w:val="single" w:sz="4" w:space="0" w:color="auto"/>
            </w:tcBorders>
            <w:shd w:val="clear" w:color="auto" w:fill="auto"/>
          </w:tcPr>
          <w:p w14:paraId="5F100041" w14:textId="6E783737" w:rsidR="005B4F02" w:rsidRPr="00375E08" w:rsidRDefault="005B4F02" w:rsidP="005B4F02">
            <w:pPr>
              <w:autoSpaceDE w:val="0"/>
              <w:autoSpaceDN w:val="0"/>
              <w:adjustRightInd w:val="0"/>
              <w:spacing w:line="240" w:lineRule="auto"/>
              <w:jc w:val="left"/>
              <w:rPr>
                <w:rFonts w:cs="Arial"/>
                <w:color w:val="000000"/>
                <w:sz w:val="20"/>
                <w:lang w:val="de-CH" w:eastAsia="de-CH"/>
              </w:rPr>
            </w:pPr>
            <w:r w:rsidRPr="00375E08">
              <w:rPr>
                <w:rFonts w:cs="Arial"/>
                <w:sz w:val="20"/>
                <w:lang w:val="fr-FR"/>
              </w:rPr>
              <w:t>Postes non ventilables</w:t>
            </w:r>
          </w:p>
        </w:tc>
        <w:tc>
          <w:tcPr>
            <w:tcW w:w="5499" w:type="dxa"/>
            <w:tcBorders>
              <w:top w:val="single" w:sz="4" w:space="0" w:color="auto"/>
              <w:bottom w:val="single" w:sz="4" w:space="0" w:color="auto"/>
              <w:right w:val="single" w:sz="4" w:space="0" w:color="595959"/>
            </w:tcBorders>
            <w:shd w:val="clear" w:color="auto" w:fill="auto"/>
          </w:tcPr>
          <w:p w14:paraId="03E6B654" w14:textId="1E317AEE" w:rsidR="005B4F02" w:rsidRPr="00375E08" w:rsidRDefault="005B4F02" w:rsidP="005B4F02">
            <w:pPr>
              <w:numPr>
                <w:ilvl w:val="0"/>
                <w:numId w:val="18"/>
              </w:numPr>
              <w:overflowPunct w:val="0"/>
              <w:autoSpaceDE w:val="0"/>
              <w:autoSpaceDN w:val="0"/>
              <w:adjustRightInd w:val="0"/>
              <w:spacing w:line="240" w:lineRule="auto"/>
              <w:ind w:left="312" w:hanging="284"/>
              <w:textAlignment w:val="baseline"/>
              <w:rPr>
                <w:rFonts w:cs="Arial"/>
                <w:color w:val="000000"/>
                <w:sz w:val="20"/>
                <w:lang w:eastAsia="de-CH"/>
              </w:rPr>
            </w:pPr>
            <w:r w:rsidRPr="00723B32">
              <w:rPr>
                <w:rFonts w:cs="Arial"/>
                <w:color w:val="000000"/>
                <w:sz w:val="20"/>
                <w:lang w:eastAsia="de-CH"/>
              </w:rPr>
              <w:t>Postes comptables qui ne peuvent être répartis</w:t>
            </w:r>
            <w:r w:rsidRPr="009444C1">
              <w:rPr>
                <w:rFonts w:cs="Arial"/>
                <w:strike/>
                <w:color w:val="000000"/>
                <w:sz w:val="20"/>
                <w:highlight w:val="green"/>
                <w:lang w:eastAsia="de-CH"/>
              </w:rPr>
              <w:t>(par ex. amortissement du le patrimoine administratif)</w:t>
            </w:r>
            <w:r w:rsidRPr="00505D30">
              <w:rPr>
                <w:rFonts w:cs="Arial"/>
                <w:color w:val="000000"/>
                <w:sz w:val="20"/>
                <w:lang w:eastAsia="de-CH"/>
              </w:rPr>
              <w:t>.</w:t>
            </w:r>
            <w:r w:rsidRPr="00723B32">
              <w:rPr>
                <w:rFonts w:cs="Arial"/>
                <w:color w:val="000000"/>
                <w:sz w:val="20"/>
                <w:lang w:eastAsia="de-CH"/>
              </w:rPr>
              <w:t>.</w:t>
            </w:r>
          </w:p>
        </w:tc>
      </w:tr>
      <w:tr w:rsidR="005B4F02" w:rsidRPr="00375E08" w14:paraId="7F3889DE" w14:textId="77777777" w:rsidTr="009A6140">
        <w:trPr>
          <w:cantSplit/>
          <w:jc w:val="center"/>
        </w:trPr>
        <w:tc>
          <w:tcPr>
            <w:tcW w:w="624" w:type="dxa"/>
            <w:shd w:val="clear" w:color="auto" w:fill="auto"/>
          </w:tcPr>
          <w:p w14:paraId="6248521E" w14:textId="77777777" w:rsidR="005B4F02" w:rsidRPr="00375E08" w:rsidRDefault="005B4F02" w:rsidP="005B4F02">
            <w:pPr>
              <w:autoSpaceDE w:val="0"/>
              <w:autoSpaceDN w:val="0"/>
              <w:adjustRightInd w:val="0"/>
              <w:spacing w:line="240" w:lineRule="auto"/>
              <w:jc w:val="center"/>
              <w:rPr>
                <w:rFonts w:cs="Arial"/>
                <w:color w:val="000000"/>
                <w:sz w:val="20"/>
                <w:lang w:eastAsia="de-CH"/>
              </w:rPr>
            </w:pPr>
          </w:p>
        </w:tc>
        <w:tc>
          <w:tcPr>
            <w:tcW w:w="624" w:type="dxa"/>
            <w:shd w:val="clear" w:color="auto" w:fill="auto"/>
          </w:tcPr>
          <w:p w14:paraId="0B832DAE" w14:textId="77777777" w:rsidR="005B4F02" w:rsidRPr="00375E08" w:rsidRDefault="005B4F02" w:rsidP="005B4F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4" w:space="0" w:color="auto"/>
            </w:tcBorders>
          </w:tcPr>
          <w:p w14:paraId="427C2B73" w14:textId="6F04D31F" w:rsidR="005B4F02" w:rsidRPr="00375E08" w:rsidRDefault="005B4F02" w:rsidP="005B4F02">
            <w:pPr>
              <w:autoSpaceDE w:val="0"/>
              <w:autoSpaceDN w:val="0"/>
              <w:adjustRightInd w:val="0"/>
              <w:spacing w:line="240" w:lineRule="auto"/>
              <w:jc w:val="center"/>
              <w:rPr>
                <w:rFonts w:cs="Arial"/>
                <w:color w:val="000000"/>
                <w:sz w:val="20"/>
                <w:lang w:val="de-CH" w:eastAsia="de-CH"/>
              </w:rPr>
            </w:pPr>
            <w:r w:rsidRPr="00D71071">
              <w:rPr>
                <w:rFonts w:cs="Arial"/>
                <w:color w:val="000000"/>
                <w:sz w:val="20"/>
                <w:highlight w:val="green"/>
                <w:lang w:eastAsia="de-CH"/>
              </w:rPr>
              <w:t>995</w:t>
            </w:r>
          </w:p>
        </w:tc>
        <w:tc>
          <w:tcPr>
            <w:tcW w:w="2268" w:type="dxa"/>
            <w:tcBorders>
              <w:top w:val="single" w:sz="4" w:space="0" w:color="auto"/>
              <w:bottom w:val="single" w:sz="4" w:space="0" w:color="auto"/>
            </w:tcBorders>
            <w:shd w:val="clear" w:color="auto" w:fill="auto"/>
          </w:tcPr>
          <w:p w14:paraId="309BC04E" w14:textId="31B6BB1B" w:rsidR="005B4F02" w:rsidRPr="00375E08" w:rsidRDefault="005B4F02" w:rsidP="005B4F02">
            <w:pPr>
              <w:autoSpaceDE w:val="0"/>
              <w:autoSpaceDN w:val="0"/>
              <w:adjustRightInd w:val="0"/>
              <w:spacing w:line="240" w:lineRule="auto"/>
              <w:jc w:val="left"/>
              <w:rPr>
                <w:rFonts w:cs="Arial"/>
                <w:color w:val="000000"/>
                <w:sz w:val="20"/>
                <w:lang w:val="de-CH" w:eastAsia="de-CH"/>
              </w:rPr>
            </w:pPr>
            <w:r w:rsidRPr="00D71071">
              <w:rPr>
                <w:rFonts w:cs="Arial"/>
                <w:color w:val="000000"/>
                <w:sz w:val="20"/>
                <w:highlight w:val="green"/>
                <w:lang w:eastAsia="de-CH"/>
              </w:rPr>
              <w:t>Charges et revenus neutres</w:t>
            </w:r>
          </w:p>
        </w:tc>
        <w:tc>
          <w:tcPr>
            <w:tcW w:w="5499" w:type="dxa"/>
            <w:tcBorders>
              <w:top w:val="single" w:sz="4" w:space="0" w:color="auto"/>
              <w:bottom w:val="single" w:sz="4" w:space="0" w:color="auto"/>
              <w:right w:val="single" w:sz="4" w:space="0" w:color="595959"/>
            </w:tcBorders>
            <w:shd w:val="clear" w:color="auto" w:fill="auto"/>
          </w:tcPr>
          <w:p w14:paraId="622D4EE5" w14:textId="77777777" w:rsidR="005B4F02" w:rsidRPr="00375E08" w:rsidRDefault="005B4F02" w:rsidP="005B4F02">
            <w:pPr>
              <w:pStyle w:val="Paragraphedeliste"/>
              <w:overflowPunct w:val="0"/>
              <w:autoSpaceDE w:val="0"/>
              <w:autoSpaceDN w:val="0"/>
              <w:adjustRightInd w:val="0"/>
              <w:spacing w:line="240" w:lineRule="auto"/>
              <w:ind w:left="312"/>
              <w:textAlignment w:val="baseline"/>
              <w:rPr>
                <w:rFonts w:cs="Arial"/>
                <w:sz w:val="20"/>
                <w:lang w:val="de-CH"/>
              </w:rPr>
            </w:pPr>
          </w:p>
        </w:tc>
      </w:tr>
      <w:tr w:rsidR="005B4F02" w:rsidRPr="00375E08" w14:paraId="25E6B441" w14:textId="77777777" w:rsidTr="009A6140">
        <w:trPr>
          <w:cantSplit/>
          <w:jc w:val="center"/>
        </w:trPr>
        <w:tc>
          <w:tcPr>
            <w:tcW w:w="624" w:type="dxa"/>
            <w:tcBorders>
              <w:bottom w:val="single" w:sz="12" w:space="0" w:color="auto"/>
            </w:tcBorders>
            <w:shd w:val="clear" w:color="auto" w:fill="auto"/>
          </w:tcPr>
          <w:p w14:paraId="370E1252" w14:textId="77777777" w:rsidR="005B4F02" w:rsidRPr="00375E08" w:rsidRDefault="005B4F02" w:rsidP="005B4F02">
            <w:pPr>
              <w:autoSpaceDE w:val="0"/>
              <w:autoSpaceDN w:val="0"/>
              <w:adjustRightInd w:val="0"/>
              <w:spacing w:line="240" w:lineRule="auto"/>
              <w:jc w:val="center"/>
              <w:rPr>
                <w:rFonts w:cs="Arial"/>
                <w:color w:val="000000"/>
                <w:sz w:val="20"/>
                <w:lang w:eastAsia="de-CH"/>
              </w:rPr>
            </w:pPr>
          </w:p>
        </w:tc>
        <w:tc>
          <w:tcPr>
            <w:tcW w:w="624" w:type="dxa"/>
            <w:tcBorders>
              <w:bottom w:val="single" w:sz="12" w:space="0" w:color="auto"/>
            </w:tcBorders>
            <w:shd w:val="clear" w:color="auto" w:fill="auto"/>
          </w:tcPr>
          <w:p w14:paraId="31E19341" w14:textId="77777777" w:rsidR="005B4F02" w:rsidRPr="00375E08" w:rsidRDefault="005B4F02" w:rsidP="005B4F02">
            <w:pPr>
              <w:autoSpaceDE w:val="0"/>
              <w:autoSpaceDN w:val="0"/>
              <w:adjustRightInd w:val="0"/>
              <w:spacing w:line="240" w:lineRule="auto"/>
              <w:jc w:val="center"/>
              <w:rPr>
                <w:rFonts w:cs="Arial"/>
                <w:color w:val="000000"/>
                <w:sz w:val="20"/>
                <w:lang w:eastAsia="de-CH"/>
              </w:rPr>
            </w:pPr>
          </w:p>
        </w:tc>
        <w:tc>
          <w:tcPr>
            <w:tcW w:w="624" w:type="dxa"/>
            <w:tcBorders>
              <w:top w:val="single" w:sz="4" w:space="0" w:color="auto"/>
              <w:bottom w:val="single" w:sz="12" w:space="0" w:color="auto"/>
            </w:tcBorders>
          </w:tcPr>
          <w:p w14:paraId="35DAF8AF" w14:textId="669B23D0" w:rsidR="005B4F02" w:rsidRPr="00375E08" w:rsidRDefault="005B4F02" w:rsidP="005B4F02">
            <w:pPr>
              <w:autoSpaceDE w:val="0"/>
              <w:autoSpaceDN w:val="0"/>
              <w:adjustRightInd w:val="0"/>
              <w:spacing w:line="240" w:lineRule="auto"/>
              <w:jc w:val="center"/>
              <w:rPr>
                <w:rFonts w:cs="Arial"/>
                <w:color w:val="000000"/>
                <w:sz w:val="20"/>
                <w:lang w:val="de-CH" w:eastAsia="de-CH"/>
              </w:rPr>
            </w:pPr>
            <w:r w:rsidRPr="00D71071">
              <w:rPr>
                <w:rFonts w:cs="Arial"/>
                <w:color w:val="000000"/>
                <w:sz w:val="20"/>
                <w:highlight w:val="green"/>
                <w:lang w:eastAsia="de-CH"/>
              </w:rPr>
              <w:t>999</w:t>
            </w:r>
          </w:p>
        </w:tc>
        <w:tc>
          <w:tcPr>
            <w:tcW w:w="2268" w:type="dxa"/>
            <w:tcBorders>
              <w:top w:val="single" w:sz="4" w:space="0" w:color="auto"/>
              <w:bottom w:val="single" w:sz="12" w:space="0" w:color="auto"/>
            </w:tcBorders>
            <w:shd w:val="clear" w:color="auto" w:fill="auto"/>
          </w:tcPr>
          <w:p w14:paraId="2C8323C6" w14:textId="3B438D26" w:rsidR="005B4F02" w:rsidRPr="00375E08" w:rsidRDefault="005B4F02" w:rsidP="005B4F02">
            <w:pPr>
              <w:autoSpaceDE w:val="0"/>
              <w:autoSpaceDN w:val="0"/>
              <w:adjustRightInd w:val="0"/>
              <w:spacing w:line="240" w:lineRule="auto"/>
              <w:jc w:val="left"/>
              <w:rPr>
                <w:rFonts w:cs="Arial"/>
                <w:color w:val="000000"/>
                <w:sz w:val="20"/>
                <w:lang w:val="de-CH" w:eastAsia="de-CH"/>
              </w:rPr>
            </w:pPr>
            <w:r w:rsidRPr="00D71071">
              <w:rPr>
                <w:rFonts w:cs="Arial"/>
                <w:color w:val="000000"/>
                <w:sz w:val="20"/>
                <w:highlight w:val="green"/>
                <w:lang w:eastAsia="de-CH"/>
              </w:rPr>
              <w:t>Clôture</w:t>
            </w:r>
          </w:p>
        </w:tc>
        <w:tc>
          <w:tcPr>
            <w:tcW w:w="5499" w:type="dxa"/>
            <w:tcBorders>
              <w:top w:val="single" w:sz="4" w:space="0" w:color="auto"/>
              <w:bottom w:val="single" w:sz="12" w:space="0" w:color="auto"/>
              <w:right w:val="single" w:sz="4" w:space="0" w:color="595959"/>
            </w:tcBorders>
            <w:shd w:val="clear" w:color="auto" w:fill="auto"/>
          </w:tcPr>
          <w:p w14:paraId="3E00205F" w14:textId="77777777" w:rsidR="005B4F02" w:rsidRPr="00375E08" w:rsidRDefault="005B4F02" w:rsidP="005B4F02">
            <w:pPr>
              <w:pStyle w:val="Paragraphedeliste"/>
              <w:overflowPunct w:val="0"/>
              <w:autoSpaceDE w:val="0"/>
              <w:autoSpaceDN w:val="0"/>
              <w:adjustRightInd w:val="0"/>
              <w:spacing w:line="240" w:lineRule="auto"/>
              <w:ind w:left="312"/>
              <w:textAlignment w:val="baseline"/>
              <w:rPr>
                <w:rFonts w:cs="Arial"/>
                <w:sz w:val="20"/>
                <w:lang w:val="de-CH"/>
              </w:rPr>
            </w:pPr>
          </w:p>
        </w:tc>
      </w:tr>
    </w:tbl>
    <w:p w14:paraId="15B912FC" w14:textId="2EEDE8F1" w:rsidR="00192C4C" w:rsidRDefault="00192C4C">
      <w:pPr>
        <w:spacing w:line="240" w:lineRule="auto"/>
        <w:jc w:val="left"/>
        <w:rPr>
          <w:sz w:val="24"/>
          <w:lang w:eastAsia="en-US"/>
        </w:rPr>
      </w:pPr>
      <w:r>
        <w:rPr>
          <w:sz w:val="24"/>
          <w:lang w:eastAsia="en-US"/>
        </w:rPr>
        <w:br w:type="page"/>
      </w:r>
    </w:p>
    <w:p w14:paraId="780E246A" w14:textId="77777777" w:rsidR="00F2160B" w:rsidRDefault="00F2160B">
      <w:pPr>
        <w:spacing w:line="240" w:lineRule="auto"/>
        <w:jc w:val="left"/>
        <w:rPr>
          <w:sz w:val="24"/>
          <w:lang w:eastAsia="en-US"/>
        </w:rPr>
      </w:pPr>
    </w:p>
    <w:p w14:paraId="33617977" w14:textId="77777777" w:rsidR="00673B2D" w:rsidRDefault="00673B2D" w:rsidP="00673B2D">
      <w:pPr>
        <w:overflowPunct w:val="0"/>
        <w:autoSpaceDE w:val="0"/>
        <w:autoSpaceDN w:val="0"/>
        <w:adjustRightInd w:val="0"/>
        <w:spacing w:line="240" w:lineRule="auto"/>
        <w:jc w:val="left"/>
        <w:textAlignment w:val="baseline"/>
        <w:rPr>
          <w:sz w:val="24"/>
          <w:lang w:eastAsia="en-US"/>
        </w:rPr>
      </w:pPr>
    </w:p>
    <w:p w14:paraId="471D06AF" w14:textId="77777777" w:rsidR="00FD61DB" w:rsidRDefault="00FD61DB" w:rsidP="00181B35">
      <w:pPr>
        <w:ind w:left="290" w:hanging="180"/>
        <w:sectPr w:rsidR="00FD61DB" w:rsidSect="00E5543A">
          <w:headerReference w:type="default" r:id="rId15"/>
          <w:footerReference w:type="default" r:id="rId16"/>
          <w:headerReference w:type="first" r:id="rId17"/>
          <w:footerReference w:type="first" r:id="rId18"/>
          <w:footnotePr>
            <w:numRestart w:val="eachSect"/>
          </w:footnotePr>
          <w:pgSz w:w="11907" w:h="16840" w:code="9"/>
          <w:pgMar w:top="1701" w:right="1134" w:bottom="851" w:left="1134" w:header="283" w:footer="283" w:gutter="0"/>
          <w:pgNumType w:start="1" w:chapStyle="4"/>
          <w:cols w:space="720"/>
          <w:titlePg/>
          <w:docGrid w:linePitch="326"/>
        </w:sectPr>
      </w:pPr>
    </w:p>
    <w:p w14:paraId="629AD06A" w14:textId="77777777" w:rsidR="00134422" w:rsidRPr="009A5228" w:rsidRDefault="00134422" w:rsidP="009D6E01">
      <w:pPr>
        <w:pStyle w:val="Titre1"/>
        <w:rPr>
          <w:lang w:val="en-GB"/>
        </w:rPr>
      </w:pPr>
    </w:p>
    <w:sectPr w:rsidR="00134422" w:rsidRPr="009A5228" w:rsidSect="00E5543A">
      <w:headerReference w:type="default" r:id="rId19"/>
      <w:footerReference w:type="default" r:id="rId20"/>
      <w:headerReference w:type="first" r:id="rId21"/>
      <w:footerReference w:type="first" r:id="rId22"/>
      <w:footnotePr>
        <w:numRestart w:val="eachSect"/>
      </w:footnotePr>
      <w:pgSz w:w="11907" w:h="16840" w:code="9"/>
      <w:pgMar w:top="1701" w:right="1134" w:bottom="851" w:left="1134" w:header="283" w:footer="283" w:gutter="0"/>
      <w:pgNumType w:start="1" w:chapStyle="4"/>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C7412" w14:textId="77777777" w:rsidR="00BB52F6" w:rsidRDefault="00BB52F6">
      <w:r>
        <w:separator/>
      </w:r>
    </w:p>
  </w:endnote>
  <w:endnote w:type="continuationSeparator" w:id="0">
    <w:p w14:paraId="3132D5C6" w14:textId="77777777" w:rsidR="00BB52F6" w:rsidRDefault="00BB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Gill Alt One MT Light">
    <w:panose1 w:val="00000000000000000000"/>
    <w:charset w:val="00"/>
    <w:family w:val="modern"/>
    <w:notTrueType/>
    <w:pitch w:val="variable"/>
    <w:sig w:usb0="00000003" w:usb1="00000000" w:usb2="00000000" w:usb3="00000000" w:csb0="00000001" w:csb1="00000000"/>
  </w:font>
  <w:font w:name="Verdana Ref">
    <w:altName w:val="Tahoma"/>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utiger LT 65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4F7CC" w14:textId="376EB5A8" w:rsidR="006F6358" w:rsidRPr="000136C9" w:rsidRDefault="006F6358" w:rsidP="00E5543A">
    <w:pPr>
      <w:pStyle w:val="Pieddepage"/>
      <w:tabs>
        <w:tab w:val="clear" w:pos="9696"/>
        <w:tab w:val="right" w:pos="9639"/>
      </w:tabs>
    </w:pPr>
    <w:r>
      <w:t>14.12.2017</w:t>
    </w:r>
    <w:r w:rsidRPr="000136C9">
      <w:tab/>
    </w:r>
    <w:r>
      <w:t>Annexe A</w:t>
    </w:r>
    <w:r w:rsidRPr="000136C9">
      <w:t xml:space="preserve"> | </w:t>
    </w:r>
    <w:r w:rsidRPr="000136C9">
      <w:fldChar w:fldCharType="begin"/>
    </w:r>
    <w:r w:rsidRPr="000136C9">
      <w:instrText>PAGE   \* MERGEFORMAT</w:instrText>
    </w:r>
    <w:r w:rsidRPr="000136C9">
      <w:fldChar w:fldCharType="separate"/>
    </w:r>
    <w:r w:rsidR="00523C09" w:rsidRPr="00523C09">
      <w:rPr>
        <w:noProof/>
        <w:lang w:val="fr-FR"/>
      </w:rPr>
      <w:t>70</w:t>
    </w:r>
    <w:r w:rsidRPr="000136C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CEF75" w14:textId="2AA0DBAA" w:rsidR="006F6358" w:rsidRPr="000136C9" w:rsidRDefault="006F6358" w:rsidP="00E5543A">
    <w:pPr>
      <w:pStyle w:val="Pieddepage"/>
      <w:tabs>
        <w:tab w:val="clear" w:pos="9696"/>
        <w:tab w:val="right" w:pos="9639"/>
      </w:tabs>
    </w:pPr>
    <w:r>
      <w:t>1</w:t>
    </w:r>
    <w:r w:rsidR="00C96724">
      <w:t>4</w:t>
    </w:r>
    <w:r>
      <w:t>.12.201</w:t>
    </w:r>
    <w:r w:rsidR="00C96724">
      <w:t>7</w:t>
    </w:r>
    <w:r w:rsidRPr="000136C9">
      <w:tab/>
    </w:r>
    <w:r>
      <w:t>Annexe A</w:t>
    </w:r>
    <w:r w:rsidRPr="000136C9">
      <w:t xml:space="preserve"> | </w:t>
    </w:r>
    <w:r w:rsidRPr="000136C9">
      <w:fldChar w:fldCharType="begin"/>
    </w:r>
    <w:r w:rsidRPr="000136C9">
      <w:instrText>PAGE   \* MERGEFORMAT</w:instrText>
    </w:r>
    <w:r w:rsidRPr="000136C9">
      <w:fldChar w:fldCharType="separate"/>
    </w:r>
    <w:r w:rsidR="00523C09" w:rsidRPr="00523C09">
      <w:rPr>
        <w:noProof/>
        <w:lang w:val="fr-FR"/>
      </w:rPr>
      <w:t>1</w:t>
    </w:r>
    <w:r w:rsidRPr="000136C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1F43" w14:textId="0322750C" w:rsidR="006F6358" w:rsidRPr="000136C9" w:rsidRDefault="006F6358" w:rsidP="00E5543A">
    <w:pPr>
      <w:pStyle w:val="Pieddepage"/>
      <w:tabs>
        <w:tab w:val="clear" w:pos="9696"/>
        <w:tab w:val="right" w:pos="9639"/>
      </w:tabs>
    </w:pPr>
    <w:r>
      <w:t>1</w:t>
    </w:r>
    <w:r w:rsidR="00C96724">
      <w:t>4</w:t>
    </w:r>
    <w:r>
      <w:t>.12.201</w:t>
    </w:r>
    <w:r w:rsidR="00C96724">
      <w:t>7</w:t>
    </w:r>
    <w:r w:rsidRPr="000136C9">
      <w:tab/>
    </w:r>
    <w:r>
      <w:t>Annexe B</w:t>
    </w:r>
    <w:r w:rsidRPr="000136C9">
      <w:t xml:space="preserve"> | </w:t>
    </w:r>
    <w:r w:rsidRPr="000136C9">
      <w:fldChar w:fldCharType="begin"/>
    </w:r>
    <w:r w:rsidRPr="000136C9">
      <w:instrText>PAGE   \* MERGEFORMAT</w:instrText>
    </w:r>
    <w:r w:rsidRPr="000136C9">
      <w:fldChar w:fldCharType="separate"/>
    </w:r>
    <w:r w:rsidR="00523C09" w:rsidRPr="00523C09">
      <w:rPr>
        <w:noProof/>
        <w:lang w:val="fr-FR"/>
      </w:rPr>
      <w:t>10</w:t>
    </w:r>
    <w:r w:rsidRPr="000136C9">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D294B" w14:textId="4C46522C" w:rsidR="006F6358" w:rsidRPr="000136C9" w:rsidRDefault="006F6358" w:rsidP="00E5543A">
    <w:pPr>
      <w:pStyle w:val="Pieddepage"/>
      <w:tabs>
        <w:tab w:val="clear" w:pos="9696"/>
        <w:tab w:val="right" w:pos="9639"/>
      </w:tabs>
    </w:pPr>
    <w:r>
      <w:t>1</w:t>
    </w:r>
    <w:r w:rsidR="00C96724">
      <w:t>4</w:t>
    </w:r>
    <w:r>
      <w:t>.12.201</w:t>
    </w:r>
    <w:r w:rsidR="00C96724">
      <w:t>7</w:t>
    </w:r>
    <w:r w:rsidRPr="000136C9">
      <w:tab/>
    </w:r>
    <w:r>
      <w:t>Annexe B</w:t>
    </w:r>
    <w:r w:rsidRPr="000136C9">
      <w:t xml:space="preserve"> | </w:t>
    </w:r>
    <w:r w:rsidRPr="000136C9">
      <w:fldChar w:fldCharType="begin"/>
    </w:r>
    <w:r w:rsidRPr="000136C9">
      <w:instrText>PAGE   \* MERGEFORMAT</w:instrText>
    </w:r>
    <w:r w:rsidRPr="000136C9">
      <w:fldChar w:fldCharType="separate"/>
    </w:r>
    <w:r w:rsidR="00523C09" w:rsidRPr="00523C09">
      <w:rPr>
        <w:noProof/>
        <w:lang w:val="fr-FR"/>
      </w:rPr>
      <w:t>1</w:t>
    </w:r>
    <w:r w:rsidRPr="000136C9">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1E316" w14:textId="2B5CB353" w:rsidR="006F6358" w:rsidRPr="000136C9" w:rsidRDefault="006F6358" w:rsidP="00E5543A">
    <w:pPr>
      <w:pStyle w:val="Pieddepage"/>
      <w:tabs>
        <w:tab w:val="clear" w:pos="9696"/>
        <w:tab w:val="right" w:pos="9639"/>
      </w:tabs>
    </w:pPr>
    <w:r>
      <w:t>16</w:t>
    </w:r>
    <w:r w:rsidRPr="000136C9">
      <w:t>.0</w:t>
    </w:r>
    <w:r>
      <w:t>2</w:t>
    </w:r>
    <w:r w:rsidRPr="000136C9">
      <w:t>.20</w:t>
    </w:r>
    <w:r>
      <w:t>17</w:t>
    </w:r>
    <w:r w:rsidRPr="000136C9">
      <w:tab/>
    </w:r>
    <w:r>
      <w:t>Annexe H</w:t>
    </w:r>
    <w:r w:rsidRPr="000136C9">
      <w:t xml:space="preserve"> | </w:t>
    </w:r>
    <w:r w:rsidRPr="000136C9">
      <w:fldChar w:fldCharType="begin"/>
    </w:r>
    <w:r w:rsidRPr="000136C9">
      <w:instrText>PAGE   \* MERGEFORMAT</w:instrText>
    </w:r>
    <w:r w:rsidRPr="000136C9">
      <w:fldChar w:fldCharType="separate"/>
    </w:r>
    <w:r w:rsidRPr="009D6E01">
      <w:rPr>
        <w:noProof/>
        <w:lang w:val="fr-FR"/>
      </w:rPr>
      <w:t>24</w:t>
    </w:r>
    <w:r w:rsidRPr="000136C9">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6AE8F" w14:textId="17CA26D8" w:rsidR="006F6358" w:rsidRPr="000136C9" w:rsidRDefault="006F6358" w:rsidP="00E5543A">
    <w:pPr>
      <w:pStyle w:val="Pieddepage"/>
      <w:tabs>
        <w:tab w:val="clear" w:pos="9696"/>
        <w:tab w:val="right" w:pos="9639"/>
      </w:tabs>
    </w:pPr>
    <w:r>
      <w:t>16</w:t>
    </w:r>
    <w:r w:rsidRPr="000136C9">
      <w:t>.0</w:t>
    </w:r>
    <w:r>
      <w:t>2</w:t>
    </w:r>
    <w:r w:rsidRPr="000136C9">
      <w:t>.20</w:t>
    </w:r>
    <w:r>
      <w:t>17</w:t>
    </w:r>
    <w:r w:rsidRPr="000136C9">
      <w:tab/>
    </w:r>
    <w:r>
      <w:t>Annexe H</w:t>
    </w:r>
    <w:r w:rsidRPr="000136C9">
      <w:t xml:space="preserve"> | </w:t>
    </w:r>
    <w:r w:rsidRPr="000136C9">
      <w:fldChar w:fldCharType="begin"/>
    </w:r>
    <w:r w:rsidRPr="000136C9">
      <w:instrText>PAGE   \* MERGEFORMAT</w:instrText>
    </w:r>
    <w:r w:rsidRPr="000136C9">
      <w:fldChar w:fldCharType="separate"/>
    </w:r>
    <w:r w:rsidR="00523C09" w:rsidRPr="00523C09">
      <w:rPr>
        <w:noProof/>
        <w:lang w:val="fr-FR"/>
      </w:rPr>
      <w:t>1</w:t>
    </w:r>
    <w:r w:rsidRPr="000136C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7EB1B" w14:textId="77777777" w:rsidR="00BB52F6" w:rsidRDefault="00BB52F6">
      <w:r>
        <w:separator/>
      </w:r>
    </w:p>
  </w:footnote>
  <w:footnote w:type="continuationSeparator" w:id="0">
    <w:p w14:paraId="270B0CF7" w14:textId="77777777" w:rsidR="00BB52F6" w:rsidRDefault="00BB52F6">
      <w:r>
        <w:continuationSeparator/>
      </w:r>
    </w:p>
  </w:footnote>
  <w:footnote w:id="1">
    <w:p w14:paraId="2A117766" w14:textId="77777777" w:rsidR="006F6358" w:rsidRPr="002E5A7C" w:rsidRDefault="006F6358" w:rsidP="002E3331">
      <w:pPr>
        <w:pStyle w:val="Notedebasdepage"/>
      </w:pPr>
      <w:r>
        <w:rPr>
          <w:rStyle w:val="Appelnotedebasdep"/>
        </w:rPr>
        <w:footnoteRef/>
      </w:r>
      <w:r>
        <w:tab/>
        <w:t>Pour la statistique financière, l</w:t>
      </w:r>
      <w:r w:rsidRPr="002E5A7C">
        <w:t>e Système européen des comptes (SEC 2010) est déterminant pour la délimitation</w:t>
      </w:r>
      <w:r>
        <w:t>,</w:t>
      </w:r>
      <w:r w:rsidRPr="002E5A7C">
        <w:t xml:space="preserve"> </w:t>
      </w:r>
      <w:r>
        <w:t xml:space="preserve">respectivement la sectorisation </w:t>
      </w:r>
      <w:r w:rsidRPr="002E5A7C">
        <w:t xml:space="preserve">du secteur </w:t>
      </w:r>
      <w:r>
        <w:t>des administrations publiques.</w:t>
      </w:r>
    </w:p>
  </w:footnote>
  <w:footnote w:id="2">
    <w:p w14:paraId="7B1E405E" w14:textId="77777777" w:rsidR="006F6358" w:rsidRPr="00FA0661" w:rsidRDefault="006F6358" w:rsidP="002E3331">
      <w:pPr>
        <w:pStyle w:val="Notedebasdepage"/>
      </w:pPr>
      <w:r>
        <w:rPr>
          <w:rStyle w:val="Appelnotedebasdep"/>
        </w:rPr>
        <w:footnoteRef/>
      </w:r>
      <w:r w:rsidRPr="00FA0661">
        <w:t xml:space="preserve"> </w:t>
      </w:r>
      <w:r>
        <w:tab/>
      </w:r>
      <w:r w:rsidRPr="00FA0661">
        <w:t xml:space="preserve">En anglais, le </w:t>
      </w:r>
      <w:r w:rsidRPr="00514EEF">
        <w:rPr>
          <w:i/>
        </w:rPr>
        <w:t>General Government Sector</w:t>
      </w:r>
      <w:r>
        <w:t xml:space="preserve"> et les </w:t>
      </w:r>
      <w:r w:rsidRPr="00514EEF">
        <w:rPr>
          <w:i/>
        </w:rPr>
        <w:t>Government Business Enterprises</w:t>
      </w:r>
      <w:r w:rsidRPr="00FA0661">
        <w:t xml:space="preserve"> (o</w:t>
      </w:r>
      <w:r>
        <w:t>u</w:t>
      </w:r>
      <w:r w:rsidRPr="00FA0661">
        <w:t xml:space="preserve"> </w:t>
      </w:r>
      <w:r w:rsidRPr="00514EEF">
        <w:rPr>
          <w:i/>
        </w:rPr>
        <w:t>Public Corporations</w:t>
      </w:r>
      <w:r w:rsidRPr="00FA0661">
        <w:t>)</w:t>
      </w:r>
      <w:r>
        <w:t xml:space="preserve"> forment ensemble le </w:t>
      </w:r>
      <w:r w:rsidRPr="00514EEF">
        <w:rPr>
          <w:i/>
        </w:rPr>
        <w:t>Public Sector</w:t>
      </w:r>
      <w:r>
        <w:t>. A ce jour, il n’existe pas de statistiques d’ensemble, que ce soit pour la Suisse ou pour l’Union européenne.</w:t>
      </w:r>
    </w:p>
  </w:footnote>
  <w:footnote w:id="3">
    <w:p w14:paraId="52985ED1" w14:textId="167AE3FE" w:rsidR="006F6358" w:rsidRPr="00E56CD4" w:rsidRDefault="006F6358" w:rsidP="002E3331">
      <w:pPr>
        <w:pStyle w:val="Notedebasdepage"/>
      </w:pPr>
      <w:r>
        <w:rPr>
          <w:rStyle w:val="Appelnotedebasdep"/>
        </w:rPr>
        <w:footnoteRef/>
      </w:r>
      <w:r w:rsidRPr="00E56CD4">
        <w:t xml:space="preserve"> </w:t>
      </w:r>
      <w:r>
        <w:tab/>
      </w:r>
      <w:r w:rsidRPr="00E56CD4">
        <w:t xml:space="preserve">Des exemples pour </w:t>
      </w:r>
      <w:r>
        <w:t>classifier les entités de manière adéquate sont disponibles dans un tableau sous format Excel sur le site internet du SRS-CSPCP (</w:t>
      </w:r>
      <w:r w:rsidRPr="004A76DC">
        <w:t>www.srs-cspcp.ch</w:t>
      </w:r>
      <w:r>
        <w:t>). On y trouve également les rubriques comptables à utiliser (groupes par nature).</w:t>
      </w:r>
    </w:p>
  </w:footnote>
  <w:footnote w:id="4">
    <w:p w14:paraId="3A7A5DC1" w14:textId="77777777" w:rsidR="006F6358" w:rsidRPr="00981117" w:rsidRDefault="006F6358" w:rsidP="002E3331">
      <w:pPr>
        <w:pStyle w:val="Notedebasdepage"/>
      </w:pPr>
      <w:r>
        <w:rPr>
          <w:rStyle w:val="Appelnotedebasdep"/>
        </w:rPr>
        <w:footnoteRef/>
      </w:r>
      <w:r w:rsidRPr="00F95617">
        <w:t xml:space="preserve"> </w:t>
      </w:r>
      <w:r>
        <w:tab/>
      </w:r>
      <w:r w:rsidRPr="00133DA2">
        <w:t xml:space="preserve">Précédemment </w:t>
      </w:r>
      <w:r w:rsidRPr="00133DA2">
        <w:rPr>
          <w:sz w:val="16"/>
        </w:rPr>
        <w:t xml:space="preserve">Fonds </w:t>
      </w:r>
      <w:r w:rsidRPr="00133DA2">
        <w:t>pour les grands projets ferroviaires (FTP) et Fonds d’infrastructure. Dès 2016, le fonds permettant la rétribution de l’énergie au prix coûtant (RPC) est également inclus dans les comptes de la Confédération (maison mère).</w:t>
      </w:r>
    </w:p>
  </w:footnote>
  <w:footnote w:id="5">
    <w:p w14:paraId="036B8930" w14:textId="5445D7F3" w:rsidR="006F6358" w:rsidRPr="008141A7" w:rsidRDefault="006F6358" w:rsidP="002E3331">
      <w:pPr>
        <w:pStyle w:val="Notedebasdepage"/>
      </w:pPr>
      <w:r>
        <w:rPr>
          <w:rStyle w:val="Appelnotedebasdep"/>
        </w:rPr>
        <w:footnoteRef/>
      </w:r>
      <w:r w:rsidRPr="008141A7">
        <w:t xml:space="preserve"> </w:t>
      </w:r>
      <w:r>
        <w:tab/>
      </w:r>
      <w:r w:rsidRPr="008141A7">
        <w:t>Si une administration publique</w:t>
      </w:r>
      <w:r>
        <w:t>, parce qu’elle est actionnaire majoritaire,</w:t>
      </w:r>
      <w:r w:rsidRPr="008141A7">
        <w:t xml:space="preserve"> </w:t>
      </w:r>
      <w:r>
        <w:t xml:space="preserve">définit </w:t>
      </w:r>
      <w:r w:rsidRPr="008141A7">
        <w:t xml:space="preserve">la politique commerciale d’une entité </w:t>
      </w:r>
      <w:r>
        <w:t>ayant des activités commerciales, cette entité est quoi qu’il en soit considérée comme entreprise privée.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6F6358" w:rsidRPr="00343D17" w14:paraId="21046E7D" w14:textId="77777777" w:rsidTr="00A83C9E">
      <w:trPr>
        <w:trHeight w:hRule="exact" w:val="850"/>
        <w:jc w:val="center"/>
      </w:trPr>
      <w:tc>
        <w:tcPr>
          <w:tcW w:w="3927" w:type="dxa"/>
          <w:tcBorders>
            <w:top w:val="nil"/>
            <w:bottom w:val="nil"/>
            <w:right w:val="nil"/>
          </w:tcBorders>
          <w:vAlign w:val="bottom"/>
        </w:tcPr>
        <w:p w14:paraId="522D3F3C" w14:textId="72892F90" w:rsidR="006F6358" w:rsidRDefault="006F6358" w:rsidP="003344AD">
          <w:pPr>
            <w:ind w:left="-108"/>
          </w:pPr>
        </w:p>
      </w:tc>
      <w:tc>
        <w:tcPr>
          <w:tcW w:w="5882" w:type="dxa"/>
          <w:tcBorders>
            <w:top w:val="nil"/>
            <w:left w:val="nil"/>
            <w:bottom w:val="nil"/>
            <w:right w:val="nil"/>
          </w:tcBorders>
          <w:vAlign w:val="bottom"/>
        </w:tcPr>
        <w:p w14:paraId="2CDFCE91" w14:textId="4C7D9044" w:rsidR="006F6358" w:rsidRPr="00AA02AE" w:rsidRDefault="006F6358" w:rsidP="00A83C9E">
          <w:pPr>
            <w:spacing w:line="240" w:lineRule="auto"/>
            <w:jc w:val="right"/>
            <w:rPr>
              <w:b/>
            </w:rPr>
          </w:pPr>
          <w:r>
            <w:rPr>
              <w:b/>
              <w:color w:val="FFFFFF" w:themeColor="background1"/>
              <w:shd w:val="clear" w:color="auto" w:fill="0D0D0D" w:themeFill="text1" w:themeFillTint="F2"/>
            </w:rPr>
            <w:t> Annexe A </w:t>
          </w:r>
          <w:r w:rsidRPr="00AA02AE">
            <w:rPr>
              <w:b/>
            </w:rPr>
            <w:br/>
          </w:r>
          <w:r>
            <w:rPr>
              <w:b/>
            </w:rPr>
            <w:t>Plan comptable</w:t>
          </w:r>
        </w:p>
      </w:tc>
    </w:tr>
  </w:tbl>
  <w:p w14:paraId="41998165" w14:textId="77777777" w:rsidR="006F6358" w:rsidRPr="009F26EB" w:rsidRDefault="006F6358" w:rsidP="000136C9">
    <w:pPr>
      <w:spacing w:line="1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6F6358" w:rsidRPr="003A7228" w14:paraId="313E63E0" w14:textId="77777777" w:rsidTr="00A83C9E">
      <w:trPr>
        <w:trHeight w:hRule="exact" w:val="850"/>
        <w:jc w:val="center"/>
      </w:trPr>
      <w:tc>
        <w:tcPr>
          <w:tcW w:w="3927" w:type="dxa"/>
          <w:tcBorders>
            <w:top w:val="nil"/>
            <w:bottom w:val="nil"/>
            <w:right w:val="nil"/>
          </w:tcBorders>
          <w:vAlign w:val="bottom"/>
        </w:tcPr>
        <w:p w14:paraId="2435BC44" w14:textId="77777777" w:rsidR="006F6358" w:rsidRDefault="006F6358" w:rsidP="00E5543A">
          <w:r>
            <w:rPr>
              <w:noProof/>
              <w:lang w:eastAsia="fr-CH"/>
            </w:rPr>
            <w:drawing>
              <wp:inline distT="0" distB="0" distL="0" distR="0" wp14:anchorId="70FE56A8" wp14:editId="684F531B">
                <wp:extent cx="2277110" cy="405130"/>
                <wp:effectExtent l="0" t="0" r="0" b="0"/>
                <wp:docPr id="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7110" cy="405130"/>
                        </a:xfrm>
                        <a:prstGeom prst="rect">
                          <a:avLst/>
                        </a:prstGeom>
                        <a:noFill/>
                        <a:ln>
                          <a:noFill/>
                        </a:ln>
                      </pic:spPr>
                    </pic:pic>
                  </a:graphicData>
                </a:graphic>
              </wp:inline>
            </w:drawing>
          </w:r>
        </w:p>
      </w:tc>
      <w:tc>
        <w:tcPr>
          <w:tcW w:w="5882" w:type="dxa"/>
          <w:tcBorders>
            <w:top w:val="nil"/>
            <w:left w:val="nil"/>
            <w:bottom w:val="nil"/>
            <w:right w:val="nil"/>
          </w:tcBorders>
          <w:vAlign w:val="bottom"/>
        </w:tcPr>
        <w:p w14:paraId="3C844A8E" w14:textId="6CE612F1" w:rsidR="006F6358" w:rsidRDefault="006F6358" w:rsidP="00A83C9E">
          <w:pPr>
            <w:spacing w:line="240" w:lineRule="auto"/>
            <w:jc w:val="right"/>
            <w:rPr>
              <w:b/>
              <w:color w:val="FFFFFF" w:themeColor="background1"/>
              <w:shd w:val="clear" w:color="auto" w:fill="0D0D0D" w:themeFill="text1" w:themeFillTint="F2"/>
            </w:rPr>
          </w:pPr>
          <w:r>
            <w:rPr>
              <w:b/>
              <w:color w:val="FFFFFF" w:themeColor="background1"/>
              <w:shd w:val="clear" w:color="auto" w:fill="0D0D0D" w:themeFill="text1" w:themeFillTint="F2"/>
            </w:rPr>
            <w:t> Annexe A </w:t>
          </w:r>
          <w:r w:rsidRPr="00AA02AE">
            <w:rPr>
              <w:b/>
            </w:rPr>
            <w:br/>
          </w:r>
          <w:r>
            <w:rPr>
              <w:b/>
            </w:rPr>
            <w:t>Plan comptable</w:t>
          </w:r>
        </w:p>
      </w:tc>
    </w:tr>
  </w:tbl>
  <w:p w14:paraId="418A4824" w14:textId="77777777" w:rsidR="006F6358" w:rsidRPr="009F26EB" w:rsidRDefault="006F6358" w:rsidP="00E15087">
    <w:pPr>
      <w:spacing w:line="12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6F6358" w:rsidRPr="00BF0680" w14:paraId="5DA5FA60" w14:textId="77777777" w:rsidTr="00A83C9E">
      <w:trPr>
        <w:trHeight w:hRule="exact" w:val="850"/>
        <w:jc w:val="center"/>
      </w:trPr>
      <w:tc>
        <w:tcPr>
          <w:tcW w:w="3927" w:type="dxa"/>
          <w:tcBorders>
            <w:top w:val="nil"/>
            <w:bottom w:val="nil"/>
            <w:right w:val="nil"/>
          </w:tcBorders>
          <w:vAlign w:val="bottom"/>
        </w:tcPr>
        <w:p w14:paraId="2151664B" w14:textId="7D8C97D7" w:rsidR="006F6358" w:rsidRDefault="006F6358" w:rsidP="003344AD">
          <w:pPr>
            <w:ind w:left="-108"/>
          </w:pPr>
        </w:p>
      </w:tc>
      <w:tc>
        <w:tcPr>
          <w:tcW w:w="5882" w:type="dxa"/>
          <w:tcBorders>
            <w:top w:val="nil"/>
            <w:left w:val="nil"/>
            <w:bottom w:val="nil"/>
            <w:right w:val="nil"/>
          </w:tcBorders>
          <w:vAlign w:val="bottom"/>
        </w:tcPr>
        <w:p w14:paraId="4ACE0BC2" w14:textId="44A3548E" w:rsidR="006F6358" w:rsidRPr="00AA02AE" w:rsidRDefault="006F6358" w:rsidP="0088534B">
          <w:pPr>
            <w:spacing w:line="240" w:lineRule="auto"/>
            <w:jc w:val="right"/>
            <w:rPr>
              <w:b/>
            </w:rPr>
          </w:pPr>
          <w:r>
            <w:rPr>
              <w:b/>
              <w:color w:val="FFFFFF" w:themeColor="background1"/>
              <w:shd w:val="clear" w:color="auto" w:fill="0D0D0D" w:themeFill="text1" w:themeFillTint="F2"/>
            </w:rPr>
            <w:t> Annexe B </w:t>
          </w:r>
          <w:r w:rsidRPr="00AA02AE">
            <w:rPr>
              <w:b/>
            </w:rPr>
            <w:br/>
          </w:r>
          <w:r>
            <w:rPr>
              <w:b/>
            </w:rPr>
            <w:t xml:space="preserve">Classification fonctionnelle </w:t>
          </w:r>
        </w:p>
      </w:tc>
    </w:tr>
  </w:tbl>
  <w:p w14:paraId="77020A3C" w14:textId="77777777" w:rsidR="006F6358" w:rsidRPr="009F26EB" w:rsidRDefault="006F6358" w:rsidP="000136C9">
    <w:pPr>
      <w:spacing w:line="12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6F6358" w:rsidRPr="003A7228" w14:paraId="6FEA8209" w14:textId="77777777" w:rsidTr="00A83C9E">
      <w:trPr>
        <w:trHeight w:hRule="exact" w:val="850"/>
        <w:jc w:val="center"/>
      </w:trPr>
      <w:tc>
        <w:tcPr>
          <w:tcW w:w="3927" w:type="dxa"/>
          <w:tcBorders>
            <w:top w:val="nil"/>
            <w:bottom w:val="nil"/>
            <w:right w:val="nil"/>
          </w:tcBorders>
          <w:vAlign w:val="bottom"/>
        </w:tcPr>
        <w:p w14:paraId="54F52C36" w14:textId="77777777" w:rsidR="006F6358" w:rsidRDefault="006F6358" w:rsidP="00E5543A">
          <w:r>
            <w:rPr>
              <w:noProof/>
              <w:lang w:eastAsia="fr-CH"/>
            </w:rPr>
            <w:drawing>
              <wp:inline distT="0" distB="0" distL="0" distR="0" wp14:anchorId="0D411654" wp14:editId="150250E9">
                <wp:extent cx="2277110" cy="405130"/>
                <wp:effectExtent l="0" t="0" r="0" b="0"/>
                <wp:docPr id="4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7110" cy="405130"/>
                        </a:xfrm>
                        <a:prstGeom prst="rect">
                          <a:avLst/>
                        </a:prstGeom>
                        <a:noFill/>
                        <a:ln>
                          <a:noFill/>
                        </a:ln>
                      </pic:spPr>
                    </pic:pic>
                  </a:graphicData>
                </a:graphic>
              </wp:inline>
            </w:drawing>
          </w:r>
        </w:p>
      </w:tc>
      <w:tc>
        <w:tcPr>
          <w:tcW w:w="5882" w:type="dxa"/>
          <w:tcBorders>
            <w:top w:val="nil"/>
            <w:left w:val="nil"/>
            <w:bottom w:val="nil"/>
            <w:right w:val="nil"/>
          </w:tcBorders>
          <w:vAlign w:val="bottom"/>
        </w:tcPr>
        <w:p w14:paraId="5CADF193" w14:textId="323D7065" w:rsidR="006F6358" w:rsidRDefault="006F6358" w:rsidP="00DF67DA">
          <w:pPr>
            <w:spacing w:line="240" w:lineRule="auto"/>
            <w:jc w:val="right"/>
            <w:rPr>
              <w:b/>
              <w:color w:val="FFFFFF" w:themeColor="background1"/>
              <w:shd w:val="clear" w:color="auto" w:fill="0D0D0D" w:themeFill="text1" w:themeFillTint="F2"/>
            </w:rPr>
          </w:pPr>
          <w:r>
            <w:rPr>
              <w:b/>
              <w:color w:val="FFFFFF" w:themeColor="background1"/>
              <w:shd w:val="clear" w:color="auto" w:fill="0D0D0D" w:themeFill="text1" w:themeFillTint="F2"/>
            </w:rPr>
            <w:t> Annexe B </w:t>
          </w:r>
          <w:r w:rsidRPr="00AA02AE">
            <w:rPr>
              <w:b/>
            </w:rPr>
            <w:br/>
          </w:r>
          <w:r>
            <w:rPr>
              <w:b/>
            </w:rPr>
            <w:t>Classification fonctionnelle</w:t>
          </w:r>
        </w:p>
      </w:tc>
    </w:tr>
  </w:tbl>
  <w:p w14:paraId="128B8384" w14:textId="77777777" w:rsidR="006F6358" w:rsidRPr="009F26EB" w:rsidRDefault="006F6358" w:rsidP="00E15087">
    <w:pPr>
      <w:spacing w:line="12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6F6358" w:rsidRPr="00BF0680" w14:paraId="7CFD96A5" w14:textId="77777777" w:rsidTr="00A83C9E">
      <w:trPr>
        <w:trHeight w:hRule="exact" w:val="850"/>
        <w:jc w:val="center"/>
      </w:trPr>
      <w:tc>
        <w:tcPr>
          <w:tcW w:w="3927" w:type="dxa"/>
          <w:tcBorders>
            <w:top w:val="nil"/>
            <w:bottom w:val="nil"/>
            <w:right w:val="nil"/>
          </w:tcBorders>
          <w:vAlign w:val="bottom"/>
        </w:tcPr>
        <w:p w14:paraId="0275F796" w14:textId="7E769003" w:rsidR="006F6358" w:rsidRDefault="006F6358" w:rsidP="00306802">
          <w:pPr>
            <w:ind w:left="-108"/>
          </w:pPr>
        </w:p>
      </w:tc>
      <w:tc>
        <w:tcPr>
          <w:tcW w:w="5882" w:type="dxa"/>
          <w:tcBorders>
            <w:top w:val="nil"/>
            <w:left w:val="nil"/>
            <w:bottom w:val="nil"/>
            <w:right w:val="nil"/>
          </w:tcBorders>
          <w:vAlign w:val="bottom"/>
        </w:tcPr>
        <w:p w14:paraId="02A7DE08" w14:textId="77777777" w:rsidR="006F6358" w:rsidRPr="00AA02AE" w:rsidRDefault="006F6358" w:rsidP="00A83C9E">
          <w:pPr>
            <w:spacing w:line="240" w:lineRule="auto"/>
            <w:jc w:val="right"/>
            <w:rPr>
              <w:b/>
            </w:rPr>
          </w:pPr>
          <w:r>
            <w:rPr>
              <w:b/>
              <w:color w:val="FFFFFF" w:themeColor="background1"/>
              <w:shd w:val="clear" w:color="auto" w:fill="0D0D0D" w:themeFill="text1" w:themeFillTint="F2"/>
            </w:rPr>
            <w:t> Annexe H </w:t>
          </w:r>
          <w:r w:rsidRPr="00AA02AE">
            <w:rPr>
              <w:b/>
            </w:rPr>
            <w:br/>
          </w:r>
          <w:r>
            <w:rPr>
              <w:b/>
            </w:rPr>
            <w:t>Liste des abréviations</w:t>
          </w:r>
        </w:p>
      </w:tc>
    </w:tr>
  </w:tbl>
  <w:p w14:paraId="31E985A2" w14:textId="77777777" w:rsidR="006F6358" w:rsidRPr="009F26EB" w:rsidRDefault="006F6358" w:rsidP="000136C9">
    <w:pPr>
      <w:spacing w:line="120" w:lineRule="exac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9"/>
      <w:gridCol w:w="5780"/>
    </w:tblGrid>
    <w:tr w:rsidR="006F6358" w:rsidRPr="003A7228" w14:paraId="263E137B" w14:textId="77777777" w:rsidTr="00A83C9E">
      <w:trPr>
        <w:trHeight w:hRule="exact" w:val="850"/>
        <w:jc w:val="center"/>
      </w:trPr>
      <w:tc>
        <w:tcPr>
          <w:tcW w:w="3927" w:type="dxa"/>
          <w:tcBorders>
            <w:top w:val="nil"/>
            <w:bottom w:val="nil"/>
            <w:right w:val="nil"/>
          </w:tcBorders>
          <w:vAlign w:val="bottom"/>
        </w:tcPr>
        <w:p w14:paraId="09F8D775" w14:textId="77777777" w:rsidR="006F6358" w:rsidRDefault="006F6358" w:rsidP="00E5543A">
          <w:r>
            <w:rPr>
              <w:noProof/>
              <w:lang w:eastAsia="fr-CH"/>
            </w:rPr>
            <w:drawing>
              <wp:inline distT="0" distB="0" distL="0" distR="0" wp14:anchorId="208D8964" wp14:editId="70DC80A4">
                <wp:extent cx="2277110" cy="4051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7110" cy="405130"/>
                        </a:xfrm>
                        <a:prstGeom prst="rect">
                          <a:avLst/>
                        </a:prstGeom>
                        <a:noFill/>
                        <a:ln>
                          <a:noFill/>
                        </a:ln>
                      </pic:spPr>
                    </pic:pic>
                  </a:graphicData>
                </a:graphic>
              </wp:inline>
            </w:drawing>
          </w:r>
        </w:p>
      </w:tc>
      <w:tc>
        <w:tcPr>
          <w:tcW w:w="5882" w:type="dxa"/>
          <w:tcBorders>
            <w:top w:val="nil"/>
            <w:left w:val="nil"/>
            <w:bottom w:val="nil"/>
            <w:right w:val="nil"/>
          </w:tcBorders>
          <w:vAlign w:val="bottom"/>
        </w:tcPr>
        <w:p w14:paraId="2A6E5BC7" w14:textId="5F537954" w:rsidR="006F6358" w:rsidRDefault="006F6358" w:rsidP="00EE57DF">
          <w:pPr>
            <w:spacing w:line="240" w:lineRule="auto"/>
            <w:jc w:val="right"/>
            <w:rPr>
              <w:b/>
              <w:color w:val="FFFFFF" w:themeColor="background1"/>
              <w:shd w:val="clear" w:color="auto" w:fill="0D0D0D" w:themeFill="text1" w:themeFillTint="F2"/>
            </w:rPr>
          </w:pPr>
          <w:r>
            <w:rPr>
              <w:b/>
              <w:color w:val="FFFFFF" w:themeColor="background1"/>
              <w:shd w:val="clear" w:color="auto" w:fill="0D0D0D" w:themeFill="text1" w:themeFillTint="F2"/>
            </w:rPr>
            <w:t> Annexe H </w:t>
          </w:r>
          <w:r w:rsidRPr="00EE57DF">
            <w:rPr>
              <w:b/>
              <w:color w:val="FFFFFF" w:themeColor="background1"/>
              <w:shd w:val="clear" w:color="auto" w:fill="0D0D0D" w:themeFill="text1" w:themeFillTint="F2"/>
            </w:rPr>
            <w:br/>
          </w:r>
          <w:r w:rsidRPr="000925F9">
            <w:rPr>
              <w:b/>
              <w:shd w:val="clear" w:color="auto" w:fill="FFFFFF" w:themeFill="background1"/>
            </w:rPr>
            <w:t>Liste des abréviations</w:t>
          </w:r>
        </w:p>
      </w:tc>
    </w:tr>
  </w:tbl>
  <w:p w14:paraId="367E263B" w14:textId="77777777" w:rsidR="006F6358" w:rsidRPr="009F26EB" w:rsidRDefault="006F6358" w:rsidP="00E15087">
    <w:pPr>
      <w:spacing w:line="1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3057"/>
    <w:multiLevelType w:val="singleLevel"/>
    <w:tmpl w:val="04070001"/>
    <w:lvl w:ilvl="0">
      <w:start w:val="1"/>
      <w:numFmt w:val="bullet"/>
      <w:pStyle w:val="Bullet1"/>
      <w:lvlText w:val=""/>
      <w:lvlJc w:val="left"/>
      <w:pPr>
        <w:tabs>
          <w:tab w:val="num" w:pos="360"/>
        </w:tabs>
        <w:ind w:left="360" w:hanging="360"/>
      </w:pPr>
      <w:rPr>
        <w:rFonts w:ascii="Symbol" w:hAnsi="Symbol" w:hint="default"/>
      </w:rPr>
    </w:lvl>
  </w:abstractNum>
  <w:abstractNum w:abstractNumId="1" w15:restartNumberingAfterBreak="0">
    <w:nsid w:val="06E76BEA"/>
    <w:multiLevelType w:val="hybridMultilevel"/>
    <w:tmpl w:val="71E26932"/>
    <w:lvl w:ilvl="0" w:tplc="034A992E">
      <w:start w:val="1"/>
      <w:numFmt w:val="bullet"/>
      <w:lvlText w:val="–"/>
      <w:lvlJc w:val="left"/>
      <w:pPr>
        <w:ind w:left="1033" w:hanging="360"/>
      </w:pPr>
      <w:rPr>
        <w:rFonts w:ascii="Georgia" w:hAnsi="Georgia" w:hint="default"/>
        <w:lang w:val="de-CH"/>
      </w:rPr>
    </w:lvl>
    <w:lvl w:ilvl="1" w:tplc="100C0003" w:tentative="1">
      <w:start w:val="1"/>
      <w:numFmt w:val="bullet"/>
      <w:lvlText w:val="o"/>
      <w:lvlJc w:val="left"/>
      <w:pPr>
        <w:ind w:left="1753" w:hanging="360"/>
      </w:pPr>
      <w:rPr>
        <w:rFonts w:ascii="Courier New" w:hAnsi="Courier New" w:cs="Courier New" w:hint="default"/>
      </w:rPr>
    </w:lvl>
    <w:lvl w:ilvl="2" w:tplc="100C0005" w:tentative="1">
      <w:start w:val="1"/>
      <w:numFmt w:val="bullet"/>
      <w:lvlText w:val=""/>
      <w:lvlJc w:val="left"/>
      <w:pPr>
        <w:ind w:left="2473" w:hanging="360"/>
      </w:pPr>
      <w:rPr>
        <w:rFonts w:ascii="Wingdings" w:hAnsi="Wingdings" w:hint="default"/>
      </w:rPr>
    </w:lvl>
    <w:lvl w:ilvl="3" w:tplc="100C0001" w:tentative="1">
      <w:start w:val="1"/>
      <w:numFmt w:val="bullet"/>
      <w:lvlText w:val=""/>
      <w:lvlJc w:val="left"/>
      <w:pPr>
        <w:ind w:left="3193" w:hanging="360"/>
      </w:pPr>
      <w:rPr>
        <w:rFonts w:ascii="Symbol" w:hAnsi="Symbol" w:hint="default"/>
      </w:rPr>
    </w:lvl>
    <w:lvl w:ilvl="4" w:tplc="100C0003" w:tentative="1">
      <w:start w:val="1"/>
      <w:numFmt w:val="bullet"/>
      <w:lvlText w:val="o"/>
      <w:lvlJc w:val="left"/>
      <w:pPr>
        <w:ind w:left="3913" w:hanging="360"/>
      </w:pPr>
      <w:rPr>
        <w:rFonts w:ascii="Courier New" w:hAnsi="Courier New" w:cs="Courier New" w:hint="default"/>
      </w:rPr>
    </w:lvl>
    <w:lvl w:ilvl="5" w:tplc="100C0005" w:tentative="1">
      <w:start w:val="1"/>
      <w:numFmt w:val="bullet"/>
      <w:lvlText w:val=""/>
      <w:lvlJc w:val="left"/>
      <w:pPr>
        <w:ind w:left="4633" w:hanging="360"/>
      </w:pPr>
      <w:rPr>
        <w:rFonts w:ascii="Wingdings" w:hAnsi="Wingdings" w:hint="default"/>
      </w:rPr>
    </w:lvl>
    <w:lvl w:ilvl="6" w:tplc="100C0001" w:tentative="1">
      <w:start w:val="1"/>
      <w:numFmt w:val="bullet"/>
      <w:lvlText w:val=""/>
      <w:lvlJc w:val="left"/>
      <w:pPr>
        <w:ind w:left="5353" w:hanging="360"/>
      </w:pPr>
      <w:rPr>
        <w:rFonts w:ascii="Symbol" w:hAnsi="Symbol" w:hint="default"/>
      </w:rPr>
    </w:lvl>
    <w:lvl w:ilvl="7" w:tplc="100C0003" w:tentative="1">
      <w:start w:val="1"/>
      <w:numFmt w:val="bullet"/>
      <w:lvlText w:val="o"/>
      <w:lvlJc w:val="left"/>
      <w:pPr>
        <w:ind w:left="6073" w:hanging="360"/>
      </w:pPr>
      <w:rPr>
        <w:rFonts w:ascii="Courier New" w:hAnsi="Courier New" w:cs="Courier New" w:hint="default"/>
      </w:rPr>
    </w:lvl>
    <w:lvl w:ilvl="8" w:tplc="100C0005" w:tentative="1">
      <w:start w:val="1"/>
      <w:numFmt w:val="bullet"/>
      <w:lvlText w:val=""/>
      <w:lvlJc w:val="left"/>
      <w:pPr>
        <w:ind w:left="6793" w:hanging="360"/>
      </w:pPr>
      <w:rPr>
        <w:rFonts w:ascii="Wingdings" w:hAnsi="Wingdings" w:hint="default"/>
      </w:rPr>
    </w:lvl>
  </w:abstractNum>
  <w:abstractNum w:abstractNumId="2" w15:restartNumberingAfterBreak="0">
    <w:nsid w:val="088C1A24"/>
    <w:multiLevelType w:val="hybridMultilevel"/>
    <w:tmpl w:val="3D428882"/>
    <w:lvl w:ilvl="0" w:tplc="5D585DB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E32E8D"/>
    <w:multiLevelType w:val="hybridMultilevel"/>
    <w:tmpl w:val="2ACC335A"/>
    <w:lvl w:ilvl="0" w:tplc="034A992E">
      <w:start w:val="1"/>
      <w:numFmt w:val="bullet"/>
      <w:lvlText w:val="–"/>
      <w:lvlJc w:val="left"/>
      <w:pPr>
        <w:ind w:left="1033" w:hanging="360"/>
      </w:pPr>
      <w:rPr>
        <w:rFonts w:ascii="Georgia" w:hAnsi="Georgia" w:hint="default"/>
        <w:lang w:val="de-CH"/>
      </w:rPr>
    </w:lvl>
    <w:lvl w:ilvl="1" w:tplc="100C0003" w:tentative="1">
      <w:start w:val="1"/>
      <w:numFmt w:val="bullet"/>
      <w:lvlText w:val="o"/>
      <w:lvlJc w:val="left"/>
      <w:pPr>
        <w:ind w:left="1753" w:hanging="360"/>
      </w:pPr>
      <w:rPr>
        <w:rFonts w:ascii="Courier New" w:hAnsi="Courier New" w:cs="Courier New" w:hint="default"/>
      </w:rPr>
    </w:lvl>
    <w:lvl w:ilvl="2" w:tplc="100C0005" w:tentative="1">
      <w:start w:val="1"/>
      <w:numFmt w:val="bullet"/>
      <w:lvlText w:val=""/>
      <w:lvlJc w:val="left"/>
      <w:pPr>
        <w:ind w:left="2473" w:hanging="360"/>
      </w:pPr>
      <w:rPr>
        <w:rFonts w:ascii="Wingdings" w:hAnsi="Wingdings" w:hint="default"/>
      </w:rPr>
    </w:lvl>
    <w:lvl w:ilvl="3" w:tplc="100C0001" w:tentative="1">
      <w:start w:val="1"/>
      <w:numFmt w:val="bullet"/>
      <w:lvlText w:val=""/>
      <w:lvlJc w:val="left"/>
      <w:pPr>
        <w:ind w:left="3193" w:hanging="360"/>
      </w:pPr>
      <w:rPr>
        <w:rFonts w:ascii="Symbol" w:hAnsi="Symbol" w:hint="default"/>
      </w:rPr>
    </w:lvl>
    <w:lvl w:ilvl="4" w:tplc="100C0003" w:tentative="1">
      <w:start w:val="1"/>
      <w:numFmt w:val="bullet"/>
      <w:lvlText w:val="o"/>
      <w:lvlJc w:val="left"/>
      <w:pPr>
        <w:ind w:left="3913" w:hanging="360"/>
      </w:pPr>
      <w:rPr>
        <w:rFonts w:ascii="Courier New" w:hAnsi="Courier New" w:cs="Courier New" w:hint="default"/>
      </w:rPr>
    </w:lvl>
    <w:lvl w:ilvl="5" w:tplc="100C0005" w:tentative="1">
      <w:start w:val="1"/>
      <w:numFmt w:val="bullet"/>
      <w:lvlText w:val=""/>
      <w:lvlJc w:val="left"/>
      <w:pPr>
        <w:ind w:left="4633" w:hanging="360"/>
      </w:pPr>
      <w:rPr>
        <w:rFonts w:ascii="Wingdings" w:hAnsi="Wingdings" w:hint="default"/>
      </w:rPr>
    </w:lvl>
    <w:lvl w:ilvl="6" w:tplc="100C0001" w:tentative="1">
      <w:start w:val="1"/>
      <w:numFmt w:val="bullet"/>
      <w:lvlText w:val=""/>
      <w:lvlJc w:val="left"/>
      <w:pPr>
        <w:ind w:left="5353" w:hanging="360"/>
      </w:pPr>
      <w:rPr>
        <w:rFonts w:ascii="Symbol" w:hAnsi="Symbol" w:hint="default"/>
      </w:rPr>
    </w:lvl>
    <w:lvl w:ilvl="7" w:tplc="100C0003" w:tentative="1">
      <w:start w:val="1"/>
      <w:numFmt w:val="bullet"/>
      <w:lvlText w:val="o"/>
      <w:lvlJc w:val="left"/>
      <w:pPr>
        <w:ind w:left="6073" w:hanging="360"/>
      </w:pPr>
      <w:rPr>
        <w:rFonts w:ascii="Courier New" w:hAnsi="Courier New" w:cs="Courier New" w:hint="default"/>
      </w:rPr>
    </w:lvl>
    <w:lvl w:ilvl="8" w:tplc="100C0005" w:tentative="1">
      <w:start w:val="1"/>
      <w:numFmt w:val="bullet"/>
      <w:lvlText w:val=""/>
      <w:lvlJc w:val="left"/>
      <w:pPr>
        <w:ind w:left="6793" w:hanging="360"/>
      </w:pPr>
      <w:rPr>
        <w:rFonts w:ascii="Wingdings" w:hAnsi="Wingdings" w:hint="default"/>
      </w:rPr>
    </w:lvl>
  </w:abstractNum>
  <w:abstractNum w:abstractNumId="4" w15:restartNumberingAfterBreak="0">
    <w:nsid w:val="14553FD3"/>
    <w:multiLevelType w:val="hybridMultilevel"/>
    <w:tmpl w:val="71402BB8"/>
    <w:lvl w:ilvl="0" w:tplc="034A992E">
      <w:start w:val="1"/>
      <w:numFmt w:val="bullet"/>
      <w:lvlText w:val="–"/>
      <w:lvlJc w:val="left"/>
      <w:pPr>
        <w:tabs>
          <w:tab w:val="num" w:pos="328"/>
        </w:tabs>
        <w:ind w:left="328" w:hanging="360"/>
      </w:pPr>
      <w:rPr>
        <w:rFonts w:ascii="Georgia" w:hAnsi="Georgia" w:hint="default"/>
      </w:rPr>
    </w:lvl>
    <w:lvl w:ilvl="1" w:tplc="08070003">
      <w:start w:val="1"/>
      <w:numFmt w:val="bullet"/>
      <w:lvlText w:val="o"/>
      <w:lvlJc w:val="left"/>
      <w:pPr>
        <w:tabs>
          <w:tab w:val="num" w:pos="1048"/>
        </w:tabs>
        <w:ind w:left="1048" w:hanging="360"/>
      </w:pPr>
      <w:rPr>
        <w:rFonts w:ascii="Courier New" w:hAnsi="Courier New" w:hint="default"/>
      </w:rPr>
    </w:lvl>
    <w:lvl w:ilvl="2" w:tplc="08070005" w:tentative="1">
      <w:start w:val="1"/>
      <w:numFmt w:val="bullet"/>
      <w:lvlText w:val=""/>
      <w:lvlJc w:val="left"/>
      <w:pPr>
        <w:tabs>
          <w:tab w:val="num" w:pos="1768"/>
        </w:tabs>
        <w:ind w:left="1768" w:hanging="360"/>
      </w:pPr>
      <w:rPr>
        <w:rFonts w:ascii="Wingdings" w:hAnsi="Wingdings" w:hint="default"/>
      </w:rPr>
    </w:lvl>
    <w:lvl w:ilvl="3" w:tplc="08070001" w:tentative="1">
      <w:start w:val="1"/>
      <w:numFmt w:val="bullet"/>
      <w:lvlText w:val=""/>
      <w:lvlJc w:val="left"/>
      <w:pPr>
        <w:tabs>
          <w:tab w:val="num" w:pos="2488"/>
        </w:tabs>
        <w:ind w:left="2488" w:hanging="360"/>
      </w:pPr>
      <w:rPr>
        <w:rFonts w:ascii="Symbol" w:hAnsi="Symbol" w:hint="default"/>
      </w:rPr>
    </w:lvl>
    <w:lvl w:ilvl="4" w:tplc="08070003" w:tentative="1">
      <w:start w:val="1"/>
      <w:numFmt w:val="bullet"/>
      <w:lvlText w:val="o"/>
      <w:lvlJc w:val="left"/>
      <w:pPr>
        <w:tabs>
          <w:tab w:val="num" w:pos="3208"/>
        </w:tabs>
        <w:ind w:left="3208" w:hanging="360"/>
      </w:pPr>
      <w:rPr>
        <w:rFonts w:ascii="Courier New" w:hAnsi="Courier New" w:hint="default"/>
      </w:rPr>
    </w:lvl>
    <w:lvl w:ilvl="5" w:tplc="08070005" w:tentative="1">
      <w:start w:val="1"/>
      <w:numFmt w:val="bullet"/>
      <w:lvlText w:val=""/>
      <w:lvlJc w:val="left"/>
      <w:pPr>
        <w:tabs>
          <w:tab w:val="num" w:pos="3928"/>
        </w:tabs>
        <w:ind w:left="3928" w:hanging="360"/>
      </w:pPr>
      <w:rPr>
        <w:rFonts w:ascii="Wingdings" w:hAnsi="Wingdings" w:hint="default"/>
      </w:rPr>
    </w:lvl>
    <w:lvl w:ilvl="6" w:tplc="08070001" w:tentative="1">
      <w:start w:val="1"/>
      <w:numFmt w:val="bullet"/>
      <w:lvlText w:val=""/>
      <w:lvlJc w:val="left"/>
      <w:pPr>
        <w:tabs>
          <w:tab w:val="num" w:pos="4648"/>
        </w:tabs>
        <w:ind w:left="4648" w:hanging="360"/>
      </w:pPr>
      <w:rPr>
        <w:rFonts w:ascii="Symbol" w:hAnsi="Symbol" w:hint="default"/>
      </w:rPr>
    </w:lvl>
    <w:lvl w:ilvl="7" w:tplc="08070003" w:tentative="1">
      <w:start w:val="1"/>
      <w:numFmt w:val="bullet"/>
      <w:lvlText w:val="o"/>
      <w:lvlJc w:val="left"/>
      <w:pPr>
        <w:tabs>
          <w:tab w:val="num" w:pos="5368"/>
        </w:tabs>
        <w:ind w:left="5368" w:hanging="360"/>
      </w:pPr>
      <w:rPr>
        <w:rFonts w:ascii="Courier New" w:hAnsi="Courier New" w:hint="default"/>
      </w:rPr>
    </w:lvl>
    <w:lvl w:ilvl="8" w:tplc="08070005" w:tentative="1">
      <w:start w:val="1"/>
      <w:numFmt w:val="bullet"/>
      <w:lvlText w:val=""/>
      <w:lvlJc w:val="left"/>
      <w:pPr>
        <w:tabs>
          <w:tab w:val="num" w:pos="6088"/>
        </w:tabs>
        <w:ind w:left="6088" w:hanging="360"/>
      </w:pPr>
      <w:rPr>
        <w:rFonts w:ascii="Wingdings" w:hAnsi="Wingdings" w:hint="default"/>
      </w:rPr>
    </w:lvl>
  </w:abstractNum>
  <w:abstractNum w:abstractNumId="5" w15:restartNumberingAfterBreak="0">
    <w:nsid w:val="14A24356"/>
    <w:multiLevelType w:val="hybridMultilevel"/>
    <w:tmpl w:val="F12263B4"/>
    <w:lvl w:ilvl="0" w:tplc="034A992E">
      <w:start w:val="1"/>
      <w:numFmt w:val="bullet"/>
      <w:lvlText w:val="–"/>
      <w:lvlJc w:val="left"/>
      <w:pPr>
        <w:ind w:left="1033" w:hanging="360"/>
      </w:pPr>
      <w:rPr>
        <w:rFonts w:ascii="Georgia" w:hAnsi="Georgia" w:hint="default"/>
        <w:lang w:val="de-CH"/>
      </w:rPr>
    </w:lvl>
    <w:lvl w:ilvl="1" w:tplc="100C0003" w:tentative="1">
      <w:start w:val="1"/>
      <w:numFmt w:val="bullet"/>
      <w:lvlText w:val="o"/>
      <w:lvlJc w:val="left"/>
      <w:pPr>
        <w:ind w:left="1753" w:hanging="360"/>
      </w:pPr>
      <w:rPr>
        <w:rFonts w:ascii="Courier New" w:hAnsi="Courier New" w:cs="Courier New" w:hint="default"/>
      </w:rPr>
    </w:lvl>
    <w:lvl w:ilvl="2" w:tplc="100C0005" w:tentative="1">
      <w:start w:val="1"/>
      <w:numFmt w:val="bullet"/>
      <w:lvlText w:val=""/>
      <w:lvlJc w:val="left"/>
      <w:pPr>
        <w:ind w:left="2473" w:hanging="360"/>
      </w:pPr>
      <w:rPr>
        <w:rFonts w:ascii="Wingdings" w:hAnsi="Wingdings" w:hint="default"/>
      </w:rPr>
    </w:lvl>
    <w:lvl w:ilvl="3" w:tplc="100C0001" w:tentative="1">
      <w:start w:val="1"/>
      <w:numFmt w:val="bullet"/>
      <w:lvlText w:val=""/>
      <w:lvlJc w:val="left"/>
      <w:pPr>
        <w:ind w:left="3193" w:hanging="360"/>
      </w:pPr>
      <w:rPr>
        <w:rFonts w:ascii="Symbol" w:hAnsi="Symbol" w:hint="default"/>
      </w:rPr>
    </w:lvl>
    <w:lvl w:ilvl="4" w:tplc="100C0003" w:tentative="1">
      <w:start w:val="1"/>
      <w:numFmt w:val="bullet"/>
      <w:lvlText w:val="o"/>
      <w:lvlJc w:val="left"/>
      <w:pPr>
        <w:ind w:left="3913" w:hanging="360"/>
      </w:pPr>
      <w:rPr>
        <w:rFonts w:ascii="Courier New" w:hAnsi="Courier New" w:cs="Courier New" w:hint="default"/>
      </w:rPr>
    </w:lvl>
    <w:lvl w:ilvl="5" w:tplc="100C0005" w:tentative="1">
      <w:start w:val="1"/>
      <w:numFmt w:val="bullet"/>
      <w:lvlText w:val=""/>
      <w:lvlJc w:val="left"/>
      <w:pPr>
        <w:ind w:left="4633" w:hanging="360"/>
      </w:pPr>
      <w:rPr>
        <w:rFonts w:ascii="Wingdings" w:hAnsi="Wingdings" w:hint="default"/>
      </w:rPr>
    </w:lvl>
    <w:lvl w:ilvl="6" w:tplc="100C0001" w:tentative="1">
      <w:start w:val="1"/>
      <w:numFmt w:val="bullet"/>
      <w:lvlText w:val=""/>
      <w:lvlJc w:val="left"/>
      <w:pPr>
        <w:ind w:left="5353" w:hanging="360"/>
      </w:pPr>
      <w:rPr>
        <w:rFonts w:ascii="Symbol" w:hAnsi="Symbol" w:hint="default"/>
      </w:rPr>
    </w:lvl>
    <w:lvl w:ilvl="7" w:tplc="100C0003" w:tentative="1">
      <w:start w:val="1"/>
      <w:numFmt w:val="bullet"/>
      <w:lvlText w:val="o"/>
      <w:lvlJc w:val="left"/>
      <w:pPr>
        <w:ind w:left="6073" w:hanging="360"/>
      </w:pPr>
      <w:rPr>
        <w:rFonts w:ascii="Courier New" w:hAnsi="Courier New" w:cs="Courier New" w:hint="default"/>
      </w:rPr>
    </w:lvl>
    <w:lvl w:ilvl="8" w:tplc="100C0005" w:tentative="1">
      <w:start w:val="1"/>
      <w:numFmt w:val="bullet"/>
      <w:lvlText w:val=""/>
      <w:lvlJc w:val="left"/>
      <w:pPr>
        <w:ind w:left="6793" w:hanging="360"/>
      </w:pPr>
      <w:rPr>
        <w:rFonts w:ascii="Wingdings" w:hAnsi="Wingdings" w:hint="default"/>
      </w:rPr>
    </w:lvl>
  </w:abstractNum>
  <w:abstractNum w:abstractNumId="6" w15:restartNumberingAfterBreak="0">
    <w:nsid w:val="17931DA9"/>
    <w:multiLevelType w:val="hybridMultilevel"/>
    <w:tmpl w:val="34120446"/>
    <w:lvl w:ilvl="0" w:tplc="034A992E">
      <w:start w:val="1"/>
      <w:numFmt w:val="bullet"/>
      <w:lvlText w:val="–"/>
      <w:lvlJc w:val="left"/>
      <w:pPr>
        <w:ind w:left="1033" w:hanging="360"/>
      </w:pPr>
      <w:rPr>
        <w:rFonts w:ascii="Georgia" w:hAnsi="Georgia" w:hint="default"/>
        <w:lang w:val="de-CH"/>
      </w:rPr>
    </w:lvl>
    <w:lvl w:ilvl="1" w:tplc="100C0003" w:tentative="1">
      <w:start w:val="1"/>
      <w:numFmt w:val="bullet"/>
      <w:lvlText w:val="o"/>
      <w:lvlJc w:val="left"/>
      <w:pPr>
        <w:ind w:left="1753" w:hanging="360"/>
      </w:pPr>
      <w:rPr>
        <w:rFonts w:ascii="Courier New" w:hAnsi="Courier New" w:cs="Courier New" w:hint="default"/>
      </w:rPr>
    </w:lvl>
    <w:lvl w:ilvl="2" w:tplc="100C0005" w:tentative="1">
      <w:start w:val="1"/>
      <w:numFmt w:val="bullet"/>
      <w:lvlText w:val=""/>
      <w:lvlJc w:val="left"/>
      <w:pPr>
        <w:ind w:left="2473" w:hanging="360"/>
      </w:pPr>
      <w:rPr>
        <w:rFonts w:ascii="Wingdings" w:hAnsi="Wingdings" w:hint="default"/>
      </w:rPr>
    </w:lvl>
    <w:lvl w:ilvl="3" w:tplc="100C0001" w:tentative="1">
      <w:start w:val="1"/>
      <w:numFmt w:val="bullet"/>
      <w:lvlText w:val=""/>
      <w:lvlJc w:val="left"/>
      <w:pPr>
        <w:ind w:left="3193" w:hanging="360"/>
      </w:pPr>
      <w:rPr>
        <w:rFonts w:ascii="Symbol" w:hAnsi="Symbol" w:hint="default"/>
      </w:rPr>
    </w:lvl>
    <w:lvl w:ilvl="4" w:tplc="100C0003" w:tentative="1">
      <w:start w:val="1"/>
      <w:numFmt w:val="bullet"/>
      <w:lvlText w:val="o"/>
      <w:lvlJc w:val="left"/>
      <w:pPr>
        <w:ind w:left="3913" w:hanging="360"/>
      </w:pPr>
      <w:rPr>
        <w:rFonts w:ascii="Courier New" w:hAnsi="Courier New" w:cs="Courier New" w:hint="default"/>
      </w:rPr>
    </w:lvl>
    <w:lvl w:ilvl="5" w:tplc="100C0005" w:tentative="1">
      <w:start w:val="1"/>
      <w:numFmt w:val="bullet"/>
      <w:lvlText w:val=""/>
      <w:lvlJc w:val="left"/>
      <w:pPr>
        <w:ind w:left="4633" w:hanging="360"/>
      </w:pPr>
      <w:rPr>
        <w:rFonts w:ascii="Wingdings" w:hAnsi="Wingdings" w:hint="default"/>
      </w:rPr>
    </w:lvl>
    <w:lvl w:ilvl="6" w:tplc="100C0001" w:tentative="1">
      <w:start w:val="1"/>
      <w:numFmt w:val="bullet"/>
      <w:lvlText w:val=""/>
      <w:lvlJc w:val="left"/>
      <w:pPr>
        <w:ind w:left="5353" w:hanging="360"/>
      </w:pPr>
      <w:rPr>
        <w:rFonts w:ascii="Symbol" w:hAnsi="Symbol" w:hint="default"/>
      </w:rPr>
    </w:lvl>
    <w:lvl w:ilvl="7" w:tplc="100C0003" w:tentative="1">
      <w:start w:val="1"/>
      <w:numFmt w:val="bullet"/>
      <w:lvlText w:val="o"/>
      <w:lvlJc w:val="left"/>
      <w:pPr>
        <w:ind w:left="6073" w:hanging="360"/>
      </w:pPr>
      <w:rPr>
        <w:rFonts w:ascii="Courier New" w:hAnsi="Courier New" w:cs="Courier New" w:hint="default"/>
      </w:rPr>
    </w:lvl>
    <w:lvl w:ilvl="8" w:tplc="100C0005" w:tentative="1">
      <w:start w:val="1"/>
      <w:numFmt w:val="bullet"/>
      <w:lvlText w:val=""/>
      <w:lvlJc w:val="left"/>
      <w:pPr>
        <w:ind w:left="6793" w:hanging="360"/>
      </w:pPr>
      <w:rPr>
        <w:rFonts w:ascii="Wingdings" w:hAnsi="Wingdings" w:hint="default"/>
      </w:rPr>
    </w:lvl>
  </w:abstractNum>
  <w:abstractNum w:abstractNumId="7" w15:restartNumberingAfterBreak="0">
    <w:nsid w:val="18B92713"/>
    <w:multiLevelType w:val="hybridMultilevel"/>
    <w:tmpl w:val="01A8DFAC"/>
    <w:lvl w:ilvl="0" w:tplc="225CAC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D63F27"/>
    <w:multiLevelType w:val="hybridMultilevel"/>
    <w:tmpl w:val="34BC8632"/>
    <w:lvl w:ilvl="0" w:tplc="034A992E">
      <w:start w:val="1"/>
      <w:numFmt w:val="bullet"/>
      <w:lvlText w:val="–"/>
      <w:lvlJc w:val="left"/>
      <w:pPr>
        <w:ind w:left="388" w:hanging="360"/>
      </w:pPr>
      <w:rPr>
        <w:rFonts w:ascii="Georgia" w:hAnsi="Georgia" w:hint="default"/>
      </w:rPr>
    </w:lvl>
    <w:lvl w:ilvl="1" w:tplc="100C0003" w:tentative="1">
      <w:start w:val="1"/>
      <w:numFmt w:val="bullet"/>
      <w:lvlText w:val="o"/>
      <w:lvlJc w:val="left"/>
      <w:pPr>
        <w:ind w:left="1108" w:hanging="360"/>
      </w:pPr>
      <w:rPr>
        <w:rFonts w:ascii="Courier New" w:hAnsi="Courier New" w:cs="Courier New" w:hint="default"/>
      </w:rPr>
    </w:lvl>
    <w:lvl w:ilvl="2" w:tplc="100C0005" w:tentative="1">
      <w:start w:val="1"/>
      <w:numFmt w:val="bullet"/>
      <w:lvlText w:val=""/>
      <w:lvlJc w:val="left"/>
      <w:pPr>
        <w:ind w:left="1828" w:hanging="360"/>
      </w:pPr>
      <w:rPr>
        <w:rFonts w:ascii="Wingdings" w:hAnsi="Wingdings" w:hint="default"/>
      </w:rPr>
    </w:lvl>
    <w:lvl w:ilvl="3" w:tplc="100C0001" w:tentative="1">
      <w:start w:val="1"/>
      <w:numFmt w:val="bullet"/>
      <w:lvlText w:val=""/>
      <w:lvlJc w:val="left"/>
      <w:pPr>
        <w:ind w:left="2548" w:hanging="360"/>
      </w:pPr>
      <w:rPr>
        <w:rFonts w:ascii="Symbol" w:hAnsi="Symbol" w:hint="default"/>
      </w:rPr>
    </w:lvl>
    <w:lvl w:ilvl="4" w:tplc="100C0003" w:tentative="1">
      <w:start w:val="1"/>
      <w:numFmt w:val="bullet"/>
      <w:lvlText w:val="o"/>
      <w:lvlJc w:val="left"/>
      <w:pPr>
        <w:ind w:left="3268" w:hanging="360"/>
      </w:pPr>
      <w:rPr>
        <w:rFonts w:ascii="Courier New" w:hAnsi="Courier New" w:cs="Courier New" w:hint="default"/>
      </w:rPr>
    </w:lvl>
    <w:lvl w:ilvl="5" w:tplc="100C0005" w:tentative="1">
      <w:start w:val="1"/>
      <w:numFmt w:val="bullet"/>
      <w:lvlText w:val=""/>
      <w:lvlJc w:val="left"/>
      <w:pPr>
        <w:ind w:left="3988" w:hanging="360"/>
      </w:pPr>
      <w:rPr>
        <w:rFonts w:ascii="Wingdings" w:hAnsi="Wingdings" w:hint="default"/>
      </w:rPr>
    </w:lvl>
    <w:lvl w:ilvl="6" w:tplc="100C0001" w:tentative="1">
      <w:start w:val="1"/>
      <w:numFmt w:val="bullet"/>
      <w:lvlText w:val=""/>
      <w:lvlJc w:val="left"/>
      <w:pPr>
        <w:ind w:left="4708" w:hanging="360"/>
      </w:pPr>
      <w:rPr>
        <w:rFonts w:ascii="Symbol" w:hAnsi="Symbol" w:hint="default"/>
      </w:rPr>
    </w:lvl>
    <w:lvl w:ilvl="7" w:tplc="100C0003" w:tentative="1">
      <w:start w:val="1"/>
      <w:numFmt w:val="bullet"/>
      <w:lvlText w:val="o"/>
      <w:lvlJc w:val="left"/>
      <w:pPr>
        <w:ind w:left="5428" w:hanging="360"/>
      </w:pPr>
      <w:rPr>
        <w:rFonts w:ascii="Courier New" w:hAnsi="Courier New" w:cs="Courier New" w:hint="default"/>
      </w:rPr>
    </w:lvl>
    <w:lvl w:ilvl="8" w:tplc="100C0005" w:tentative="1">
      <w:start w:val="1"/>
      <w:numFmt w:val="bullet"/>
      <w:lvlText w:val=""/>
      <w:lvlJc w:val="left"/>
      <w:pPr>
        <w:ind w:left="6148" w:hanging="360"/>
      </w:pPr>
      <w:rPr>
        <w:rFonts w:ascii="Wingdings" w:hAnsi="Wingdings" w:hint="default"/>
      </w:rPr>
    </w:lvl>
  </w:abstractNum>
  <w:abstractNum w:abstractNumId="9" w15:restartNumberingAfterBreak="0">
    <w:nsid w:val="21E2036D"/>
    <w:multiLevelType w:val="multilevel"/>
    <w:tmpl w:val="D40413C4"/>
    <w:lvl w:ilvl="0">
      <w:start w:val="1"/>
      <w:numFmt w:val="upperLetter"/>
      <w:pStyle w:val="FormatvorlageAnhang"/>
      <w:lvlText w:val="%1"/>
      <w:lvlJc w:val="left"/>
      <w:pPr>
        <w:tabs>
          <w:tab w:val="num" w:pos="432"/>
        </w:tabs>
        <w:ind w:left="432" w:hanging="432"/>
      </w:pPr>
      <w:rPr>
        <w:rFonts w:ascii="Arial" w:hAnsi="Aria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54802E4"/>
    <w:multiLevelType w:val="hybridMultilevel"/>
    <w:tmpl w:val="C41CD7FE"/>
    <w:lvl w:ilvl="0" w:tplc="E0304AD4">
      <w:start w:val="1"/>
      <w:numFmt w:val="decimal"/>
      <w:pStyle w:val="FormatvorlageFVHRM2EmpfNichtFettChar"/>
      <w:lvlText w:val="%1"/>
      <w:lvlJc w:val="left"/>
      <w:pPr>
        <w:tabs>
          <w:tab w:val="num" w:pos="360"/>
        </w:tabs>
        <w:ind w:left="360" w:hanging="360"/>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75D432E"/>
    <w:multiLevelType w:val="hybridMultilevel"/>
    <w:tmpl w:val="C22EF2E6"/>
    <w:lvl w:ilvl="0" w:tplc="FD1E3132">
      <w:start w:val="1"/>
      <w:numFmt w:val="bullet"/>
      <w:pStyle w:val="Listetiret"/>
      <w:lvlText w:val="–"/>
      <w:lvlJc w:val="left"/>
      <w:pPr>
        <w:tabs>
          <w:tab w:val="num" w:pos="720"/>
        </w:tabs>
        <w:ind w:left="720" w:hanging="360"/>
      </w:pPr>
      <w:rPr>
        <w:rFonts w:ascii="Georgia" w:hAnsi="Georgia" w:hint="default"/>
      </w:rPr>
    </w:lvl>
    <w:lvl w:ilvl="1" w:tplc="D43CC12A">
      <w:start w:val="1"/>
      <w:numFmt w:val="bullet"/>
      <w:lvlText w:val="o"/>
      <w:lvlJc w:val="left"/>
      <w:pPr>
        <w:tabs>
          <w:tab w:val="num" w:pos="1440"/>
        </w:tabs>
        <w:ind w:left="1440" w:hanging="360"/>
      </w:pPr>
      <w:rPr>
        <w:rFonts w:ascii="Courier New" w:hAnsi="Courier New" w:cs="Courier New" w:hint="default"/>
      </w:rPr>
    </w:lvl>
    <w:lvl w:ilvl="2" w:tplc="DE6ECFA4" w:tentative="1">
      <w:start w:val="1"/>
      <w:numFmt w:val="bullet"/>
      <w:lvlText w:val=""/>
      <w:lvlJc w:val="left"/>
      <w:pPr>
        <w:tabs>
          <w:tab w:val="num" w:pos="2160"/>
        </w:tabs>
        <w:ind w:left="2160" w:hanging="360"/>
      </w:pPr>
      <w:rPr>
        <w:rFonts w:ascii="Wingdings" w:hAnsi="Wingdings" w:hint="default"/>
      </w:rPr>
    </w:lvl>
    <w:lvl w:ilvl="3" w:tplc="5F46917A" w:tentative="1">
      <w:start w:val="1"/>
      <w:numFmt w:val="bullet"/>
      <w:lvlText w:val=""/>
      <w:lvlJc w:val="left"/>
      <w:pPr>
        <w:tabs>
          <w:tab w:val="num" w:pos="2880"/>
        </w:tabs>
        <w:ind w:left="2880" w:hanging="360"/>
      </w:pPr>
      <w:rPr>
        <w:rFonts w:ascii="Symbol" w:hAnsi="Symbol" w:hint="default"/>
      </w:rPr>
    </w:lvl>
    <w:lvl w:ilvl="4" w:tplc="9EF49292" w:tentative="1">
      <w:start w:val="1"/>
      <w:numFmt w:val="bullet"/>
      <w:lvlText w:val="o"/>
      <w:lvlJc w:val="left"/>
      <w:pPr>
        <w:tabs>
          <w:tab w:val="num" w:pos="3600"/>
        </w:tabs>
        <w:ind w:left="3600" w:hanging="360"/>
      </w:pPr>
      <w:rPr>
        <w:rFonts w:ascii="Courier New" w:hAnsi="Courier New" w:cs="Courier New" w:hint="default"/>
      </w:rPr>
    </w:lvl>
    <w:lvl w:ilvl="5" w:tplc="71F4FDB2" w:tentative="1">
      <w:start w:val="1"/>
      <w:numFmt w:val="bullet"/>
      <w:lvlText w:val=""/>
      <w:lvlJc w:val="left"/>
      <w:pPr>
        <w:tabs>
          <w:tab w:val="num" w:pos="4320"/>
        </w:tabs>
        <w:ind w:left="4320" w:hanging="360"/>
      </w:pPr>
      <w:rPr>
        <w:rFonts w:ascii="Wingdings" w:hAnsi="Wingdings" w:hint="default"/>
      </w:rPr>
    </w:lvl>
    <w:lvl w:ilvl="6" w:tplc="3CCE0EFA" w:tentative="1">
      <w:start w:val="1"/>
      <w:numFmt w:val="bullet"/>
      <w:lvlText w:val=""/>
      <w:lvlJc w:val="left"/>
      <w:pPr>
        <w:tabs>
          <w:tab w:val="num" w:pos="5040"/>
        </w:tabs>
        <w:ind w:left="5040" w:hanging="360"/>
      </w:pPr>
      <w:rPr>
        <w:rFonts w:ascii="Symbol" w:hAnsi="Symbol" w:hint="default"/>
      </w:rPr>
    </w:lvl>
    <w:lvl w:ilvl="7" w:tplc="E1B209A4" w:tentative="1">
      <w:start w:val="1"/>
      <w:numFmt w:val="bullet"/>
      <w:lvlText w:val="o"/>
      <w:lvlJc w:val="left"/>
      <w:pPr>
        <w:tabs>
          <w:tab w:val="num" w:pos="5760"/>
        </w:tabs>
        <w:ind w:left="5760" w:hanging="360"/>
      </w:pPr>
      <w:rPr>
        <w:rFonts w:ascii="Courier New" w:hAnsi="Courier New" w:cs="Courier New" w:hint="default"/>
      </w:rPr>
    </w:lvl>
    <w:lvl w:ilvl="8" w:tplc="54885CF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BD298C"/>
    <w:multiLevelType w:val="singleLevel"/>
    <w:tmpl w:val="D8F235FC"/>
    <w:lvl w:ilvl="0">
      <w:start w:val="1"/>
      <w:numFmt w:val="bullet"/>
      <w:pStyle w:val="Bullet2"/>
      <w:lvlText w:val=""/>
      <w:lvlJc w:val="left"/>
      <w:pPr>
        <w:tabs>
          <w:tab w:val="num" w:pos="1418"/>
        </w:tabs>
        <w:ind w:left="1418" w:hanging="567"/>
      </w:pPr>
      <w:rPr>
        <w:rFonts w:ascii="Symbol" w:hAnsi="Symbol" w:hint="default"/>
      </w:rPr>
    </w:lvl>
  </w:abstractNum>
  <w:abstractNum w:abstractNumId="13" w15:restartNumberingAfterBreak="0">
    <w:nsid w:val="317B7152"/>
    <w:multiLevelType w:val="hybridMultilevel"/>
    <w:tmpl w:val="161C81DE"/>
    <w:lvl w:ilvl="0" w:tplc="FBE8B7AA">
      <w:start w:val="1"/>
      <w:numFmt w:val="decimal"/>
      <w:pStyle w:val="HRMStandNumerierung"/>
      <w:lvlText w:val="%1."/>
      <w:lvlJc w:val="left"/>
      <w:pPr>
        <w:tabs>
          <w:tab w:val="num" w:pos="1134"/>
        </w:tabs>
        <w:ind w:left="1134" w:hanging="360"/>
      </w:pPr>
      <w:rPr>
        <w:rFonts w:hint="default"/>
        <w:i w:val="0"/>
      </w:rPr>
    </w:lvl>
    <w:lvl w:ilvl="1" w:tplc="67FCA0F2" w:tentative="1">
      <w:start w:val="1"/>
      <w:numFmt w:val="lowerLetter"/>
      <w:lvlText w:val="%2."/>
      <w:lvlJc w:val="left"/>
      <w:pPr>
        <w:tabs>
          <w:tab w:val="num" w:pos="1440"/>
        </w:tabs>
        <w:ind w:left="1440" w:hanging="360"/>
      </w:pPr>
    </w:lvl>
    <w:lvl w:ilvl="2" w:tplc="1262ACF0" w:tentative="1">
      <w:start w:val="1"/>
      <w:numFmt w:val="lowerRoman"/>
      <w:lvlText w:val="%3."/>
      <w:lvlJc w:val="right"/>
      <w:pPr>
        <w:tabs>
          <w:tab w:val="num" w:pos="2160"/>
        </w:tabs>
        <w:ind w:left="2160" w:hanging="180"/>
      </w:pPr>
    </w:lvl>
    <w:lvl w:ilvl="3" w:tplc="FBCA0CBA" w:tentative="1">
      <w:start w:val="1"/>
      <w:numFmt w:val="decimal"/>
      <w:lvlText w:val="%4."/>
      <w:lvlJc w:val="left"/>
      <w:pPr>
        <w:tabs>
          <w:tab w:val="num" w:pos="2880"/>
        </w:tabs>
        <w:ind w:left="2880" w:hanging="360"/>
      </w:pPr>
    </w:lvl>
    <w:lvl w:ilvl="4" w:tplc="B61E3744" w:tentative="1">
      <w:start w:val="1"/>
      <w:numFmt w:val="lowerLetter"/>
      <w:lvlText w:val="%5."/>
      <w:lvlJc w:val="left"/>
      <w:pPr>
        <w:tabs>
          <w:tab w:val="num" w:pos="3600"/>
        </w:tabs>
        <w:ind w:left="3600" w:hanging="360"/>
      </w:pPr>
    </w:lvl>
    <w:lvl w:ilvl="5" w:tplc="949CC7C8" w:tentative="1">
      <w:start w:val="1"/>
      <w:numFmt w:val="lowerRoman"/>
      <w:lvlText w:val="%6."/>
      <w:lvlJc w:val="right"/>
      <w:pPr>
        <w:tabs>
          <w:tab w:val="num" w:pos="4320"/>
        </w:tabs>
        <w:ind w:left="4320" w:hanging="180"/>
      </w:pPr>
    </w:lvl>
    <w:lvl w:ilvl="6" w:tplc="EDD478EE" w:tentative="1">
      <w:start w:val="1"/>
      <w:numFmt w:val="decimal"/>
      <w:lvlText w:val="%7."/>
      <w:lvlJc w:val="left"/>
      <w:pPr>
        <w:tabs>
          <w:tab w:val="num" w:pos="5040"/>
        </w:tabs>
        <w:ind w:left="5040" w:hanging="360"/>
      </w:pPr>
    </w:lvl>
    <w:lvl w:ilvl="7" w:tplc="9D94D926" w:tentative="1">
      <w:start w:val="1"/>
      <w:numFmt w:val="lowerLetter"/>
      <w:lvlText w:val="%8."/>
      <w:lvlJc w:val="left"/>
      <w:pPr>
        <w:tabs>
          <w:tab w:val="num" w:pos="5760"/>
        </w:tabs>
        <w:ind w:left="5760" w:hanging="360"/>
      </w:pPr>
    </w:lvl>
    <w:lvl w:ilvl="8" w:tplc="292A8D48" w:tentative="1">
      <w:start w:val="1"/>
      <w:numFmt w:val="lowerRoman"/>
      <w:lvlText w:val="%9."/>
      <w:lvlJc w:val="right"/>
      <w:pPr>
        <w:tabs>
          <w:tab w:val="num" w:pos="6480"/>
        </w:tabs>
        <w:ind w:left="6480" w:hanging="180"/>
      </w:pPr>
    </w:lvl>
  </w:abstractNum>
  <w:abstractNum w:abstractNumId="14" w15:restartNumberingAfterBreak="0">
    <w:nsid w:val="323D7D98"/>
    <w:multiLevelType w:val="multilevel"/>
    <w:tmpl w:val="2FC27B22"/>
    <w:lvl w:ilvl="0">
      <w:start w:val="1"/>
      <w:numFmt w:val="decimal"/>
      <w:pStyle w:val="FVHRM2berschrift1n"/>
      <w:lvlText w:val="%1."/>
      <w:lvlJc w:val="left"/>
      <w:pPr>
        <w:tabs>
          <w:tab w:val="num" w:pos="567"/>
        </w:tabs>
        <w:ind w:left="567" w:hanging="567"/>
      </w:pPr>
      <w:rPr>
        <w:rFonts w:hint="default"/>
      </w:rPr>
    </w:lvl>
    <w:lvl w:ilvl="1">
      <w:start w:val="1"/>
      <w:numFmt w:val="decimal"/>
      <w:lvlText w:val="%1."/>
      <w:lvlJc w:val="left"/>
      <w:pPr>
        <w:tabs>
          <w:tab w:val="num" w:pos="927"/>
        </w:tabs>
        <w:ind w:left="927" w:hanging="567"/>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387235D7"/>
    <w:multiLevelType w:val="multilevel"/>
    <w:tmpl w:val="0082BC6C"/>
    <w:lvl w:ilvl="0">
      <w:start w:val="1"/>
      <w:numFmt w:val="decimal"/>
      <w:pStyle w:val="Formatvorlageberschrift2"/>
      <w:lvlText w:val="%1"/>
      <w:lvlJc w:val="left"/>
      <w:pPr>
        <w:tabs>
          <w:tab w:val="num" w:pos="737"/>
        </w:tabs>
        <w:ind w:left="737" w:hanging="737"/>
      </w:pPr>
      <w:rPr>
        <w:rFonts w:hint="default"/>
        <w:lang w:val="de-CH"/>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2.%3.%4"/>
      <w:lvlJc w:val="left"/>
      <w:pPr>
        <w:tabs>
          <w:tab w:val="num" w:pos="964"/>
        </w:tabs>
        <w:ind w:left="964" w:hanging="9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6" w15:restartNumberingAfterBreak="0">
    <w:nsid w:val="3ED53C04"/>
    <w:multiLevelType w:val="hybridMultilevel"/>
    <w:tmpl w:val="665EBE26"/>
    <w:lvl w:ilvl="0" w:tplc="330EEB88">
      <w:start w:val="1"/>
      <w:numFmt w:val="upperLetter"/>
      <w:pStyle w:val="Titre4"/>
      <w:lvlText w:val="%1"/>
      <w:lvlJc w:val="left"/>
      <w:pPr>
        <w:ind w:left="4755" w:hanging="360"/>
      </w:pPr>
      <w:rPr>
        <w:rFonts w:hint="default"/>
      </w:rPr>
    </w:lvl>
    <w:lvl w:ilvl="1" w:tplc="100C0019" w:tentative="1">
      <w:start w:val="1"/>
      <w:numFmt w:val="lowerLetter"/>
      <w:lvlText w:val="%2."/>
      <w:lvlJc w:val="left"/>
      <w:pPr>
        <w:ind w:left="5835" w:hanging="360"/>
      </w:pPr>
    </w:lvl>
    <w:lvl w:ilvl="2" w:tplc="100C001B" w:tentative="1">
      <w:start w:val="1"/>
      <w:numFmt w:val="lowerRoman"/>
      <w:lvlText w:val="%3."/>
      <w:lvlJc w:val="right"/>
      <w:pPr>
        <w:ind w:left="6555" w:hanging="180"/>
      </w:pPr>
    </w:lvl>
    <w:lvl w:ilvl="3" w:tplc="100C000F" w:tentative="1">
      <w:start w:val="1"/>
      <w:numFmt w:val="decimal"/>
      <w:lvlText w:val="%4."/>
      <w:lvlJc w:val="left"/>
      <w:pPr>
        <w:ind w:left="7275" w:hanging="360"/>
      </w:pPr>
    </w:lvl>
    <w:lvl w:ilvl="4" w:tplc="100C0019" w:tentative="1">
      <w:start w:val="1"/>
      <w:numFmt w:val="lowerLetter"/>
      <w:lvlText w:val="%5."/>
      <w:lvlJc w:val="left"/>
      <w:pPr>
        <w:ind w:left="7995" w:hanging="360"/>
      </w:pPr>
    </w:lvl>
    <w:lvl w:ilvl="5" w:tplc="100C001B" w:tentative="1">
      <w:start w:val="1"/>
      <w:numFmt w:val="lowerRoman"/>
      <w:lvlText w:val="%6."/>
      <w:lvlJc w:val="right"/>
      <w:pPr>
        <w:ind w:left="8715" w:hanging="180"/>
      </w:pPr>
    </w:lvl>
    <w:lvl w:ilvl="6" w:tplc="100C000F" w:tentative="1">
      <w:start w:val="1"/>
      <w:numFmt w:val="decimal"/>
      <w:lvlText w:val="%7."/>
      <w:lvlJc w:val="left"/>
      <w:pPr>
        <w:ind w:left="9435" w:hanging="360"/>
      </w:pPr>
    </w:lvl>
    <w:lvl w:ilvl="7" w:tplc="100C0019" w:tentative="1">
      <w:start w:val="1"/>
      <w:numFmt w:val="lowerLetter"/>
      <w:lvlText w:val="%8."/>
      <w:lvlJc w:val="left"/>
      <w:pPr>
        <w:ind w:left="10155" w:hanging="360"/>
      </w:pPr>
    </w:lvl>
    <w:lvl w:ilvl="8" w:tplc="100C001B" w:tentative="1">
      <w:start w:val="1"/>
      <w:numFmt w:val="lowerRoman"/>
      <w:lvlText w:val="%9."/>
      <w:lvlJc w:val="right"/>
      <w:pPr>
        <w:ind w:left="10875" w:hanging="180"/>
      </w:pPr>
    </w:lvl>
  </w:abstractNum>
  <w:abstractNum w:abstractNumId="17" w15:restartNumberingAfterBreak="0">
    <w:nsid w:val="3F3E7205"/>
    <w:multiLevelType w:val="hybridMultilevel"/>
    <w:tmpl w:val="0082BB58"/>
    <w:lvl w:ilvl="0" w:tplc="5D585DB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FB24A11"/>
    <w:multiLevelType w:val="hybridMultilevel"/>
    <w:tmpl w:val="54FE0F9E"/>
    <w:lvl w:ilvl="0" w:tplc="09181EDC">
      <w:start w:val="1"/>
      <w:numFmt w:val="bullet"/>
      <w:pStyle w:val="FVHRM2Bullet"/>
      <w:lvlText w:val=""/>
      <w:lvlJc w:val="left"/>
      <w:pPr>
        <w:tabs>
          <w:tab w:val="num" w:pos="720"/>
        </w:tabs>
        <w:ind w:left="720" w:hanging="360"/>
      </w:pPr>
      <w:rPr>
        <w:rFonts w:ascii="Wingdings" w:hAnsi="Wingdings" w:hint="default"/>
      </w:rPr>
    </w:lvl>
    <w:lvl w:ilvl="1" w:tplc="242065D4">
      <w:start w:val="1"/>
      <w:numFmt w:val="bullet"/>
      <w:lvlText w:val="o"/>
      <w:lvlJc w:val="left"/>
      <w:pPr>
        <w:tabs>
          <w:tab w:val="num" w:pos="1440"/>
        </w:tabs>
        <w:ind w:left="1440" w:hanging="360"/>
      </w:pPr>
      <w:rPr>
        <w:rFonts w:ascii="Courier New" w:hAnsi="Courier New" w:cs="Courier New" w:hint="default"/>
      </w:rPr>
    </w:lvl>
    <w:lvl w:ilvl="2" w:tplc="0EAAD0AC" w:tentative="1">
      <w:start w:val="1"/>
      <w:numFmt w:val="bullet"/>
      <w:lvlText w:val=""/>
      <w:lvlJc w:val="left"/>
      <w:pPr>
        <w:tabs>
          <w:tab w:val="num" w:pos="2160"/>
        </w:tabs>
        <w:ind w:left="2160" w:hanging="360"/>
      </w:pPr>
      <w:rPr>
        <w:rFonts w:ascii="Wingdings" w:hAnsi="Wingdings" w:hint="default"/>
      </w:rPr>
    </w:lvl>
    <w:lvl w:ilvl="3" w:tplc="E5EE5A7A" w:tentative="1">
      <w:start w:val="1"/>
      <w:numFmt w:val="bullet"/>
      <w:lvlText w:val=""/>
      <w:lvlJc w:val="left"/>
      <w:pPr>
        <w:tabs>
          <w:tab w:val="num" w:pos="2880"/>
        </w:tabs>
        <w:ind w:left="2880" w:hanging="360"/>
      </w:pPr>
      <w:rPr>
        <w:rFonts w:ascii="Symbol" w:hAnsi="Symbol" w:hint="default"/>
      </w:rPr>
    </w:lvl>
    <w:lvl w:ilvl="4" w:tplc="69344C0E" w:tentative="1">
      <w:start w:val="1"/>
      <w:numFmt w:val="bullet"/>
      <w:lvlText w:val="o"/>
      <w:lvlJc w:val="left"/>
      <w:pPr>
        <w:tabs>
          <w:tab w:val="num" w:pos="3600"/>
        </w:tabs>
        <w:ind w:left="3600" w:hanging="360"/>
      </w:pPr>
      <w:rPr>
        <w:rFonts w:ascii="Courier New" w:hAnsi="Courier New" w:cs="Courier New" w:hint="default"/>
      </w:rPr>
    </w:lvl>
    <w:lvl w:ilvl="5" w:tplc="48FA27AE" w:tentative="1">
      <w:start w:val="1"/>
      <w:numFmt w:val="bullet"/>
      <w:lvlText w:val=""/>
      <w:lvlJc w:val="left"/>
      <w:pPr>
        <w:tabs>
          <w:tab w:val="num" w:pos="4320"/>
        </w:tabs>
        <w:ind w:left="4320" w:hanging="360"/>
      </w:pPr>
      <w:rPr>
        <w:rFonts w:ascii="Wingdings" w:hAnsi="Wingdings" w:hint="default"/>
      </w:rPr>
    </w:lvl>
    <w:lvl w:ilvl="6" w:tplc="BB74CDBE" w:tentative="1">
      <w:start w:val="1"/>
      <w:numFmt w:val="bullet"/>
      <w:lvlText w:val=""/>
      <w:lvlJc w:val="left"/>
      <w:pPr>
        <w:tabs>
          <w:tab w:val="num" w:pos="5040"/>
        </w:tabs>
        <w:ind w:left="5040" w:hanging="360"/>
      </w:pPr>
      <w:rPr>
        <w:rFonts w:ascii="Symbol" w:hAnsi="Symbol" w:hint="default"/>
      </w:rPr>
    </w:lvl>
    <w:lvl w:ilvl="7" w:tplc="A3E65D3A" w:tentative="1">
      <w:start w:val="1"/>
      <w:numFmt w:val="bullet"/>
      <w:lvlText w:val="o"/>
      <w:lvlJc w:val="left"/>
      <w:pPr>
        <w:tabs>
          <w:tab w:val="num" w:pos="5760"/>
        </w:tabs>
        <w:ind w:left="5760" w:hanging="360"/>
      </w:pPr>
      <w:rPr>
        <w:rFonts w:ascii="Courier New" w:hAnsi="Courier New" w:cs="Courier New" w:hint="default"/>
      </w:rPr>
    </w:lvl>
    <w:lvl w:ilvl="8" w:tplc="0CC0610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EB3673"/>
    <w:multiLevelType w:val="hybridMultilevel"/>
    <w:tmpl w:val="6E8A3E8E"/>
    <w:lvl w:ilvl="0" w:tplc="2A6CFFE4">
      <w:start w:val="1"/>
      <w:numFmt w:val="decimal"/>
      <w:pStyle w:val="Titre3"/>
      <w:lvlText w:val="N° %1 :"/>
      <w:lvlJc w:val="left"/>
      <w:pPr>
        <w:ind w:left="786"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16C140E"/>
    <w:multiLevelType w:val="hybridMultilevel"/>
    <w:tmpl w:val="8C9A720E"/>
    <w:lvl w:ilvl="0" w:tplc="034A992E">
      <w:start w:val="1"/>
      <w:numFmt w:val="bullet"/>
      <w:lvlText w:val="–"/>
      <w:lvlJc w:val="left"/>
      <w:pPr>
        <w:tabs>
          <w:tab w:val="num" w:pos="720"/>
        </w:tabs>
        <w:ind w:left="720" w:hanging="360"/>
      </w:pPr>
      <w:rPr>
        <w:rFonts w:ascii="Georgia" w:hAnsi="Georgia" w:hint="default"/>
        <w:lang w:val="de-CH"/>
      </w:rPr>
    </w:lvl>
    <w:lvl w:ilvl="1" w:tplc="08070003">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B319A6"/>
    <w:multiLevelType w:val="hybridMultilevel"/>
    <w:tmpl w:val="6C1E53A6"/>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3CA6D53"/>
    <w:multiLevelType w:val="hybridMultilevel"/>
    <w:tmpl w:val="D8BE8A36"/>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5D36A96"/>
    <w:multiLevelType w:val="hybridMultilevel"/>
    <w:tmpl w:val="955C7F86"/>
    <w:lvl w:ilvl="0" w:tplc="034A992E">
      <w:start w:val="1"/>
      <w:numFmt w:val="bullet"/>
      <w:lvlText w:val="–"/>
      <w:lvlJc w:val="left"/>
      <w:pPr>
        <w:ind w:left="1004" w:hanging="360"/>
      </w:pPr>
      <w:rPr>
        <w:rFonts w:ascii="Georgia" w:hAnsi="Georgia" w:hint="default"/>
        <w:lang w:val="de-CH"/>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4" w15:restartNumberingAfterBreak="0">
    <w:nsid w:val="47B07EC3"/>
    <w:multiLevelType w:val="hybridMultilevel"/>
    <w:tmpl w:val="E4F04F56"/>
    <w:lvl w:ilvl="0" w:tplc="034A992E">
      <w:start w:val="1"/>
      <w:numFmt w:val="bullet"/>
      <w:pStyle w:val="FVHRM2NumBullet"/>
      <w:lvlText w:val="–"/>
      <w:lvlJc w:val="left"/>
      <w:pPr>
        <w:tabs>
          <w:tab w:val="num" w:pos="720"/>
        </w:tabs>
        <w:ind w:left="720" w:hanging="360"/>
      </w:pPr>
      <w:rPr>
        <w:rFonts w:ascii="Georgia" w:hAnsi="Georgia" w:hint="default"/>
      </w:rPr>
    </w:lvl>
    <w:lvl w:ilvl="1" w:tplc="FFFFFFFF">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5" w15:restartNumberingAfterBreak="0">
    <w:nsid w:val="4E9A2C30"/>
    <w:multiLevelType w:val="hybridMultilevel"/>
    <w:tmpl w:val="B14A0B22"/>
    <w:lvl w:ilvl="0" w:tplc="034A992E">
      <w:start w:val="1"/>
      <w:numFmt w:val="bullet"/>
      <w:lvlText w:val="–"/>
      <w:lvlJc w:val="left"/>
      <w:pPr>
        <w:tabs>
          <w:tab w:val="num" w:pos="328"/>
        </w:tabs>
        <w:ind w:left="328" w:hanging="360"/>
      </w:pPr>
      <w:rPr>
        <w:rFonts w:ascii="Georgia" w:hAnsi="Georgia" w:hint="default"/>
      </w:rPr>
    </w:lvl>
    <w:lvl w:ilvl="1" w:tplc="08070003">
      <w:start w:val="1"/>
      <w:numFmt w:val="bullet"/>
      <w:lvlText w:val="o"/>
      <w:lvlJc w:val="left"/>
      <w:pPr>
        <w:tabs>
          <w:tab w:val="num" w:pos="1048"/>
        </w:tabs>
        <w:ind w:left="1048" w:hanging="360"/>
      </w:pPr>
      <w:rPr>
        <w:rFonts w:ascii="Courier New" w:hAnsi="Courier New" w:hint="default"/>
      </w:rPr>
    </w:lvl>
    <w:lvl w:ilvl="2" w:tplc="08070005" w:tentative="1">
      <w:start w:val="1"/>
      <w:numFmt w:val="bullet"/>
      <w:lvlText w:val=""/>
      <w:lvlJc w:val="left"/>
      <w:pPr>
        <w:tabs>
          <w:tab w:val="num" w:pos="1768"/>
        </w:tabs>
        <w:ind w:left="1768" w:hanging="360"/>
      </w:pPr>
      <w:rPr>
        <w:rFonts w:ascii="Wingdings" w:hAnsi="Wingdings" w:hint="default"/>
      </w:rPr>
    </w:lvl>
    <w:lvl w:ilvl="3" w:tplc="08070001" w:tentative="1">
      <w:start w:val="1"/>
      <w:numFmt w:val="bullet"/>
      <w:lvlText w:val=""/>
      <w:lvlJc w:val="left"/>
      <w:pPr>
        <w:tabs>
          <w:tab w:val="num" w:pos="2488"/>
        </w:tabs>
        <w:ind w:left="2488" w:hanging="360"/>
      </w:pPr>
      <w:rPr>
        <w:rFonts w:ascii="Symbol" w:hAnsi="Symbol" w:hint="default"/>
      </w:rPr>
    </w:lvl>
    <w:lvl w:ilvl="4" w:tplc="08070003" w:tentative="1">
      <w:start w:val="1"/>
      <w:numFmt w:val="bullet"/>
      <w:lvlText w:val="o"/>
      <w:lvlJc w:val="left"/>
      <w:pPr>
        <w:tabs>
          <w:tab w:val="num" w:pos="3208"/>
        </w:tabs>
        <w:ind w:left="3208" w:hanging="360"/>
      </w:pPr>
      <w:rPr>
        <w:rFonts w:ascii="Courier New" w:hAnsi="Courier New" w:hint="default"/>
      </w:rPr>
    </w:lvl>
    <w:lvl w:ilvl="5" w:tplc="08070005" w:tentative="1">
      <w:start w:val="1"/>
      <w:numFmt w:val="bullet"/>
      <w:lvlText w:val=""/>
      <w:lvlJc w:val="left"/>
      <w:pPr>
        <w:tabs>
          <w:tab w:val="num" w:pos="3928"/>
        </w:tabs>
        <w:ind w:left="3928" w:hanging="360"/>
      </w:pPr>
      <w:rPr>
        <w:rFonts w:ascii="Wingdings" w:hAnsi="Wingdings" w:hint="default"/>
      </w:rPr>
    </w:lvl>
    <w:lvl w:ilvl="6" w:tplc="08070001" w:tentative="1">
      <w:start w:val="1"/>
      <w:numFmt w:val="bullet"/>
      <w:lvlText w:val=""/>
      <w:lvlJc w:val="left"/>
      <w:pPr>
        <w:tabs>
          <w:tab w:val="num" w:pos="4648"/>
        </w:tabs>
        <w:ind w:left="4648" w:hanging="360"/>
      </w:pPr>
      <w:rPr>
        <w:rFonts w:ascii="Symbol" w:hAnsi="Symbol" w:hint="default"/>
      </w:rPr>
    </w:lvl>
    <w:lvl w:ilvl="7" w:tplc="08070003" w:tentative="1">
      <w:start w:val="1"/>
      <w:numFmt w:val="bullet"/>
      <w:lvlText w:val="o"/>
      <w:lvlJc w:val="left"/>
      <w:pPr>
        <w:tabs>
          <w:tab w:val="num" w:pos="5368"/>
        </w:tabs>
        <w:ind w:left="5368" w:hanging="360"/>
      </w:pPr>
      <w:rPr>
        <w:rFonts w:ascii="Courier New" w:hAnsi="Courier New" w:hint="default"/>
      </w:rPr>
    </w:lvl>
    <w:lvl w:ilvl="8" w:tplc="08070005" w:tentative="1">
      <w:start w:val="1"/>
      <w:numFmt w:val="bullet"/>
      <w:lvlText w:val=""/>
      <w:lvlJc w:val="left"/>
      <w:pPr>
        <w:tabs>
          <w:tab w:val="num" w:pos="6088"/>
        </w:tabs>
        <w:ind w:left="6088" w:hanging="360"/>
      </w:pPr>
      <w:rPr>
        <w:rFonts w:ascii="Wingdings" w:hAnsi="Wingdings" w:hint="default"/>
      </w:rPr>
    </w:lvl>
  </w:abstractNum>
  <w:abstractNum w:abstractNumId="26" w15:restartNumberingAfterBreak="0">
    <w:nsid w:val="4EE43CA7"/>
    <w:multiLevelType w:val="multilevel"/>
    <w:tmpl w:val="A3961F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REFVberschrift6"/>
      <w:lvlText w:val="%1.%2.%3.%4"/>
      <w:lvlJc w:val="left"/>
      <w:pPr>
        <w:tabs>
          <w:tab w:val="num" w:pos="864"/>
        </w:tabs>
        <w:ind w:left="864" w:hanging="864"/>
      </w:pPr>
      <w:rPr>
        <w:rFonts w:hint="default"/>
      </w:rPr>
    </w:lvl>
    <w:lvl w:ilvl="4">
      <w:start w:val="1"/>
      <w:numFmt w:val="decimal"/>
      <w:pStyle w:val="REFVberschrift3"/>
      <w:lvlText w:val="%1.%2.%3.%4.%5"/>
      <w:lvlJc w:val="left"/>
      <w:pPr>
        <w:tabs>
          <w:tab w:val="num" w:pos="1008"/>
        </w:tabs>
        <w:ind w:left="1008" w:hanging="1008"/>
      </w:pPr>
      <w:rPr>
        <w:rFonts w:hint="default"/>
      </w:rPr>
    </w:lvl>
    <w:lvl w:ilvl="5">
      <w:start w:val="1"/>
      <w:numFmt w:val="decimal"/>
      <w:pStyle w:val="REFVberschrift5"/>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5180EC3"/>
    <w:multiLevelType w:val="multilevel"/>
    <w:tmpl w:val="38325E68"/>
    <w:lvl w:ilvl="0">
      <w:start w:val="1"/>
      <w:numFmt w:val="decimal"/>
      <w:lvlText w:val="%1"/>
      <w:lvlJc w:val="left"/>
      <w:pPr>
        <w:tabs>
          <w:tab w:val="num" w:pos="737"/>
        </w:tabs>
        <w:ind w:left="737" w:hanging="737"/>
      </w:pPr>
      <w:rPr>
        <w:rFonts w:hint="default"/>
      </w:rPr>
    </w:lvl>
    <w:lvl w:ilvl="1">
      <w:start w:val="1"/>
      <w:numFmt w:val="decimal"/>
      <w:pStyle w:val="FVHRM2berschrift2n"/>
      <w:lvlText w:val="%1.%2"/>
      <w:lvlJc w:val="left"/>
      <w:pPr>
        <w:tabs>
          <w:tab w:val="num" w:pos="737"/>
        </w:tabs>
        <w:ind w:left="737" w:hanging="737"/>
      </w:pPr>
      <w:rPr>
        <w:rFonts w:hint="default"/>
        <w:sz w:val="28"/>
        <w:szCs w:val="28"/>
      </w:rPr>
    </w:lvl>
    <w:lvl w:ilvl="2">
      <w:start w:val="1"/>
      <w:numFmt w:val="decimal"/>
      <w:pStyle w:val="FVHRM2berschrift3n"/>
      <w:lvlText w:val="%1.%2.%3"/>
      <w:lvlJc w:val="left"/>
      <w:pPr>
        <w:tabs>
          <w:tab w:val="num" w:pos="984"/>
        </w:tabs>
        <w:ind w:left="984" w:hanging="624"/>
      </w:pPr>
      <w:rPr>
        <w:rFonts w:hint="default"/>
        <w:lang w:val="de-DE"/>
      </w:rPr>
    </w:lvl>
    <w:lvl w:ilvl="3">
      <w:start w:val="1"/>
      <w:numFmt w:val="decimal"/>
      <w:lvlText w:val="%2.%3.%4"/>
      <w:lvlJc w:val="left"/>
      <w:pPr>
        <w:tabs>
          <w:tab w:val="num" w:pos="964"/>
        </w:tabs>
        <w:ind w:left="964" w:hanging="9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09F60FA"/>
    <w:multiLevelType w:val="hybridMultilevel"/>
    <w:tmpl w:val="786C2C4E"/>
    <w:lvl w:ilvl="0" w:tplc="FCD05E28">
      <w:start w:val="1"/>
      <w:numFmt w:val="decimal"/>
      <w:pStyle w:val="numrot"/>
      <w:lvlText w:val="%1"/>
      <w:lvlJc w:val="left"/>
      <w:pPr>
        <w:ind w:left="454" w:hanging="454"/>
      </w:pPr>
      <w:rPr>
        <w:rFonts w:ascii="Arial" w:hAnsi="Arial" w:hint="default"/>
        <w:b/>
        <w:i w:val="0"/>
        <w:sz w:val="22"/>
        <w:szCs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BC0463A"/>
    <w:multiLevelType w:val="hybridMultilevel"/>
    <w:tmpl w:val="DF9E4ABC"/>
    <w:lvl w:ilvl="0" w:tplc="F088227A">
      <w:start w:val="1"/>
      <w:numFmt w:val="decimal"/>
      <w:pStyle w:val="Noteexplicative"/>
      <w:lvlText w:val="%1"/>
      <w:lvlJc w:val="left"/>
      <w:pPr>
        <w:ind w:left="360" w:hanging="360"/>
      </w:pPr>
      <w:rPr>
        <w:rFonts w:ascii="Arial" w:hAnsi="Arial" w:hint="default"/>
        <w:b/>
        <w:i w:val="0"/>
        <w:sz w:val="22"/>
        <w:szCs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14"/>
  </w:num>
  <w:num w:numId="2">
    <w:abstractNumId w:val="15"/>
  </w:num>
  <w:num w:numId="3">
    <w:abstractNumId w:val="18"/>
  </w:num>
  <w:num w:numId="4">
    <w:abstractNumId w:val="27"/>
  </w:num>
  <w:num w:numId="5">
    <w:abstractNumId w:val="26"/>
  </w:num>
  <w:num w:numId="6">
    <w:abstractNumId w:val="24"/>
  </w:num>
  <w:num w:numId="7">
    <w:abstractNumId w:val="13"/>
  </w:num>
  <w:num w:numId="8">
    <w:abstractNumId w:val="10"/>
  </w:num>
  <w:num w:numId="9">
    <w:abstractNumId w:val="12"/>
  </w:num>
  <w:num w:numId="10">
    <w:abstractNumId w:val="0"/>
  </w:num>
  <w:num w:numId="11">
    <w:abstractNumId w:val="11"/>
  </w:num>
  <w:num w:numId="12">
    <w:abstractNumId w:val="19"/>
  </w:num>
  <w:num w:numId="13">
    <w:abstractNumId w:val="16"/>
  </w:num>
  <w:num w:numId="14">
    <w:abstractNumId w:val="28"/>
  </w:num>
  <w:num w:numId="15">
    <w:abstractNumId w:val="29"/>
  </w:num>
  <w:num w:numId="16">
    <w:abstractNumId w:val="9"/>
  </w:num>
  <w:num w:numId="17">
    <w:abstractNumId w:val="23"/>
  </w:num>
  <w:num w:numId="18">
    <w:abstractNumId w:val="22"/>
  </w:num>
  <w:num w:numId="19">
    <w:abstractNumId w:val="7"/>
  </w:num>
  <w:num w:numId="20">
    <w:abstractNumId w:val="8"/>
  </w:num>
  <w:num w:numId="21">
    <w:abstractNumId w:val="17"/>
  </w:num>
  <w:num w:numId="22">
    <w:abstractNumId w:val="21"/>
  </w:num>
  <w:num w:numId="23">
    <w:abstractNumId w:val="2"/>
  </w:num>
  <w:num w:numId="24">
    <w:abstractNumId w:val="6"/>
  </w:num>
  <w:num w:numId="25">
    <w:abstractNumId w:val="25"/>
  </w:num>
  <w:num w:numId="26">
    <w:abstractNumId w:val="4"/>
  </w:num>
  <w:num w:numId="27">
    <w:abstractNumId w:val="3"/>
  </w:num>
  <w:num w:numId="28">
    <w:abstractNumId w:val="1"/>
  </w:num>
  <w:num w:numId="29">
    <w:abstractNumId w:val="5"/>
  </w:num>
  <w:num w:numId="30">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fr-CH" w:vendorID="64" w:dllVersion="131078" w:nlCheck="1" w:checkStyle="0"/>
  <w:activeWritingStyle w:appName="MSWord" w:lang="de-CH" w:vendorID="64" w:dllVersion="131078" w:nlCheck="1" w:checkStyle="0"/>
  <w:activeWritingStyle w:appName="MSWord" w:lang="en-GB"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de-DE" w:vendorID="64" w:dllVersion="131078" w:nlCheck="1" w:checkStyle="0"/>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992"/>
  <w:autoHyphenation/>
  <w:hyphenationZone w:val="142"/>
  <w:noPunctuationKerning/>
  <w:characterSpacingControl w:val="doNotCompress"/>
  <w:hdrShapeDefaults>
    <o:shapedefaults v:ext="edit" spidmax="12289"/>
  </w:hdrShapeDefault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05"/>
    <w:rsid w:val="00000EBF"/>
    <w:rsid w:val="00000F7B"/>
    <w:rsid w:val="0000102B"/>
    <w:rsid w:val="000011F9"/>
    <w:rsid w:val="00002B3D"/>
    <w:rsid w:val="00003851"/>
    <w:rsid w:val="000048C0"/>
    <w:rsid w:val="00005987"/>
    <w:rsid w:val="000064BC"/>
    <w:rsid w:val="000079AE"/>
    <w:rsid w:val="0001000F"/>
    <w:rsid w:val="00010541"/>
    <w:rsid w:val="00011AA8"/>
    <w:rsid w:val="00012A1D"/>
    <w:rsid w:val="000136C9"/>
    <w:rsid w:val="00014016"/>
    <w:rsid w:val="000142F0"/>
    <w:rsid w:val="0001459B"/>
    <w:rsid w:val="00014E2D"/>
    <w:rsid w:val="00014F9B"/>
    <w:rsid w:val="000151A9"/>
    <w:rsid w:val="00015C27"/>
    <w:rsid w:val="00015FAD"/>
    <w:rsid w:val="00017F63"/>
    <w:rsid w:val="00020849"/>
    <w:rsid w:val="00020955"/>
    <w:rsid w:val="00020A3D"/>
    <w:rsid w:val="00020D18"/>
    <w:rsid w:val="00023D1E"/>
    <w:rsid w:val="0002421A"/>
    <w:rsid w:val="0002425E"/>
    <w:rsid w:val="000253BA"/>
    <w:rsid w:val="00026D37"/>
    <w:rsid w:val="00026F92"/>
    <w:rsid w:val="00031079"/>
    <w:rsid w:val="0003337F"/>
    <w:rsid w:val="00034545"/>
    <w:rsid w:val="000346EA"/>
    <w:rsid w:val="00035E05"/>
    <w:rsid w:val="00035E9D"/>
    <w:rsid w:val="00036B30"/>
    <w:rsid w:val="0003712B"/>
    <w:rsid w:val="00037A06"/>
    <w:rsid w:val="00040683"/>
    <w:rsid w:val="00040D7E"/>
    <w:rsid w:val="00040E95"/>
    <w:rsid w:val="00041B93"/>
    <w:rsid w:val="00041FB8"/>
    <w:rsid w:val="000429DE"/>
    <w:rsid w:val="00042D5C"/>
    <w:rsid w:val="00045387"/>
    <w:rsid w:val="0004558C"/>
    <w:rsid w:val="00046E2D"/>
    <w:rsid w:val="00050E1C"/>
    <w:rsid w:val="00051680"/>
    <w:rsid w:val="000536AC"/>
    <w:rsid w:val="00053EF8"/>
    <w:rsid w:val="000545AF"/>
    <w:rsid w:val="000564C7"/>
    <w:rsid w:val="00056894"/>
    <w:rsid w:val="00056A5F"/>
    <w:rsid w:val="00060397"/>
    <w:rsid w:val="000604F2"/>
    <w:rsid w:val="00061D35"/>
    <w:rsid w:val="00062B5C"/>
    <w:rsid w:val="000637B1"/>
    <w:rsid w:val="000639E5"/>
    <w:rsid w:val="000664FE"/>
    <w:rsid w:val="000665C0"/>
    <w:rsid w:val="00066D60"/>
    <w:rsid w:val="0006793E"/>
    <w:rsid w:val="00067A3F"/>
    <w:rsid w:val="0007066C"/>
    <w:rsid w:val="000706A3"/>
    <w:rsid w:val="0007189A"/>
    <w:rsid w:val="00071A05"/>
    <w:rsid w:val="00072333"/>
    <w:rsid w:val="00074968"/>
    <w:rsid w:val="00075444"/>
    <w:rsid w:val="00076622"/>
    <w:rsid w:val="00077935"/>
    <w:rsid w:val="00077F5E"/>
    <w:rsid w:val="00080689"/>
    <w:rsid w:val="00081D81"/>
    <w:rsid w:val="00082338"/>
    <w:rsid w:val="0008277C"/>
    <w:rsid w:val="00082810"/>
    <w:rsid w:val="000830B1"/>
    <w:rsid w:val="000838EC"/>
    <w:rsid w:val="000849CB"/>
    <w:rsid w:val="00085653"/>
    <w:rsid w:val="00085C5F"/>
    <w:rsid w:val="00086237"/>
    <w:rsid w:val="00087E6E"/>
    <w:rsid w:val="000905B1"/>
    <w:rsid w:val="00090C17"/>
    <w:rsid w:val="0009115C"/>
    <w:rsid w:val="000914C0"/>
    <w:rsid w:val="000916BF"/>
    <w:rsid w:val="00092307"/>
    <w:rsid w:val="000925F9"/>
    <w:rsid w:val="000933A6"/>
    <w:rsid w:val="000946AF"/>
    <w:rsid w:val="0009525A"/>
    <w:rsid w:val="00095695"/>
    <w:rsid w:val="000965EE"/>
    <w:rsid w:val="00096918"/>
    <w:rsid w:val="000A0A20"/>
    <w:rsid w:val="000A2C0E"/>
    <w:rsid w:val="000A434E"/>
    <w:rsid w:val="000A4841"/>
    <w:rsid w:val="000A6389"/>
    <w:rsid w:val="000A71CD"/>
    <w:rsid w:val="000A7354"/>
    <w:rsid w:val="000B130D"/>
    <w:rsid w:val="000B43DC"/>
    <w:rsid w:val="000B4789"/>
    <w:rsid w:val="000B4CD8"/>
    <w:rsid w:val="000B507C"/>
    <w:rsid w:val="000B523F"/>
    <w:rsid w:val="000B5601"/>
    <w:rsid w:val="000B6300"/>
    <w:rsid w:val="000B7623"/>
    <w:rsid w:val="000B7D75"/>
    <w:rsid w:val="000B7DE0"/>
    <w:rsid w:val="000C0438"/>
    <w:rsid w:val="000C054D"/>
    <w:rsid w:val="000C18BC"/>
    <w:rsid w:val="000C1942"/>
    <w:rsid w:val="000C2D39"/>
    <w:rsid w:val="000C338B"/>
    <w:rsid w:val="000C3CF9"/>
    <w:rsid w:val="000C5E88"/>
    <w:rsid w:val="000C63E1"/>
    <w:rsid w:val="000C6580"/>
    <w:rsid w:val="000C7AEB"/>
    <w:rsid w:val="000C7EA5"/>
    <w:rsid w:val="000D00D1"/>
    <w:rsid w:val="000D0482"/>
    <w:rsid w:val="000D1DD2"/>
    <w:rsid w:val="000D289E"/>
    <w:rsid w:val="000D3F41"/>
    <w:rsid w:val="000D50EA"/>
    <w:rsid w:val="000D56A6"/>
    <w:rsid w:val="000D6B17"/>
    <w:rsid w:val="000D6D52"/>
    <w:rsid w:val="000D72D0"/>
    <w:rsid w:val="000E22E1"/>
    <w:rsid w:val="000E25D5"/>
    <w:rsid w:val="000E279B"/>
    <w:rsid w:val="000E27B5"/>
    <w:rsid w:val="000E34C3"/>
    <w:rsid w:val="000E3653"/>
    <w:rsid w:val="000E3944"/>
    <w:rsid w:val="000E3A04"/>
    <w:rsid w:val="000E3A3A"/>
    <w:rsid w:val="000E5383"/>
    <w:rsid w:val="000E558B"/>
    <w:rsid w:val="000E6A2F"/>
    <w:rsid w:val="000E6AB8"/>
    <w:rsid w:val="000E6E60"/>
    <w:rsid w:val="000E715E"/>
    <w:rsid w:val="000E7DAC"/>
    <w:rsid w:val="000F0EE1"/>
    <w:rsid w:val="000F2179"/>
    <w:rsid w:val="000F2BFA"/>
    <w:rsid w:val="000F3032"/>
    <w:rsid w:val="000F30BE"/>
    <w:rsid w:val="000F3589"/>
    <w:rsid w:val="000F4513"/>
    <w:rsid w:val="000F56D5"/>
    <w:rsid w:val="000F572C"/>
    <w:rsid w:val="000F62C9"/>
    <w:rsid w:val="000F65C6"/>
    <w:rsid w:val="000F6666"/>
    <w:rsid w:val="000F6BA7"/>
    <w:rsid w:val="001008BE"/>
    <w:rsid w:val="0010108A"/>
    <w:rsid w:val="001032AC"/>
    <w:rsid w:val="001035F7"/>
    <w:rsid w:val="00104A8F"/>
    <w:rsid w:val="00105333"/>
    <w:rsid w:val="001068CD"/>
    <w:rsid w:val="00106A17"/>
    <w:rsid w:val="00107528"/>
    <w:rsid w:val="00107880"/>
    <w:rsid w:val="00107F7F"/>
    <w:rsid w:val="00110C9B"/>
    <w:rsid w:val="00110E77"/>
    <w:rsid w:val="00111B29"/>
    <w:rsid w:val="00113969"/>
    <w:rsid w:val="00113ABA"/>
    <w:rsid w:val="00114350"/>
    <w:rsid w:val="0011459A"/>
    <w:rsid w:val="0011498D"/>
    <w:rsid w:val="001151A1"/>
    <w:rsid w:val="00115536"/>
    <w:rsid w:val="00116524"/>
    <w:rsid w:val="001170DF"/>
    <w:rsid w:val="00117E61"/>
    <w:rsid w:val="0012067E"/>
    <w:rsid w:val="0012152F"/>
    <w:rsid w:val="00121A0B"/>
    <w:rsid w:val="00122044"/>
    <w:rsid w:val="001248EE"/>
    <w:rsid w:val="00124952"/>
    <w:rsid w:val="0012525E"/>
    <w:rsid w:val="001260D6"/>
    <w:rsid w:val="00126648"/>
    <w:rsid w:val="00130689"/>
    <w:rsid w:val="00131D82"/>
    <w:rsid w:val="00132A4A"/>
    <w:rsid w:val="00132BCF"/>
    <w:rsid w:val="00133645"/>
    <w:rsid w:val="00133B2A"/>
    <w:rsid w:val="00134422"/>
    <w:rsid w:val="00134E4F"/>
    <w:rsid w:val="00135CA8"/>
    <w:rsid w:val="00136BAE"/>
    <w:rsid w:val="0013758A"/>
    <w:rsid w:val="00137E75"/>
    <w:rsid w:val="001412AB"/>
    <w:rsid w:val="00141BFB"/>
    <w:rsid w:val="0014265F"/>
    <w:rsid w:val="0014464F"/>
    <w:rsid w:val="0014468B"/>
    <w:rsid w:val="00144A5A"/>
    <w:rsid w:val="00144FA0"/>
    <w:rsid w:val="00144FB2"/>
    <w:rsid w:val="001458AF"/>
    <w:rsid w:val="00145937"/>
    <w:rsid w:val="0014672D"/>
    <w:rsid w:val="00146F38"/>
    <w:rsid w:val="0014715B"/>
    <w:rsid w:val="0015053E"/>
    <w:rsid w:val="00151157"/>
    <w:rsid w:val="001520AB"/>
    <w:rsid w:val="00153F68"/>
    <w:rsid w:val="0015451D"/>
    <w:rsid w:val="00154982"/>
    <w:rsid w:val="00155E84"/>
    <w:rsid w:val="0015667E"/>
    <w:rsid w:val="00157560"/>
    <w:rsid w:val="00157A30"/>
    <w:rsid w:val="00157DD3"/>
    <w:rsid w:val="00157DD5"/>
    <w:rsid w:val="00160105"/>
    <w:rsid w:val="001606ED"/>
    <w:rsid w:val="00160BDC"/>
    <w:rsid w:val="0016241C"/>
    <w:rsid w:val="001625CB"/>
    <w:rsid w:val="0016300A"/>
    <w:rsid w:val="001630FF"/>
    <w:rsid w:val="0016366C"/>
    <w:rsid w:val="001645AB"/>
    <w:rsid w:val="00164A87"/>
    <w:rsid w:val="00165D1C"/>
    <w:rsid w:val="00166F6B"/>
    <w:rsid w:val="00167188"/>
    <w:rsid w:val="0016763D"/>
    <w:rsid w:val="00172063"/>
    <w:rsid w:val="001723F0"/>
    <w:rsid w:val="001733F9"/>
    <w:rsid w:val="00175D90"/>
    <w:rsid w:val="00177350"/>
    <w:rsid w:val="0017790C"/>
    <w:rsid w:val="00177A5C"/>
    <w:rsid w:val="00177D07"/>
    <w:rsid w:val="0018024E"/>
    <w:rsid w:val="00180729"/>
    <w:rsid w:val="00180D71"/>
    <w:rsid w:val="00181841"/>
    <w:rsid w:val="00181B35"/>
    <w:rsid w:val="00183282"/>
    <w:rsid w:val="00183DFF"/>
    <w:rsid w:val="001846C1"/>
    <w:rsid w:val="001848B3"/>
    <w:rsid w:val="00184D21"/>
    <w:rsid w:val="00184E61"/>
    <w:rsid w:val="001856EA"/>
    <w:rsid w:val="0018592F"/>
    <w:rsid w:val="001859C0"/>
    <w:rsid w:val="00186631"/>
    <w:rsid w:val="001869EA"/>
    <w:rsid w:val="00187329"/>
    <w:rsid w:val="00190077"/>
    <w:rsid w:val="001902B9"/>
    <w:rsid w:val="0019062E"/>
    <w:rsid w:val="00192C4C"/>
    <w:rsid w:val="00193066"/>
    <w:rsid w:val="0019322A"/>
    <w:rsid w:val="001932F9"/>
    <w:rsid w:val="00193ED9"/>
    <w:rsid w:val="0019442C"/>
    <w:rsid w:val="00194631"/>
    <w:rsid w:val="001959B4"/>
    <w:rsid w:val="00196AC1"/>
    <w:rsid w:val="00196F85"/>
    <w:rsid w:val="00196FA2"/>
    <w:rsid w:val="001A03BD"/>
    <w:rsid w:val="001A04A2"/>
    <w:rsid w:val="001A0606"/>
    <w:rsid w:val="001A162F"/>
    <w:rsid w:val="001A1866"/>
    <w:rsid w:val="001A1B25"/>
    <w:rsid w:val="001A2324"/>
    <w:rsid w:val="001A2B60"/>
    <w:rsid w:val="001A2C52"/>
    <w:rsid w:val="001A2DAB"/>
    <w:rsid w:val="001A3CBE"/>
    <w:rsid w:val="001A4362"/>
    <w:rsid w:val="001A4679"/>
    <w:rsid w:val="001A5117"/>
    <w:rsid w:val="001A6081"/>
    <w:rsid w:val="001A67FF"/>
    <w:rsid w:val="001A6CBF"/>
    <w:rsid w:val="001A780C"/>
    <w:rsid w:val="001A7E01"/>
    <w:rsid w:val="001B0269"/>
    <w:rsid w:val="001B1623"/>
    <w:rsid w:val="001B1F44"/>
    <w:rsid w:val="001B1FB6"/>
    <w:rsid w:val="001B30F5"/>
    <w:rsid w:val="001B3E99"/>
    <w:rsid w:val="001B4700"/>
    <w:rsid w:val="001B5058"/>
    <w:rsid w:val="001B5E60"/>
    <w:rsid w:val="001B6752"/>
    <w:rsid w:val="001B69F6"/>
    <w:rsid w:val="001B6C11"/>
    <w:rsid w:val="001B7403"/>
    <w:rsid w:val="001C0479"/>
    <w:rsid w:val="001C0594"/>
    <w:rsid w:val="001C0A4E"/>
    <w:rsid w:val="001C0B9B"/>
    <w:rsid w:val="001C13F2"/>
    <w:rsid w:val="001C148D"/>
    <w:rsid w:val="001C23D1"/>
    <w:rsid w:val="001C3F8C"/>
    <w:rsid w:val="001C58FD"/>
    <w:rsid w:val="001C5DFE"/>
    <w:rsid w:val="001C6E67"/>
    <w:rsid w:val="001C7680"/>
    <w:rsid w:val="001C7757"/>
    <w:rsid w:val="001D0685"/>
    <w:rsid w:val="001D1C43"/>
    <w:rsid w:val="001D1D5C"/>
    <w:rsid w:val="001D24EF"/>
    <w:rsid w:val="001D2A6C"/>
    <w:rsid w:val="001D3169"/>
    <w:rsid w:val="001D49F6"/>
    <w:rsid w:val="001D4F2F"/>
    <w:rsid w:val="001D67AC"/>
    <w:rsid w:val="001D68B9"/>
    <w:rsid w:val="001D6B64"/>
    <w:rsid w:val="001D70F8"/>
    <w:rsid w:val="001D77F1"/>
    <w:rsid w:val="001D7C14"/>
    <w:rsid w:val="001E1CAE"/>
    <w:rsid w:val="001E1DFC"/>
    <w:rsid w:val="001E203F"/>
    <w:rsid w:val="001E2201"/>
    <w:rsid w:val="001E2377"/>
    <w:rsid w:val="001E28E3"/>
    <w:rsid w:val="001E41AC"/>
    <w:rsid w:val="001E4ECF"/>
    <w:rsid w:val="001E6C80"/>
    <w:rsid w:val="001E7AE9"/>
    <w:rsid w:val="001E7F75"/>
    <w:rsid w:val="001F1415"/>
    <w:rsid w:val="001F1915"/>
    <w:rsid w:val="001F2317"/>
    <w:rsid w:val="001F2917"/>
    <w:rsid w:val="001F2B4F"/>
    <w:rsid w:val="001F304A"/>
    <w:rsid w:val="001F5966"/>
    <w:rsid w:val="001F5B39"/>
    <w:rsid w:val="001F6195"/>
    <w:rsid w:val="001F668C"/>
    <w:rsid w:val="001F678F"/>
    <w:rsid w:val="001F6D24"/>
    <w:rsid w:val="001F7652"/>
    <w:rsid w:val="00200858"/>
    <w:rsid w:val="002011FB"/>
    <w:rsid w:val="00202206"/>
    <w:rsid w:val="00203A30"/>
    <w:rsid w:val="002040D3"/>
    <w:rsid w:val="00204816"/>
    <w:rsid w:val="00205157"/>
    <w:rsid w:val="00205948"/>
    <w:rsid w:val="002072BE"/>
    <w:rsid w:val="00210933"/>
    <w:rsid w:val="00210B64"/>
    <w:rsid w:val="00211268"/>
    <w:rsid w:val="00211CB2"/>
    <w:rsid w:val="002120F7"/>
    <w:rsid w:val="00212187"/>
    <w:rsid w:val="002124C3"/>
    <w:rsid w:val="0021429D"/>
    <w:rsid w:val="002159CD"/>
    <w:rsid w:val="002165C3"/>
    <w:rsid w:val="00216A92"/>
    <w:rsid w:val="00217788"/>
    <w:rsid w:val="0021789F"/>
    <w:rsid w:val="00217E21"/>
    <w:rsid w:val="00220EFF"/>
    <w:rsid w:val="0022102B"/>
    <w:rsid w:val="0022182D"/>
    <w:rsid w:val="00221CDA"/>
    <w:rsid w:val="00222232"/>
    <w:rsid w:val="00222907"/>
    <w:rsid w:val="00222F93"/>
    <w:rsid w:val="00224579"/>
    <w:rsid w:val="002260C0"/>
    <w:rsid w:val="00226552"/>
    <w:rsid w:val="002268CF"/>
    <w:rsid w:val="00226A4C"/>
    <w:rsid w:val="00230268"/>
    <w:rsid w:val="002310FF"/>
    <w:rsid w:val="00232720"/>
    <w:rsid w:val="00233D16"/>
    <w:rsid w:val="00234B79"/>
    <w:rsid w:val="002351A4"/>
    <w:rsid w:val="002354C9"/>
    <w:rsid w:val="0023654C"/>
    <w:rsid w:val="0024007F"/>
    <w:rsid w:val="00240814"/>
    <w:rsid w:val="00240A63"/>
    <w:rsid w:val="0024169F"/>
    <w:rsid w:val="00243777"/>
    <w:rsid w:val="00244340"/>
    <w:rsid w:val="00244367"/>
    <w:rsid w:val="002447F6"/>
    <w:rsid w:val="00245132"/>
    <w:rsid w:val="002459A5"/>
    <w:rsid w:val="00246911"/>
    <w:rsid w:val="0024743E"/>
    <w:rsid w:val="0024767D"/>
    <w:rsid w:val="002512B2"/>
    <w:rsid w:val="00251466"/>
    <w:rsid w:val="002521DA"/>
    <w:rsid w:val="0025280D"/>
    <w:rsid w:val="00253A14"/>
    <w:rsid w:val="00254FF5"/>
    <w:rsid w:val="0025609D"/>
    <w:rsid w:val="002564AF"/>
    <w:rsid w:val="00257855"/>
    <w:rsid w:val="00260339"/>
    <w:rsid w:val="00260386"/>
    <w:rsid w:val="00260B9D"/>
    <w:rsid w:val="00261D1D"/>
    <w:rsid w:val="00261EAF"/>
    <w:rsid w:val="00262074"/>
    <w:rsid w:val="002626C8"/>
    <w:rsid w:val="002627CF"/>
    <w:rsid w:val="00262823"/>
    <w:rsid w:val="0026296F"/>
    <w:rsid w:val="0026387B"/>
    <w:rsid w:val="002644BB"/>
    <w:rsid w:val="00264718"/>
    <w:rsid w:val="00265437"/>
    <w:rsid w:val="00266BEF"/>
    <w:rsid w:val="00267672"/>
    <w:rsid w:val="00270031"/>
    <w:rsid w:val="00270655"/>
    <w:rsid w:val="00270FB0"/>
    <w:rsid w:val="0027337A"/>
    <w:rsid w:val="00273C7C"/>
    <w:rsid w:val="00275021"/>
    <w:rsid w:val="002763F6"/>
    <w:rsid w:val="00277937"/>
    <w:rsid w:val="00277C36"/>
    <w:rsid w:val="00281C83"/>
    <w:rsid w:val="0028298E"/>
    <w:rsid w:val="00282C89"/>
    <w:rsid w:val="00282CD8"/>
    <w:rsid w:val="00282CD9"/>
    <w:rsid w:val="00282E06"/>
    <w:rsid w:val="00283C3B"/>
    <w:rsid w:val="00285665"/>
    <w:rsid w:val="0028586B"/>
    <w:rsid w:val="00285B76"/>
    <w:rsid w:val="00286DEE"/>
    <w:rsid w:val="00287195"/>
    <w:rsid w:val="002879C0"/>
    <w:rsid w:val="00287B20"/>
    <w:rsid w:val="00287CAB"/>
    <w:rsid w:val="002900A7"/>
    <w:rsid w:val="002906F6"/>
    <w:rsid w:val="00295B5B"/>
    <w:rsid w:val="00295FE5"/>
    <w:rsid w:val="00296242"/>
    <w:rsid w:val="00296ED2"/>
    <w:rsid w:val="002975E0"/>
    <w:rsid w:val="00297982"/>
    <w:rsid w:val="00297E7E"/>
    <w:rsid w:val="002A0193"/>
    <w:rsid w:val="002A095C"/>
    <w:rsid w:val="002A0B25"/>
    <w:rsid w:val="002A0B59"/>
    <w:rsid w:val="002A12C1"/>
    <w:rsid w:val="002A35FC"/>
    <w:rsid w:val="002A468A"/>
    <w:rsid w:val="002A4753"/>
    <w:rsid w:val="002A5193"/>
    <w:rsid w:val="002A61BC"/>
    <w:rsid w:val="002A674C"/>
    <w:rsid w:val="002A7DC2"/>
    <w:rsid w:val="002B001F"/>
    <w:rsid w:val="002B00D7"/>
    <w:rsid w:val="002B03E0"/>
    <w:rsid w:val="002B076D"/>
    <w:rsid w:val="002B080B"/>
    <w:rsid w:val="002B0DFC"/>
    <w:rsid w:val="002B0E6C"/>
    <w:rsid w:val="002B149D"/>
    <w:rsid w:val="002B14FD"/>
    <w:rsid w:val="002B15A4"/>
    <w:rsid w:val="002B218D"/>
    <w:rsid w:val="002B27CE"/>
    <w:rsid w:val="002B2955"/>
    <w:rsid w:val="002B44CC"/>
    <w:rsid w:val="002B4732"/>
    <w:rsid w:val="002B4C38"/>
    <w:rsid w:val="002B5BBC"/>
    <w:rsid w:val="002B5CB5"/>
    <w:rsid w:val="002B5D05"/>
    <w:rsid w:val="002C00C7"/>
    <w:rsid w:val="002C0C24"/>
    <w:rsid w:val="002C2D8E"/>
    <w:rsid w:val="002C42A7"/>
    <w:rsid w:val="002C4830"/>
    <w:rsid w:val="002C497D"/>
    <w:rsid w:val="002C4A9F"/>
    <w:rsid w:val="002C6AB7"/>
    <w:rsid w:val="002C78BE"/>
    <w:rsid w:val="002D20AD"/>
    <w:rsid w:val="002D4BEC"/>
    <w:rsid w:val="002D5BC1"/>
    <w:rsid w:val="002D62FD"/>
    <w:rsid w:val="002D65E1"/>
    <w:rsid w:val="002D6D15"/>
    <w:rsid w:val="002D7F0D"/>
    <w:rsid w:val="002E00E0"/>
    <w:rsid w:val="002E06AD"/>
    <w:rsid w:val="002E0BD6"/>
    <w:rsid w:val="002E125F"/>
    <w:rsid w:val="002E163F"/>
    <w:rsid w:val="002E2A68"/>
    <w:rsid w:val="002E3331"/>
    <w:rsid w:val="002E3BB1"/>
    <w:rsid w:val="002E41B5"/>
    <w:rsid w:val="002E4BEC"/>
    <w:rsid w:val="002E7027"/>
    <w:rsid w:val="002E71F2"/>
    <w:rsid w:val="002F160C"/>
    <w:rsid w:val="002F332B"/>
    <w:rsid w:val="002F3450"/>
    <w:rsid w:val="002F3596"/>
    <w:rsid w:val="002F499C"/>
    <w:rsid w:val="002F589C"/>
    <w:rsid w:val="002F5ADF"/>
    <w:rsid w:val="002F5FE4"/>
    <w:rsid w:val="002F655A"/>
    <w:rsid w:val="002F689C"/>
    <w:rsid w:val="002F7C43"/>
    <w:rsid w:val="00300046"/>
    <w:rsid w:val="00300E71"/>
    <w:rsid w:val="003015CA"/>
    <w:rsid w:val="00301D6B"/>
    <w:rsid w:val="0030221D"/>
    <w:rsid w:val="003022F2"/>
    <w:rsid w:val="003028A1"/>
    <w:rsid w:val="003062B1"/>
    <w:rsid w:val="00306802"/>
    <w:rsid w:val="00306A84"/>
    <w:rsid w:val="00306F89"/>
    <w:rsid w:val="0031113F"/>
    <w:rsid w:val="00311FC7"/>
    <w:rsid w:val="003120C8"/>
    <w:rsid w:val="0031324A"/>
    <w:rsid w:val="00313516"/>
    <w:rsid w:val="00313765"/>
    <w:rsid w:val="00313D24"/>
    <w:rsid w:val="00313F60"/>
    <w:rsid w:val="00314353"/>
    <w:rsid w:val="003143BD"/>
    <w:rsid w:val="00315B2D"/>
    <w:rsid w:val="00315C4A"/>
    <w:rsid w:val="00321519"/>
    <w:rsid w:val="00321D0A"/>
    <w:rsid w:val="00323036"/>
    <w:rsid w:val="00323876"/>
    <w:rsid w:val="003239C0"/>
    <w:rsid w:val="00325553"/>
    <w:rsid w:val="00326735"/>
    <w:rsid w:val="00327115"/>
    <w:rsid w:val="00327471"/>
    <w:rsid w:val="00327559"/>
    <w:rsid w:val="00327CCF"/>
    <w:rsid w:val="00330264"/>
    <w:rsid w:val="00331832"/>
    <w:rsid w:val="003323BB"/>
    <w:rsid w:val="00334340"/>
    <w:rsid w:val="003344AD"/>
    <w:rsid w:val="003345D9"/>
    <w:rsid w:val="00334A2C"/>
    <w:rsid w:val="00335175"/>
    <w:rsid w:val="00335791"/>
    <w:rsid w:val="00335F62"/>
    <w:rsid w:val="00337E93"/>
    <w:rsid w:val="003403C3"/>
    <w:rsid w:val="003412B8"/>
    <w:rsid w:val="00341433"/>
    <w:rsid w:val="00341557"/>
    <w:rsid w:val="00341BEC"/>
    <w:rsid w:val="00343D17"/>
    <w:rsid w:val="00345F7F"/>
    <w:rsid w:val="00347013"/>
    <w:rsid w:val="003475E2"/>
    <w:rsid w:val="003478F4"/>
    <w:rsid w:val="00351585"/>
    <w:rsid w:val="003515BD"/>
    <w:rsid w:val="003517C5"/>
    <w:rsid w:val="00352988"/>
    <w:rsid w:val="00353A60"/>
    <w:rsid w:val="00354557"/>
    <w:rsid w:val="003545ED"/>
    <w:rsid w:val="003546BF"/>
    <w:rsid w:val="0035524C"/>
    <w:rsid w:val="0035551C"/>
    <w:rsid w:val="003557AE"/>
    <w:rsid w:val="0035608B"/>
    <w:rsid w:val="00356BE8"/>
    <w:rsid w:val="00357A06"/>
    <w:rsid w:val="00357B26"/>
    <w:rsid w:val="00361505"/>
    <w:rsid w:val="00361A44"/>
    <w:rsid w:val="0036261A"/>
    <w:rsid w:val="00363A48"/>
    <w:rsid w:val="00364C7F"/>
    <w:rsid w:val="00370C4C"/>
    <w:rsid w:val="0037114B"/>
    <w:rsid w:val="003718FC"/>
    <w:rsid w:val="00371D2B"/>
    <w:rsid w:val="00372841"/>
    <w:rsid w:val="0037502D"/>
    <w:rsid w:val="00375534"/>
    <w:rsid w:val="00375E08"/>
    <w:rsid w:val="00375F0D"/>
    <w:rsid w:val="003766A2"/>
    <w:rsid w:val="00376967"/>
    <w:rsid w:val="00377367"/>
    <w:rsid w:val="003776F1"/>
    <w:rsid w:val="00377BD5"/>
    <w:rsid w:val="00380391"/>
    <w:rsid w:val="0038091B"/>
    <w:rsid w:val="00382C49"/>
    <w:rsid w:val="00382C97"/>
    <w:rsid w:val="00383152"/>
    <w:rsid w:val="00383379"/>
    <w:rsid w:val="00383400"/>
    <w:rsid w:val="003845E4"/>
    <w:rsid w:val="003864C0"/>
    <w:rsid w:val="00386862"/>
    <w:rsid w:val="00387438"/>
    <w:rsid w:val="003879DB"/>
    <w:rsid w:val="00390241"/>
    <w:rsid w:val="00390A9C"/>
    <w:rsid w:val="00391E99"/>
    <w:rsid w:val="00392630"/>
    <w:rsid w:val="00392739"/>
    <w:rsid w:val="0039319C"/>
    <w:rsid w:val="00393816"/>
    <w:rsid w:val="00393BC5"/>
    <w:rsid w:val="00393D2F"/>
    <w:rsid w:val="00394002"/>
    <w:rsid w:val="00394C95"/>
    <w:rsid w:val="00395242"/>
    <w:rsid w:val="00395437"/>
    <w:rsid w:val="003955A8"/>
    <w:rsid w:val="00397858"/>
    <w:rsid w:val="00397FD4"/>
    <w:rsid w:val="003A2DDA"/>
    <w:rsid w:val="003A2E08"/>
    <w:rsid w:val="003A3885"/>
    <w:rsid w:val="003A4C82"/>
    <w:rsid w:val="003A4E66"/>
    <w:rsid w:val="003A560B"/>
    <w:rsid w:val="003A61FC"/>
    <w:rsid w:val="003A7228"/>
    <w:rsid w:val="003A75BC"/>
    <w:rsid w:val="003A7E13"/>
    <w:rsid w:val="003B02B2"/>
    <w:rsid w:val="003B04A2"/>
    <w:rsid w:val="003B12B2"/>
    <w:rsid w:val="003B1C7C"/>
    <w:rsid w:val="003B28C3"/>
    <w:rsid w:val="003B2A6E"/>
    <w:rsid w:val="003B3F47"/>
    <w:rsid w:val="003B4C0F"/>
    <w:rsid w:val="003B5485"/>
    <w:rsid w:val="003B5698"/>
    <w:rsid w:val="003B5F12"/>
    <w:rsid w:val="003B6BB2"/>
    <w:rsid w:val="003B7C45"/>
    <w:rsid w:val="003B7D9A"/>
    <w:rsid w:val="003C1307"/>
    <w:rsid w:val="003C2046"/>
    <w:rsid w:val="003C2552"/>
    <w:rsid w:val="003C2601"/>
    <w:rsid w:val="003C64F4"/>
    <w:rsid w:val="003C69E8"/>
    <w:rsid w:val="003C6EC3"/>
    <w:rsid w:val="003C7F08"/>
    <w:rsid w:val="003C7F56"/>
    <w:rsid w:val="003D1120"/>
    <w:rsid w:val="003D276F"/>
    <w:rsid w:val="003D2F1B"/>
    <w:rsid w:val="003D321A"/>
    <w:rsid w:val="003D3A71"/>
    <w:rsid w:val="003D41C7"/>
    <w:rsid w:val="003D4B1A"/>
    <w:rsid w:val="003D4DC9"/>
    <w:rsid w:val="003D4E2D"/>
    <w:rsid w:val="003D5541"/>
    <w:rsid w:val="003D62E9"/>
    <w:rsid w:val="003D6CA3"/>
    <w:rsid w:val="003D6EC2"/>
    <w:rsid w:val="003D7D43"/>
    <w:rsid w:val="003D7F2F"/>
    <w:rsid w:val="003E03C8"/>
    <w:rsid w:val="003E1041"/>
    <w:rsid w:val="003E14F1"/>
    <w:rsid w:val="003E2C95"/>
    <w:rsid w:val="003E30C2"/>
    <w:rsid w:val="003E348E"/>
    <w:rsid w:val="003E3BCC"/>
    <w:rsid w:val="003E411F"/>
    <w:rsid w:val="003E534C"/>
    <w:rsid w:val="003E6760"/>
    <w:rsid w:val="003E79F4"/>
    <w:rsid w:val="003F0130"/>
    <w:rsid w:val="003F07B8"/>
    <w:rsid w:val="003F1DCD"/>
    <w:rsid w:val="003F234B"/>
    <w:rsid w:val="003F24B2"/>
    <w:rsid w:val="003F2B90"/>
    <w:rsid w:val="003F307F"/>
    <w:rsid w:val="003F3662"/>
    <w:rsid w:val="003F4AC2"/>
    <w:rsid w:val="003F544E"/>
    <w:rsid w:val="003F7AD7"/>
    <w:rsid w:val="003F7EC2"/>
    <w:rsid w:val="00400241"/>
    <w:rsid w:val="004002E7"/>
    <w:rsid w:val="0040051F"/>
    <w:rsid w:val="00402370"/>
    <w:rsid w:val="0040326A"/>
    <w:rsid w:val="00403345"/>
    <w:rsid w:val="00403B74"/>
    <w:rsid w:val="004047FF"/>
    <w:rsid w:val="00404B56"/>
    <w:rsid w:val="00404C70"/>
    <w:rsid w:val="004050BE"/>
    <w:rsid w:val="004052B2"/>
    <w:rsid w:val="00405E7F"/>
    <w:rsid w:val="00405F87"/>
    <w:rsid w:val="00406E69"/>
    <w:rsid w:val="0040710C"/>
    <w:rsid w:val="0041003C"/>
    <w:rsid w:val="00410D18"/>
    <w:rsid w:val="00413BA4"/>
    <w:rsid w:val="00414258"/>
    <w:rsid w:val="00415906"/>
    <w:rsid w:val="0041653C"/>
    <w:rsid w:val="004176C5"/>
    <w:rsid w:val="00420086"/>
    <w:rsid w:val="0042022B"/>
    <w:rsid w:val="0042150B"/>
    <w:rsid w:val="0042184A"/>
    <w:rsid w:val="00421DED"/>
    <w:rsid w:val="00421FF4"/>
    <w:rsid w:val="00422C46"/>
    <w:rsid w:val="0042330D"/>
    <w:rsid w:val="00423CB7"/>
    <w:rsid w:val="00423CD5"/>
    <w:rsid w:val="00423F7E"/>
    <w:rsid w:val="00425137"/>
    <w:rsid w:val="00426012"/>
    <w:rsid w:val="00427DE4"/>
    <w:rsid w:val="00430B95"/>
    <w:rsid w:val="00433818"/>
    <w:rsid w:val="004346BF"/>
    <w:rsid w:val="00434B02"/>
    <w:rsid w:val="00434CED"/>
    <w:rsid w:val="004352EA"/>
    <w:rsid w:val="00436839"/>
    <w:rsid w:val="00436E39"/>
    <w:rsid w:val="0043726C"/>
    <w:rsid w:val="00440CEC"/>
    <w:rsid w:val="00440DAB"/>
    <w:rsid w:val="00441E3A"/>
    <w:rsid w:val="0044270E"/>
    <w:rsid w:val="00442C51"/>
    <w:rsid w:val="00443451"/>
    <w:rsid w:val="004435A4"/>
    <w:rsid w:val="00443685"/>
    <w:rsid w:val="00443A6F"/>
    <w:rsid w:val="00444AFC"/>
    <w:rsid w:val="004458BA"/>
    <w:rsid w:val="0044599F"/>
    <w:rsid w:val="004469B2"/>
    <w:rsid w:val="00446C49"/>
    <w:rsid w:val="00446CCE"/>
    <w:rsid w:val="00446FB5"/>
    <w:rsid w:val="0044734C"/>
    <w:rsid w:val="00447C61"/>
    <w:rsid w:val="00450C59"/>
    <w:rsid w:val="00450DDC"/>
    <w:rsid w:val="0045346D"/>
    <w:rsid w:val="004537A7"/>
    <w:rsid w:val="004539FD"/>
    <w:rsid w:val="00455A76"/>
    <w:rsid w:val="00456FA0"/>
    <w:rsid w:val="004572EB"/>
    <w:rsid w:val="00457831"/>
    <w:rsid w:val="0045794C"/>
    <w:rsid w:val="00460697"/>
    <w:rsid w:val="00462232"/>
    <w:rsid w:val="0046290D"/>
    <w:rsid w:val="0046323E"/>
    <w:rsid w:val="0046365E"/>
    <w:rsid w:val="00463B91"/>
    <w:rsid w:val="004654CE"/>
    <w:rsid w:val="00465FB6"/>
    <w:rsid w:val="00466B0B"/>
    <w:rsid w:val="00466D35"/>
    <w:rsid w:val="004705FF"/>
    <w:rsid w:val="00470B84"/>
    <w:rsid w:val="004715F8"/>
    <w:rsid w:val="004723DB"/>
    <w:rsid w:val="00472EB6"/>
    <w:rsid w:val="00473181"/>
    <w:rsid w:val="00473E3A"/>
    <w:rsid w:val="00476D7B"/>
    <w:rsid w:val="00476FA3"/>
    <w:rsid w:val="00482F5A"/>
    <w:rsid w:val="00483794"/>
    <w:rsid w:val="00484053"/>
    <w:rsid w:val="004844DF"/>
    <w:rsid w:val="0048593E"/>
    <w:rsid w:val="004859DF"/>
    <w:rsid w:val="00486059"/>
    <w:rsid w:val="00486BEB"/>
    <w:rsid w:val="00486D89"/>
    <w:rsid w:val="00487705"/>
    <w:rsid w:val="00487831"/>
    <w:rsid w:val="00487E70"/>
    <w:rsid w:val="00491794"/>
    <w:rsid w:val="0049233B"/>
    <w:rsid w:val="0049272D"/>
    <w:rsid w:val="00493A5C"/>
    <w:rsid w:val="00493E51"/>
    <w:rsid w:val="00495003"/>
    <w:rsid w:val="00495208"/>
    <w:rsid w:val="0049599A"/>
    <w:rsid w:val="0049605A"/>
    <w:rsid w:val="004972FF"/>
    <w:rsid w:val="00497888"/>
    <w:rsid w:val="004979B4"/>
    <w:rsid w:val="00497F8F"/>
    <w:rsid w:val="00497FB5"/>
    <w:rsid w:val="004A00DB"/>
    <w:rsid w:val="004A17E0"/>
    <w:rsid w:val="004A2080"/>
    <w:rsid w:val="004A3F11"/>
    <w:rsid w:val="004A4653"/>
    <w:rsid w:val="004A5F7D"/>
    <w:rsid w:val="004A68A5"/>
    <w:rsid w:val="004A69C4"/>
    <w:rsid w:val="004A76DC"/>
    <w:rsid w:val="004B146C"/>
    <w:rsid w:val="004B1CD9"/>
    <w:rsid w:val="004B1FE4"/>
    <w:rsid w:val="004B2133"/>
    <w:rsid w:val="004B3B25"/>
    <w:rsid w:val="004B3C66"/>
    <w:rsid w:val="004B40BB"/>
    <w:rsid w:val="004B4226"/>
    <w:rsid w:val="004B54BA"/>
    <w:rsid w:val="004B76CA"/>
    <w:rsid w:val="004C015B"/>
    <w:rsid w:val="004C02AD"/>
    <w:rsid w:val="004C0466"/>
    <w:rsid w:val="004C0A2C"/>
    <w:rsid w:val="004C0A46"/>
    <w:rsid w:val="004C177C"/>
    <w:rsid w:val="004C2520"/>
    <w:rsid w:val="004C2558"/>
    <w:rsid w:val="004C35BF"/>
    <w:rsid w:val="004C422D"/>
    <w:rsid w:val="004C42FD"/>
    <w:rsid w:val="004C5420"/>
    <w:rsid w:val="004C62EA"/>
    <w:rsid w:val="004C6C9F"/>
    <w:rsid w:val="004C6DCF"/>
    <w:rsid w:val="004C7560"/>
    <w:rsid w:val="004D05BA"/>
    <w:rsid w:val="004D17BA"/>
    <w:rsid w:val="004D1A69"/>
    <w:rsid w:val="004D1D1A"/>
    <w:rsid w:val="004D313F"/>
    <w:rsid w:val="004D4644"/>
    <w:rsid w:val="004D47C0"/>
    <w:rsid w:val="004D5A07"/>
    <w:rsid w:val="004D5B83"/>
    <w:rsid w:val="004D75D4"/>
    <w:rsid w:val="004D7975"/>
    <w:rsid w:val="004E1B64"/>
    <w:rsid w:val="004E203C"/>
    <w:rsid w:val="004E20A3"/>
    <w:rsid w:val="004E22C1"/>
    <w:rsid w:val="004E24E8"/>
    <w:rsid w:val="004E2AC0"/>
    <w:rsid w:val="004E3150"/>
    <w:rsid w:val="004E3B78"/>
    <w:rsid w:val="004E40D9"/>
    <w:rsid w:val="004E4EAF"/>
    <w:rsid w:val="004E5C2D"/>
    <w:rsid w:val="004E7780"/>
    <w:rsid w:val="004E79B6"/>
    <w:rsid w:val="004F1311"/>
    <w:rsid w:val="004F163F"/>
    <w:rsid w:val="004F18CD"/>
    <w:rsid w:val="004F1E14"/>
    <w:rsid w:val="004F1F68"/>
    <w:rsid w:val="004F27E8"/>
    <w:rsid w:val="004F2ECA"/>
    <w:rsid w:val="004F3AE5"/>
    <w:rsid w:val="004F47EC"/>
    <w:rsid w:val="004F5E94"/>
    <w:rsid w:val="004F6291"/>
    <w:rsid w:val="004F6E07"/>
    <w:rsid w:val="004F7529"/>
    <w:rsid w:val="004F7A7A"/>
    <w:rsid w:val="00500CFA"/>
    <w:rsid w:val="00501CA5"/>
    <w:rsid w:val="00501DCC"/>
    <w:rsid w:val="00503718"/>
    <w:rsid w:val="00503C99"/>
    <w:rsid w:val="00503CCC"/>
    <w:rsid w:val="00503D43"/>
    <w:rsid w:val="005059B8"/>
    <w:rsid w:val="00505F89"/>
    <w:rsid w:val="005062D3"/>
    <w:rsid w:val="005066CE"/>
    <w:rsid w:val="00507BC3"/>
    <w:rsid w:val="005105C0"/>
    <w:rsid w:val="00510E9C"/>
    <w:rsid w:val="00511285"/>
    <w:rsid w:val="00511467"/>
    <w:rsid w:val="005124B2"/>
    <w:rsid w:val="005128B9"/>
    <w:rsid w:val="00515334"/>
    <w:rsid w:val="005153B4"/>
    <w:rsid w:val="005153F1"/>
    <w:rsid w:val="00516173"/>
    <w:rsid w:val="005165B7"/>
    <w:rsid w:val="00516BC4"/>
    <w:rsid w:val="00520C01"/>
    <w:rsid w:val="00520F9E"/>
    <w:rsid w:val="005210F0"/>
    <w:rsid w:val="005213FA"/>
    <w:rsid w:val="00521673"/>
    <w:rsid w:val="005227A3"/>
    <w:rsid w:val="00522A45"/>
    <w:rsid w:val="00522C18"/>
    <w:rsid w:val="00523C09"/>
    <w:rsid w:val="0052530A"/>
    <w:rsid w:val="005266B7"/>
    <w:rsid w:val="00526C43"/>
    <w:rsid w:val="005304C2"/>
    <w:rsid w:val="0053090A"/>
    <w:rsid w:val="00530B25"/>
    <w:rsid w:val="0053109D"/>
    <w:rsid w:val="00531605"/>
    <w:rsid w:val="00531F11"/>
    <w:rsid w:val="005328D3"/>
    <w:rsid w:val="00532BD8"/>
    <w:rsid w:val="00532FEF"/>
    <w:rsid w:val="00533494"/>
    <w:rsid w:val="00534D52"/>
    <w:rsid w:val="00535E8C"/>
    <w:rsid w:val="00536472"/>
    <w:rsid w:val="005365E0"/>
    <w:rsid w:val="00536F8D"/>
    <w:rsid w:val="00537A0E"/>
    <w:rsid w:val="0054033F"/>
    <w:rsid w:val="00541B87"/>
    <w:rsid w:val="0054465C"/>
    <w:rsid w:val="00544757"/>
    <w:rsid w:val="005447A4"/>
    <w:rsid w:val="00545C55"/>
    <w:rsid w:val="0055002D"/>
    <w:rsid w:val="00550B51"/>
    <w:rsid w:val="00550F96"/>
    <w:rsid w:val="005516B0"/>
    <w:rsid w:val="00552033"/>
    <w:rsid w:val="005528D2"/>
    <w:rsid w:val="00552EF9"/>
    <w:rsid w:val="00553BF2"/>
    <w:rsid w:val="00554256"/>
    <w:rsid w:val="00554EBD"/>
    <w:rsid w:val="00555148"/>
    <w:rsid w:val="00555604"/>
    <w:rsid w:val="00557A39"/>
    <w:rsid w:val="00557D5D"/>
    <w:rsid w:val="00557D9D"/>
    <w:rsid w:val="005608B2"/>
    <w:rsid w:val="00562DCC"/>
    <w:rsid w:val="005656F2"/>
    <w:rsid w:val="00565739"/>
    <w:rsid w:val="00565E53"/>
    <w:rsid w:val="00566A85"/>
    <w:rsid w:val="00566AA3"/>
    <w:rsid w:val="0056713E"/>
    <w:rsid w:val="00570556"/>
    <w:rsid w:val="005707C1"/>
    <w:rsid w:val="0057090C"/>
    <w:rsid w:val="00571C8D"/>
    <w:rsid w:val="00571E7B"/>
    <w:rsid w:val="00571F33"/>
    <w:rsid w:val="00572CEF"/>
    <w:rsid w:val="00574DBE"/>
    <w:rsid w:val="00574E06"/>
    <w:rsid w:val="00575133"/>
    <w:rsid w:val="00575285"/>
    <w:rsid w:val="0057548D"/>
    <w:rsid w:val="005754E9"/>
    <w:rsid w:val="0057606C"/>
    <w:rsid w:val="00576C0F"/>
    <w:rsid w:val="0057764E"/>
    <w:rsid w:val="00577AEF"/>
    <w:rsid w:val="00577BCC"/>
    <w:rsid w:val="00580325"/>
    <w:rsid w:val="005823BB"/>
    <w:rsid w:val="005825CB"/>
    <w:rsid w:val="0058389C"/>
    <w:rsid w:val="00583CAD"/>
    <w:rsid w:val="00584E6E"/>
    <w:rsid w:val="0058533F"/>
    <w:rsid w:val="00585842"/>
    <w:rsid w:val="00586797"/>
    <w:rsid w:val="00586F3A"/>
    <w:rsid w:val="0059016B"/>
    <w:rsid w:val="00591139"/>
    <w:rsid w:val="00591342"/>
    <w:rsid w:val="00591F0B"/>
    <w:rsid w:val="00592DA0"/>
    <w:rsid w:val="005930A1"/>
    <w:rsid w:val="005940F9"/>
    <w:rsid w:val="00594AE3"/>
    <w:rsid w:val="00594F24"/>
    <w:rsid w:val="00595B5F"/>
    <w:rsid w:val="00595F26"/>
    <w:rsid w:val="00595F32"/>
    <w:rsid w:val="005971FD"/>
    <w:rsid w:val="00597D8B"/>
    <w:rsid w:val="005A1352"/>
    <w:rsid w:val="005A1530"/>
    <w:rsid w:val="005A1DFF"/>
    <w:rsid w:val="005A20B5"/>
    <w:rsid w:val="005A233A"/>
    <w:rsid w:val="005A2599"/>
    <w:rsid w:val="005A395E"/>
    <w:rsid w:val="005A5049"/>
    <w:rsid w:val="005A5993"/>
    <w:rsid w:val="005A5B7C"/>
    <w:rsid w:val="005A5EB8"/>
    <w:rsid w:val="005A6622"/>
    <w:rsid w:val="005A7EF0"/>
    <w:rsid w:val="005B054D"/>
    <w:rsid w:val="005B0949"/>
    <w:rsid w:val="005B1B1A"/>
    <w:rsid w:val="005B25D1"/>
    <w:rsid w:val="005B2A73"/>
    <w:rsid w:val="005B3586"/>
    <w:rsid w:val="005B3BB1"/>
    <w:rsid w:val="005B3C65"/>
    <w:rsid w:val="005B3D8E"/>
    <w:rsid w:val="005B423B"/>
    <w:rsid w:val="005B45EA"/>
    <w:rsid w:val="005B4F02"/>
    <w:rsid w:val="005B56B8"/>
    <w:rsid w:val="005B5D0B"/>
    <w:rsid w:val="005B61C1"/>
    <w:rsid w:val="005B632C"/>
    <w:rsid w:val="005B67B6"/>
    <w:rsid w:val="005B703B"/>
    <w:rsid w:val="005B7911"/>
    <w:rsid w:val="005C0CFC"/>
    <w:rsid w:val="005C1075"/>
    <w:rsid w:val="005C2A6A"/>
    <w:rsid w:val="005C2B47"/>
    <w:rsid w:val="005C3293"/>
    <w:rsid w:val="005C373C"/>
    <w:rsid w:val="005C44B4"/>
    <w:rsid w:val="005C45F7"/>
    <w:rsid w:val="005C5603"/>
    <w:rsid w:val="005C570D"/>
    <w:rsid w:val="005C61D6"/>
    <w:rsid w:val="005C6FD1"/>
    <w:rsid w:val="005C7520"/>
    <w:rsid w:val="005C766C"/>
    <w:rsid w:val="005D1683"/>
    <w:rsid w:val="005D1FDB"/>
    <w:rsid w:val="005D2707"/>
    <w:rsid w:val="005D2BB7"/>
    <w:rsid w:val="005D3130"/>
    <w:rsid w:val="005D3C5B"/>
    <w:rsid w:val="005D4AA2"/>
    <w:rsid w:val="005D4E1A"/>
    <w:rsid w:val="005D5AA3"/>
    <w:rsid w:val="005D7024"/>
    <w:rsid w:val="005D7791"/>
    <w:rsid w:val="005E104D"/>
    <w:rsid w:val="005E1CEA"/>
    <w:rsid w:val="005E1EC4"/>
    <w:rsid w:val="005E1FC3"/>
    <w:rsid w:val="005E3049"/>
    <w:rsid w:val="005E314E"/>
    <w:rsid w:val="005E38E8"/>
    <w:rsid w:val="005E3B7D"/>
    <w:rsid w:val="005E4FC5"/>
    <w:rsid w:val="005E5DD8"/>
    <w:rsid w:val="005E6515"/>
    <w:rsid w:val="005E6A77"/>
    <w:rsid w:val="005E6C6E"/>
    <w:rsid w:val="005E6DBA"/>
    <w:rsid w:val="005E7788"/>
    <w:rsid w:val="005E7A4C"/>
    <w:rsid w:val="005F096D"/>
    <w:rsid w:val="005F23F8"/>
    <w:rsid w:val="005F2679"/>
    <w:rsid w:val="005F3309"/>
    <w:rsid w:val="005F3385"/>
    <w:rsid w:val="005F3463"/>
    <w:rsid w:val="005F398E"/>
    <w:rsid w:val="005F3E73"/>
    <w:rsid w:val="005F4989"/>
    <w:rsid w:val="005F712C"/>
    <w:rsid w:val="005F75A5"/>
    <w:rsid w:val="005F7CD3"/>
    <w:rsid w:val="00600771"/>
    <w:rsid w:val="00600B19"/>
    <w:rsid w:val="00600C4D"/>
    <w:rsid w:val="00600D40"/>
    <w:rsid w:val="00601DCF"/>
    <w:rsid w:val="00603107"/>
    <w:rsid w:val="00604256"/>
    <w:rsid w:val="00604EE6"/>
    <w:rsid w:val="0060556A"/>
    <w:rsid w:val="00607170"/>
    <w:rsid w:val="00607523"/>
    <w:rsid w:val="00607C4F"/>
    <w:rsid w:val="006101FE"/>
    <w:rsid w:val="00610426"/>
    <w:rsid w:val="006111EB"/>
    <w:rsid w:val="0061164F"/>
    <w:rsid w:val="00612059"/>
    <w:rsid w:val="00612667"/>
    <w:rsid w:val="00613103"/>
    <w:rsid w:val="00613F47"/>
    <w:rsid w:val="00613FCE"/>
    <w:rsid w:val="00613FDD"/>
    <w:rsid w:val="00614F81"/>
    <w:rsid w:val="00615020"/>
    <w:rsid w:val="006153FA"/>
    <w:rsid w:val="00616178"/>
    <w:rsid w:val="006162A9"/>
    <w:rsid w:val="0061700B"/>
    <w:rsid w:val="00617D9F"/>
    <w:rsid w:val="00620FC7"/>
    <w:rsid w:val="00621300"/>
    <w:rsid w:val="00621AA9"/>
    <w:rsid w:val="0062211E"/>
    <w:rsid w:val="006224A1"/>
    <w:rsid w:val="00622FA8"/>
    <w:rsid w:val="006239E6"/>
    <w:rsid w:val="00625442"/>
    <w:rsid w:val="00627E19"/>
    <w:rsid w:val="00630FC4"/>
    <w:rsid w:val="00631080"/>
    <w:rsid w:val="0063111E"/>
    <w:rsid w:val="0063290D"/>
    <w:rsid w:val="00633ECD"/>
    <w:rsid w:val="0063463D"/>
    <w:rsid w:val="00634C69"/>
    <w:rsid w:val="00634D53"/>
    <w:rsid w:val="0063513B"/>
    <w:rsid w:val="006355FB"/>
    <w:rsid w:val="00635832"/>
    <w:rsid w:val="006363B2"/>
    <w:rsid w:val="0063653E"/>
    <w:rsid w:val="00636A30"/>
    <w:rsid w:val="00637F39"/>
    <w:rsid w:val="00640BE7"/>
    <w:rsid w:val="00641734"/>
    <w:rsid w:val="00641761"/>
    <w:rsid w:val="006419BF"/>
    <w:rsid w:val="0064214C"/>
    <w:rsid w:val="00643488"/>
    <w:rsid w:val="00643608"/>
    <w:rsid w:val="006442BC"/>
    <w:rsid w:val="006455A6"/>
    <w:rsid w:val="00645EE2"/>
    <w:rsid w:val="006503B7"/>
    <w:rsid w:val="006504A9"/>
    <w:rsid w:val="00650A06"/>
    <w:rsid w:val="00651EAE"/>
    <w:rsid w:val="00653388"/>
    <w:rsid w:val="006533F4"/>
    <w:rsid w:val="006535F3"/>
    <w:rsid w:val="00653BDA"/>
    <w:rsid w:val="00653E94"/>
    <w:rsid w:val="00653F24"/>
    <w:rsid w:val="00655E34"/>
    <w:rsid w:val="00656112"/>
    <w:rsid w:val="00656428"/>
    <w:rsid w:val="006569E8"/>
    <w:rsid w:val="00656D05"/>
    <w:rsid w:val="00657920"/>
    <w:rsid w:val="00657B37"/>
    <w:rsid w:val="00657EE9"/>
    <w:rsid w:val="0066277E"/>
    <w:rsid w:val="00663BD7"/>
    <w:rsid w:val="0066442E"/>
    <w:rsid w:val="0066575E"/>
    <w:rsid w:val="00666B7C"/>
    <w:rsid w:val="006701A2"/>
    <w:rsid w:val="00671208"/>
    <w:rsid w:val="00671FCE"/>
    <w:rsid w:val="00673B2D"/>
    <w:rsid w:val="00674349"/>
    <w:rsid w:val="006755D2"/>
    <w:rsid w:val="006755DA"/>
    <w:rsid w:val="00675878"/>
    <w:rsid w:val="00676359"/>
    <w:rsid w:val="00676D93"/>
    <w:rsid w:val="00677E8B"/>
    <w:rsid w:val="00680194"/>
    <w:rsid w:val="00680438"/>
    <w:rsid w:val="00681636"/>
    <w:rsid w:val="00682D63"/>
    <w:rsid w:val="00683696"/>
    <w:rsid w:val="0068379D"/>
    <w:rsid w:val="00683B36"/>
    <w:rsid w:val="0068421D"/>
    <w:rsid w:val="00684D35"/>
    <w:rsid w:val="00686A58"/>
    <w:rsid w:val="00686F42"/>
    <w:rsid w:val="0068747C"/>
    <w:rsid w:val="0068778C"/>
    <w:rsid w:val="00690739"/>
    <w:rsid w:val="00691967"/>
    <w:rsid w:val="00692AC9"/>
    <w:rsid w:val="0069354D"/>
    <w:rsid w:val="006941C6"/>
    <w:rsid w:val="00694415"/>
    <w:rsid w:val="006945B4"/>
    <w:rsid w:val="00694961"/>
    <w:rsid w:val="00695E55"/>
    <w:rsid w:val="0069742A"/>
    <w:rsid w:val="006A157E"/>
    <w:rsid w:val="006A1FA8"/>
    <w:rsid w:val="006A21EB"/>
    <w:rsid w:val="006A23D2"/>
    <w:rsid w:val="006A269F"/>
    <w:rsid w:val="006A36D3"/>
    <w:rsid w:val="006A39F4"/>
    <w:rsid w:val="006A3B28"/>
    <w:rsid w:val="006A3B7A"/>
    <w:rsid w:val="006A3C7B"/>
    <w:rsid w:val="006A5E52"/>
    <w:rsid w:val="006A5ED5"/>
    <w:rsid w:val="006A630E"/>
    <w:rsid w:val="006A6FFE"/>
    <w:rsid w:val="006A715C"/>
    <w:rsid w:val="006A7B0A"/>
    <w:rsid w:val="006A7BA3"/>
    <w:rsid w:val="006A7F64"/>
    <w:rsid w:val="006B0027"/>
    <w:rsid w:val="006B021B"/>
    <w:rsid w:val="006B0629"/>
    <w:rsid w:val="006B0903"/>
    <w:rsid w:val="006B0BDA"/>
    <w:rsid w:val="006B0EEA"/>
    <w:rsid w:val="006B1054"/>
    <w:rsid w:val="006B187D"/>
    <w:rsid w:val="006B1970"/>
    <w:rsid w:val="006B330F"/>
    <w:rsid w:val="006B395F"/>
    <w:rsid w:val="006B41B0"/>
    <w:rsid w:val="006B4564"/>
    <w:rsid w:val="006B507E"/>
    <w:rsid w:val="006B604A"/>
    <w:rsid w:val="006B6661"/>
    <w:rsid w:val="006B6D35"/>
    <w:rsid w:val="006B6FF8"/>
    <w:rsid w:val="006B7C74"/>
    <w:rsid w:val="006C01CD"/>
    <w:rsid w:val="006C0A02"/>
    <w:rsid w:val="006C0C50"/>
    <w:rsid w:val="006C1A44"/>
    <w:rsid w:val="006C3215"/>
    <w:rsid w:val="006C4296"/>
    <w:rsid w:val="006C4475"/>
    <w:rsid w:val="006C48E8"/>
    <w:rsid w:val="006C66E4"/>
    <w:rsid w:val="006C68F1"/>
    <w:rsid w:val="006C7801"/>
    <w:rsid w:val="006C7A9D"/>
    <w:rsid w:val="006C7EC5"/>
    <w:rsid w:val="006D0542"/>
    <w:rsid w:val="006D0773"/>
    <w:rsid w:val="006D08F8"/>
    <w:rsid w:val="006D113C"/>
    <w:rsid w:val="006D1619"/>
    <w:rsid w:val="006D3251"/>
    <w:rsid w:val="006D414C"/>
    <w:rsid w:val="006D4B96"/>
    <w:rsid w:val="006D4D85"/>
    <w:rsid w:val="006D515D"/>
    <w:rsid w:val="006D555A"/>
    <w:rsid w:val="006D60E5"/>
    <w:rsid w:val="006D651F"/>
    <w:rsid w:val="006D660D"/>
    <w:rsid w:val="006D728B"/>
    <w:rsid w:val="006E047A"/>
    <w:rsid w:val="006E0C0B"/>
    <w:rsid w:val="006E0C8A"/>
    <w:rsid w:val="006E1BAD"/>
    <w:rsid w:val="006E23A6"/>
    <w:rsid w:val="006E2684"/>
    <w:rsid w:val="006E2932"/>
    <w:rsid w:val="006E342C"/>
    <w:rsid w:val="006E563D"/>
    <w:rsid w:val="006E6718"/>
    <w:rsid w:val="006E6D35"/>
    <w:rsid w:val="006F000B"/>
    <w:rsid w:val="006F071F"/>
    <w:rsid w:val="006F13A4"/>
    <w:rsid w:val="006F1762"/>
    <w:rsid w:val="006F251B"/>
    <w:rsid w:val="006F4073"/>
    <w:rsid w:val="006F4D10"/>
    <w:rsid w:val="006F6358"/>
    <w:rsid w:val="006F7116"/>
    <w:rsid w:val="006F7F5D"/>
    <w:rsid w:val="00700164"/>
    <w:rsid w:val="007005E0"/>
    <w:rsid w:val="007006EE"/>
    <w:rsid w:val="00701541"/>
    <w:rsid w:val="00703920"/>
    <w:rsid w:val="007049BC"/>
    <w:rsid w:val="00705A4E"/>
    <w:rsid w:val="00705D73"/>
    <w:rsid w:val="007067F5"/>
    <w:rsid w:val="00706E61"/>
    <w:rsid w:val="007075C2"/>
    <w:rsid w:val="00710524"/>
    <w:rsid w:val="00710AA7"/>
    <w:rsid w:val="00710E7C"/>
    <w:rsid w:val="007131ED"/>
    <w:rsid w:val="007132F7"/>
    <w:rsid w:val="00713878"/>
    <w:rsid w:val="007149F9"/>
    <w:rsid w:val="00715759"/>
    <w:rsid w:val="0071637E"/>
    <w:rsid w:val="0071638F"/>
    <w:rsid w:val="007165D3"/>
    <w:rsid w:val="007166AD"/>
    <w:rsid w:val="0071688D"/>
    <w:rsid w:val="00716E0C"/>
    <w:rsid w:val="007177D4"/>
    <w:rsid w:val="00720662"/>
    <w:rsid w:val="00720DE9"/>
    <w:rsid w:val="007217B5"/>
    <w:rsid w:val="00721956"/>
    <w:rsid w:val="00721D45"/>
    <w:rsid w:val="00721D81"/>
    <w:rsid w:val="00722471"/>
    <w:rsid w:val="00722624"/>
    <w:rsid w:val="00723812"/>
    <w:rsid w:val="007241A7"/>
    <w:rsid w:val="00725828"/>
    <w:rsid w:val="0072695B"/>
    <w:rsid w:val="007300F0"/>
    <w:rsid w:val="00731A6B"/>
    <w:rsid w:val="00732A30"/>
    <w:rsid w:val="007343A0"/>
    <w:rsid w:val="00734F00"/>
    <w:rsid w:val="00735061"/>
    <w:rsid w:val="007353B5"/>
    <w:rsid w:val="00736F90"/>
    <w:rsid w:val="007372DE"/>
    <w:rsid w:val="007374BF"/>
    <w:rsid w:val="0073751B"/>
    <w:rsid w:val="007405AA"/>
    <w:rsid w:val="00740F91"/>
    <w:rsid w:val="00743936"/>
    <w:rsid w:val="00743A15"/>
    <w:rsid w:val="00744A84"/>
    <w:rsid w:val="00744D14"/>
    <w:rsid w:val="007461D4"/>
    <w:rsid w:val="007461E3"/>
    <w:rsid w:val="007462A6"/>
    <w:rsid w:val="00746B32"/>
    <w:rsid w:val="00746D31"/>
    <w:rsid w:val="00746F3B"/>
    <w:rsid w:val="007472ED"/>
    <w:rsid w:val="00750172"/>
    <w:rsid w:val="00750357"/>
    <w:rsid w:val="00750524"/>
    <w:rsid w:val="007519B2"/>
    <w:rsid w:val="00752457"/>
    <w:rsid w:val="00752A7F"/>
    <w:rsid w:val="00753150"/>
    <w:rsid w:val="00753186"/>
    <w:rsid w:val="007534B8"/>
    <w:rsid w:val="00753C7E"/>
    <w:rsid w:val="00754541"/>
    <w:rsid w:val="0075496D"/>
    <w:rsid w:val="00754A29"/>
    <w:rsid w:val="00754F18"/>
    <w:rsid w:val="00754F55"/>
    <w:rsid w:val="00756045"/>
    <w:rsid w:val="00756379"/>
    <w:rsid w:val="00761CFC"/>
    <w:rsid w:val="00762592"/>
    <w:rsid w:val="00762E6D"/>
    <w:rsid w:val="007643B4"/>
    <w:rsid w:val="007649FA"/>
    <w:rsid w:val="007659F7"/>
    <w:rsid w:val="00765CBE"/>
    <w:rsid w:val="00765CC6"/>
    <w:rsid w:val="00766007"/>
    <w:rsid w:val="00767252"/>
    <w:rsid w:val="00770018"/>
    <w:rsid w:val="00770FB4"/>
    <w:rsid w:val="00771715"/>
    <w:rsid w:val="00773603"/>
    <w:rsid w:val="00773EED"/>
    <w:rsid w:val="007745D9"/>
    <w:rsid w:val="00774F12"/>
    <w:rsid w:val="00775737"/>
    <w:rsid w:val="007757FB"/>
    <w:rsid w:val="00775A72"/>
    <w:rsid w:val="007762C2"/>
    <w:rsid w:val="007764B4"/>
    <w:rsid w:val="00776EE8"/>
    <w:rsid w:val="00776F11"/>
    <w:rsid w:val="007779C8"/>
    <w:rsid w:val="00777A99"/>
    <w:rsid w:val="007815AD"/>
    <w:rsid w:val="0078171E"/>
    <w:rsid w:val="007822DD"/>
    <w:rsid w:val="00783321"/>
    <w:rsid w:val="007837C6"/>
    <w:rsid w:val="007847C9"/>
    <w:rsid w:val="007856A4"/>
    <w:rsid w:val="007858D0"/>
    <w:rsid w:val="00785F4A"/>
    <w:rsid w:val="007862F2"/>
    <w:rsid w:val="00787668"/>
    <w:rsid w:val="007923C5"/>
    <w:rsid w:val="00792ACE"/>
    <w:rsid w:val="0079314D"/>
    <w:rsid w:val="0079332D"/>
    <w:rsid w:val="00793A70"/>
    <w:rsid w:val="00794D4A"/>
    <w:rsid w:val="00795D29"/>
    <w:rsid w:val="00795ED3"/>
    <w:rsid w:val="0079622C"/>
    <w:rsid w:val="00796A05"/>
    <w:rsid w:val="00796A1E"/>
    <w:rsid w:val="00797716"/>
    <w:rsid w:val="007979B8"/>
    <w:rsid w:val="007A0FDA"/>
    <w:rsid w:val="007A1CB5"/>
    <w:rsid w:val="007A214B"/>
    <w:rsid w:val="007A33A3"/>
    <w:rsid w:val="007A488E"/>
    <w:rsid w:val="007A4FFD"/>
    <w:rsid w:val="007A53E8"/>
    <w:rsid w:val="007A5655"/>
    <w:rsid w:val="007A5B7F"/>
    <w:rsid w:val="007A72A8"/>
    <w:rsid w:val="007B0DA7"/>
    <w:rsid w:val="007B1E27"/>
    <w:rsid w:val="007B2D86"/>
    <w:rsid w:val="007B403F"/>
    <w:rsid w:val="007B4808"/>
    <w:rsid w:val="007B52D9"/>
    <w:rsid w:val="007B63B0"/>
    <w:rsid w:val="007C0F58"/>
    <w:rsid w:val="007C1484"/>
    <w:rsid w:val="007C1B1D"/>
    <w:rsid w:val="007C3968"/>
    <w:rsid w:val="007C58EE"/>
    <w:rsid w:val="007C591E"/>
    <w:rsid w:val="007C5B6A"/>
    <w:rsid w:val="007C6B5B"/>
    <w:rsid w:val="007C710C"/>
    <w:rsid w:val="007C79C3"/>
    <w:rsid w:val="007C7A0D"/>
    <w:rsid w:val="007C7C02"/>
    <w:rsid w:val="007C7E72"/>
    <w:rsid w:val="007D01F4"/>
    <w:rsid w:val="007D13E9"/>
    <w:rsid w:val="007D18C0"/>
    <w:rsid w:val="007D34A1"/>
    <w:rsid w:val="007D37B6"/>
    <w:rsid w:val="007D45B0"/>
    <w:rsid w:val="007D55C2"/>
    <w:rsid w:val="007D586E"/>
    <w:rsid w:val="007D5C80"/>
    <w:rsid w:val="007D5F14"/>
    <w:rsid w:val="007D764D"/>
    <w:rsid w:val="007D7AB1"/>
    <w:rsid w:val="007E0C68"/>
    <w:rsid w:val="007E2886"/>
    <w:rsid w:val="007E2B14"/>
    <w:rsid w:val="007E35E5"/>
    <w:rsid w:val="007E5A73"/>
    <w:rsid w:val="007E5B3E"/>
    <w:rsid w:val="007E5B7C"/>
    <w:rsid w:val="007E5D72"/>
    <w:rsid w:val="007E738A"/>
    <w:rsid w:val="007F08C9"/>
    <w:rsid w:val="007F0FDC"/>
    <w:rsid w:val="007F1865"/>
    <w:rsid w:val="007F1E3A"/>
    <w:rsid w:val="007F248C"/>
    <w:rsid w:val="007F2E6F"/>
    <w:rsid w:val="007F33BB"/>
    <w:rsid w:val="007F3968"/>
    <w:rsid w:val="007F39FB"/>
    <w:rsid w:val="007F3C77"/>
    <w:rsid w:val="007F4CC7"/>
    <w:rsid w:val="007F4ED0"/>
    <w:rsid w:val="007F5705"/>
    <w:rsid w:val="007F5D3D"/>
    <w:rsid w:val="007F7B52"/>
    <w:rsid w:val="008000B9"/>
    <w:rsid w:val="008001FC"/>
    <w:rsid w:val="00800263"/>
    <w:rsid w:val="00801679"/>
    <w:rsid w:val="008020AC"/>
    <w:rsid w:val="00802874"/>
    <w:rsid w:val="00802A9C"/>
    <w:rsid w:val="00802CC7"/>
    <w:rsid w:val="00803100"/>
    <w:rsid w:val="00803186"/>
    <w:rsid w:val="008033EC"/>
    <w:rsid w:val="00803575"/>
    <w:rsid w:val="00803EB9"/>
    <w:rsid w:val="00804358"/>
    <w:rsid w:val="00804C39"/>
    <w:rsid w:val="00805B81"/>
    <w:rsid w:val="00805C2A"/>
    <w:rsid w:val="00805E96"/>
    <w:rsid w:val="00806877"/>
    <w:rsid w:val="00806AD2"/>
    <w:rsid w:val="00806BD6"/>
    <w:rsid w:val="00810949"/>
    <w:rsid w:val="00810A55"/>
    <w:rsid w:val="00811389"/>
    <w:rsid w:val="00812CED"/>
    <w:rsid w:val="008136E5"/>
    <w:rsid w:val="00813A25"/>
    <w:rsid w:val="0081420F"/>
    <w:rsid w:val="0081533B"/>
    <w:rsid w:val="008174E2"/>
    <w:rsid w:val="00817A18"/>
    <w:rsid w:val="00820FF6"/>
    <w:rsid w:val="00821945"/>
    <w:rsid w:val="00821EB9"/>
    <w:rsid w:val="00822923"/>
    <w:rsid w:val="00822D70"/>
    <w:rsid w:val="00823117"/>
    <w:rsid w:val="00823436"/>
    <w:rsid w:val="00826031"/>
    <w:rsid w:val="00826A6B"/>
    <w:rsid w:val="00826F9A"/>
    <w:rsid w:val="00827671"/>
    <w:rsid w:val="008278A8"/>
    <w:rsid w:val="00830C9D"/>
    <w:rsid w:val="0083118C"/>
    <w:rsid w:val="00831C3C"/>
    <w:rsid w:val="0083234E"/>
    <w:rsid w:val="00834CEF"/>
    <w:rsid w:val="00835D60"/>
    <w:rsid w:val="00836552"/>
    <w:rsid w:val="00837148"/>
    <w:rsid w:val="0083740A"/>
    <w:rsid w:val="00841916"/>
    <w:rsid w:val="00842CFF"/>
    <w:rsid w:val="008434AD"/>
    <w:rsid w:val="0084374D"/>
    <w:rsid w:val="008438A9"/>
    <w:rsid w:val="008439D9"/>
    <w:rsid w:val="00843C0A"/>
    <w:rsid w:val="0084408F"/>
    <w:rsid w:val="00844D11"/>
    <w:rsid w:val="00845472"/>
    <w:rsid w:val="0084686A"/>
    <w:rsid w:val="00846A21"/>
    <w:rsid w:val="00847D62"/>
    <w:rsid w:val="008506DC"/>
    <w:rsid w:val="00850B0C"/>
    <w:rsid w:val="00851381"/>
    <w:rsid w:val="00851DAA"/>
    <w:rsid w:val="00852429"/>
    <w:rsid w:val="008526E0"/>
    <w:rsid w:val="00852AED"/>
    <w:rsid w:val="00853844"/>
    <w:rsid w:val="00855689"/>
    <w:rsid w:val="008569C0"/>
    <w:rsid w:val="00857193"/>
    <w:rsid w:val="00857996"/>
    <w:rsid w:val="00860E17"/>
    <w:rsid w:val="00861127"/>
    <w:rsid w:val="008627D5"/>
    <w:rsid w:val="00862C70"/>
    <w:rsid w:val="008633AA"/>
    <w:rsid w:val="0086361B"/>
    <w:rsid w:val="00865A88"/>
    <w:rsid w:val="0086664C"/>
    <w:rsid w:val="00867258"/>
    <w:rsid w:val="008702BF"/>
    <w:rsid w:val="008713F9"/>
    <w:rsid w:val="00871865"/>
    <w:rsid w:val="00871A20"/>
    <w:rsid w:val="00871FD3"/>
    <w:rsid w:val="00872216"/>
    <w:rsid w:val="00872563"/>
    <w:rsid w:val="00872DA8"/>
    <w:rsid w:val="00873620"/>
    <w:rsid w:val="008739CA"/>
    <w:rsid w:val="00874710"/>
    <w:rsid w:val="00875A6E"/>
    <w:rsid w:val="00876221"/>
    <w:rsid w:val="008771F5"/>
    <w:rsid w:val="0088083F"/>
    <w:rsid w:val="00881212"/>
    <w:rsid w:val="00882CC3"/>
    <w:rsid w:val="00882DE2"/>
    <w:rsid w:val="0088534B"/>
    <w:rsid w:val="008863A4"/>
    <w:rsid w:val="0088773A"/>
    <w:rsid w:val="0089009C"/>
    <w:rsid w:val="0089031A"/>
    <w:rsid w:val="00890D27"/>
    <w:rsid w:val="00891240"/>
    <w:rsid w:val="0089145D"/>
    <w:rsid w:val="008919F1"/>
    <w:rsid w:val="00891B4A"/>
    <w:rsid w:val="0089203E"/>
    <w:rsid w:val="0089216E"/>
    <w:rsid w:val="008921B3"/>
    <w:rsid w:val="0089282C"/>
    <w:rsid w:val="00892A5C"/>
    <w:rsid w:val="00892E89"/>
    <w:rsid w:val="008930BE"/>
    <w:rsid w:val="00893EC7"/>
    <w:rsid w:val="00894428"/>
    <w:rsid w:val="00895860"/>
    <w:rsid w:val="00895D81"/>
    <w:rsid w:val="00896B09"/>
    <w:rsid w:val="00897351"/>
    <w:rsid w:val="00897476"/>
    <w:rsid w:val="008974AE"/>
    <w:rsid w:val="008978D5"/>
    <w:rsid w:val="00897E27"/>
    <w:rsid w:val="008A0100"/>
    <w:rsid w:val="008A0CEC"/>
    <w:rsid w:val="008A0E29"/>
    <w:rsid w:val="008A0F2C"/>
    <w:rsid w:val="008A1F0B"/>
    <w:rsid w:val="008A2B8B"/>
    <w:rsid w:val="008A3041"/>
    <w:rsid w:val="008A42B8"/>
    <w:rsid w:val="008A5CFC"/>
    <w:rsid w:val="008A65E0"/>
    <w:rsid w:val="008A74BD"/>
    <w:rsid w:val="008A7910"/>
    <w:rsid w:val="008A7D9D"/>
    <w:rsid w:val="008B121B"/>
    <w:rsid w:val="008B1446"/>
    <w:rsid w:val="008B1614"/>
    <w:rsid w:val="008B2E10"/>
    <w:rsid w:val="008B34F0"/>
    <w:rsid w:val="008B3F61"/>
    <w:rsid w:val="008B5857"/>
    <w:rsid w:val="008B7845"/>
    <w:rsid w:val="008B7D44"/>
    <w:rsid w:val="008C06C1"/>
    <w:rsid w:val="008C1C93"/>
    <w:rsid w:val="008C1DDB"/>
    <w:rsid w:val="008C1F19"/>
    <w:rsid w:val="008C3298"/>
    <w:rsid w:val="008C4662"/>
    <w:rsid w:val="008C5F3D"/>
    <w:rsid w:val="008C6315"/>
    <w:rsid w:val="008C6DFF"/>
    <w:rsid w:val="008C7164"/>
    <w:rsid w:val="008C7418"/>
    <w:rsid w:val="008C7750"/>
    <w:rsid w:val="008D0448"/>
    <w:rsid w:val="008D0DDD"/>
    <w:rsid w:val="008D1124"/>
    <w:rsid w:val="008D1985"/>
    <w:rsid w:val="008D314A"/>
    <w:rsid w:val="008D507A"/>
    <w:rsid w:val="008D547F"/>
    <w:rsid w:val="008D60D6"/>
    <w:rsid w:val="008D691B"/>
    <w:rsid w:val="008D7F5C"/>
    <w:rsid w:val="008E01BE"/>
    <w:rsid w:val="008E05E6"/>
    <w:rsid w:val="008E10CA"/>
    <w:rsid w:val="008E239D"/>
    <w:rsid w:val="008E2D41"/>
    <w:rsid w:val="008E2ED7"/>
    <w:rsid w:val="008E46E0"/>
    <w:rsid w:val="008E567A"/>
    <w:rsid w:val="008E6C54"/>
    <w:rsid w:val="008E6E68"/>
    <w:rsid w:val="008E731A"/>
    <w:rsid w:val="008E7F83"/>
    <w:rsid w:val="008F040E"/>
    <w:rsid w:val="008F124C"/>
    <w:rsid w:val="008F1418"/>
    <w:rsid w:val="008F279F"/>
    <w:rsid w:val="008F3172"/>
    <w:rsid w:val="008F32CB"/>
    <w:rsid w:val="008F43DD"/>
    <w:rsid w:val="008F5035"/>
    <w:rsid w:val="008F5C1A"/>
    <w:rsid w:val="008F602D"/>
    <w:rsid w:val="008F6CA3"/>
    <w:rsid w:val="008F7FA7"/>
    <w:rsid w:val="0090033F"/>
    <w:rsid w:val="0090044E"/>
    <w:rsid w:val="0090097B"/>
    <w:rsid w:val="00900DEA"/>
    <w:rsid w:val="00900F74"/>
    <w:rsid w:val="00901B96"/>
    <w:rsid w:val="00901F71"/>
    <w:rsid w:val="009026D5"/>
    <w:rsid w:val="009069DB"/>
    <w:rsid w:val="0090784C"/>
    <w:rsid w:val="00907D78"/>
    <w:rsid w:val="00910358"/>
    <w:rsid w:val="00910889"/>
    <w:rsid w:val="00911ACE"/>
    <w:rsid w:val="009123C2"/>
    <w:rsid w:val="009136FD"/>
    <w:rsid w:val="00913CED"/>
    <w:rsid w:val="009141DF"/>
    <w:rsid w:val="009145D8"/>
    <w:rsid w:val="00914890"/>
    <w:rsid w:val="00916A20"/>
    <w:rsid w:val="00916A86"/>
    <w:rsid w:val="00916B58"/>
    <w:rsid w:val="0092023D"/>
    <w:rsid w:val="00920E14"/>
    <w:rsid w:val="00921150"/>
    <w:rsid w:val="0092185F"/>
    <w:rsid w:val="00921CFB"/>
    <w:rsid w:val="009221FF"/>
    <w:rsid w:val="009224EF"/>
    <w:rsid w:val="00923581"/>
    <w:rsid w:val="00924E30"/>
    <w:rsid w:val="00924EE5"/>
    <w:rsid w:val="00924FB5"/>
    <w:rsid w:val="00925A0D"/>
    <w:rsid w:val="00925A15"/>
    <w:rsid w:val="00925A82"/>
    <w:rsid w:val="00926BF4"/>
    <w:rsid w:val="009274A3"/>
    <w:rsid w:val="00930A8C"/>
    <w:rsid w:val="00931595"/>
    <w:rsid w:val="00932CB8"/>
    <w:rsid w:val="0093326E"/>
    <w:rsid w:val="009332F1"/>
    <w:rsid w:val="0093394C"/>
    <w:rsid w:val="00933B90"/>
    <w:rsid w:val="009344A7"/>
    <w:rsid w:val="0093655E"/>
    <w:rsid w:val="00936A7D"/>
    <w:rsid w:val="00937535"/>
    <w:rsid w:val="009403A3"/>
    <w:rsid w:val="009412D8"/>
    <w:rsid w:val="00942CBC"/>
    <w:rsid w:val="00942F28"/>
    <w:rsid w:val="009430CC"/>
    <w:rsid w:val="009435A7"/>
    <w:rsid w:val="009439D7"/>
    <w:rsid w:val="00943B5C"/>
    <w:rsid w:val="00943C61"/>
    <w:rsid w:val="00944465"/>
    <w:rsid w:val="00944D98"/>
    <w:rsid w:val="0094548D"/>
    <w:rsid w:val="00945F44"/>
    <w:rsid w:val="009466B3"/>
    <w:rsid w:val="0094793E"/>
    <w:rsid w:val="0094794C"/>
    <w:rsid w:val="00947A74"/>
    <w:rsid w:val="00950BA7"/>
    <w:rsid w:val="00952A6B"/>
    <w:rsid w:val="00953489"/>
    <w:rsid w:val="0095479A"/>
    <w:rsid w:val="00955283"/>
    <w:rsid w:val="009605FB"/>
    <w:rsid w:val="009608E5"/>
    <w:rsid w:val="0096100D"/>
    <w:rsid w:val="00961227"/>
    <w:rsid w:val="00961502"/>
    <w:rsid w:val="009616AB"/>
    <w:rsid w:val="009617A9"/>
    <w:rsid w:val="00962032"/>
    <w:rsid w:val="00962E6B"/>
    <w:rsid w:val="0096317F"/>
    <w:rsid w:val="00963B66"/>
    <w:rsid w:val="00965032"/>
    <w:rsid w:val="0096536F"/>
    <w:rsid w:val="00966832"/>
    <w:rsid w:val="009670B5"/>
    <w:rsid w:val="009673EA"/>
    <w:rsid w:val="00967C05"/>
    <w:rsid w:val="00967EED"/>
    <w:rsid w:val="00971055"/>
    <w:rsid w:val="00971323"/>
    <w:rsid w:val="00971A73"/>
    <w:rsid w:val="00971F9D"/>
    <w:rsid w:val="009725E1"/>
    <w:rsid w:val="009738A2"/>
    <w:rsid w:val="009739BC"/>
    <w:rsid w:val="00973A5C"/>
    <w:rsid w:val="00973A6A"/>
    <w:rsid w:val="00973E25"/>
    <w:rsid w:val="00973E75"/>
    <w:rsid w:val="00975BB3"/>
    <w:rsid w:val="00975FB3"/>
    <w:rsid w:val="00977B0D"/>
    <w:rsid w:val="00980A0F"/>
    <w:rsid w:val="00980C27"/>
    <w:rsid w:val="009814BC"/>
    <w:rsid w:val="0098153F"/>
    <w:rsid w:val="00983068"/>
    <w:rsid w:val="00983A9E"/>
    <w:rsid w:val="0098407E"/>
    <w:rsid w:val="0098503D"/>
    <w:rsid w:val="00985289"/>
    <w:rsid w:val="009856AF"/>
    <w:rsid w:val="00985DBD"/>
    <w:rsid w:val="0098604C"/>
    <w:rsid w:val="00986E24"/>
    <w:rsid w:val="009874C5"/>
    <w:rsid w:val="009877F1"/>
    <w:rsid w:val="009878A2"/>
    <w:rsid w:val="00987C28"/>
    <w:rsid w:val="00987FFB"/>
    <w:rsid w:val="0099091E"/>
    <w:rsid w:val="00990D16"/>
    <w:rsid w:val="00990E8D"/>
    <w:rsid w:val="00990ED6"/>
    <w:rsid w:val="0099231D"/>
    <w:rsid w:val="00992B0C"/>
    <w:rsid w:val="0099330C"/>
    <w:rsid w:val="00993D51"/>
    <w:rsid w:val="009946A7"/>
    <w:rsid w:val="00994F04"/>
    <w:rsid w:val="00995E9A"/>
    <w:rsid w:val="00995FE0"/>
    <w:rsid w:val="00995FE8"/>
    <w:rsid w:val="00997030"/>
    <w:rsid w:val="00997085"/>
    <w:rsid w:val="00997C8E"/>
    <w:rsid w:val="00997F29"/>
    <w:rsid w:val="009A1035"/>
    <w:rsid w:val="009A2524"/>
    <w:rsid w:val="009A2E91"/>
    <w:rsid w:val="009A2F9F"/>
    <w:rsid w:val="009A35A7"/>
    <w:rsid w:val="009A35F8"/>
    <w:rsid w:val="009A3C03"/>
    <w:rsid w:val="009A4153"/>
    <w:rsid w:val="009A4855"/>
    <w:rsid w:val="009A50A3"/>
    <w:rsid w:val="009A51D8"/>
    <w:rsid w:val="009A5228"/>
    <w:rsid w:val="009A6140"/>
    <w:rsid w:val="009A644F"/>
    <w:rsid w:val="009A712C"/>
    <w:rsid w:val="009A73A0"/>
    <w:rsid w:val="009B0778"/>
    <w:rsid w:val="009B0A17"/>
    <w:rsid w:val="009B0D54"/>
    <w:rsid w:val="009B0F57"/>
    <w:rsid w:val="009B1ACF"/>
    <w:rsid w:val="009B21D0"/>
    <w:rsid w:val="009B25FB"/>
    <w:rsid w:val="009B2946"/>
    <w:rsid w:val="009B36D5"/>
    <w:rsid w:val="009B6B22"/>
    <w:rsid w:val="009B77F4"/>
    <w:rsid w:val="009C1516"/>
    <w:rsid w:val="009C19C1"/>
    <w:rsid w:val="009C19E7"/>
    <w:rsid w:val="009C27CD"/>
    <w:rsid w:val="009C3407"/>
    <w:rsid w:val="009C3C8C"/>
    <w:rsid w:val="009C3FB4"/>
    <w:rsid w:val="009C5E1C"/>
    <w:rsid w:val="009C6EB3"/>
    <w:rsid w:val="009C7166"/>
    <w:rsid w:val="009C7334"/>
    <w:rsid w:val="009D07FC"/>
    <w:rsid w:val="009D0C39"/>
    <w:rsid w:val="009D133A"/>
    <w:rsid w:val="009D2363"/>
    <w:rsid w:val="009D3554"/>
    <w:rsid w:val="009D4821"/>
    <w:rsid w:val="009D4AA0"/>
    <w:rsid w:val="009D5E61"/>
    <w:rsid w:val="009D62A2"/>
    <w:rsid w:val="009D6701"/>
    <w:rsid w:val="009D6E01"/>
    <w:rsid w:val="009D79BC"/>
    <w:rsid w:val="009E07B3"/>
    <w:rsid w:val="009E0909"/>
    <w:rsid w:val="009E3910"/>
    <w:rsid w:val="009E3920"/>
    <w:rsid w:val="009E4B01"/>
    <w:rsid w:val="009E5082"/>
    <w:rsid w:val="009E5598"/>
    <w:rsid w:val="009E5A22"/>
    <w:rsid w:val="009E5E05"/>
    <w:rsid w:val="009E6B22"/>
    <w:rsid w:val="009E6DB5"/>
    <w:rsid w:val="009E7856"/>
    <w:rsid w:val="009E79D6"/>
    <w:rsid w:val="009F0741"/>
    <w:rsid w:val="009F0AC2"/>
    <w:rsid w:val="009F23D7"/>
    <w:rsid w:val="009F26EB"/>
    <w:rsid w:val="009F27F8"/>
    <w:rsid w:val="009F2C3C"/>
    <w:rsid w:val="009F3C6D"/>
    <w:rsid w:val="009F3CE4"/>
    <w:rsid w:val="009F56EB"/>
    <w:rsid w:val="009F5BC0"/>
    <w:rsid w:val="009F7548"/>
    <w:rsid w:val="00A009ED"/>
    <w:rsid w:val="00A010DD"/>
    <w:rsid w:val="00A0291F"/>
    <w:rsid w:val="00A02EE2"/>
    <w:rsid w:val="00A03ED8"/>
    <w:rsid w:val="00A05696"/>
    <w:rsid w:val="00A062E7"/>
    <w:rsid w:val="00A068C5"/>
    <w:rsid w:val="00A07AB3"/>
    <w:rsid w:val="00A07B80"/>
    <w:rsid w:val="00A1073D"/>
    <w:rsid w:val="00A108B0"/>
    <w:rsid w:val="00A10F9F"/>
    <w:rsid w:val="00A11341"/>
    <w:rsid w:val="00A1162C"/>
    <w:rsid w:val="00A12B0A"/>
    <w:rsid w:val="00A12B7E"/>
    <w:rsid w:val="00A12C58"/>
    <w:rsid w:val="00A12F6C"/>
    <w:rsid w:val="00A13516"/>
    <w:rsid w:val="00A138C0"/>
    <w:rsid w:val="00A14A21"/>
    <w:rsid w:val="00A14CD1"/>
    <w:rsid w:val="00A14DB7"/>
    <w:rsid w:val="00A15CB8"/>
    <w:rsid w:val="00A162C3"/>
    <w:rsid w:val="00A176E1"/>
    <w:rsid w:val="00A203C5"/>
    <w:rsid w:val="00A20DB9"/>
    <w:rsid w:val="00A21D72"/>
    <w:rsid w:val="00A21D98"/>
    <w:rsid w:val="00A22305"/>
    <w:rsid w:val="00A2294A"/>
    <w:rsid w:val="00A23105"/>
    <w:rsid w:val="00A2503D"/>
    <w:rsid w:val="00A25B9E"/>
    <w:rsid w:val="00A272D9"/>
    <w:rsid w:val="00A2746F"/>
    <w:rsid w:val="00A3030A"/>
    <w:rsid w:val="00A31C6C"/>
    <w:rsid w:val="00A3391A"/>
    <w:rsid w:val="00A33AF0"/>
    <w:rsid w:val="00A344C9"/>
    <w:rsid w:val="00A35AF0"/>
    <w:rsid w:val="00A375FA"/>
    <w:rsid w:val="00A401B1"/>
    <w:rsid w:val="00A40B50"/>
    <w:rsid w:val="00A40C9F"/>
    <w:rsid w:val="00A4146B"/>
    <w:rsid w:val="00A41990"/>
    <w:rsid w:val="00A42666"/>
    <w:rsid w:val="00A43726"/>
    <w:rsid w:val="00A4516D"/>
    <w:rsid w:val="00A459F1"/>
    <w:rsid w:val="00A469D9"/>
    <w:rsid w:val="00A46A17"/>
    <w:rsid w:val="00A47DBA"/>
    <w:rsid w:val="00A5073B"/>
    <w:rsid w:val="00A50AF7"/>
    <w:rsid w:val="00A50FE1"/>
    <w:rsid w:val="00A510A6"/>
    <w:rsid w:val="00A51114"/>
    <w:rsid w:val="00A51669"/>
    <w:rsid w:val="00A51A7E"/>
    <w:rsid w:val="00A5220F"/>
    <w:rsid w:val="00A53654"/>
    <w:rsid w:val="00A53C62"/>
    <w:rsid w:val="00A54285"/>
    <w:rsid w:val="00A54C08"/>
    <w:rsid w:val="00A55297"/>
    <w:rsid w:val="00A56EB9"/>
    <w:rsid w:val="00A573CF"/>
    <w:rsid w:val="00A573EF"/>
    <w:rsid w:val="00A57ADE"/>
    <w:rsid w:val="00A602D9"/>
    <w:rsid w:val="00A60DA1"/>
    <w:rsid w:val="00A61086"/>
    <w:rsid w:val="00A61AEE"/>
    <w:rsid w:val="00A6408F"/>
    <w:rsid w:val="00A64C00"/>
    <w:rsid w:val="00A662B3"/>
    <w:rsid w:val="00A6630B"/>
    <w:rsid w:val="00A6639E"/>
    <w:rsid w:val="00A66485"/>
    <w:rsid w:val="00A66D27"/>
    <w:rsid w:val="00A671FA"/>
    <w:rsid w:val="00A672C2"/>
    <w:rsid w:val="00A676E9"/>
    <w:rsid w:val="00A70624"/>
    <w:rsid w:val="00A70AB4"/>
    <w:rsid w:val="00A71D71"/>
    <w:rsid w:val="00A72330"/>
    <w:rsid w:val="00A72AB8"/>
    <w:rsid w:val="00A749B5"/>
    <w:rsid w:val="00A751D1"/>
    <w:rsid w:val="00A75443"/>
    <w:rsid w:val="00A765BE"/>
    <w:rsid w:val="00A76968"/>
    <w:rsid w:val="00A77D59"/>
    <w:rsid w:val="00A80678"/>
    <w:rsid w:val="00A80866"/>
    <w:rsid w:val="00A81944"/>
    <w:rsid w:val="00A81C86"/>
    <w:rsid w:val="00A81E09"/>
    <w:rsid w:val="00A83C9E"/>
    <w:rsid w:val="00A90B98"/>
    <w:rsid w:val="00A90D97"/>
    <w:rsid w:val="00A92395"/>
    <w:rsid w:val="00A92765"/>
    <w:rsid w:val="00A92A58"/>
    <w:rsid w:val="00A92A66"/>
    <w:rsid w:val="00A934FA"/>
    <w:rsid w:val="00A9364A"/>
    <w:rsid w:val="00A94E48"/>
    <w:rsid w:val="00A95019"/>
    <w:rsid w:val="00A951F6"/>
    <w:rsid w:val="00A95DBB"/>
    <w:rsid w:val="00A96615"/>
    <w:rsid w:val="00A96A35"/>
    <w:rsid w:val="00A96D35"/>
    <w:rsid w:val="00A97205"/>
    <w:rsid w:val="00A97304"/>
    <w:rsid w:val="00AA02AE"/>
    <w:rsid w:val="00AA1FD0"/>
    <w:rsid w:val="00AA2457"/>
    <w:rsid w:val="00AA35C0"/>
    <w:rsid w:val="00AA559B"/>
    <w:rsid w:val="00AA679E"/>
    <w:rsid w:val="00AA7989"/>
    <w:rsid w:val="00AB0335"/>
    <w:rsid w:val="00AB04BF"/>
    <w:rsid w:val="00AB0791"/>
    <w:rsid w:val="00AB17AD"/>
    <w:rsid w:val="00AB6528"/>
    <w:rsid w:val="00AB78CA"/>
    <w:rsid w:val="00AC074A"/>
    <w:rsid w:val="00AC0B61"/>
    <w:rsid w:val="00AC214A"/>
    <w:rsid w:val="00AC21D0"/>
    <w:rsid w:val="00AC2ECA"/>
    <w:rsid w:val="00AC351D"/>
    <w:rsid w:val="00AC3759"/>
    <w:rsid w:val="00AC3C8D"/>
    <w:rsid w:val="00AC5ABF"/>
    <w:rsid w:val="00AC5B6F"/>
    <w:rsid w:val="00AC620C"/>
    <w:rsid w:val="00AC7342"/>
    <w:rsid w:val="00AC75C9"/>
    <w:rsid w:val="00AC7806"/>
    <w:rsid w:val="00AC7A19"/>
    <w:rsid w:val="00AD04E7"/>
    <w:rsid w:val="00AD1843"/>
    <w:rsid w:val="00AD1A3E"/>
    <w:rsid w:val="00AD28A3"/>
    <w:rsid w:val="00AD45FB"/>
    <w:rsid w:val="00AD53BC"/>
    <w:rsid w:val="00AD5542"/>
    <w:rsid w:val="00AD6110"/>
    <w:rsid w:val="00AD6C1E"/>
    <w:rsid w:val="00AD7285"/>
    <w:rsid w:val="00AE312A"/>
    <w:rsid w:val="00AE39AF"/>
    <w:rsid w:val="00AE3A84"/>
    <w:rsid w:val="00AE446F"/>
    <w:rsid w:val="00AE4DFF"/>
    <w:rsid w:val="00AE5746"/>
    <w:rsid w:val="00AE6704"/>
    <w:rsid w:val="00AE6C87"/>
    <w:rsid w:val="00AF027E"/>
    <w:rsid w:val="00AF0BD3"/>
    <w:rsid w:val="00AF0EE0"/>
    <w:rsid w:val="00AF18EB"/>
    <w:rsid w:val="00AF20A9"/>
    <w:rsid w:val="00AF2747"/>
    <w:rsid w:val="00AF294B"/>
    <w:rsid w:val="00AF29FA"/>
    <w:rsid w:val="00AF30D9"/>
    <w:rsid w:val="00AF3A3E"/>
    <w:rsid w:val="00AF4179"/>
    <w:rsid w:val="00AF41BC"/>
    <w:rsid w:val="00AF4D50"/>
    <w:rsid w:val="00AF578E"/>
    <w:rsid w:val="00AF671E"/>
    <w:rsid w:val="00AF6792"/>
    <w:rsid w:val="00AF6BC9"/>
    <w:rsid w:val="00AF6D43"/>
    <w:rsid w:val="00AF6D55"/>
    <w:rsid w:val="00AF70F5"/>
    <w:rsid w:val="00AF7B85"/>
    <w:rsid w:val="00B02545"/>
    <w:rsid w:val="00B027B5"/>
    <w:rsid w:val="00B02A28"/>
    <w:rsid w:val="00B02F94"/>
    <w:rsid w:val="00B03B04"/>
    <w:rsid w:val="00B04FA8"/>
    <w:rsid w:val="00B06DF4"/>
    <w:rsid w:val="00B10794"/>
    <w:rsid w:val="00B1154A"/>
    <w:rsid w:val="00B119A1"/>
    <w:rsid w:val="00B12C7E"/>
    <w:rsid w:val="00B16959"/>
    <w:rsid w:val="00B21017"/>
    <w:rsid w:val="00B210E1"/>
    <w:rsid w:val="00B2121D"/>
    <w:rsid w:val="00B21A6C"/>
    <w:rsid w:val="00B22A91"/>
    <w:rsid w:val="00B23168"/>
    <w:rsid w:val="00B2375A"/>
    <w:rsid w:val="00B23D64"/>
    <w:rsid w:val="00B2466C"/>
    <w:rsid w:val="00B24C64"/>
    <w:rsid w:val="00B256CB"/>
    <w:rsid w:val="00B25DAA"/>
    <w:rsid w:val="00B2638A"/>
    <w:rsid w:val="00B264CD"/>
    <w:rsid w:val="00B27D7C"/>
    <w:rsid w:val="00B301E2"/>
    <w:rsid w:val="00B313E8"/>
    <w:rsid w:val="00B314E9"/>
    <w:rsid w:val="00B31F11"/>
    <w:rsid w:val="00B337E5"/>
    <w:rsid w:val="00B34A13"/>
    <w:rsid w:val="00B34CC4"/>
    <w:rsid w:val="00B35CA4"/>
    <w:rsid w:val="00B36302"/>
    <w:rsid w:val="00B37D11"/>
    <w:rsid w:val="00B37EE3"/>
    <w:rsid w:val="00B40BB2"/>
    <w:rsid w:val="00B41B34"/>
    <w:rsid w:val="00B41D92"/>
    <w:rsid w:val="00B42C79"/>
    <w:rsid w:val="00B42EC1"/>
    <w:rsid w:val="00B4349B"/>
    <w:rsid w:val="00B44161"/>
    <w:rsid w:val="00B446E5"/>
    <w:rsid w:val="00B455A6"/>
    <w:rsid w:val="00B4617E"/>
    <w:rsid w:val="00B4689D"/>
    <w:rsid w:val="00B468BF"/>
    <w:rsid w:val="00B46B10"/>
    <w:rsid w:val="00B4779F"/>
    <w:rsid w:val="00B50681"/>
    <w:rsid w:val="00B51913"/>
    <w:rsid w:val="00B52C16"/>
    <w:rsid w:val="00B52DD8"/>
    <w:rsid w:val="00B53015"/>
    <w:rsid w:val="00B54182"/>
    <w:rsid w:val="00B541E9"/>
    <w:rsid w:val="00B5490C"/>
    <w:rsid w:val="00B5524A"/>
    <w:rsid w:val="00B55CF0"/>
    <w:rsid w:val="00B57DAA"/>
    <w:rsid w:val="00B57FF6"/>
    <w:rsid w:val="00B6042B"/>
    <w:rsid w:val="00B605FD"/>
    <w:rsid w:val="00B60A53"/>
    <w:rsid w:val="00B60BBF"/>
    <w:rsid w:val="00B60C8C"/>
    <w:rsid w:val="00B61B24"/>
    <w:rsid w:val="00B6232D"/>
    <w:rsid w:val="00B63BDE"/>
    <w:rsid w:val="00B6500C"/>
    <w:rsid w:val="00B65F43"/>
    <w:rsid w:val="00B669C8"/>
    <w:rsid w:val="00B66FC8"/>
    <w:rsid w:val="00B70C48"/>
    <w:rsid w:val="00B71084"/>
    <w:rsid w:val="00B71898"/>
    <w:rsid w:val="00B72C87"/>
    <w:rsid w:val="00B72E85"/>
    <w:rsid w:val="00B7363C"/>
    <w:rsid w:val="00B73961"/>
    <w:rsid w:val="00B73CF6"/>
    <w:rsid w:val="00B73E21"/>
    <w:rsid w:val="00B73FD3"/>
    <w:rsid w:val="00B7402F"/>
    <w:rsid w:val="00B7507E"/>
    <w:rsid w:val="00B756B4"/>
    <w:rsid w:val="00B7656F"/>
    <w:rsid w:val="00B7657C"/>
    <w:rsid w:val="00B76FCD"/>
    <w:rsid w:val="00B802E3"/>
    <w:rsid w:val="00B80774"/>
    <w:rsid w:val="00B8261A"/>
    <w:rsid w:val="00B8278E"/>
    <w:rsid w:val="00B82D82"/>
    <w:rsid w:val="00B83198"/>
    <w:rsid w:val="00B83B07"/>
    <w:rsid w:val="00B83C55"/>
    <w:rsid w:val="00B83EAE"/>
    <w:rsid w:val="00B840F4"/>
    <w:rsid w:val="00B86736"/>
    <w:rsid w:val="00B87C0E"/>
    <w:rsid w:val="00B90E90"/>
    <w:rsid w:val="00B91586"/>
    <w:rsid w:val="00B92232"/>
    <w:rsid w:val="00B92682"/>
    <w:rsid w:val="00B954EE"/>
    <w:rsid w:val="00B95645"/>
    <w:rsid w:val="00B961C2"/>
    <w:rsid w:val="00B97251"/>
    <w:rsid w:val="00BA0031"/>
    <w:rsid w:val="00BA0136"/>
    <w:rsid w:val="00BA1B33"/>
    <w:rsid w:val="00BA351F"/>
    <w:rsid w:val="00BA384C"/>
    <w:rsid w:val="00BA3913"/>
    <w:rsid w:val="00BA3998"/>
    <w:rsid w:val="00BA449F"/>
    <w:rsid w:val="00BA45F6"/>
    <w:rsid w:val="00BA5F7C"/>
    <w:rsid w:val="00BA60E1"/>
    <w:rsid w:val="00BB0389"/>
    <w:rsid w:val="00BB0C04"/>
    <w:rsid w:val="00BB0EBB"/>
    <w:rsid w:val="00BB11FB"/>
    <w:rsid w:val="00BB13A7"/>
    <w:rsid w:val="00BB1B6A"/>
    <w:rsid w:val="00BB1D62"/>
    <w:rsid w:val="00BB1D72"/>
    <w:rsid w:val="00BB2189"/>
    <w:rsid w:val="00BB28DE"/>
    <w:rsid w:val="00BB3A51"/>
    <w:rsid w:val="00BB41DF"/>
    <w:rsid w:val="00BB5133"/>
    <w:rsid w:val="00BB52F6"/>
    <w:rsid w:val="00BB53D6"/>
    <w:rsid w:val="00BB6009"/>
    <w:rsid w:val="00BB60CC"/>
    <w:rsid w:val="00BC05C3"/>
    <w:rsid w:val="00BC0E49"/>
    <w:rsid w:val="00BC11A8"/>
    <w:rsid w:val="00BC2189"/>
    <w:rsid w:val="00BC240E"/>
    <w:rsid w:val="00BC4F88"/>
    <w:rsid w:val="00BC5181"/>
    <w:rsid w:val="00BC66C8"/>
    <w:rsid w:val="00BC6768"/>
    <w:rsid w:val="00BC6CBD"/>
    <w:rsid w:val="00BC6F47"/>
    <w:rsid w:val="00BC7EAA"/>
    <w:rsid w:val="00BD0297"/>
    <w:rsid w:val="00BD0403"/>
    <w:rsid w:val="00BD0DD7"/>
    <w:rsid w:val="00BD1AFB"/>
    <w:rsid w:val="00BD234A"/>
    <w:rsid w:val="00BD2DAC"/>
    <w:rsid w:val="00BD2DBE"/>
    <w:rsid w:val="00BD3712"/>
    <w:rsid w:val="00BD3ABE"/>
    <w:rsid w:val="00BD3C41"/>
    <w:rsid w:val="00BD4428"/>
    <w:rsid w:val="00BD4AC6"/>
    <w:rsid w:val="00BD4D44"/>
    <w:rsid w:val="00BD7225"/>
    <w:rsid w:val="00BD7905"/>
    <w:rsid w:val="00BE15EB"/>
    <w:rsid w:val="00BE16E0"/>
    <w:rsid w:val="00BE17F7"/>
    <w:rsid w:val="00BE2C20"/>
    <w:rsid w:val="00BE3932"/>
    <w:rsid w:val="00BE3B3D"/>
    <w:rsid w:val="00BE3D5E"/>
    <w:rsid w:val="00BE4DFD"/>
    <w:rsid w:val="00BE4FDE"/>
    <w:rsid w:val="00BE51AF"/>
    <w:rsid w:val="00BE52D2"/>
    <w:rsid w:val="00BE54FC"/>
    <w:rsid w:val="00BE6905"/>
    <w:rsid w:val="00BE78B5"/>
    <w:rsid w:val="00BF0680"/>
    <w:rsid w:val="00BF06B7"/>
    <w:rsid w:val="00BF163F"/>
    <w:rsid w:val="00BF18F4"/>
    <w:rsid w:val="00BF1B81"/>
    <w:rsid w:val="00BF29C3"/>
    <w:rsid w:val="00BF471A"/>
    <w:rsid w:val="00BF4813"/>
    <w:rsid w:val="00BF4AE7"/>
    <w:rsid w:val="00BF5007"/>
    <w:rsid w:val="00BF5315"/>
    <w:rsid w:val="00BF5486"/>
    <w:rsid w:val="00BF6B79"/>
    <w:rsid w:val="00BF6E46"/>
    <w:rsid w:val="00BF7CF0"/>
    <w:rsid w:val="00C009FF"/>
    <w:rsid w:val="00C014D5"/>
    <w:rsid w:val="00C0218E"/>
    <w:rsid w:val="00C0248E"/>
    <w:rsid w:val="00C02D22"/>
    <w:rsid w:val="00C03985"/>
    <w:rsid w:val="00C03C83"/>
    <w:rsid w:val="00C03E40"/>
    <w:rsid w:val="00C05196"/>
    <w:rsid w:val="00C0561C"/>
    <w:rsid w:val="00C05943"/>
    <w:rsid w:val="00C06DE2"/>
    <w:rsid w:val="00C07982"/>
    <w:rsid w:val="00C07D4E"/>
    <w:rsid w:val="00C10274"/>
    <w:rsid w:val="00C10851"/>
    <w:rsid w:val="00C10B1E"/>
    <w:rsid w:val="00C12F84"/>
    <w:rsid w:val="00C13247"/>
    <w:rsid w:val="00C135A9"/>
    <w:rsid w:val="00C13B15"/>
    <w:rsid w:val="00C13DF9"/>
    <w:rsid w:val="00C1555D"/>
    <w:rsid w:val="00C15998"/>
    <w:rsid w:val="00C16667"/>
    <w:rsid w:val="00C16C44"/>
    <w:rsid w:val="00C16E04"/>
    <w:rsid w:val="00C1723A"/>
    <w:rsid w:val="00C17B2B"/>
    <w:rsid w:val="00C20496"/>
    <w:rsid w:val="00C20D45"/>
    <w:rsid w:val="00C20EFE"/>
    <w:rsid w:val="00C23152"/>
    <w:rsid w:val="00C232B1"/>
    <w:rsid w:val="00C2359E"/>
    <w:rsid w:val="00C25693"/>
    <w:rsid w:val="00C2632E"/>
    <w:rsid w:val="00C275F6"/>
    <w:rsid w:val="00C300B6"/>
    <w:rsid w:val="00C3024B"/>
    <w:rsid w:val="00C304AD"/>
    <w:rsid w:val="00C32945"/>
    <w:rsid w:val="00C33E8D"/>
    <w:rsid w:val="00C3424C"/>
    <w:rsid w:val="00C35751"/>
    <w:rsid w:val="00C40B93"/>
    <w:rsid w:val="00C41B8C"/>
    <w:rsid w:val="00C41D37"/>
    <w:rsid w:val="00C42E99"/>
    <w:rsid w:val="00C43059"/>
    <w:rsid w:val="00C43C8F"/>
    <w:rsid w:val="00C44CD6"/>
    <w:rsid w:val="00C45414"/>
    <w:rsid w:val="00C458ED"/>
    <w:rsid w:val="00C45CD7"/>
    <w:rsid w:val="00C46424"/>
    <w:rsid w:val="00C47550"/>
    <w:rsid w:val="00C477D2"/>
    <w:rsid w:val="00C47D46"/>
    <w:rsid w:val="00C5008C"/>
    <w:rsid w:val="00C50AA6"/>
    <w:rsid w:val="00C517E6"/>
    <w:rsid w:val="00C51C00"/>
    <w:rsid w:val="00C51E38"/>
    <w:rsid w:val="00C5238B"/>
    <w:rsid w:val="00C5278B"/>
    <w:rsid w:val="00C53515"/>
    <w:rsid w:val="00C54426"/>
    <w:rsid w:val="00C5713E"/>
    <w:rsid w:val="00C5722B"/>
    <w:rsid w:val="00C575DF"/>
    <w:rsid w:val="00C606DD"/>
    <w:rsid w:val="00C60DE5"/>
    <w:rsid w:val="00C61CBA"/>
    <w:rsid w:val="00C630CC"/>
    <w:rsid w:val="00C640A6"/>
    <w:rsid w:val="00C64717"/>
    <w:rsid w:val="00C65A9A"/>
    <w:rsid w:val="00C66AB8"/>
    <w:rsid w:val="00C66F1B"/>
    <w:rsid w:val="00C67404"/>
    <w:rsid w:val="00C67752"/>
    <w:rsid w:val="00C67E31"/>
    <w:rsid w:val="00C67E8E"/>
    <w:rsid w:val="00C70CB4"/>
    <w:rsid w:val="00C70DC4"/>
    <w:rsid w:val="00C7221F"/>
    <w:rsid w:val="00C72FAD"/>
    <w:rsid w:val="00C730B8"/>
    <w:rsid w:val="00C73EDF"/>
    <w:rsid w:val="00C74094"/>
    <w:rsid w:val="00C74190"/>
    <w:rsid w:val="00C74D1D"/>
    <w:rsid w:val="00C771CC"/>
    <w:rsid w:val="00C7752F"/>
    <w:rsid w:val="00C800C9"/>
    <w:rsid w:val="00C817AE"/>
    <w:rsid w:val="00C81805"/>
    <w:rsid w:val="00C81AAE"/>
    <w:rsid w:val="00C82525"/>
    <w:rsid w:val="00C82A10"/>
    <w:rsid w:val="00C82D57"/>
    <w:rsid w:val="00C8350F"/>
    <w:rsid w:val="00C837E5"/>
    <w:rsid w:val="00C8445C"/>
    <w:rsid w:val="00C84BC4"/>
    <w:rsid w:val="00C8571E"/>
    <w:rsid w:val="00C87CE8"/>
    <w:rsid w:val="00C9081A"/>
    <w:rsid w:val="00C918AA"/>
    <w:rsid w:val="00C91EAA"/>
    <w:rsid w:val="00C93520"/>
    <w:rsid w:val="00C94B85"/>
    <w:rsid w:val="00C94E20"/>
    <w:rsid w:val="00C94F6E"/>
    <w:rsid w:val="00C954B6"/>
    <w:rsid w:val="00C95E0D"/>
    <w:rsid w:val="00C96194"/>
    <w:rsid w:val="00C96724"/>
    <w:rsid w:val="00CA24DB"/>
    <w:rsid w:val="00CA2DE9"/>
    <w:rsid w:val="00CA36E6"/>
    <w:rsid w:val="00CA3836"/>
    <w:rsid w:val="00CA3F76"/>
    <w:rsid w:val="00CA4E14"/>
    <w:rsid w:val="00CA5B62"/>
    <w:rsid w:val="00CA6006"/>
    <w:rsid w:val="00CA60EF"/>
    <w:rsid w:val="00CA745F"/>
    <w:rsid w:val="00CA7480"/>
    <w:rsid w:val="00CA7ABA"/>
    <w:rsid w:val="00CB061C"/>
    <w:rsid w:val="00CB092C"/>
    <w:rsid w:val="00CB1DC5"/>
    <w:rsid w:val="00CB2403"/>
    <w:rsid w:val="00CB2970"/>
    <w:rsid w:val="00CB2AE7"/>
    <w:rsid w:val="00CB2E29"/>
    <w:rsid w:val="00CB62BC"/>
    <w:rsid w:val="00CB6A4E"/>
    <w:rsid w:val="00CB6BB6"/>
    <w:rsid w:val="00CB7225"/>
    <w:rsid w:val="00CC099A"/>
    <w:rsid w:val="00CC0B6A"/>
    <w:rsid w:val="00CC1361"/>
    <w:rsid w:val="00CC189A"/>
    <w:rsid w:val="00CC1EB4"/>
    <w:rsid w:val="00CC2421"/>
    <w:rsid w:val="00CC275E"/>
    <w:rsid w:val="00CC2978"/>
    <w:rsid w:val="00CC2E89"/>
    <w:rsid w:val="00CC3ED2"/>
    <w:rsid w:val="00CC3F18"/>
    <w:rsid w:val="00CC56EE"/>
    <w:rsid w:val="00CC66D0"/>
    <w:rsid w:val="00CC7754"/>
    <w:rsid w:val="00CC7919"/>
    <w:rsid w:val="00CD0036"/>
    <w:rsid w:val="00CD0BA4"/>
    <w:rsid w:val="00CD20F7"/>
    <w:rsid w:val="00CD2225"/>
    <w:rsid w:val="00CD40D9"/>
    <w:rsid w:val="00CD42C3"/>
    <w:rsid w:val="00CD4BAA"/>
    <w:rsid w:val="00CD51DC"/>
    <w:rsid w:val="00CD5826"/>
    <w:rsid w:val="00CD5C9D"/>
    <w:rsid w:val="00CD5EF7"/>
    <w:rsid w:val="00CD708B"/>
    <w:rsid w:val="00CD7105"/>
    <w:rsid w:val="00CE02E7"/>
    <w:rsid w:val="00CE03A3"/>
    <w:rsid w:val="00CE0429"/>
    <w:rsid w:val="00CE14C0"/>
    <w:rsid w:val="00CE1686"/>
    <w:rsid w:val="00CE1ACB"/>
    <w:rsid w:val="00CE1B8C"/>
    <w:rsid w:val="00CE264C"/>
    <w:rsid w:val="00CE32AC"/>
    <w:rsid w:val="00CE3494"/>
    <w:rsid w:val="00CE3A69"/>
    <w:rsid w:val="00CE4C6B"/>
    <w:rsid w:val="00CE4D3E"/>
    <w:rsid w:val="00CE5E62"/>
    <w:rsid w:val="00CE74DC"/>
    <w:rsid w:val="00CE7C34"/>
    <w:rsid w:val="00CF05E4"/>
    <w:rsid w:val="00CF0CB8"/>
    <w:rsid w:val="00CF1AAB"/>
    <w:rsid w:val="00CF2ACB"/>
    <w:rsid w:val="00CF4D4D"/>
    <w:rsid w:val="00CF51D0"/>
    <w:rsid w:val="00CF5413"/>
    <w:rsid w:val="00CF591F"/>
    <w:rsid w:val="00CF5ED5"/>
    <w:rsid w:val="00CF60B8"/>
    <w:rsid w:val="00CF6856"/>
    <w:rsid w:val="00CF7516"/>
    <w:rsid w:val="00D0103E"/>
    <w:rsid w:val="00D01703"/>
    <w:rsid w:val="00D0198D"/>
    <w:rsid w:val="00D0228B"/>
    <w:rsid w:val="00D028BC"/>
    <w:rsid w:val="00D02C05"/>
    <w:rsid w:val="00D02E54"/>
    <w:rsid w:val="00D04C44"/>
    <w:rsid w:val="00D059B2"/>
    <w:rsid w:val="00D05B20"/>
    <w:rsid w:val="00D05CD2"/>
    <w:rsid w:val="00D0624F"/>
    <w:rsid w:val="00D06B75"/>
    <w:rsid w:val="00D06F7A"/>
    <w:rsid w:val="00D07488"/>
    <w:rsid w:val="00D078BF"/>
    <w:rsid w:val="00D104D1"/>
    <w:rsid w:val="00D104DA"/>
    <w:rsid w:val="00D12C4B"/>
    <w:rsid w:val="00D14202"/>
    <w:rsid w:val="00D14693"/>
    <w:rsid w:val="00D14DD5"/>
    <w:rsid w:val="00D14EB2"/>
    <w:rsid w:val="00D150E7"/>
    <w:rsid w:val="00D15197"/>
    <w:rsid w:val="00D157D9"/>
    <w:rsid w:val="00D15DB3"/>
    <w:rsid w:val="00D172A9"/>
    <w:rsid w:val="00D20773"/>
    <w:rsid w:val="00D20BD5"/>
    <w:rsid w:val="00D20F89"/>
    <w:rsid w:val="00D210AC"/>
    <w:rsid w:val="00D21919"/>
    <w:rsid w:val="00D21A79"/>
    <w:rsid w:val="00D22311"/>
    <w:rsid w:val="00D23206"/>
    <w:rsid w:val="00D233A8"/>
    <w:rsid w:val="00D25D29"/>
    <w:rsid w:val="00D2676B"/>
    <w:rsid w:val="00D26CB7"/>
    <w:rsid w:val="00D274BB"/>
    <w:rsid w:val="00D30A7F"/>
    <w:rsid w:val="00D3117D"/>
    <w:rsid w:val="00D316DB"/>
    <w:rsid w:val="00D31882"/>
    <w:rsid w:val="00D31E15"/>
    <w:rsid w:val="00D31E5A"/>
    <w:rsid w:val="00D3250F"/>
    <w:rsid w:val="00D32B08"/>
    <w:rsid w:val="00D337D6"/>
    <w:rsid w:val="00D345D9"/>
    <w:rsid w:val="00D34650"/>
    <w:rsid w:val="00D34773"/>
    <w:rsid w:val="00D34CC1"/>
    <w:rsid w:val="00D35EFD"/>
    <w:rsid w:val="00D360A4"/>
    <w:rsid w:val="00D3667C"/>
    <w:rsid w:val="00D36EED"/>
    <w:rsid w:val="00D37383"/>
    <w:rsid w:val="00D37786"/>
    <w:rsid w:val="00D40297"/>
    <w:rsid w:val="00D40304"/>
    <w:rsid w:val="00D430C7"/>
    <w:rsid w:val="00D43220"/>
    <w:rsid w:val="00D44423"/>
    <w:rsid w:val="00D448E2"/>
    <w:rsid w:val="00D44DA0"/>
    <w:rsid w:val="00D44E24"/>
    <w:rsid w:val="00D44FED"/>
    <w:rsid w:val="00D4652A"/>
    <w:rsid w:val="00D47615"/>
    <w:rsid w:val="00D50499"/>
    <w:rsid w:val="00D505C8"/>
    <w:rsid w:val="00D51072"/>
    <w:rsid w:val="00D53007"/>
    <w:rsid w:val="00D53E1D"/>
    <w:rsid w:val="00D54E39"/>
    <w:rsid w:val="00D553B3"/>
    <w:rsid w:val="00D554C7"/>
    <w:rsid w:val="00D55F91"/>
    <w:rsid w:val="00D56509"/>
    <w:rsid w:val="00D5754A"/>
    <w:rsid w:val="00D57A1E"/>
    <w:rsid w:val="00D612F2"/>
    <w:rsid w:val="00D63820"/>
    <w:rsid w:val="00D64771"/>
    <w:rsid w:val="00D6551F"/>
    <w:rsid w:val="00D67659"/>
    <w:rsid w:val="00D676A7"/>
    <w:rsid w:val="00D73FA2"/>
    <w:rsid w:val="00D74475"/>
    <w:rsid w:val="00D74BA5"/>
    <w:rsid w:val="00D751F8"/>
    <w:rsid w:val="00D763CE"/>
    <w:rsid w:val="00D764A7"/>
    <w:rsid w:val="00D766B5"/>
    <w:rsid w:val="00D76AE4"/>
    <w:rsid w:val="00D76B84"/>
    <w:rsid w:val="00D77AD9"/>
    <w:rsid w:val="00D77CFE"/>
    <w:rsid w:val="00D80281"/>
    <w:rsid w:val="00D803C7"/>
    <w:rsid w:val="00D8160D"/>
    <w:rsid w:val="00D819B6"/>
    <w:rsid w:val="00D81F7B"/>
    <w:rsid w:val="00D82191"/>
    <w:rsid w:val="00D822DE"/>
    <w:rsid w:val="00D82909"/>
    <w:rsid w:val="00D836ED"/>
    <w:rsid w:val="00D837EB"/>
    <w:rsid w:val="00D843D9"/>
    <w:rsid w:val="00D85641"/>
    <w:rsid w:val="00D85E4B"/>
    <w:rsid w:val="00D86551"/>
    <w:rsid w:val="00D87381"/>
    <w:rsid w:val="00D876BE"/>
    <w:rsid w:val="00D877FA"/>
    <w:rsid w:val="00D87AE8"/>
    <w:rsid w:val="00D87DEC"/>
    <w:rsid w:val="00D90130"/>
    <w:rsid w:val="00D91279"/>
    <w:rsid w:val="00D91851"/>
    <w:rsid w:val="00D919B1"/>
    <w:rsid w:val="00D91A3F"/>
    <w:rsid w:val="00D9244B"/>
    <w:rsid w:val="00D92CFE"/>
    <w:rsid w:val="00D93086"/>
    <w:rsid w:val="00D930EE"/>
    <w:rsid w:val="00D95F6E"/>
    <w:rsid w:val="00D9672D"/>
    <w:rsid w:val="00D96AD8"/>
    <w:rsid w:val="00D96DD2"/>
    <w:rsid w:val="00D97843"/>
    <w:rsid w:val="00DA009C"/>
    <w:rsid w:val="00DA01DE"/>
    <w:rsid w:val="00DA0893"/>
    <w:rsid w:val="00DA0B8C"/>
    <w:rsid w:val="00DA11FC"/>
    <w:rsid w:val="00DA2858"/>
    <w:rsid w:val="00DA316D"/>
    <w:rsid w:val="00DA3D61"/>
    <w:rsid w:val="00DA5E7B"/>
    <w:rsid w:val="00DA7153"/>
    <w:rsid w:val="00DA735B"/>
    <w:rsid w:val="00DA75D7"/>
    <w:rsid w:val="00DB015C"/>
    <w:rsid w:val="00DB016C"/>
    <w:rsid w:val="00DB044C"/>
    <w:rsid w:val="00DB097C"/>
    <w:rsid w:val="00DB0C78"/>
    <w:rsid w:val="00DB15DC"/>
    <w:rsid w:val="00DB1BC7"/>
    <w:rsid w:val="00DB2F44"/>
    <w:rsid w:val="00DB345E"/>
    <w:rsid w:val="00DB3FD5"/>
    <w:rsid w:val="00DB431D"/>
    <w:rsid w:val="00DB5FB2"/>
    <w:rsid w:val="00DB6E7D"/>
    <w:rsid w:val="00DB7CC0"/>
    <w:rsid w:val="00DC17F7"/>
    <w:rsid w:val="00DC18D3"/>
    <w:rsid w:val="00DC1B60"/>
    <w:rsid w:val="00DC28D5"/>
    <w:rsid w:val="00DC2B32"/>
    <w:rsid w:val="00DC51AD"/>
    <w:rsid w:val="00DC53F1"/>
    <w:rsid w:val="00DC6952"/>
    <w:rsid w:val="00DD00FA"/>
    <w:rsid w:val="00DD021E"/>
    <w:rsid w:val="00DD16C0"/>
    <w:rsid w:val="00DD1B90"/>
    <w:rsid w:val="00DD2C8A"/>
    <w:rsid w:val="00DD2DB5"/>
    <w:rsid w:val="00DD35EE"/>
    <w:rsid w:val="00DD37B7"/>
    <w:rsid w:val="00DD3FCA"/>
    <w:rsid w:val="00DD5753"/>
    <w:rsid w:val="00DD6052"/>
    <w:rsid w:val="00DD702B"/>
    <w:rsid w:val="00DD72A8"/>
    <w:rsid w:val="00DD7356"/>
    <w:rsid w:val="00DD7460"/>
    <w:rsid w:val="00DD795B"/>
    <w:rsid w:val="00DD7A6F"/>
    <w:rsid w:val="00DD7CF7"/>
    <w:rsid w:val="00DD7FB2"/>
    <w:rsid w:val="00DE03B8"/>
    <w:rsid w:val="00DE0415"/>
    <w:rsid w:val="00DE1034"/>
    <w:rsid w:val="00DE1E90"/>
    <w:rsid w:val="00DE2AB0"/>
    <w:rsid w:val="00DE3F8A"/>
    <w:rsid w:val="00DE58C1"/>
    <w:rsid w:val="00DE6397"/>
    <w:rsid w:val="00DF0454"/>
    <w:rsid w:val="00DF2276"/>
    <w:rsid w:val="00DF2DAB"/>
    <w:rsid w:val="00DF2F71"/>
    <w:rsid w:val="00DF3F91"/>
    <w:rsid w:val="00DF4D7A"/>
    <w:rsid w:val="00DF4F9C"/>
    <w:rsid w:val="00DF53E0"/>
    <w:rsid w:val="00DF6158"/>
    <w:rsid w:val="00DF670D"/>
    <w:rsid w:val="00DF67DA"/>
    <w:rsid w:val="00DF7A66"/>
    <w:rsid w:val="00DF7B4B"/>
    <w:rsid w:val="00DF7B90"/>
    <w:rsid w:val="00DF7D5C"/>
    <w:rsid w:val="00E0075E"/>
    <w:rsid w:val="00E0457C"/>
    <w:rsid w:val="00E048DD"/>
    <w:rsid w:val="00E06075"/>
    <w:rsid w:val="00E06656"/>
    <w:rsid w:val="00E066DC"/>
    <w:rsid w:val="00E10D0E"/>
    <w:rsid w:val="00E111D4"/>
    <w:rsid w:val="00E120CC"/>
    <w:rsid w:val="00E12BA7"/>
    <w:rsid w:val="00E13636"/>
    <w:rsid w:val="00E13BD8"/>
    <w:rsid w:val="00E141BA"/>
    <w:rsid w:val="00E14550"/>
    <w:rsid w:val="00E14A20"/>
    <w:rsid w:val="00E15087"/>
    <w:rsid w:val="00E151B9"/>
    <w:rsid w:val="00E1653F"/>
    <w:rsid w:val="00E206D0"/>
    <w:rsid w:val="00E208B1"/>
    <w:rsid w:val="00E2144A"/>
    <w:rsid w:val="00E21B22"/>
    <w:rsid w:val="00E21CD7"/>
    <w:rsid w:val="00E22652"/>
    <w:rsid w:val="00E23BA4"/>
    <w:rsid w:val="00E23FEE"/>
    <w:rsid w:val="00E2497C"/>
    <w:rsid w:val="00E24A3F"/>
    <w:rsid w:val="00E25914"/>
    <w:rsid w:val="00E2752A"/>
    <w:rsid w:val="00E27698"/>
    <w:rsid w:val="00E303BB"/>
    <w:rsid w:val="00E30616"/>
    <w:rsid w:val="00E31174"/>
    <w:rsid w:val="00E31A2D"/>
    <w:rsid w:val="00E32BDB"/>
    <w:rsid w:val="00E32F94"/>
    <w:rsid w:val="00E32FE9"/>
    <w:rsid w:val="00E33BD7"/>
    <w:rsid w:val="00E34190"/>
    <w:rsid w:val="00E36038"/>
    <w:rsid w:val="00E36429"/>
    <w:rsid w:val="00E366E0"/>
    <w:rsid w:val="00E37585"/>
    <w:rsid w:val="00E37DA8"/>
    <w:rsid w:val="00E4289D"/>
    <w:rsid w:val="00E437BD"/>
    <w:rsid w:val="00E440F5"/>
    <w:rsid w:val="00E44181"/>
    <w:rsid w:val="00E4440F"/>
    <w:rsid w:val="00E44AF3"/>
    <w:rsid w:val="00E44D20"/>
    <w:rsid w:val="00E45091"/>
    <w:rsid w:val="00E45495"/>
    <w:rsid w:val="00E45703"/>
    <w:rsid w:val="00E459B1"/>
    <w:rsid w:val="00E467A9"/>
    <w:rsid w:val="00E46809"/>
    <w:rsid w:val="00E5147A"/>
    <w:rsid w:val="00E51B2D"/>
    <w:rsid w:val="00E53ADB"/>
    <w:rsid w:val="00E54412"/>
    <w:rsid w:val="00E5543A"/>
    <w:rsid w:val="00E56577"/>
    <w:rsid w:val="00E56FE9"/>
    <w:rsid w:val="00E606B3"/>
    <w:rsid w:val="00E60DD9"/>
    <w:rsid w:val="00E616DF"/>
    <w:rsid w:val="00E616FC"/>
    <w:rsid w:val="00E618E1"/>
    <w:rsid w:val="00E628E9"/>
    <w:rsid w:val="00E6485A"/>
    <w:rsid w:val="00E650B1"/>
    <w:rsid w:val="00E65349"/>
    <w:rsid w:val="00E65441"/>
    <w:rsid w:val="00E679CB"/>
    <w:rsid w:val="00E70720"/>
    <w:rsid w:val="00E7077C"/>
    <w:rsid w:val="00E70C30"/>
    <w:rsid w:val="00E7141E"/>
    <w:rsid w:val="00E72874"/>
    <w:rsid w:val="00E72B34"/>
    <w:rsid w:val="00E743C5"/>
    <w:rsid w:val="00E75511"/>
    <w:rsid w:val="00E75CFF"/>
    <w:rsid w:val="00E761C0"/>
    <w:rsid w:val="00E7664F"/>
    <w:rsid w:val="00E778FA"/>
    <w:rsid w:val="00E77B22"/>
    <w:rsid w:val="00E80732"/>
    <w:rsid w:val="00E80ADC"/>
    <w:rsid w:val="00E80B69"/>
    <w:rsid w:val="00E814C2"/>
    <w:rsid w:val="00E81C89"/>
    <w:rsid w:val="00E82437"/>
    <w:rsid w:val="00E84206"/>
    <w:rsid w:val="00E842BD"/>
    <w:rsid w:val="00E85218"/>
    <w:rsid w:val="00E85466"/>
    <w:rsid w:val="00E85705"/>
    <w:rsid w:val="00E865AF"/>
    <w:rsid w:val="00E86D41"/>
    <w:rsid w:val="00E87919"/>
    <w:rsid w:val="00E9049D"/>
    <w:rsid w:val="00E9071C"/>
    <w:rsid w:val="00E9090A"/>
    <w:rsid w:val="00E91709"/>
    <w:rsid w:val="00E917BD"/>
    <w:rsid w:val="00E93025"/>
    <w:rsid w:val="00E93472"/>
    <w:rsid w:val="00E93A94"/>
    <w:rsid w:val="00E940E9"/>
    <w:rsid w:val="00E969DF"/>
    <w:rsid w:val="00E97F92"/>
    <w:rsid w:val="00EA00CB"/>
    <w:rsid w:val="00EA02FE"/>
    <w:rsid w:val="00EA04CE"/>
    <w:rsid w:val="00EA0AC6"/>
    <w:rsid w:val="00EA1E69"/>
    <w:rsid w:val="00EA2375"/>
    <w:rsid w:val="00EA2937"/>
    <w:rsid w:val="00EA2DD6"/>
    <w:rsid w:val="00EA2E59"/>
    <w:rsid w:val="00EA344C"/>
    <w:rsid w:val="00EA53A3"/>
    <w:rsid w:val="00EA5E04"/>
    <w:rsid w:val="00EA5F4D"/>
    <w:rsid w:val="00EA75E3"/>
    <w:rsid w:val="00EB0AA8"/>
    <w:rsid w:val="00EB18E5"/>
    <w:rsid w:val="00EB1946"/>
    <w:rsid w:val="00EB27BC"/>
    <w:rsid w:val="00EB2C84"/>
    <w:rsid w:val="00EB2DF0"/>
    <w:rsid w:val="00EB493E"/>
    <w:rsid w:val="00EB64E1"/>
    <w:rsid w:val="00EB6B85"/>
    <w:rsid w:val="00EB79CC"/>
    <w:rsid w:val="00EC0615"/>
    <w:rsid w:val="00EC0EBE"/>
    <w:rsid w:val="00EC1185"/>
    <w:rsid w:val="00EC1A1B"/>
    <w:rsid w:val="00EC1B2A"/>
    <w:rsid w:val="00EC2768"/>
    <w:rsid w:val="00EC3460"/>
    <w:rsid w:val="00EC3834"/>
    <w:rsid w:val="00EC394E"/>
    <w:rsid w:val="00EC4809"/>
    <w:rsid w:val="00EC4C24"/>
    <w:rsid w:val="00EC51C2"/>
    <w:rsid w:val="00EC64FC"/>
    <w:rsid w:val="00EC68D0"/>
    <w:rsid w:val="00EC74B5"/>
    <w:rsid w:val="00EC759E"/>
    <w:rsid w:val="00ED011D"/>
    <w:rsid w:val="00ED0E52"/>
    <w:rsid w:val="00ED18A2"/>
    <w:rsid w:val="00ED2616"/>
    <w:rsid w:val="00ED2A3C"/>
    <w:rsid w:val="00ED3205"/>
    <w:rsid w:val="00ED345F"/>
    <w:rsid w:val="00ED460E"/>
    <w:rsid w:val="00ED5365"/>
    <w:rsid w:val="00ED5911"/>
    <w:rsid w:val="00ED6833"/>
    <w:rsid w:val="00ED72E0"/>
    <w:rsid w:val="00EE010D"/>
    <w:rsid w:val="00EE042F"/>
    <w:rsid w:val="00EE1F22"/>
    <w:rsid w:val="00EE2326"/>
    <w:rsid w:val="00EE2A3C"/>
    <w:rsid w:val="00EE2F63"/>
    <w:rsid w:val="00EE3797"/>
    <w:rsid w:val="00EE3DB0"/>
    <w:rsid w:val="00EE48CF"/>
    <w:rsid w:val="00EE4BE8"/>
    <w:rsid w:val="00EE57DF"/>
    <w:rsid w:val="00EE5D84"/>
    <w:rsid w:val="00EE65D1"/>
    <w:rsid w:val="00EE6F09"/>
    <w:rsid w:val="00EE7A1F"/>
    <w:rsid w:val="00EF0D18"/>
    <w:rsid w:val="00EF1392"/>
    <w:rsid w:val="00EF16CF"/>
    <w:rsid w:val="00EF1DAB"/>
    <w:rsid w:val="00EF2192"/>
    <w:rsid w:val="00EF229C"/>
    <w:rsid w:val="00EF316D"/>
    <w:rsid w:val="00EF338E"/>
    <w:rsid w:val="00EF3961"/>
    <w:rsid w:val="00EF3CCF"/>
    <w:rsid w:val="00EF4B9B"/>
    <w:rsid w:val="00EF5C75"/>
    <w:rsid w:val="00EF6FF7"/>
    <w:rsid w:val="00F003E3"/>
    <w:rsid w:val="00F00F4A"/>
    <w:rsid w:val="00F01255"/>
    <w:rsid w:val="00F0170A"/>
    <w:rsid w:val="00F01BD9"/>
    <w:rsid w:val="00F02329"/>
    <w:rsid w:val="00F028D0"/>
    <w:rsid w:val="00F03A33"/>
    <w:rsid w:val="00F048CB"/>
    <w:rsid w:val="00F07BA8"/>
    <w:rsid w:val="00F1017D"/>
    <w:rsid w:val="00F106B4"/>
    <w:rsid w:val="00F10B33"/>
    <w:rsid w:val="00F11293"/>
    <w:rsid w:val="00F116EC"/>
    <w:rsid w:val="00F12CD1"/>
    <w:rsid w:val="00F12F14"/>
    <w:rsid w:val="00F1306A"/>
    <w:rsid w:val="00F1308D"/>
    <w:rsid w:val="00F137B0"/>
    <w:rsid w:val="00F138E7"/>
    <w:rsid w:val="00F13B70"/>
    <w:rsid w:val="00F14542"/>
    <w:rsid w:val="00F149B8"/>
    <w:rsid w:val="00F15205"/>
    <w:rsid w:val="00F15B6D"/>
    <w:rsid w:val="00F15F68"/>
    <w:rsid w:val="00F168E8"/>
    <w:rsid w:val="00F16ACB"/>
    <w:rsid w:val="00F20790"/>
    <w:rsid w:val="00F208A9"/>
    <w:rsid w:val="00F20DD6"/>
    <w:rsid w:val="00F2121C"/>
    <w:rsid w:val="00F2160B"/>
    <w:rsid w:val="00F222B8"/>
    <w:rsid w:val="00F22D11"/>
    <w:rsid w:val="00F23B00"/>
    <w:rsid w:val="00F24CAA"/>
    <w:rsid w:val="00F25C23"/>
    <w:rsid w:val="00F25F2A"/>
    <w:rsid w:val="00F30B10"/>
    <w:rsid w:val="00F30CDC"/>
    <w:rsid w:val="00F315AD"/>
    <w:rsid w:val="00F31C64"/>
    <w:rsid w:val="00F32A5E"/>
    <w:rsid w:val="00F339DF"/>
    <w:rsid w:val="00F3400A"/>
    <w:rsid w:val="00F3487D"/>
    <w:rsid w:val="00F35105"/>
    <w:rsid w:val="00F360D0"/>
    <w:rsid w:val="00F36B63"/>
    <w:rsid w:val="00F36E2E"/>
    <w:rsid w:val="00F37C6B"/>
    <w:rsid w:val="00F407CE"/>
    <w:rsid w:val="00F42357"/>
    <w:rsid w:val="00F425C7"/>
    <w:rsid w:val="00F42842"/>
    <w:rsid w:val="00F42BDF"/>
    <w:rsid w:val="00F43422"/>
    <w:rsid w:val="00F43B7B"/>
    <w:rsid w:val="00F43FC8"/>
    <w:rsid w:val="00F442AF"/>
    <w:rsid w:val="00F44307"/>
    <w:rsid w:val="00F445E0"/>
    <w:rsid w:val="00F45600"/>
    <w:rsid w:val="00F47CD3"/>
    <w:rsid w:val="00F500CA"/>
    <w:rsid w:val="00F50336"/>
    <w:rsid w:val="00F517FD"/>
    <w:rsid w:val="00F528BE"/>
    <w:rsid w:val="00F541F5"/>
    <w:rsid w:val="00F54805"/>
    <w:rsid w:val="00F54830"/>
    <w:rsid w:val="00F56701"/>
    <w:rsid w:val="00F600C0"/>
    <w:rsid w:val="00F60313"/>
    <w:rsid w:val="00F60557"/>
    <w:rsid w:val="00F60C37"/>
    <w:rsid w:val="00F60DE4"/>
    <w:rsid w:val="00F6146E"/>
    <w:rsid w:val="00F61E79"/>
    <w:rsid w:val="00F6228F"/>
    <w:rsid w:val="00F622B2"/>
    <w:rsid w:val="00F63A84"/>
    <w:rsid w:val="00F63BBD"/>
    <w:rsid w:val="00F65333"/>
    <w:rsid w:val="00F660FB"/>
    <w:rsid w:val="00F66BF2"/>
    <w:rsid w:val="00F67033"/>
    <w:rsid w:val="00F7098E"/>
    <w:rsid w:val="00F7114D"/>
    <w:rsid w:val="00F743EF"/>
    <w:rsid w:val="00F74E04"/>
    <w:rsid w:val="00F76BF7"/>
    <w:rsid w:val="00F774D4"/>
    <w:rsid w:val="00F77D54"/>
    <w:rsid w:val="00F80D0B"/>
    <w:rsid w:val="00F810B5"/>
    <w:rsid w:val="00F8257E"/>
    <w:rsid w:val="00F82B63"/>
    <w:rsid w:val="00F83995"/>
    <w:rsid w:val="00F83EC7"/>
    <w:rsid w:val="00F83FEE"/>
    <w:rsid w:val="00F84400"/>
    <w:rsid w:val="00F8451A"/>
    <w:rsid w:val="00F855E7"/>
    <w:rsid w:val="00F858A9"/>
    <w:rsid w:val="00F85C1E"/>
    <w:rsid w:val="00F86A15"/>
    <w:rsid w:val="00F86F0E"/>
    <w:rsid w:val="00F87484"/>
    <w:rsid w:val="00F90AC0"/>
    <w:rsid w:val="00F90D7C"/>
    <w:rsid w:val="00F9159C"/>
    <w:rsid w:val="00F91E0B"/>
    <w:rsid w:val="00F921C6"/>
    <w:rsid w:val="00F922F6"/>
    <w:rsid w:val="00F92337"/>
    <w:rsid w:val="00F92564"/>
    <w:rsid w:val="00F92B5D"/>
    <w:rsid w:val="00F92E18"/>
    <w:rsid w:val="00F9315A"/>
    <w:rsid w:val="00F9376F"/>
    <w:rsid w:val="00F94737"/>
    <w:rsid w:val="00F94AC9"/>
    <w:rsid w:val="00F961C7"/>
    <w:rsid w:val="00F978B4"/>
    <w:rsid w:val="00FA0B68"/>
    <w:rsid w:val="00FA3171"/>
    <w:rsid w:val="00FA50A5"/>
    <w:rsid w:val="00FA5545"/>
    <w:rsid w:val="00FA5ED2"/>
    <w:rsid w:val="00FA6ADF"/>
    <w:rsid w:val="00FA7D9E"/>
    <w:rsid w:val="00FA7EC8"/>
    <w:rsid w:val="00FB17B3"/>
    <w:rsid w:val="00FB18DA"/>
    <w:rsid w:val="00FB3490"/>
    <w:rsid w:val="00FB35D9"/>
    <w:rsid w:val="00FB4526"/>
    <w:rsid w:val="00FB45E2"/>
    <w:rsid w:val="00FB4676"/>
    <w:rsid w:val="00FB4DC2"/>
    <w:rsid w:val="00FB5723"/>
    <w:rsid w:val="00FB6088"/>
    <w:rsid w:val="00FB6553"/>
    <w:rsid w:val="00FB7853"/>
    <w:rsid w:val="00FB79BC"/>
    <w:rsid w:val="00FB7C5B"/>
    <w:rsid w:val="00FC0082"/>
    <w:rsid w:val="00FC043E"/>
    <w:rsid w:val="00FC0E22"/>
    <w:rsid w:val="00FC1834"/>
    <w:rsid w:val="00FC1F8B"/>
    <w:rsid w:val="00FC2476"/>
    <w:rsid w:val="00FC276C"/>
    <w:rsid w:val="00FC3951"/>
    <w:rsid w:val="00FC487D"/>
    <w:rsid w:val="00FC5541"/>
    <w:rsid w:val="00FD0A93"/>
    <w:rsid w:val="00FD0DE5"/>
    <w:rsid w:val="00FD180E"/>
    <w:rsid w:val="00FD1893"/>
    <w:rsid w:val="00FD21BA"/>
    <w:rsid w:val="00FD2249"/>
    <w:rsid w:val="00FD2532"/>
    <w:rsid w:val="00FD2671"/>
    <w:rsid w:val="00FD28FC"/>
    <w:rsid w:val="00FD2FF2"/>
    <w:rsid w:val="00FD4649"/>
    <w:rsid w:val="00FD4ABB"/>
    <w:rsid w:val="00FD591A"/>
    <w:rsid w:val="00FD61DB"/>
    <w:rsid w:val="00FD64BC"/>
    <w:rsid w:val="00FD6703"/>
    <w:rsid w:val="00FD6B09"/>
    <w:rsid w:val="00FD7E82"/>
    <w:rsid w:val="00FE0397"/>
    <w:rsid w:val="00FE0458"/>
    <w:rsid w:val="00FE172E"/>
    <w:rsid w:val="00FE2356"/>
    <w:rsid w:val="00FE2984"/>
    <w:rsid w:val="00FE314C"/>
    <w:rsid w:val="00FE3609"/>
    <w:rsid w:val="00FE493E"/>
    <w:rsid w:val="00FE5A26"/>
    <w:rsid w:val="00FE5DE0"/>
    <w:rsid w:val="00FE6306"/>
    <w:rsid w:val="00FF036F"/>
    <w:rsid w:val="00FF0ABF"/>
    <w:rsid w:val="00FF408F"/>
    <w:rsid w:val="00FF4647"/>
    <w:rsid w:val="00FF46A8"/>
    <w:rsid w:val="00FF4A96"/>
    <w:rsid w:val="00FF4C1E"/>
    <w:rsid w:val="00FF6418"/>
    <w:rsid w:val="00FF7789"/>
    <w:rsid w:val="00FF7B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1C3AE30"/>
  <w15:docId w15:val="{4450599C-3119-4D1F-85D6-FD4E7337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851"/>
    <w:pPr>
      <w:spacing w:line="360" w:lineRule="auto"/>
      <w:jc w:val="both"/>
    </w:pPr>
    <w:rPr>
      <w:rFonts w:ascii="Arial" w:hAnsi="Arial"/>
      <w:sz w:val="22"/>
      <w:lang w:eastAsia="de-DE"/>
    </w:rPr>
  </w:style>
  <w:style w:type="paragraph" w:styleId="Titre1">
    <w:name w:val="heading 1"/>
    <w:aliases w:val=" Char1,Char1"/>
    <w:next w:val="Normal"/>
    <w:link w:val="Titre1Car"/>
    <w:rsid w:val="000136C9"/>
    <w:pPr>
      <w:pBdr>
        <w:top w:val="single" w:sz="4" w:space="4" w:color="404040" w:themeColor="text1" w:themeTint="BF"/>
        <w:bottom w:val="single" w:sz="4" w:space="4" w:color="404040" w:themeColor="text1" w:themeTint="BF"/>
      </w:pBdr>
      <w:shd w:val="clear" w:color="auto" w:fill="404040" w:themeFill="text1" w:themeFillTint="BF"/>
      <w:spacing w:after="120"/>
      <w:outlineLvl w:val="0"/>
    </w:pPr>
    <w:rPr>
      <w:rFonts w:ascii="Arial" w:eastAsia="Arial Unicode MS" w:hAnsi="Arial" w:cs="Arial"/>
      <w:b/>
      <w:color w:val="FFFFFF" w:themeColor="background1"/>
      <w:sz w:val="32"/>
      <w:szCs w:val="32"/>
      <w:lang w:eastAsia="de-DE"/>
    </w:rPr>
  </w:style>
  <w:style w:type="paragraph" w:styleId="Titre2">
    <w:name w:val="heading 2"/>
    <w:basedOn w:val="Normal"/>
    <w:qFormat/>
    <w:rsid w:val="00B42C79"/>
    <w:pPr>
      <w:spacing w:after="240" w:line="240" w:lineRule="auto"/>
      <w:jc w:val="left"/>
      <w:outlineLvl w:val="1"/>
    </w:pPr>
    <w:rPr>
      <w:b/>
      <w:sz w:val="28"/>
      <w:szCs w:val="24"/>
    </w:rPr>
  </w:style>
  <w:style w:type="paragraph" w:styleId="Titre3">
    <w:name w:val="heading 3"/>
    <w:basedOn w:val="FVHRM2berschriftFachempf1"/>
    <w:next w:val="Normal"/>
    <w:qFormat/>
    <w:rsid w:val="00EC51C2"/>
    <w:pPr>
      <w:numPr>
        <w:numId w:val="12"/>
      </w:numPr>
      <w:ind w:left="360"/>
      <w:outlineLvl w:val="2"/>
    </w:pPr>
  </w:style>
  <w:style w:type="paragraph" w:styleId="Titre4">
    <w:name w:val="heading 4"/>
    <w:basedOn w:val="Normal"/>
    <w:next w:val="Normal"/>
    <w:uiPriority w:val="9"/>
    <w:qFormat/>
    <w:rsid w:val="00FC2476"/>
    <w:pPr>
      <w:keepNext/>
      <w:numPr>
        <w:numId w:val="13"/>
      </w:numPr>
      <w:ind w:left="567" w:hanging="567"/>
      <w:outlineLvl w:val="3"/>
    </w:pPr>
    <w:rPr>
      <w:b/>
      <w:sz w:val="28"/>
    </w:rPr>
  </w:style>
  <w:style w:type="paragraph" w:styleId="Titre5">
    <w:name w:val="heading 5"/>
    <w:basedOn w:val="Normal"/>
    <w:next w:val="Normal"/>
    <w:uiPriority w:val="9"/>
    <w:pPr>
      <w:keepNext/>
      <w:numPr>
        <w:ilvl w:val="4"/>
        <w:numId w:val="2"/>
      </w:numPr>
      <w:outlineLvl w:val="4"/>
    </w:pPr>
    <w:rPr>
      <w:rFonts w:ascii="Times New Roman" w:hAnsi="Times New Roman"/>
      <w:sz w:val="28"/>
      <w:lang w:val="de-DE"/>
    </w:rPr>
  </w:style>
  <w:style w:type="paragraph" w:styleId="Titre6">
    <w:name w:val="heading 6"/>
    <w:basedOn w:val="Normal"/>
    <w:next w:val="Normal"/>
    <w:uiPriority w:val="9"/>
    <w:pPr>
      <w:keepNext/>
      <w:numPr>
        <w:ilvl w:val="5"/>
        <w:numId w:val="2"/>
      </w:numPr>
      <w:outlineLvl w:val="5"/>
    </w:pPr>
    <w:rPr>
      <w:rFonts w:ascii="Times New Roman" w:hAnsi="Times New Roman"/>
      <w:b/>
      <w:lang w:val="de-DE"/>
    </w:rPr>
  </w:style>
  <w:style w:type="paragraph" w:styleId="Titre7">
    <w:name w:val="heading 7"/>
    <w:basedOn w:val="Normal"/>
    <w:next w:val="Normal"/>
    <w:uiPriority w:val="9"/>
    <w:pPr>
      <w:numPr>
        <w:ilvl w:val="6"/>
        <w:numId w:val="2"/>
      </w:numPr>
      <w:spacing w:before="240" w:after="60"/>
      <w:outlineLvl w:val="6"/>
    </w:pPr>
    <w:rPr>
      <w:sz w:val="20"/>
      <w:lang w:val="de-DE"/>
    </w:rPr>
  </w:style>
  <w:style w:type="paragraph" w:styleId="Titre8">
    <w:name w:val="heading 8"/>
    <w:basedOn w:val="Normal"/>
    <w:next w:val="Normal"/>
    <w:uiPriority w:val="9"/>
    <w:pPr>
      <w:numPr>
        <w:ilvl w:val="7"/>
        <w:numId w:val="2"/>
      </w:numPr>
      <w:spacing w:before="240" w:after="60"/>
      <w:outlineLvl w:val="7"/>
    </w:pPr>
    <w:rPr>
      <w:i/>
      <w:sz w:val="20"/>
      <w:lang w:val="de-DE"/>
    </w:rPr>
  </w:style>
  <w:style w:type="paragraph" w:styleId="Titre9">
    <w:name w:val="heading 9"/>
    <w:basedOn w:val="Normal"/>
    <w:next w:val="Normal"/>
    <w:uiPriority w:val="9"/>
    <w:pPr>
      <w:numPr>
        <w:ilvl w:val="8"/>
        <w:numId w:val="2"/>
      </w:numPr>
      <w:spacing w:before="240" w:after="60"/>
      <w:outlineLvl w:val="8"/>
    </w:pPr>
    <w:rPr>
      <w:b/>
      <w:i/>
      <w:sz w:val="18"/>
      <w:lang w:val="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 Char1 Car,Char1 Car"/>
    <w:link w:val="Titre1"/>
    <w:rsid w:val="000136C9"/>
    <w:rPr>
      <w:rFonts w:ascii="Arial" w:eastAsia="Arial Unicode MS" w:hAnsi="Arial" w:cs="Arial"/>
      <w:b/>
      <w:color w:val="FFFFFF" w:themeColor="background1"/>
      <w:sz w:val="32"/>
      <w:szCs w:val="32"/>
      <w:shd w:val="clear" w:color="auto" w:fill="404040" w:themeFill="text1" w:themeFillTint="BF"/>
      <w:lang w:eastAsia="de-DE"/>
    </w:rPr>
  </w:style>
  <w:style w:type="paragraph" w:customStyle="1" w:styleId="FVHRM2berschriftFachempf1">
    <w:name w:val="FVHRM2ÜberschriftFachempf1"/>
    <w:basedOn w:val="FVHRM2berschrift2n"/>
    <w:next w:val="HRMStandardChar"/>
    <w:pPr>
      <w:numPr>
        <w:ilvl w:val="0"/>
        <w:numId w:val="0"/>
      </w:numPr>
      <w:spacing w:before="240"/>
    </w:pPr>
  </w:style>
  <w:style w:type="paragraph" w:customStyle="1" w:styleId="FVHRM2berschrift2n">
    <w:name w:val="FVHRM2Überschrift2n"/>
    <w:basedOn w:val="HRMStandardChar"/>
    <w:pPr>
      <w:numPr>
        <w:ilvl w:val="1"/>
        <w:numId w:val="4"/>
      </w:numPr>
      <w:spacing w:before="120" w:after="120"/>
    </w:pPr>
    <w:rPr>
      <w:b/>
      <w:sz w:val="28"/>
    </w:rPr>
  </w:style>
  <w:style w:type="paragraph" w:customStyle="1" w:styleId="HRMStandardChar">
    <w:name w:val="HRM Standard Char"/>
    <w:basedOn w:val="Normal"/>
    <w:autoRedefine/>
    <w:rsid w:val="00A60DA1"/>
    <w:pPr>
      <w:tabs>
        <w:tab w:val="left" w:pos="223"/>
      </w:tabs>
      <w:spacing w:line="240" w:lineRule="auto"/>
      <w:jc w:val="left"/>
    </w:pPr>
    <w:rPr>
      <w:rFonts w:cs="Arial"/>
      <w:bCs/>
    </w:rPr>
  </w:style>
  <w:style w:type="paragraph" w:styleId="TM1">
    <w:name w:val="toc 1"/>
    <w:basedOn w:val="Normal"/>
    <w:next w:val="Normal"/>
    <w:uiPriority w:val="39"/>
    <w:pPr>
      <w:spacing w:before="360"/>
    </w:pPr>
    <w:rPr>
      <w:rFonts w:cs="Arial"/>
      <w:b/>
      <w:bCs/>
      <w:caps/>
      <w:szCs w:val="24"/>
    </w:rPr>
  </w:style>
  <w:style w:type="paragraph" w:styleId="Adressedestinataire">
    <w:name w:val="envelope address"/>
    <w:basedOn w:val="Normal"/>
    <w:pPr>
      <w:framePr w:w="7938" w:h="1985" w:hRule="exact" w:hSpace="141" w:wrap="auto" w:hAnchor="page" w:xAlign="center" w:yAlign="bottom"/>
      <w:ind w:left="2835"/>
    </w:pPr>
    <w:rPr>
      <w:lang w:val="de-DE"/>
    </w:rPr>
  </w:style>
  <w:style w:type="paragraph" w:styleId="En-tte">
    <w:name w:val="header"/>
    <w:basedOn w:val="Normal"/>
    <w:link w:val="En-tteCar"/>
    <w:rsid w:val="002E125F"/>
    <w:pPr>
      <w:tabs>
        <w:tab w:val="center" w:pos="4536"/>
        <w:tab w:val="right" w:pos="9072"/>
      </w:tabs>
      <w:spacing w:line="240" w:lineRule="auto"/>
      <w:jc w:val="left"/>
    </w:pPr>
  </w:style>
  <w:style w:type="paragraph" w:styleId="Pieddepage">
    <w:name w:val="footer"/>
    <w:basedOn w:val="Normal"/>
    <w:link w:val="PieddepageCar"/>
    <w:rsid w:val="00B605FD"/>
    <w:pPr>
      <w:tabs>
        <w:tab w:val="right" w:pos="9696"/>
      </w:tabs>
      <w:spacing w:before="120"/>
    </w:pPr>
    <w:rPr>
      <w:b/>
      <w:sz w:val="20"/>
      <w:szCs w:val="19"/>
    </w:rPr>
  </w:style>
  <w:style w:type="character" w:customStyle="1" w:styleId="PieddepageCar">
    <w:name w:val="Pied de page Car"/>
    <w:link w:val="Pieddepage"/>
    <w:uiPriority w:val="99"/>
    <w:rsid w:val="00B605FD"/>
    <w:rPr>
      <w:rFonts w:ascii="Arial" w:hAnsi="Arial"/>
      <w:b/>
      <w:szCs w:val="19"/>
      <w:lang w:eastAsia="de-DE"/>
    </w:rPr>
  </w:style>
  <w:style w:type="paragraph" w:customStyle="1" w:styleId="FVHRM2Titel1">
    <w:name w:val="FVHRM2Titel1"/>
    <w:basedOn w:val="Normal"/>
    <w:pPr>
      <w:spacing w:before="2520"/>
      <w:ind w:right="-1134"/>
      <w:jc w:val="center"/>
    </w:pPr>
    <w:rPr>
      <w:b/>
      <w:sz w:val="36"/>
    </w:rPr>
  </w:style>
  <w:style w:type="paragraph" w:customStyle="1" w:styleId="FVHRM2Titel2">
    <w:name w:val="FVHRM2Titel2"/>
    <w:basedOn w:val="Normal"/>
    <w:pPr>
      <w:spacing w:before="240"/>
      <w:ind w:right="-1134"/>
      <w:jc w:val="center"/>
    </w:pPr>
    <w:rPr>
      <w:b/>
      <w:sz w:val="28"/>
    </w:rPr>
  </w:style>
  <w:style w:type="character" w:styleId="Numrodepage">
    <w:name w:val="page number"/>
    <w:basedOn w:val="Policepardfaut"/>
  </w:style>
  <w:style w:type="paragraph" w:customStyle="1" w:styleId="FVHRM2berschrift1">
    <w:name w:val="FVHRM2Überschrift1"/>
    <w:basedOn w:val="Normal"/>
    <w:next w:val="Normal"/>
    <w:pPr>
      <w:tabs>
        <w:tab w:val="left" w:pos="3375"/>
      </w:tabs>
      <w:spacing w:before="240" w:after="120"/>
    </w:pPr>
    <w:rPr>
      <w:b/>
      <w:sz w:val="36"/>
    </w:rPr>
  </w:style>
  <w:style w:type="paragraph" w:customStyle="1" w:styleId="FVHRM2berschrift1n">
    <w:name w:val="FVHRM2Überschrift1n"/>
    <w:basedOn w:val="Normal"/>
    <w:pPr>
      <w:numPr>
        <w:numId w:val="1"/>
      </w:numPr>
      <w:spacing w:before="240" w:after="120"/>
    </w:pPr>
    <w:rPr>
      <w:b/>
      <w:sz w:val="36"/>
      <w:szCs w:val="24"/>
    </w:rPr>
  </w:style>
  <w:style w:type="character" w:styleId="Appelnotedebasdep">
    <w:name w:val="footnote reference"/>
    <w:rPr>
      <w:vertAlign w:val="superscript"/>
    </w:rPr>
  </w:style>
  <w:style w:type="paragraph" w:customStyle="1" w:styleId="FormatvorlageFusszeile">
    <w:name w:val="Formatvorlage Fusszeile"/>
    <w:basedOn w:val="Notedebasdepage"/>
    <w:rPr>
      <w:rFonts w:ascii="Palatino Linotype" w:hAnsi="Palatino Linotype"/>
    </w:rPr>
  </w:style>
  <w:style w:type="paragraph" w:styleId="Notedebasdepage">
    <w:name w:val="footnote text"/>
    <w:basedOn w:val="Normal"/>
    <w:link w:val="NotedebasdepageCar"/>
    <w:semiHidden/>
    <w:rsid w:val="006F071F"/>
    <w:pPr>
      <w:tabs>
        <w:tab w:val="left" w:pos="284"/>
      </w:tabs>
      <w:spacing w:line="240" w:lineRule="auto"/>
      <w:ind w:left="284" w:hanging="284"/>
    </w:pPr>
    <w:rPr>
      <w:sz w:val="18"/>
      <w:szCs w:val="18"/>
    </w:rPr>
  </w:style>
  <w:style w:type="character" w:styleId="lev">
    <w:name w:val="Strong"/>
    <w:rPr>
      <w:b/>
      <w:bCs/>
    </w:rPr>
  </w:style>
  <w:style w:type="paragraph" w:styleId="NormalWeb">
    <w:name w:val="Normal (Web)"/>
    <w:basedOn w:val="Normal"/>
    <w:pPr>
      <w:spacing w:before="100" w:beforeAutospacing="1" w:after="100" w:afterAutospacing="1"/>
    </w:pPr>
    <w:rPr>
      <w:rFonts w:ascii="Verdana" w:hAnsi="Verdana"/>
      <w:color w:val="333333"/>
      <w:sz w:val="18"/>
      <w:szCs w:val="18"/>
      <w:lang w:val="de-DE"/>
    </w:rPr>
  </w:style>
  <w:style w:type="character" w:styleId="Lienhypertexte">
    <w:name w:val="Hyperlink"/>
    <w:rPr>
      <w:color w:val="0000FF"/>
      <w:u w:val="single"/>
    </w:rPr>
  </w:style>
  <w:style w:type="character" w:customStyle="1" w:styleId="noprint">
    <w:name w:val="noprint"/>
    <w:basedOn w:val="Policepardfaut"/>
  </w:style>
  <w:style w:type="character" w:customStyle="1" w:styleId="highlight">
    <w:name w:val="highlight"/>
    <w:basedOn w:val="Policepardfaut"/>
  </w:style>
  <w:style w:type="paragraph" w:customStyle="1" w:styleId="page">
    <w:name w:val="page"/>
    <w:basedOn w:val="Normal"/>
    <w:pPr>
      <w:spacing w:before="100" w:beforeAutospacing="1" w:after="100" w:afterAutospacing="1"/>
    </w:pPr>
    <w:rPr>
      <w:rFonts w:ascii="Times New Roman" w:hAnsi="Times New Roman"/>
      <w:color w:val="000000"/>
      <w:szCs w:val="24"/>
      <w:lang w:val="de-DE"/>
    </w:rPr>
  </w:style>
  <w:style w:type="paragraph" w:customStyle="1" w:styleId="FormatvorlageStandard">
    <w:name w:val="Formatvorlage Standard"/>
    <w:basedOn w:val="Normal"/>
    <w:rPr>
      <w:rFonts w:ascii="Palatino Linotype" w:hAnsi="Palatino Linotype"/>
      <w:lang w:val="de-DE"/>
    </w:rPr>
  </w:style>
  <w:style w:type="paragraph" w:customStyle="1" w:styleId="FussnotentextChar1Char">
    <w:name w:val="Fussnotentext Char1 Char"/>
    <w:basedOn w:val="Notedebasdepage"/>
    <w:pPr>
      <w:tabs>
        <w:tab w:val="left" w:pos="851"/>
      </w:tabs>
      <w:spacing w:before="60"/>
      <w:ind w:left="964" w:hanging="113"/>
    </w:pPr>
    <w:rPr>
      <w:sz w:val="24"/>
    </w:rPr>
  </w:style>
  <w:style w:type="character" w:customStyle="1" w:styleId="FussnotentextChar1CharChar">
    <w:name w:val="Fussnotentext Char1 Char Char"/>
    <w:rPr>
      <w:rFonts w:ascii="Arial" w:hAnsi="Arial"/>
      <w:sz w:val="24"/>
      <w:lang w:val="de-CH" w:eastAsia="de-DE" w:bidi="ar-SA"/>
    </w:rPr>
  </w:style>
  <w:style w:type="paragraph" w:customStyle="1" w:styleId="Formatvorlageberschrift2">
    <w:name w:val="Formatvorlage Überschrift 2"/>
    <w:basedOn w:val="Titre2"/>
    <w:next w:val="FormatvorlageStandard"/>
    <w:pPr>
      <w:numPr>
        <w:numId w:val="2"/>
      </w:numPr>
      <w:spacing w:before="60" w:after="160"/>
    </w:pPr>
    <w:rPr>
      <w:rFonts w:ascii="Gill Alt One MT Light" w:hAnsi="Gill Alt One MT Light"/>
      <w:iCs/>
      <w:sz w:val="32"/>
      <w:lang w:val="de-DE"/>
    </w:rPr>
  </w:style>
  <w:style w:type="paragraph" w:customStyle="1" w:styleId="Formatvorlageberschrift3">
    <w:name w:val="Formatvorlage Überschrift3"/>
    <w:basedOn w:val="Titre3"/>
    <w:next w:val="FormatvorlageStandard"/>
    <w:pPr>
      <w:tabs>
        <w:tab w:val="num" w:pos="737"/>
      </w:tabs>
      <w:ind w:left="737" w:hanging="737"/>
    </w:pPr>
    <w:rPr>
      <w:b w:val="0"/>
      <w:sz w:val="22"/>
      <w:lang w:val="de-DE"/>
    </w:rPr>
  </w:style>
  <w:style w:type="paragraph" w:customStyle="1" w:styleId="FormatvorlageFormatvorlageberschrift212pt">
    <w:name w:val="Formatvorlage Formatvorlage Überschrift 2 + 12 pt"/>
    <w:basedOn w:val="Formatvorlageberschrift2"/>
    <w:next w:val="FormatvorlageStandard"/>
    <w:pPr>
      <w:spacing w:before="240"/>
    </w:pPr>
    <w:rPr>
      <w:rFonts w:ascii="Arial" w:hAnsi="Arial"/>
      <w:bCs/>
      <w:sz w:val="24"/>
    </w:rPr>
  </w:style>
  <w:style w:type="paragraph" w:customStyle="1" w:styleId="FormatvorlageFormatvorlageberschrift114ptChar">
    <w:name w:val="Formatvorlage Formatvorlage Überschrift1 + 14 pt Char"/>
    <w:basedOn w:val="Normal"/>
    <w:next w:val="FormatvorlageStandard"/>
    <w:link w:val="FormatvorlageFormatvorlageberschrift114ptCharCar"/>
    <w:pPr>
      <w:keepNext/>
      <w:tabs>
        <w:tab w:val="num" w:pos="737"/>
      </w:tabs>
      <w:spacing w:before="240" w:after="120"/>
      <w:ind w:left="737" w:hanging="737"/>
      <w:outlineLvl w:val="0"/>
    </w:pPr>
    <w:rPr>
      <w:b/>
      <w:bCs/>
      <w:kern w:val="28"/>
      <w:sz w:val="28"/>
      <w:lang w:val="de-DE"/>
    </w:rPr>
  </w:style>
  <w:style w:type="character" w:customStyle="1" w:styleId="FormatvorlageFormatvorlageberschrift114ptCharCar">
    <w:name w:val="Formatvorlage Formatvorlage Überschrift1 + 14 pt Char Car"/>
    <w:basedOn w:val="Policepardfaut"/>
    <w:link w:val="FormatvorlageFormatvorlageberschrift114ptChar"/>
    <w:rsid w:val="00FC2476"/>
    <w:rPr>
      <w:rFonts w:ascii="Arial" w:hAnsi="Arial"/>
      <w:b/>
      <w:bCs/>
      <w:kern w:val="28"/>
      <w:sz w:val="28"/>
      <w:lang w:val="de-DE" w:eastAsia="de-DE"/>
    </w:rPr>
  </w:style>
  <w:style w:type="paragraph" w:customStyle="1" w:styleId="FVHRM2Bullet">
    <w:name w:val="FVHRM2Bullet"/>
    <w:basedOn w:val="HRMStandardChar"/>
    <w:pPr>
      <w:numPr>
        <w:numId w:val="3"/>
      </w:numPr>
    </w:pPr>
  </w:style>
  <w:style w:type="paragraph" w:customStyle="1" w:styleId="FVHRM2berschrift3n">
    <w:name w:val="FVHRM2Überschrift3n"/>
    <w:basedOn w:val="HRMStandardChar"/>
    <w:pPr>
      <w:numPr>
        <w:ilvl w:val="2"/>
        <w:numId w:val="4"/>
      </w:numPr>
      <w:spacing w:before="240" w:after="120"/>
    </w:pPr>
    <w:rPr>
      <w:b/>
      <w:sz w:val="24"/>
    </w:rPr>
  </w:style>
  <w:style w:type="paragraph" w:customStyle="1" w:styleId="FVHRM2Num">
    <w:name w:val="FVHRM2Num"/>
    <w:basedOn w:val="HRMStandardChar"/>
  </w:style>
  <w:style w:type="paragraph" w:customStyle="1" w:styleId="FVHRM2NumBullet">
    <w:name w:val="FVHRM2NumBullet"/>
    <w:basedOn w:val="FVHRM2Num"/>
    <w:pPr>
      <w:numPr>
        <w:numId w:val="6"/>
      </w:numPr>
    </w:pPr>
  </w:style>
  <w:style w:type="paragraph" w:customStyle="1" w:styleId="HRMStandardNumChar">
    <w:name w:val="HRM Standard Num Char"/>
    <w:basedOn w:val="HRMStandardChar"/>
    <w:rPr>
      <w:rFonts w:eastAsia="Arial Unicode MS"/>
    </w:rPr>
  </w:style>
  <w:style w:type="paragraph" w:styleId="Lgende">
    <w:name w:val="caption"/>
    <w:aliases w:val=" Char,Char"/>
    <w:next w:val="Normal"/>
    <w:link w:val="LgendeCar"/>
    <w:qFormat/>
    <w:rsid w:val="00B83198"/>
    <w:pPr>
      <w:spacing w:before="120" w:after="240"/>
      <w:ind w:left="1701" w:hanging="1701"/>
    </w:pPr>
    <w:rPr>
      <w:rFonts w:ascii="Arial" w:hAnsi="Arial"/>
      <w:b/>
      <w:bCs/>
      <w:sz w:val="22"/>
      <w:lang w:eastAsia="de-DE"/>
    </w:rPr>
  </w:style>
  <w:style w:type="paragraph" w:customStyle="1" w:styleId="FVHRM2EmpfChar">
    <w:name w:val="FVHRM2Empf Char"/>
    <w:basedOn w:val="HRMStandardNumChar"/>
    <w:rPr>
      <w:b/>
    </w:rPr>
  </w:style>
  <w:style w:type="paragraph" w:customStyle="1" w:styleId="FormatvorlageGesetzesartikel">
    <w:name w:val="Formatvorlage Gesetzesartikel"/>
    <w:basedOn w:val="FormatvorlageStandard"/>
    <w:pPr>
      <w:spacing w:after="120" w:line="240" w:lineRule="auto"/>
      <w:ind w:left="1134" w:right="1134"/>
    </w:pPr>
    <w:rPr>
      <w:rFonts w:eastAsia="Arial Unicode MS"/>
      <w:sz w:val="20"/>
    </w:rPr>
  </w:style>
  <w:style w:type="paragraph" w:styleId="Textedebulles">
    <w:name w:val="Balloon Text"/>
    <w:basedOn w:val="Normal"/>
    <w:semiHidden/>
    <w:rPr>
      <w:rFonts w:ascii="Verdana Ref" w:hAnsi="Verdana Ref" w:cs="Verdana Ref"/>
      <w:sz w:val="16"/>
      <w:szCs w:val="16"/>
    </w:rPr>
  </w:style>
  <w:style w:type="paragraph" w:customStyle="1" w:styleId="FolieSchriftNormal">
    <w:name w:val="FolieSchriftNormal"/>
    <w:basedOn w:val="Normal"/>
    <w:next w:val="Normal"/>
    <w:rPr>
      <w:sz w:val="48"/>
      <w:lang w:val="en-GB"/>
    </w:rPr>
  </w:style>
  <w:style w:type="paragraph" w:styleId="Corpsdetexte">
    <w:name w:val="Body Text"/>
    <w:aliases w:val="Textkörper Char"/>
    <w:basedOn w:val="Normal"/>
    <w:link w:val="CorpsdetexteCar"/>
    <w:pPr>
      <w:spacing w:line="312" w:lineRule="auto"/>
    </w:pPr>
    <w:rPr>
      <w:rFonts w:ascii="Times New Roman" w:hAnsi="Times New Roman"/>
    </w:rPr>
  </w:style>
  <w:style w:type="character" w:customStyle="1" w:styleId="CorpsdetexteCar">
    <w:name w:val="Corps de texte Car"/>
    <w:aliases w:val="Textkörper Char Car"/>
    <w:link w:val="Corpsdetexte"/>
    <w:rsid w:val="00B50681"/>
    <w:rPr>
      <w:sz w:val="24"/>
      <w:lang w:val="de-CH" w:eastAsia="de-DE"/>
    </w:rPr>
  </w:style>
  <w:style w:type="paragraph" w:customStyle="1" w:styleId="Textkrper2">
    <w:name w:val="Textkörper2"/>
    <w:basedOn w:val="Corpsdetexte"/>
    <w:pPr>
      <w:spacing w:before="120"/>
    </w:pPr>
    <w:rPr>
      <w:i/>
    </w:rPr>
  </w:style>
  <w:style w:type="paragraph" w:customStyle="1" w:styleId="REFVStandard">
    <w:name w:val="REFVStandard"/>
    <w:basedOn w:val="Normal"/>
    <w:rPr>
      <w:rFonts w:ascii="Gill Alt One MT Light" w:hAnsi="Gill Alt One MT Light"/>
      <w:szCs w:val="22"/>
      <w:lang w:val="de-DE"/>
    </w:rPr>
  </w:style>
  <w:style w:type="paragraph" w:customStyle="1" w:styleId="REFVberschrift3">
    <w:name w:val="REFVÜberschrift 3"/>
    <w:basedOn w:val="Titre3"/>
    <w:next w:val="REFVStandard"/>
    <w:autoRedefine/>
    <w:pPr>
      <w:numPr>
        <w:ilvl w:val="4"/>
        <w:numId w:val="5"/>
      </w:numPr>
      <w:tabs>
        <w:tab w:val="clear" w:pos="1008"/>
        <w:tab w:val="num" w:pos="720"/>
      </w:tabs>
      <w:ind w:left="720" w:hanging="720"/>
    </w:pPr>
    <w:rPr>
      <w:rFonts w:ascii="Times New Roman" w:eastAsia="Arial Unicode MS" w:hAnsi="Times New Roman"/>
      <w:b w:val="0"/>
      <w:bCs w:val="0"/>
      <w:szCs w:val="28"/>
      <w:lang w:val="de-DE"/>
    </w:rPr>
  </w:style>
  <w:style w:type="paragraph" w:customStyle="1" w:styleId="REFVberschrift5">
    <w:name w:val="REFVÜberschrift 5"/>
    <w:basedOn w:val="Titre5"/>
    <w:next w:val="REFVStandard"/>
    <w:autoRedefine/>
    <w:pPr>
      <w:keepNext w:val="0"/>
      <w:numPr>
        <w:ilvl w:val="5"/>
        <w:numId w:val="5"/>
      </w:numPr>
      <w:tabs>
        <w:tab w:val="clear" w:pos="1152"/>
        <w:tab w:val="num" w:pos="1008"/>
      </w:tabs>
      <w:spacing w:before="240" w:after="60"/>
      <w:ind w:left="1008" w:hanging="1008"/>
    </w:pPr>
    <w:rPr>
      <w:rFonts w:ascii="Garamond" w:hAnsi="Garamond"/>
      <w:b/>
      <w:bCs/>
      <w:i/>
      <w:iCs/>
      <w:sz w:val="26"/>
      <w:szCs w:val="26"/>
      <w:lang w:val="de-CH"/>
    </w:rPr>
  </w:style>
  <w:style w:type="paragraph" w:customStyle="1" w:styleId="REFVberschrift6">
    <w:name w:val="REFVÜberschrift 6"/>
    <w:basedOn w:val="Titre6"/>
    <w:next w:val="REFVStandard"/>
    <w:autoRedefine/>
    <w:pPr>
      <w:keepNext w:val="0"/>
      <w:numPr>
        <w:ilvl w:val="3"/>
        <w:numId w:val="5"/>
      </w:numPr>
      <w:tabs>
        <w:tab w:val="clear" w:pos="864"/>
        <w:tab w:val="num" w:pos="1152"/>
      </w:tabs>
      <w:spacing w:before="240" w:after="60"/>
      <w:ind w:left="1152" w:hanging="1152"/>
    </w:pPr>
    <w:rPr>
      <w:bCs/>
      <w:szCs w:val="22"/>
      <w:lang w:val="de-CH"/>
    </w:rPr>
  </w:style>
  <w:style w:type="paragraph" w:customStyle="1" w:styleId="FormatvorlageBeschriftungChar">
    <w:name w:val="Formatvorlage Beschriftung Char"/>
    <w:basedOn w:val="Lgende"/>
  </w:style>
  <w:style w:type="character" w:customStyle="1" w:styleId="FormatvorlageBeschriftungCharChar">
    <w:name w:val="Formatvorlage Beschriftung Char Char"/>
    <w:rPr>
      <w:rFonts w:ascii="Arial" w:hAnsi="Arial"/>
      <w:b/>
      <w:bCs/>
      <w:sz w:val="24"/>
      <w:lang w:val="de-CH" w:eastAsia="de-DE" w:bidi="ar-SA"/>
    </w:rPr>
  </w:style>
  <w:style w:type="paragraph" w:customStyle="1" w:styleId="REFVStandardCharCharChar">
    <w:name w:val="REFVStandard Char Char Char"/>
    <w:basedOn w:val="Normal"/>
    <w:autoRedefine/>
    <w:pPr>
      <w:ind w:right="-110"/>
    </w:pPr>
    <w:rPr>
      <w:b/>
      <w:bCs/>
      <w:color w:val="000000"/>
      <w:szCs w:val="22"/>
      <w:lang w:val="de-DE"/>
    </w:rPr>
  </w:style>
  <w:style w:type="paragraph" w:customStyle="1" w:styleId="Absatz">
    <w:name w:val="Absatz"/>
    <w:pPr>
      <w:spacing w:before="80" w:line="200" w:lineRule="exact"/>
      <w:jc w:val="both"/>
    </w:pPr>
    <w:rPr>
      <w:noProof/>
      <w:sz w:val="18"/>
      <w:lang w:val="de-CH" w:eastAsia="de-DE"/>
    </w:rPr>
  </w:style>
  <w:style w:type="paragraph" w:customStyle="1" w:styleId="Struktur1">
    <w:name w:val="Struktur 1"/>
    <w:pPr>
      <w:tabs>
        <w:tab w:val="left" w:pos="567"/>
      </w:tabs>
      <w:spacing w:before="80" w:line="200" w:lineRule="exact"/>
      <w:ind w:left="567" w:hanging="357"/>
      <w:jc w:val="both"/>
    </w:pPr>
    <w:rPr>
      <w:noProof/>
      <w:sz w:val="18"/>
      <w:lang w:val="de-CH" w:eastAsia="de-DE"/>
    </w:rPr>
  </w:style>
  <w:style w:type="paragraph" w:customStyle="1" w:styleId="Struktur2">
    <w:name w:val="Struktur 2"/>
    <w:pPr>
      <w:tabs>
        <w:tab w:val="left" w:pos="924"/>
      </w:tabs>
      <w:spacing w:before="40" w:line="200" w:lineRule="exact"/>
      <w:ind w:left="924" w:hanging="357"/>
      <w:jc w:val="both"/>
    </w:pPr>
    <w:rPr>
      <w:noProof/>
      <w:sz w:val="18"/>
      <w:lang w:val="de-CH" w:eastAsia="de-DE"/>
    </w:rPr>
  </w:style>
  <w:style w:type="character" w:customStyle="1" w:styleId="Formatvorlageberschrift1Char">
    <w:name w:val="Formatvorlage Überschrift1 Char"/>
    <w:rPr>
      <w:rFonts w:ascii="Gill Alt One MT Light" w:hAnsi="Gill Alt One MT Light"/>
      <w:b/>
      <w:kern w:val="28"/>
      <w:sz w:val="36"/>
      <w:lang w:val="de-DE" w:eastAsia="de-DE" w:bidi="ar-SA"/>
    </w:rPr>
  </w:style>
  <w:style w:type="character" w:customStyle="1" w:styleId="FormatvorlageFormatvorlageberschrift114ptChar1Char">
    <w:name w:val="Formatvorlage Formatvorlage Überschrift1 + 14 pt Char1 Char"/>
    <w:rPr>
      <w:rFonts w:ascii="Arial" w:hAnsi="Arial"/>
      <w:b/>
      <w:bCs/>
      <w:kern w:val="28"/>
      <w:sz w:val="28"/>
      <w:lang w:val="de-DE" w:eastAsia="de-DE" w:bidi="ar-SA"/>
    </w:rPr>
  </w:style>
  <w:style w:type="character" w:customStyle="1" w:styleId="text1">
    <w:name w:val="text1"/>
    <w:rPr>
      <w:rFonts w:ascii="Arial" w:hAnsi="Arial" w:cs="Arial" w:hint="default"/>
      <w:b/>
      <w:bCs/>
      <w:color w:val="000000"/>
      <w:sz w:val="18"/>
      <w:szCs w:val="18"/>
    </w:rPr>
  </w:style>
  <w:style w:type="paragraph" w:customStyle="1" w:styleId="FormatvorlageArtikelberschrift">
    <w:name w:val="Formatvorlage Artikelüberschrift"/>
    <w:basedOn w:val="FormatvorlageGesetzesartikel"/>
    <w:pPr>
      <w:spacing w:before="240"/>
    </w:pPr>
    <w:rPr>
      <w:b/>
    </w:rPr>
  </w:style>
  <w:style w:type="paragraph" w:customStyle="1" w:styleId="05-Grundschrift">
    <w:name w:val="05-Grundschrift"/>
    <w:basedOn w:val="Normal"/>
    <w:autoRedefine/>
    <w:pPr>
      <w:tabs>
        <w:tab w:val="right" w:pos="6407"/>
      </w:tabs>
    </w:pPr>
    <w:rPr>
      <w:rFonts w:ascii="Times New Roman" w:hAnsi="Times New Roman"/>
      <w:sz w:val="18"/>
      <w:szCs w:val="18"/>
    </w:rPr>
  </w:style>
  <w:style w:type="paragraph" w:customStyle="1" w:styleId="15-Tab-a">
    <w:name w:val="15-Tab.-a."/>
    <w:basedOn w:val="Normal"/>
    <w:pPr>
      <w:tabs>
        <w:tab w:val="left" w:pos="284"/>
        <w:tab w:val="left" w:pos="567"/>
        <w:tab w:val="right" w:pos="6407"/>
      </w:tabs>
      <w:ind w:left="284" w:hanging="284"/>
    </w:pPr>
    <w:rPr>
      <w:rFonts w:ascii="Times New Roman" w:hAnsi="Times New Roman"/>
      <w:sz w:val="18"/>
      <w:szCs w:val="18"/>
    </w:rPr>
  </w:style>
  <w:style w:type="paragraph" w:customStyle="1" w:styleId="article">
    <w:name w:val="article"/>
    <w:basedOn w:val="Normal"/>
    <w:pPr>
      <w:spacing w:before="100" w:beforeAutospacing="1" w:after="100" w:afterAutospacing="1"/>
    </w:pPr>
    <w:rPr>
      <w:rFonts w:ascii="Times New Roman" w:hAnsi="Times New Roman"/>
      <w:szCs w:val="24"/>
      <w:lang w:val="de-DE"/>
    </w:rPr>
  </w:style>
  <w:style w:type="paragraph" w:styleId="TM2">
    <w:name w:val="toc 2"/>
    <w:basedOn w:val="Normal"/>
    <w:next w:val="Normal"/>
    <w:autoRedefine/>
    <w:rsid w:val="005B56B8"/>
    <w:pPr>
      <w:tabs>
        <w:tab w:val="left" w:pos="720"/>
        <w:tab w:val="right" w:pos="9720"/>
      </w:tabs>
      <w:ind w:firstLine="181"/>
    </w:pPr>
    <w:rPr>
      <w:rFonts w:ascii="Times New Roman" w:hAnsi="Times New Roman"/>
      <w:b/>
      <w:bCs/>
      <w:sz w:val="20"/>
    </w:rPr>
  </w:style>
  <w:style w:type="paragraph" w:styleId="TM3">
    <w:name w:val="toc 3"/>
    <w:basedOn w:val="Normal"/>
    <w:next w:val="Normal"/>
    <w:autoRedefine/>
    <w:pPr>
      <w:ind w:left="240"/>
    </w:pPr>
    <w:rPr>
      <w:rFonts w:ascii="Times New Roman" w:hAnsi="Times New Roman"/>
      <w:sz w:val="20"/>
    </w:rPr>
  </w:style>
  <w:style w:type="paragraph" w:styleId="TM4">
    <w:name w:val="toc 4"/>
    <w:basedOn w:val="Normal"/>
    <w:next w:val="Normal"/>
    <w:autoRedefine/>
    <w:pPr>
      <w:ind w:left="480"/>
    </w:pPr>
    <w:rPr>
      <w:rFonts w:ascii="Times New Roman" w:hAnsi="Times New Roman"/>
      <w:sz w:val="20"/>
    </w:rPr>
  </w:style>
  <w:style w:type="paragraph" w:styleId="TM5">
    <w:name w:val="toc 5"/>
    <w:basedOn w:val="Normal"/>
    <w:next w:val="Normal"/>
    <w:autoRedefine/>
    <w:pPr>
      <w:ind w:left="720"/>
    </w:pPr>
    <w:rPr>
      <w:rFonts w:ascii="Times New Roman" w:hAnsi="Times New Roman"/>
      <w:sz w:val="20"/>
    </w:rPr>
  </w:style>
  <w:style w:type="paragraph" w:styleId="TM6">
    <w:name w:val="toc 6"/>
    <w:basedOn w:val="Normal"/>
    <w:next w:val="Normal"/>
    <w:autoRedefine/>
    <w:pPr>
      <w:ind w:left="960"/>
    </w:pPr>
    <w:rPr>
      <w:rFonts w:ascii="Times New Roman" w:hAnsi="Times New Roman"/>
      <w:sz w:val="20"/>
    </w:rPr>
  </w:style>
  <w:style w:type="paragraph" w:styleId="TM7">
    <w:name w:val="toc 7"/>
    <w:basedOn w:val="Normal"/>
    <w:next w:val="Normal"/>
    <w:autoRedefine/>
    <w:pPr>
      <w:ind w:left="1200"/>
    </w:pPr>
    <w:rPr>
      <w:rFonts w:ascii="Times New Roman" w:hAnsi="Times New Roman"/>
      <w:sz w:val="20"/>
    </w:rPr>
  </w:style>
  <w:style w:type="paragraph" w:styleId="TM8">
    <w:name w:val="toc 8"/>
    <w:basedOn w:val="Normal"/>
    <w:next w:val="Normal"/>
    <w:autoRedefine/>
    <w:pPr>
      <w:ind w:left="1440"/>
    </w:pPr>
    <w:rPr>
      <w:rFonts w:ascii="Times New Roman" w:hAnsi="Times New Roman"/>
      <w:sz w:val="20"/>
    </w:rPr>
  </w:style>
  <w:style w:type="paragraph" w:styleId="TM9">
    <w:name w:val="toc 9"/>
    <w:basedOn w:val="Normal"/>
    <w:next w:val="Normal"/>
    <w:autoRedefine/>
    <w:pPr>
      <w:ind w:left="1680"/>
    </w:pPr>
    <w:rPr>
      <w:rFonts w:ascii="Times New Roman" w:hAnsi="Times New Roman"/>
      <w:sz w:val="20"/>
    </w:rPr>
  </w:style>
  <w:style w:type="paragraph" w:customStyle="1" w:styleId="Formatvorlage2">
    <w:name w:val="Formatvorlage2"/>
    <w:basedOn w:val="Normal"/>
    <w:rPr>
      <w:rFonts w:ascii="Times New Roman" w:hAnsi="Times New Roman"/>
      <w:sz w:val="20"/>
      <w:lang w:val="de-DE" w:eastAsia="de-CH"/>
    </w:rPr>
  </w:style>
  <w:style w:type="character" w:styleId="Lienhypertextesuivivisit">
    <w:name w:val="FollowedHyperlink"/>
    <w:rPr>
      <w:color w:val="800080"/>
      <w:u w:val="single"/>
    </w:rPr>
  </w:style>
  <w:style w:type="paragraph" w:customStyle="1" w:styleId="xl24">
    <w:name w:val="xl24"/>
    <w:basedOn w:val="Normal"/>
    <w:pPr>
      <w:spacing w:before="100" w:beforeAutospacing="1" w:after="100" w:afterAutospacing="1"/>
      <w:textAlignment w:val="top"/>
    </w:pPr>
    <w:rPr>
      <w:rFonts w:cs="Arial"/>
      <w:szCs w:val="24"/>
      <w:lang w:val="de-DE"/>
    </w:rPr>
  </w:style>
  <w:style w:type="paragraph" w:customStyle="1" w:styleId="xl25">
    <w:name w:val="xl25"/>
    <w:basedOn w:val="Normal"/>
    <w:pPr>
      <w:pBdr>
        <w:right w:val="single" w:sz="4" w:space="0" w:color="auto"/>
      </w:pBdr>
      <w:spacing w:before="100" w:beforeAutospacing="1" w:after="100" w:afterAutospacing="1"/>
      <w:textAlignment w:val="top"/>
    </w:pPr>
    <w:rPr>
      <w:rFonts w:cs="Arial"/>
      <w:b/>
      <w:bCs/>
      <w:sz w:val="18"/>
      <w:szCs w:val="18"/>
      <w:lang w:val="de-DE"/>
    </w:rPr>
  </w:style>
  <w:style w:type="paragraph" w:customStyle="1" w:styleId="xl26">
    <w:name w:val="xl26"/>
    <w:basedOn w:val="Normal"/>
    <w:pPr>
      <w:spacing w:before="100" w:beforeAutospacing="1" w:after="100" w:afterAutospacing="1"/>
      <w:textAlignment w:val="top"/>
    </w:pPr>
    <w:rPr>
      <w:rFonts w:cs="Arial"/>
      <w:b/>
      <w:bCs/>
      <w:sz w:val="18"/>
      <w:szCs w:val="18"/>
      <w:lang w:val="de-DE"/>
    </w:rPr>
  </w:style>
  <w:style w:type="paragraph" w:customStyle="1" w:styleId="xl27">
    <w:name w:val="xl27"/>
    <w:basedOn w:val="Normal"/>
    <w:pPr>
      <w:pBdr>
        <w:right w:val="single" w:sz="4" w:space="0" w:color="auto"/>
      </w:pBdr>
      <w:spacing w:before="100" w:beforeAutospacing="1" w:after="100" w:afterAutospacing="1"/>
      <w:textAlignment w:val="top"/>
    </w:pPr>
    <w:rPr>
      <w:rFonts w:cs="Arial"/>
      <w:sz w:val="18"/>
      <w:szCs w:val="18"/>
      <w:lang w:val="de-DE"/>
    </w:rPr>
  </w:style>
  <w:style w:type="paragraph" w:customStyle="1" w:styleId="xl28">
    <w:name w:val="xl28"/>
    <w:basedOn w:val="Normal"/>
    <w:pPr>
      <w:spacing w:before="100" w:beforeAutospacing="1" w:after="100" w:afterAutospacing="1"/>
      <w:textAlignment w:val="top"/>
    </w:pPr>
    <w:rPr>
      <w:rFonts w:cs="Arial"/>
      <w:sz w:val="18"/>
      <w:szCs w:val="18"/>
      <w:lang w:val="de-DE"/>
    </w:rPr>
  </w:style>
  <w:style w:type="paragraph" w:customStyle="1" w:styleId="xl29">
    <w:name w:val="xl29"/>
    <w:basedOn w:val="Normal"/>
    <w:pPr>
      <w:pBdr>
        <w:right w:val="single" w:sz="4" w:space="0" w:color="auto"/>
      </w:pBdr>
      <w:spacing w:before="100" w:beforeAutospacing="1" w:after="100" w:afterAutospacing="1"/>
      <w:textAlignment w:val="top"/>
    </w:pPr>
    <w:rPr>
      <w:rFonts w:cs="Arial"/>
      <w:sz w:val="18"/>
      <w:szCs w:val="18"/>
      <w:lang w:val="de-DE"/>
    </w:rPr>
  </w:style>
  <w:style w:type="paragraph" w:customStyle="1" w:styleId="xl30">
    <w:name w:val="xl30"/>
    <w:basedOn w:val="Normal"/>
    <w:pPr>
      <w:spacing w:before="100" w:beforeAutospacing="1" w:after="100" w:afterAutospacing="1"/>
      <w:textAlignment w:val="top"/>
    </w:pPr>
    <w:rPr>
      <w:rFonts w:cs="Arial"/>
      <w:sz w:val="18"/>
      <w:szCs w:val="18"/>
      <w:lang w:val="de-DE"/>
    </w:rPr>
  </w:style>
  <w:style w:type="paragraph" w:customStyle="1" w:styleId="xl31">
    <w:name w:val="xl31"/>
    <w:basedOn w:val="Normal"/>
    <w:pPr>
      <w:pBdr>
        <w:right w:val="single" w:sz="4" w:space="0" w:color="auto"/>
      </w:pBdr>
      <w:spacing w:before="100" w:beforeAutospacing="1" w:after="100" w:afterAutospacing="1"/>
      <w:textAlignment w:val="top"/>
    </w:pPr>
    <w:rPr>
      <w:rFonts w:cs="Arial"/>
      <w:color w:val="FF0000"/>
      <w:sz w:val="18"/>
      <w:szCs w:val="18"/>
      <w:lang w:val="de-DE"/>
    </w:rPr>
  </w:style>
  <w:style w:type="paragraph" w:customStyle="1" w:styleId="xl32">
    <w:name w:val="xl32"/>
    <w:basedOn w:val="Normal"/>
    <w:pPr>
      <w:spacing w:before="100" w:beforeAutospacing="1" w:after="100" w:afterAutospacing="1"/>
      <w:textAlignment w:val="top"/>
    </w:pPr>
    <w:rPr>
      <w:rFonts w:cs="Arial"/>
      <w:color w:val="FF0000"/>
      <w:sz w:val="18"/>
      <w:szCs w:val="18"/>
      <w:lang w:val="de-DE"/>
    </w:rPr>
  </w:style>
  <w:style w:type="paragraph" w:customStyle="1" w:styleId="xl33">
    <w:name w:val="xl33"/>
    <w:basedOn w:val="Normal"/>
    <w:pPr>
      <w:pBdr>
        <w:right w:val="single" w:sz="4" w:space="0" w:color="auto"/>
      </w:pBdr>
      <w:spacing w:before="100" w:beforeAutospacing="1" w:after="100" w:afterAutospacing="1"/>
    </w:pPr>
    <w:rPr>
      <w:rFonts w:cs="Arial"/>
      <w:b/>
      <w:bCs/>
      <w:sz w:val="18"/>
      <w:szCs w:val="18"/>
      <w:lang w:val="de-DE"/>
    </w:rPr>
  </w:style>
  <w:style w:type="paragraph" w:customStyle="1" w:styleId="xl34">
    <w:name w:val="xl34"/>
    <w:basedOn w:val="Normal"/>
    <w:pPr>
      <w:spacing w:before="100" w:beforeAutospacing="1" w:after="100" w:afterAutospacing="1"/>
      <w:jc w:val="right"/>
      <w:textAlignment w:val="top"/>
    </w:pPr>
    <w:rPr>
      <w:rFonts w:cs="Arial"/>
      <w:sz w:val="18"/>
      <w:szCs w:val="18"/>
      <w:lang w:val="de-DE"/>
    </w:rPr>
  </w:style>
  <w:style w:type="paragraph" w:customStyle="1" w:styleId="xl35">
    <w:name w:val="xl35"/>
    <w:basedOn w:val="Normal"/>
    <w:pPr>
      <w:spacing w:before="100" w:beforeAutospacing="1" w:after="100" w:afterAutospacing="1"/>
      <w:jc w:val="right"/>
      <w:textAlignment w:val="top"/>
    </w:pPr>
    <w:rPr>
      <w:rFonts w:cs="Arial"/>
      <w:sz w:val="18"/>
      <w:szCs w:val="18"/>
      <w:lang w:val="de-DE"/>
    </w:rPr>
  </w:style>
  <w:style w:type="paragraph" w:customStyle="1" w:styleId="xl36">
    <w:name w:val="xl36"/>
    <w:basedOn w:val="Normal"/>
    <w:pPr>
      <w:spacing w:before="100" w:beforeAutospacing="1" w:after="100" w:afterAutospacing="1"/>
      <w:jc w:val="right"/>
      <w:textAlignment w:val="top"/>
    </w:pPr>
    <w:rPr>
      <w:rFonts w:cs="Arial"/>
      <w:b/>
      <w:bCs/>
      <w:sz w:val="18"/>
      <w:szCs w:val="18"/>
      <w:lang w:val="de-DE"/>
    </w:rPr>
  </w:style>
  <w:style w:type="paragraph" w:customStyle="1" w:styleId="xl37">
    <w:name w:val="xl37"/>
    <w:basedOn w:val="Normal"/>
    <w:pPr>
      <w:spacing w:before="100" w:beforeAutospacing="1" w:after="100" w:afterAutospacing="1"/>
      <w:jc w:val="right"/>
      <w:textAlignment w:val="top"/>
    </w:pPr>
    <w:rPr>
      <w:rFonts w:cs="Arial"/>
      <w:sz w:val="18"/>
      <w:szCs w:val="18"/>
      <w:lang w:val="de-DE"/>
    </w:rPr>
  </w:style>
  <w:style w:type="paragraph" w:customStyle="1" w:styleId="xl38">
    <w:name w:val="xl38"/>
    <w:basedOn w:val="Normal"/>
    <w:pPr>
      <w:spacing w:before="100" w:beforeAutospacing="1" w:after="100" w:afterAutospacing="1"/>
      <w:jc w:val="right"/>
      <w:textAlignment w:val="top"/>
    </w:pPr>
    <w:rPr>
      <w:rFonts w:cs="Arial"/>
      <w:color w:val="FF0000"/>
      <w:sz w:val="18"/>
      <w:szCs w:val="18"/>
      <w:lang w:val="de-DE"/>
    </w:rPr>
  </w:style>
  <w:style w:type="paragraph" w:customStyle="1" w:styleId="xl39">
    <w:name w:val="xl39"/>
    <w:basedOn w:val="Normal"/>
    <w:pPr>
      <w:spacing w:before="100" w:beforeAutospacing="1" w:after="100" w:afterAutospacing="1"/>
      <w:textAlignment w:val="top"/>
    </w:pPr>
    <w:rPr>
      <w:rFonts w:cs="Arial"/>
      <w:color w:val="FF0000"/>
      <w:sz w:val="18"/>
      <w:szCs w:val="18"/>
      <w:lang w:val="de-DE"/>
    </w:rPr>
  </w:style>
  <w:style w:type="paragraph" w:customStyle="1" w:styleId="xl40">
    <w:name w:val="xl40"/>
    <w:basedOn w:val="Normal"/>
    <w:pPr>
      <w:pBdr>
        <w:left w:val="single" w:sz="4" w:space="0" w:color="auto"/>
      </w:pBdr>
      <w:spacing w:before="100" w:beforeAutospacing="1" w:after="100" w:afterAutospacing="1"/>
      <w:jc w:val="right"/>
      <w:textAlignment w:val="top"/>
    </w:pPr>
    <w:rPr>
      <w:rFonts w:cs="Arial"/>
      <w:b/>
      <w:bCs/>
      <w:sz w:val="18"/>
      <w:szCs w:val="18"/>
      <w:lang w:val="de-DE"/>
    </w:rPr>
  </w:style>
  <w:style w:type="paragraph" w:customStyle="1" w:styleId="xl41">
    <w:name w:val="xl41"/>
    <w:basedOn w:val="Normal"/>
    <w:pPr>
      <w:pBdr>
        <w:left w:val="single" w:sz="4" w:space="0" w:color="auto"/>
      </w:pBdr>
      <w:spacing w:before="100" w:beforeAutospacing="1" w:after="100" w:afterAutospacing="1"/>
      <w:jc w:val="right"/>
      <w:textAlignment w:val="top"/>
    </w:pPr>
    <w:rPr>
      <w:rFonts w:cs="Arial"/>
      <w:sz w:val="18"/>
      <w:szCs w:val="18"/>
      <w:lang w:val="de-DE"/>
    </w:rPr>
  </w:style>
  <w:style w:type="paragraph" w:customStyle="1" w:styleId="xl42">
    <w:name w:val="xl42"/>
    <w:basedOn w:val="Normal"/>
    <w:pPr>
      <w:pBdr>
        <w:left w:val="single" w:sz="4" w:space="0" w:color="auto"/>
      </w:pBdr>
      <w:spacing w:before="100" w:beforeAutospacing="1" w:after="100" w:afterAutospacing="1"/>
      <w:textAlignment w:val="top"/>
    </w:pPr>
    <w:rPr>
      <w:rFonts w:cs="Arial"/>
      <w:szCs w:val="24"/>
      <w:lang w:val="de-DE"/>
    </w:rPr>
  </w:style>
  <w:style w:type="paragraph" w:customStyle="1" w:styleId="xl43">
    <w:name w:val="xl43"/>
    <w:basedOn w:val="Normal"/>
    <w:pPr>
      <w:pBdr>
        <w:left w:val="single" w:sz="4" w:space="0" w:color="auto"/>
      </w:pBdr>
      <w:spacing w:before="100" w:beforeAutospacing="1" w:after="100" w:afterAutospacing="1"/>
      <w:jc w:val="right"/>
      <w:textAlignment w:val="top"/>
    </w:pPr>
    <w:rPr>
      <w:rFonts w:cs="Arial"/>
      <w:sz w:val="18"/>
      <w:szCs w:val="18"/>
      <w:lang w:val="de-DE"/>
    </w:rPr>
  </w:style>
  <w:style w:type="paragraph" w:customStyle="1" w:styleId="xl44">
    <w:name w:val="xl44"/>
    <w:basedOn w:val="Normal"/>
    <w:pPr>
      <w:pBdr>
        <w:left w:val="single" w:sz="4" w:space="0" w:color="auto"/>
      </w:pBdr>
      <w:spacing w:before="100" w:beforeAutospacing="1" w:after="100" w:afterAutospacing="1"/>
      <w:jc w:val="right"/>
      <w:textAlignment w:val="top"/>
    </w:pPr>
    <w:rPr>
      <w:rFonts w:cs="Arial"/>
      <w:color w:val="FF0000"/>
      <w:sz w:val="18"/>
      <w:szCs w:val="18"/>
      <w:lang w:val="de-DE"/>
    </w:rPr>
  </w:style>
  <w:style w:type="paragraph" w:customStyle="1" w:styleId="xl45">
    <w:name w:val="xl45"/>
    <w:basedOn w:val="Normal"/>
    <w:pPr>
      <w:spacing w:before="100" w:beforeAutospacing="1" w:after="100" w:afterAutospacing="1"/>
    </w:pPr>
    <w:rPr>
      <w:rFonts w:cs="Arial"/>
      <w:b/>
      <w:bCs/>
      <w:sz w:val="18"/>
      <w:szCs w:val="18"/>
      <w:lang w:val="de-DE"/>
    </w:rPr>
  </w:style>
  <w:style w:type="paragraph" w:customStyle="1" w:styleId="xl46">
    <w:name w:val="xl46"/>
    <w:basedOn w:val="Normal"/>
    <w:pPr>
      <w:pBdr>
        <w:left w:val="single" w:sz="4" w:space="0" w:color="auto"/>
      </w:pBdr>
      <w:spacing w:before="100" w:beforeAutospacing="1" w:after="100" w:afterAutospacing="1"/>
      <w:textAlignment w:val="top"/>
    </w:pPr>
    <w:rPr>
      <w:rFonts w:cs="Arial"/>
      <w:b/>
      <w:bCs/>
      <w:sz w:val="18"/>
      <w:szCs w:val="18"/>
      <w:lang w:val="de-DE"/>
    </w:rPr>
  </w:style>
  <w:style w:type="paragraph" w:customStyle="1" w:styleId="xl47">
    <w:name w:val="xl47"/>
    <w:basedOn w:val="Normal"/>
    <w:pPr>
      <w:pBdr>
        <w:left w:val="single" w:sz="4" w:space="0" w:color="auto"/>
      </w:pBdr>
      <w:spacing w:before="100" w:beforeAutospacing="1" w:after="100" w:afterAutospacing="1"/>
      <w:textAlignment w:val="top"/>
    </w:pPr>
    <w:rPr>
      <w:rFonts w:cs="Arial"/>
      <w:sz w:val="18"/>
      <w:szCs w:val="18"/>
      <w:lang w:val="de-DE"/>
    </w:rPr>
  </w:style>
  <w:style w:type="paragraph" w:customStyle="1" w:styleId="xl48">
    <w:name w:val="xl48"/>
    <w:basedOn w:val="Normal"/>
    <w:pPr>
      <w:pBdr>
        <w:left w:val="single" w:sz="4" w:space="0" w:color="auto"/>
      </w:pBdr>
      <w:spacing w:before="100" w:beforeAutospacing="1" w:after="100" w:afterAutospacing="1"/>
      <w:jc w:val="right"/>
      <w:textAlignment w:val="top"/>
    </w:pPr>
    <w:rPr>
      <w:rFonts w:cs="Arial"/>
      <w:sz w:val="18"/>
      <w:szCs w:val="18"/>
      <w:lang w:val="de-DE"/>
    </w:rPr>
  </w:style>
  <w:style w:type="paragraph" w:customStyle="1" w:styleId="xl49">
    <w:name w:val="xl49"/>
    <w:basedOn w:val="Normal"/>
    <w:pPr>
      <w:pBdr>
        <w:left w:val="single" w:sz="4" w:space="0" w:color="auto"/>
      </w:pBdr>
      <w:spacing w:before="100" w:beforeAutospacing="1" w:after="100" w:afterAutospacing="1"/>
      <w:textAlignment w:val="top"/>
    </w:pPr>
    <w:rPr>
      <w:rFonts w:cs="Arial"/>
      <w:sz w:val="18"/>
      <w:szCs w:val="18"/>
      <w:lang w:val="de-DE"/>
    </w:rPr>
  </w:style>
  <w:style w:type="paragraph" w:customStyle="1" w:styleId="xl50">
    <w:name w:val="xl50"/>
    <w:basedOn w:val="Normal"/>
    <w:pPr>
      <w:pBdr>
        <w:left w:val="single" w:sz="4" w:space="0" w:color="auto"/>
      </w:pBdr>
      <w:spacing w:before="100" w:beforeAutospacing="1" w:after="100" w:afterAutospacing="1"/>
      <w:textAlignment w:val="top"/>
    </w:pPr>
    <w:rPr>
      <w:rFonts w:cs="Arial"/>
      <w:color w:val="FF0000"/>
      <w:sz w:val="18"/>
      <w:szCs w:val="18"/>
      <w:lang w:val="de-DE"/>
    </w:rPr>
  </w:style>
  <w:style w:type="paragraph" w:customStyle="1" w:styleId="xl51">
    <w:name w:val="xl51"/>
    <w:basedOn w:val="Normal"/>
    <w:pPr>
      <w:pBdr>
        <w:left w:val="single" w:sz="4" w:space="0" w:color="auto"/>
      </w:pBdr>
      <w:spacing w:before="100" w:beforeAutospacing="1" w:after="100" w:afterAutospacing="1"/>
      <w:textAlignment w:val="top"/>
    </w:pPr>
    <w:rPr>
      <w:rFonts w:cs="Arial"/>
      <w:b/>
      <w:bCs/>
      <w:sz w:val="16"/>
      <w:szCs w:val="16"/>
      <w:lang w:val="de-DE"/>
    </w:rPr>
  </w:style>
  <w:style w:type="paragraph" w:customStyle="1" w:styleId="xl52">
    <w:name w:val="xl52"/>
    <w:basedOn w:val="Normal"/>
    <w:pPr>
      <w:pBdr>
        <w:left w:val="single" w:sz="4" w:space="0" w:color="auto"/>
      </w:pBdr>
      <w:spacing w:before="100" w:beforeAutospacing="1" w:after="100" w:afterAutospacing="1"/>
      <w:textAlignment w:val="top"/>
    </w:pPr>
    <w:rPr>
      <w:rFonts w:cs="Arial"/>
      <w:sz w:val="16"/>
      <w:szCs w:val="16"/>
      <w:lang w:val="de-DE"/>
    </w:rPr>
  </w:style>
  <w:style w:type="paragraph" w:customStyle="1" w:styleId="xl53">
    <w:name w:val="xl53"/>
    <w:basedOn w:val="Normal"/>
    <w:pPr>
      <w:pBdr>
        <w:left w:val="single" w:sz="4" w:space="0" w:color="auto"/>
      </w:pBdr>
      <w:spacing w:before="100" w:beforeAutospacing="1" w:after="100" w:afterAutospacing="1"/>
      <w:textAlignment w:val="top"/>
    </w:pPr>
    <w:rPr>
      <w:rFonts w:cs="Arial"/>
      <w:sz w:val="16"/>
      <w:szCs w:val="16"/>
      <w:lang w:val="de-DE"/>
    </w:rPr>
  </w:style>
  <w:style w:type="paragraph" w:customStyle="1" w:styleId="xl54">
    <w:name w:val="xl54"/>
    <w:basedOn w:val="Normal"/>
    <w:pPr>
      <w:pBdr>
        <w:left w:val="single" w:sz="4" w:space="0" w:color="auto"/>
      </w:pBdr>
      <w:spacing w:before="100" w:beforeAutospacing="1" w:after="100" w:afterAutospacing="1"/>
      <w:textAlignment w:val="top"/>
    </w:pPr>
    <w:rPr>
      <w:rFonts w:cs="Arial"/>
      <w:color w:val="FF0000"/>
      <w:sz w:val="16"/>
      <w:szCs w:val="16"/>
      <w:lang w:val="de-DE"/>
    </w:rPr>
  </w:style>
  <w:style w:type="paragraph" w:customStyle="1" w:styleId="xl55">
    <w:name w:val="xl55"/>
    <w:basedOn w:val="Normal"/>
    <w:pPr>
      <w:pBdr>
        <w:left w:val="single" w:sz="4" w:space="0" w:color="auto"/>
      </w:pBdr>
      <w:spacing w:before="100" w:beforeAutospacing="1" w:after="100" w:afterAutospacing="1"/>
      <w:textAlignment w:val="top"/>
    </w:pPr>
    <w:rPr>
      <w:rFonts w:cs="Arial"/>
      <w:color w:val="FF0000"/>
      <w:sz w:val="16"/>
      <w:szCs w:val="16"/>
      <w:lang w:val="de-DE"/>
    </w:rPr>
  </w:style>
  <w:style w:type="paragraph" w:customStyle="1" w:styleId="xl56">
    <w:name w:val="xl56"/>
    <w:basedOn w:val="Normal"/>
    <w:pPr>
      <w:pBdr>
        <w:left w:val="single" w:sz="4" w:space="0" w:color="auto"/>
      </w:pBdr>
      <w:spacing w:before="100" w:beforeAutospacing="1" w:after="100" w:afterAutospacing="1"/>
      <w:textAlignment w:val="top"/>
    </w:pPr>
    <w:rPr>
      <w:rFonts w:cs="Arial"/>
      <w:sz w:val="16"/>
      <w:szCs w:val="16"/>
      <w:lang w:val="de-DE"/>
    </w:rPr>
  </w:style>
  <w:style w:type="paragraph" w:styleId="Commentaire">
    <w:name w:val="annotation text"/>
    <w:basedOn w:val="Normal"/>
    <w:link w:val="CommentaireCar"/>
    <w:rPr>
      <w:sz w:val="20"/>
    </w:rPr>
  </w:style>
  <w:style w:type="character" w:customStyle="1" w:styleId="CommentaireCar">
    <w:name w:val="Commentaire Car"/>
    <w:link w:val="Commentaire"/>
    <w:rsid w:val="00462232"/>
    <w:rPr>
      <w:rFonts w:ascii="Arial" w:hAnsi="Arial"/>
      <w:lang w:val="de-CH" w:eastAsia="de-DE"/>
    </w:rPr>
  </w:style>
  <w:style w:type="paragraph" w:styleId="Objetducommentaire">
    <w:name w:val="annotation subject"/>
    <w:basedOn w:val="Commentaire"/>
    <w:next w:val="Commentaire"/>
    <w:semiHidden/>
    <w:rPr>
      <w:rFonts w:ascii="Times New Roman" w:hAnsi="Times New Roman"/>
      <w:b/>
      <w:bCs/>
      <w:lang w:val="de-DE"/>
    </w:rPr>
  </w:style>
  <w:style w:type="paragraph" w:customStyle="1" w:styleId="HRMStandNumerierung">
    <w:name w:val="HRM Stand Numerierung"/>
    <w:basedOn w:val="HRMStandardNumChar"/>
    <w:pPr>
      <w:numPr>
        <w:numId w:val="7"/>
      </w:numPr>
    </w:pPr>
  </w:style>
  <w:style w:type="paragraph" w:customStyle="1" w:styleId="FormatvorlageFVHRM2EmpfNichtFettChar">
    <w:name w:val="Formatvorlage FVHRM2Empf + Nicht Fett Char"/>
    <w:basedOn w:val="FVHRM2EmpfChar"/>
    <w:pPr>
      <w:numPr>
        <w:numId w:val="8"/>
      </w:numPr>
    </w:pPr>
  </w:style>
  <w:style w:type="character" w:customStyle="1" w:styleId="HRMStandardCharChar">
    <w:name w:val="HRM Standard Char Char"/>
    <w:rPr>
      <w:rFonts w:ascii="Arial" w:hAnsi="Arial" w:cs="Arial"/>
      <w:bCs/>
      <w:sz w:val="22"/>
      <w:szCs w:val="24"/>
      <w:lang w:val="de-CH" w:eastAsia="de-DE" w:bidi="ar-SA"/>
    </w:rPr>
  </w:style>
  <w:style w:type="character" w:customStyle="1" w:styleId="HRMStandardNumCharChar">
    <w:name w:val="HRM Standard Num Char Char"/>
    <w:rPr>
      <w:rFonts w:ascii="Arial" w:eastAsia="Arial Unicode MS" w:hAnsi="Arial" w:cs="Arial"/>
      <w:bCs/>
      <w:sz w:val="22"/>
      <w:szCs w:val="24"/>
      <w:lang w:val="de-CH" w:eastAsia="de-DE" w:bidi="ar-SA"/>
    </w:rPr>
  </w:style>
  <w:style w:type="character" w:customStyle="1" w:styleId="FVHRM2EmpfCharChar">
    <w:name w:val="FVHRM2Empf Char Char"/>
    <w:rPr>
      <w:rFonts w:ascii="Arial" w:eastAsia="Arial Unicode MS" w:hAnsi="Arial" w:cs="Arial"/>
      <w:b/>
      <w:bCs/>
      <w:sz w:val="22"/>
      <w:szCs w:val="24"/>
      <w:lang w:val="de-CH" w:eastAsia="de-DE" w:bidi="ar-SA"/>
    </w:rPr>
  </w:style>
  <w:style w:type="character" w:customStyle="1" w:styleId="FormatvorlageFVHRM2EmpfNichtFettCharChar">
    <w:name w:val="Formatvorlage FVHRM2Empf + Nicht Fett Char Char"/>
    <w:basedOn w:val="FVHRM2EmpfCharChar"/>
    <w:rPr>
      <w:rFonts w:ascii="Arial" w:eastAsia="Arial Unicode MS" w:hAnsi="Arial" w:cs="Arial"/>
      <w:b/>
      <w:bCs/>
      <w:sz w:val="22"/>
      <w:szCs w:val="24"/>
      <w:lang w:val="de-CH" w:eastAsia="de-DE" w:bidi="ar-SA"/>
    </w:rPr>
  </w:style>
  <w:style w:type="paragraph" w:customStyle="1" w:styleId="Briefkopf">
    <w:name w:val="Briefkopf"/>
    <w:pPr>
      <w:tabs>
        <w:tab w:val="left" w:pos="1134"/>
      </w:tabs>
    </w:pPr>
    <w:rPr>
      <w:rFonts w:ascii="Arial" w:hAnsi="Arial"/>
      <w:noProof/>
      <w:sz w:val="16"/>
      <w:lang w:val="de-CH" w:eastAsia="de-CH"/>
    </w:rPr>
  </w:style>
  <w:style w:type="paragraph" w:customStyle="1" w:styleId="Kontentabelle4-stellige">
    <w:name w:val="Kontentabelle 4-stellige"/>
    <w:basedOn w:val="Corpsdetexte"/>
    <w:pPr>
      <w:spacing w:line="240" w:lineRule="auto"/>
    </w:pPr>
    <w:rPr>
      <w:rFonts w:ascii="Arial" w:hAnsi="Arial"/>
      <w:sz w:val="20"/>
      <w:lang w:eastAsia="en-US"/>
    </w:rPr>
  </w:style>
  <w:style w:type="paragraph" w:customStyle="1" w:styleId="Tabellenkontennummern">
    <w:name w:val="Tabellenkontennummern"/>
    <w:basedOn w:val="Corpsdetexte"/>
    <w:pPr>
      <w:spacing w:before="120" w:after="120" w:line="240" w:lineRule="auto"/>
    </w:pPr>
    <w:rPr>
      <w:rFonts w:ascii="Arial" w:hAnsi="Arial"/>
      <w:b/>
      <w:bCs/>
      <w:sz w:val="20"/>
      <w:lang w:eastAsia="en-US"/>
    </w:rPr>
  </w:style>
  <w:style w:type="character" w:customStyle="1" w:styleId="Kontentabelle4-stelligeChar">
    <w:name w:val="Kontentabelle 4-stellige Char"/>
    <w:rPr>
      <w:rFonts w:ascii="Arial" w:hAnsi="Arial" w:cs="Arial"/>
      <w:lang w:val="de-CH" w:eastAsia="en-US" w:bidi="ar-SA"/>
    </w:rPr>
  </w:style>
  <w:style w:type="paragraph" w:customStyle="1" w:styleId="Bullet1End">
    <w:name w:val="Bullet 1 End"/>
    <w:basedOn w:val="Normal"/>
    <w:next w:val="Corpsdetexte"/>
    <w:pPr>
      <w:tabs>
        <w:tab w:val="num" w:pos="567"/>
      </w:tabs>
      <w:spacing w:after="240"/>
      <w:ind w:left="851" w:hanging="567"/>
    </w:pPr>
    <w:rPr>
      <w:rFonts w:cs="Arial"/>
      <w:sz w:val="20"/>
      <w:lang w:val="en-US" w:eastAsia="en-US"/>
    </w:rPr>
  </w:style>
  <w:style w:type="paragraph" w:customStyle="1" w:styleId="TextNormal">
    <w:name w:val="TextNormal"/>
    <w:basedOn w:val="Normal"/>
    <w:pPr>
      <w:spacing w:before="240"/>
    </w:pPr>
    <w:rPr>
      <w:sz w:val="20"/>
      <w:lang w:eastAsia="de-CH"/>
    </w:rPr>
  </w:style>
  <w:style w:type="character" w:customStyle="1" w:styleId="grundtextklein1">
    <w:name w:val="grundtext_klein1"/>
    <w:rPr>
      <w:rFonts w:ascii="Arial" w:hAnsi="Arial" w:hint="default"/>
      <w:i/>
      <w:iCs/>
      <w:sz w:val="16"/>
      <w:szCs w:val="16"/>
    </w:rPr>
  </w:style>
  <w:style w:type="character" w:customStyle="1" w:styleId="Formatvorlageberschrift1Zchn">
    <w:name w:val="Formatvorlage Überschrift1 Zchn"/>
    <w:rPr>
      <w:rFonts w:ascii="Gill Alt One MT Light" w:hAnsi="Gill Alt One MT Light"/>
      <w:b/>
      <w:kern w:val="28"/>
      <w:sz w:val="36"/>
      <w:lang w:val="de-DE" w:eastAsia="de-DE" w:bidi="ar-SA"/>
    </w:rPr>
  </w:style>
  <w:style w:type="paragraph" w:customStyle="1" w:styleId="REFVStandardCharChar">
    <w:name w:val="REFVStandard Char Char"/>
    <w:basedOn w:val="Normal"/>
    <w:autoRedefine/>
    <w:rsid w:val="006A1FA8"/>
    <w:pPr>
      <w:ind w:right="-110"/>
    </w:pPr>
    <w:rPr>
      <w:rFonts w:eastAsia="Arial Unicode MS"/>
      <w:bCs/>
      <w:color w:val="000000"/>
      <w:szCs w:val="22"/>
    </w:rPr>
  </w:style>
  <w:style w:type="paragraph" w:styleId="Tabledesillustrations">
    <w:name w:val="table of figures"/>
    <w:basedOn w:val="Normal"/>
    <w:next w:val="Normal"/>
    <w:semiHidden/>
    <w:pPr>
      <w:ind w:left="480" w:hanging="480"/>
    </w:pPr>
  </w:style>
  <w:style w:type="character" w:styleId="Marquedecommentaire">
    <w:name w:val="annotation reference"/>
    <w:semiHidden/>
    <w:rPr>
      <w:sz w:val="16"/>
      <w:szCs w:val="16"/>
    </w:rPr>
  </w:style>
  <w:style w:type="paragraph" w:customStyle="1" w:styleId="BodyText21">
    <w:name w:val="Body Text 21"/>
    <w:basedOn w:val="Normal"/>
    <w:rPr>
      <w:lang w:val="de-DE" w:eastAsia="de-CH"/>
    </w:rPr>
  </w:style>
  <w:style w:type="paragraph" w:customStyle="1" w:styleId="Bullet2">
    <w:name w:val="Bullet 2"/>
    <w:basedOn w:val="Normal"/>
    <w:pPr>
      <w:numPr>
        <w:numId w:val="9"/>
      </w:numPr>
      <w:spacing w:after="120"/>
    </w:pPr>
    <w:rPr>
      <w:sz w:val="20"/>
      <w:lang w:eastAsia="en-US"/>
    </w:rPr>
  </w:style>
  <w:style w:type="paragraph" w:customStyle="1" w:styleId="Bullet1">
    <w:name w:val="Bullet 1"/>
    <w:basedOn w:val="Corpsdetexte"/>
    <w:pPr>
      <w:numPr>
        <w:numId w:val="10"/>
      </w:numPr>
      <w:spacing w:after="120" w:line="240" w:lineRule="auto"/>
    </w:pPr>
    <w:rPr>
      <w:rFonts w:ascii="Arial" w:hAnsi="Arial" w:cs="Arial"/>
      <w:sz w:val="20"/>
      <w:lang w:eastAsia="en-US"/>
    </w:rPr>
  </w:style>
  <w:style w:type="character" w:customStyle="1" w:styleId="xl41Zchn">
    <w:name w:val="xl41 Zchn"/>
    <w:rPr>
      <w:rFonts w:ascii="Arial" w:hAnsi="Arial" w:cs="Arial"/>
      <w:sz w:val="18"/>
      <w:szCs w:val="18"/>
      <w:lang w:val="de-DE" w:eastAsia="de-DE" w:bidi="ar-SA"/>
    </w:rPr>
  </w:style>
  <w:style w:type="character" w:customStyle="1" w:styleId="xl43Zchn">
    <w:name w:val="xl43 Zchn"/>
    <w:rPr>
      <w:rFonts w:ascii="Arial" w:hAnsi="Arial" w:cs="Arial"/>
      <w:sz w:val="18"/>
      <w:szCs w:val="18"/>
      <w:lang w:val="de-DE" w:eastAsia="de-DE" w:bidi="ar-SA"/>
    </w:rPr>
  </w:style>
  <w:style w:type="character" w:customStyle="1" w:styleId="xl50Zchn">
    <w:name w:val="xl50 Zchn"/>
    <w:rPr>
      <w:rFonts w:ascii="Arial" w:hAnsi="Arial" w:cs="Arial"/>
      <w:color w:val="FF0000"/>
      <w:sz w:val="18"/>
      <w:szCs w:val="18"/>
      <w:lang w:val="de-DE" w:eastAsia="de-DE" w:bidi="ar-SA"/>
    </w:rPr>
  </w:style>
  <w:style w:type="paragraph" w:customStyle="1" w:styleId="Formatvorlage1">
    <w:name w:val="Formatvorlage1"/>
    <w:basedOn w:val="Listecontinue2"/>
    <w:autoRedefine/>
    <w:pPr>
      <w:keepNext/>
      <w:outlineLvl w:val="2"/>
    </w:pPr>
  </w:style>
  <w:style w:type="paragraph" w:styleId="Listecontinue2">
    <w:name w:val="List Continue 2"/>
    <w:basedOn w:val="Normal"/>
    <w:pPr>
      <w:spacing w:after="120"/>
      <w:ind w:left="566"/>
    </w:pPr>
  </w:style>
  <w:style w:type="paragraph" w:customStyle="1" w:styleId="Formatvorlage3">
    <w:name w:val="Formatvorlage3"/>
    <w:basedOn w:val="Listecontinue2"/>
    <w:autoRedefine/>
    <w:pPr>
      <w:keepNext/>
    </w:pPr>
  </w:style>
  <w:style w:type="character" w:customStyle="1" w:styleId="normal1">
    <w:name w:val="normal1"/>
    <w:rPr>
      <w:rFonts w:ascii="Arial" w:hAnsi="Arial" w:cs="Arial" w:hint="default"/>
      <w:color w:val="000000"/>
      <w:sz w:val="16"/>
      <w:szCs w:val="16"/>
    </w:rPr>
  </w:style>
  <w:style w:type="character" w:customStyle="1" w:styleId="font14fontblackfontboldpaddingtop3">
    <w:name w:val="font14 fontblack fontbold paddingtop3"/>
    <w:basedOn w:val="Policepardfaut"/>
  </w:style>
  <w:style w:type="character" w:customStyle="1" w:styleId="articleZchn">
    <w:name w:val="article Zchn"/>
    <w:rPr>
      <w:sz w:val="24"/>
      <w:szCs w:val="24"/>
      <w:lang w:val="de-DE" w:eastAsia="de-DE" w:bidi="ar-SA"/>
    </w:rPr>
  </w:style>
  <w:style w:type="character" w:customStyle="1" w:styleId="HRMStandNumerierungZchn">
    <w:name w:val="HRM Stand Numerierung Zchn"/>
    <w:basedOn w:val="HRMStandardNumCharChar"/>
    <w:rPr>
      <w:rFonts w:ascii="Arial" w:eastAsia="Arial Unicode MS" w:hAnsi="Arial" w:cs="Arial"/>
      <w:bCs/>
      <w:sz w:val="22"/>
      <w:szCs w:val="24"/>
      <w:lang w:val="de-CH" w:eastAsia="de-DE" w:bidi="ar-SA"/>
    </w:rPr>
  </w:style>
  <w:style w:type="table" w:styleId="Grilledutableau">
    <w:name w:val="Table Grid"/>
    <w:basedOn w:val="TableauNormal"/>
    <w:uiPriority w:val="59"/>
    <w:rsid w:val="0012525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F26EB"/>
    <w:rPr>
      <w:rFonts w:ascii="Arial" w:hAnsi="Arial"/>
      <w:sz w:val="24"/>
      <w:lang w:val="de-CH" w:eastAsia="de-DE"/>
    </w:rPr>
  </w:style>
  <w:style w:type="paragraph" w:styleId="Titre">
    <w:name w:val="Title"/>
    <w:basedOn w:val="Normal"/>
    <w:next w:val="Normal"/>
    <w:link w:val="TitreCar"/>
    <w:rsid w:val="00B50681"/>
    <w:pPr>
      <w:spacing w:after="60"/>
      <w:jc w:val="center"/>
      <w:outlineLvl w:val="0"/>
    </w:pPr>
    <w:rPr>
      <w:rFonts w:ascii="Cambria" w:hAnsi="Cambria"/>
      <w:b/>
      <w:bCs/>
      <w:kern w:val="28"/>
      <w:sz w:val="32"/>
      <w:szCs w:val="32"/>
    </w:rPr>
  </w:style>
  <w:style w:type="character" w:customStyle="1" w:styleId="TitreCar">
    <w:name w:val="Titre Car"/>
    <w:link w:val="Titre"/>
    <w:rsid w:val="00B50681"/>
    <w:rPr>
      <w:rFonts w:ascii="Cambria" w:eastAsia="Times New Roman" w:hAnsi="Cambria" w:cs="Times New Roman"/>
      <w:b/>
      <w:bCs/>
      <w:kern w:val="28"/>
      <w:sz w:val="32"/>
      <w:szCs w:val="32"/>
      <w:lang w:val="de-CH" w:eastAsia="de-DE"/>
    </w:rPr>
  </w:style>
  <w:style w:type="paragraph" w:styleId="Textebrut">
    <w:name w:val="Plain Text"/>
    <w:basedOn w:val="Normal"/>
    <w:link w:val="TextebrutCar"/>
    <w:rsid w:val="00EA2375"/>
    <w:rPr>
      <w:rFonts w:ascii="Courier New" w:hAnsi="Courier New" w:cs="Courier New"/>
      <w:sz w:val="20"/>
    </w:rPr>
  </w:style>
  <w:style w:type="character" w:customStyle="1" w:styleId="TextebrutCar">
    <w:name w:val="Texte brut Car"/>
    <w:link w:val="Textebrut"/>
    <w:rsid w:val="00EA2375"/>
    <w:rPr>
      <w:rFonts w:ascii="Courier New" w:hAnsi="Courier New" w:cs="Courier New"/>
      <w:lang w:val="de-CH" w:eastAsia="de-DE"/>
    </w:rPr>
  </w:style>
  <w:style w:type="character" w:customStyle="1" w:styleId="apple-converted-space">
    <w:name w:val="apple-converted-space"/>
    <w:rsid w:val="006941C6"/>
  </w:style>
  <w:style w:type="paragraph" w:customStyle="1" w:styleId="Default">
    <w:name w:val="Default"/>
    <w:rsid w:val="00676359"/>
    <w:pPr>
      <w:autoSpaceDE w:val="0"/>
      <w:autoSpaceDN w:val="0"/>
      <w:adjustRightInd w:val="0"/>
    </w:pPr>
    <w:rPr>
      <w:rFonts w:ascii="Verdana" w:hAnsi="Verdana" w:cs="Verdana"/>
      <w:color w:val="000000"/>
      <w:sz w:val="24"/>
      <w:szCs w:val="24"/>
    </w:rPr>
  </w:style>
  <w:style w:type="paragraph" w:styleId="Paragraphedeliste">
    <w:name w:val="List Paragraph"/>
    <w:basedOn w:val="Normal"/>
    <w:uiPriority w:val="34"/>
    <w:qFormat/>
    <w:rsid w:val="00074968"/>
    <w:pPr>
      <w:ind w:left="720"/>
      <w:contextualSpacing/>
    </w:pPr>
  </w:style>
  <w:style w:type="paragraph" w:customStyle="1" w:styleId="Inhaltsverzeichnis">
    <w:name w:val="Inhaltsverzeichnis"/>
    <w:basedOn w:val="Normal"/>
    <w:rsid w:val="003C1307"/>
    <w:pPr>
      <w:overflowPunct w:val="0"/>
      <w:autoSpaceDE w:val="0"/>
      <w:autoSpaceDN w:val="0"/>
      <w:adjustRightInd w:val="0"/>
      <w:spacing w:before="120" w:after="240"/>
      <w:textAlignment w:val="baseline"/>
    </w:pPr>
    <w:rPr>
      <w:rFonts w:cs="Arial"/>
      <w:b/>
      <w:sz w:val="32"/>
      <w:szCs w:val="32"/>
    </w:rPr>
  </w:style>
  <w:style w:type="paragraph" w:customStyle="1" w:styleId="TitresousTitre1">
    <w:name w:val="Titre sous Titre 1"/>
    <w:qFormat/>
    <w:rsid w:val="00B83198"/>
    <w:pPr>
      <w:spacing w:before="360" w:after="240"/>
    </w:pPr>
    <w:rPr>
      <w:rFonts w:ascii="Arial" w:hAnsi="Arial"/>
      <w:b/>
      <w:sz w:val="28"/>
      <w:szCs w:val="24"/>
      <w:lang w:eastAsia="de-DE"/>
    </w:rPr>
  </w:style>
  <w:style w:type="paragraph" w:customStyle="1" w:styleId="Exemple">
    <w:name w:val="Exemple"/>
    <w:basedOn w:val="Normal"/>
    <w:qFormat/>
    <w:rsid w:val="00060397"/>
    <w:pPr>
      <w:spacing w:before="240" w:after="120" w:line="240" w:lineRule="auto"/>
      <w:ind w:left="1871" w:hanging="1871"/>
      <w:jc w:val="left"/>
    </w:pPr>
    <w:rPr>
      <w:b/>
    </w:rPr>
  </w:style>
  <w:style w:type="paragraph" w:customStyle="1" w:styleId="Listetiret">
    <w:name w:val="Liste à tiret"/>
    <w:qFormat/>
    <w:rsid w:val="005C373C"/>
    <w:pPr>
      <w:numPr>
        <w:numId w:val="11"/>
      </w:numPr>
      <w:spacing w:line="360" w:lineRule="auto"/>
      <w:jc w:val="both"/>
    </w:pPr>
    <w:rPr>
      <w:rFonts w:ascii="Arial" w:eastAsia="Arial Unicode MS" w:hAnsi="Arial"/>
      <w:sz w:val="22"/>
      <w:lang w:eastAsia="de-DE"/>
    </w:rPr>
  </w:style>
  <w:style w:type="paragraph" w:customStyle="1" w:styleId="Concernantlepoint">
    <w:name w:val="Concernant le point..."/>
    <w:qFormat/>
    <w:rsid w:val="00B83198"/>
    <w:pPr>
      <w:spacing w:before="240" w:after="120"/>
    </w:pPr>
    <w:rPr>
      <w:rFonts w:ascii="Arial" w:hAnsi="Arial" w:cs="Arial"/>
      <w:b/>
      <w:bCs/>
      <w:i/>
      <w:sz w:val="22"/>
      <w:szCs w:val="24"/>
      <w:lang w:val="de-CH" w:eastAsia="de-DE"/>
    </w:rPr>
  </w:style>
  <w:style w:type="paragraph" w:customStyle="1" w:styleId="Noteexplicative">
    <w:name w:val="Note explicative"/>
    <w:basedOn w:val="Normal"/>
    <w:qFormat/>
    <w:rsid w:val="00526C43"/>
    <w:pPr>
      <w:numPr>
        <w:numId w:val="15"/>
      </w:numPr>
    </w:pPr>
    <w:rPr>
      <w:rFonts w:eastAsia="Arial Unicode MS" w:cs="Arial"/>
      <w:szCs w:val="24"/>
    </w:rPr>
  </w:style>
  <w:style w:type="paragraph" w:customStyle="1" w:styleId="numrot">
    <w:name w:val="§ numéroté"/>
    <w:basedOn w:val="Normal"/>
    <w:qFormat/>
    <w:rsid w:val="00805B81"/>
    <w:pPr>
      <w:numPr>
        <w:numId w:val="14"/>
      </w:numPr>
    </w:pPr>
  </w:style>
  <w:style w:type="paragraph" w:customStyle="1" w:styleId="FVHRM2Empf">
    <w:name w:val="FVHRM2Empf"/>
    <w:basedOn w:val="Normal"/>
    <w:rsid w:val="00F149B8"/>
    <w:pPr>
      <w:pBdr>
        <w:top w:val="single" w:sz="4" w:space="1" w:color="auto"/>
        <w:left w:val="single" w:sz="4" w:space="4" w:color="auto"/>
        <w:bottom w:val="single" w:sz="4" w:space="1" w:color="auto"/>
        <w:right w:val="single" w:sz="4" w:space="4" w:color="auto"/>
      </w:pBdr>
      <w:tabs>
        <w:tab w:val="num" w:pos="360"/>
      </w:tabs>
      <w:ind w:left="360" w:hanging="360"/>
    </w:pPr>
    <w:rPr>
      <w:rFonts w:eastAsia="Arial Unicode MS" w:cs="Arial"/>
      <w:b/>
      <w:szCs w:val="24"/>
      <w:lang w:val="de-CH"/>
    </w:rPr>
  </w:style>
  <w:style w:type="character" w:customStyle="1" w:styleId="LgendeCar">
    <w:name w:val="Légende Car"/>
    <w:aliases w:val=" Char Car,Char Car"/>
    <w:link w:val="Lgende"/>
    <w:rsid w:val="00B83198"/>
    <w:rPr>
      <w:rFonts w:ascii="Arial" w:hAnsi="Arial"/>
      <w:b/>
      <w:bCs/>
      <w:sz w:val="22"/>
      <w:lang w:eastAsia="de-DE"/>
    </w:rPr>
  </w:style>
  <w:style w:type="paragraph" w:customStyle="1" w:styleId="FVHRM2berschriftFachempf2">
    <w:name w:val="FVHRM2ÜberschriftFachempf2"/>
    <w:basedOn w:val="Normal"/>
    <w:next w:val="HRMStandardChar"/>
    <w:rsid w:val="00EF4B9B"/>
    <w:pPr>
      <w:spacing w:before="240" w:after="120" w:line="240" w:lineRule="auto"/>
      <w:jc w:val="left"/>
    </w:pPr>
    <w:rPr>
      <w:b/>
      <w:sz w:val="28"/>
      <w:szCs w:val="24"/>
      <w:lang w:val="de-CH"/>
    </w:rPr>
  </w:style>
  <w:style w:type="paragraph" w:customStyle="1" w:styleId="FVHRM2Ziff">
    <w:name w:val="FVHRM2Ziff"/>
    <w:basedOn w:val="HRMStandardChar"/>
    <w:rsid w:val="00EF4B9B"/>
    <w:pPr>
      <w:tabs>
        <w:tab w:val="clear" w:pos="223"/>
      </w:tabs>
      <w:spacing w:before="120" w:after="120" w:line="360" w:lineRule="auto"/>
    </w:pPr>
    <w:rPr>
      <w:b/>
      <w:i/>
      <w:lang w:val="de-CH"/>
    </w:rPr>
  </w:style>
  <w:style w:type="numbering" w:customStyle="1" w:styleId="Aucuneliste1">
    <w:name w:val="Aucune liste1"/>
    <w:next w:val="Aucuneliste"/>
    <w:semiHidden/>
    <w:rsid w:val="000D56A6"/>
  </w:style>
  <w:style w:type="character" w:customStyle="1" w:styleId="Char1Char">
    <w:name w:val="Char1 Char"/>
    <w:rsid w:val="000D56A6"/>
    <w:rPr>
      <w:rFonts w:ascii="Arial" w:hAnsi="Arial"/>
      <w:b/>
      <w:kern w:val="28"/>
      <w:sz w:val="32"/>
      <w:lang w:val="de-CH" w:eastAsia="de-DE" w:bidi="ar-SA"/>
    </w:rPr>
  </w:style>
  <w:style w:type="paragraph" w:customStyle="1" w:styleId="must1">
    <w:name w:val="must1"/>
    <w:basedOn w:val="Normal"/>
    <w:rsid w:val="000D56A6"/>
    <w:pPr>
      <w:overflowPunct w:val="0"/>
      <w:autoSpaceDE w:val="0"/>
      <w:autoSpaceDN w:val="0"/>
      <w:adjustRightInd w:val="0"/>
      <w:spacing w:line="240" w:lineRule="auto"/>
      <w:jc w:val="left"/>
      <w:textAlignment w:val="baseline"/>
    </w:pPr>
    <w:rPr>
      <w:b/>
      <w:sz w:val="32"/>
      <w:lang w:val="de-CH"/>
    </w:rPr>
  </w:style>
  <w:style w:type="paragraph" w:customStyle="1" w:styleId="must2">
    <w:name w:val="must2"/>
    <w:basedOn w:val="must1"/>
    <w:rsid w:val="000D56A6"/>
    <w:rPr>
      <w:i/>
      <w:sz w:val="36"/>
    </w:rPr>
  </w:style>
  <w:style w:type="paragraph" w:customStyle="1" w:styleId="FormatvorlageFVHRM2berschrift1nNichtFett">
    <w:name w:val="Formatvorlage FVHRM2Überschrift1n + Nicht Fett"/>
    <w:basedOn w:val="FVHRM2berschrift1n"/>
    <w:rsid w:val="000D56A6"/>
    <w:pPr>
      <w:jc w:val="left"/>
    </w:pPr>
    <w:rPr>
      <w:lang w:val="de-CH"/>
    </w:rPr>
  </w:style>
  <w:style w:type="paragraph" w:customStyle="1" w:styleId="HRMberschrift1">
    <w:name w:val="HRM Überschrift1"/>
    <w:basedOn w:val="Titre1"/>
    <w:autoRedefine/>
    <w:rsid w:val="000D56A6"/>
    <w:pPr>
      <w:keepNext/>
      <w:pBdr>
        <w:top w:val="none" w:sz="0" w:space="0" w:color="auto"/>
        <w:bottom w:val="none" w:sz="0" w:space="0" w:color="auto"/>
      </w:pBdr>
      <w:shd w:val="clear" w:color="auto" w:fill="auto"/>
      <w:tabs>
        <w:tab w:val="num" w:pos="540"/>
        <w:tab w:val="num" w:pos="1284"/>
      </w:tabs>
      <w:spacing w:after="0" w:line="440" w:lineRule="atLeast"/>
      <w:ind w:left="540" w:hanging="540"/>
    </w:pPr>
    <w:rPr>
      <w:rFonts w:eastAsia="Times New Roman"/>
      <w:bCs/>
      <w:color w:val="auto"/>
      <w:kern w:val="28"/>
      <w:lang w:val="de-CH"/>
    </w:rPr>
  </w:style>
  <w:style w:type="character" w:customStyle="1" w:styleId="CharChar1">
    <w:name w:val="Char Char1"/>
    <w:rsid w:val="000D56A6"/>
    <w:rPr>
      <w:rFonts w:ascii="Arial" w:hAnsi="Arial"/>
      <w:b/>
      <w:bCs/>
      <w:lang w:val="de-CH" w:eastAsia="de-DE" w:bidi="ar-SA"/>
    </w:rPr>
  </w:style>
  <w:style w:type="character" w:customStyle="1" w:styleId="CharChar">
    <w:name w:val="Char Char"/>
    <w:rsid w:val="000D56A6"/>
    <w:rPr>
      <w:rFonts w:ascii="Gill Alt One MT Light" w:hAnsi="Gill Alt One MT Light"/>
      <w:b/>
      <w:bCs/>
      <w:lang w:val="de-CH" w:eastAsia="de-DE" w:bidi="ar-SA"/>
    </w:rPr>
  </w:style>
  <w:style w:type="paragraph" w:customStyle="1" w:styleId="TitelFolie">
    <w:name w:val="TitelFolie"/>
    <w:basedOn w:val="Normal"/>
    <w:next w:val="Normal"/>
    <w:rsid w:val="000D56A6"/>
    <w:pPr>
      <w:pBdr>
        <w:top w:val="single" w:sz="6" w:space="1" w:color="auto"/>
        <w:left w:val="single" w:sz="6" w:space="1" w:color="auto"/>
        <w:bottom w:val="single" w:sz="6" w:space="1" w:color="auto"/>
        <w:right w:val="single" w:sz="6" w:space="1" w:color="auto"/>
      </w:pBdr>
      <w:shd w:val="pct20" w:color="auto" w:fill="auto"/>
      <w:spacing w:line="240" w:lineRule="auto"/>
      <w:jc w:val="left"/>
    </w:pPr>
    <w:rPr>
      <w:b/>
      <w:sz w:val="52"/>
      <w:lang w:val="de-DE"/>
    </w:rPr>
  </w:style>
  <w:style w:type="paragraph" w:customStyle="1" w:styleId="UmfrageStandard">
    <w:name w:val="Umfrage Standard"/>
    <w:basedOn w:val="Normal"/>
    <w:rsid w:val="000D56A6"/>
    <w:pPr>
      <w:jc w:val="left"/>
    </w:pPr>
    <w:rPr>
      <w:rFonts w:ascii="Times New Roman" w:hAnsi="Times New Roman"/>
      <w:sz w:val="24"/>
      <w:lang w:val="de-DE"/>
    </w:rPr>
  </w:style>
  <w:style w:type="paragraph" w:customStyle="1" w:styleId="Verzeichnis0">
    <w:name w:val="Verzeichnis 0"/>
    <w:basedOn w:val="TM1"/>
    <w:rsid w:val="000D56A6"/>
    <w:pPr>
      <w:tabs>
        <w:tab w:val="left" w:pos="400"/>
        <w:tab w:val="right" w:leader="dot" w:pos="9062"/>
      </w:tabs>
      <w:spacing w:before="120" w:after="120" w:line="240" w:lineRule="auto"/>
      <w:jc w:val="left"/>
    </w:pPr>
    <w:rPr>
      <w:rFonts w:ascii="Times New Roman" w:hAnsi="Times New Roman"/>
      <w:noProof/>
      <w:sz w:val="24"/>
      <w:lang w:val="de-DE"/>
    </w:rPr>
  </w:style>
  <w:style w:type="paragraph" w:styleId="Corpsdetexte2">
    <w:name w:val="Body Text 2"/>
    <w:basedOn w:val="Normal"/>
    <w:link w:val="Corpsdetexte2Car"/>
    <w:rsid w:val="000D56A6"/>
    <w:pPr>
      <w:spacing w:line="240" w:lineRule="auto"/>
      <w:jc w:val="left"/>
    </w:pPr>
    <w:rPr>
      <w:b/>
      <w:sz w:val="28"/>
      <w:lang w:val="de-DE"/>
    </w:rPr>
  </w:style>
  <w:style w:type="character" w:customStyle="1" w:styleId="Corpsdetexte2Car">
    <w:name w:val="Corps de texte 2 Car"/>
    <w:basedOn w:val="Policepardfaut"/>
    <w:link w:val="Corpsdetexte2"/>
    <w:rsid w:val="000D56A6"/>
    <w:rPr>
      <w:rFonts w:ascii="Arial" w:hAnsi="Arial"/>
      <w:b/>
      <w:sz w:val="28"/>
      <w:lang w:val="de-DE" w:eastAsia="de-DE"/>
    </w:rPr>
  </w:style>
  <w:style w:type="paragraph" w:customStyle="1" w:styleId="REFVberschrift1">
    <w:name w:val="REFVÜberschrift 1"/>
    <w:basedOn w:val="Titre1"/>
    <w:next w:val="REFVStandard"/>
    <w:autoRedefine/>
    <w:rsid w:val="000D56A6"/>
    <w:pPr>
      <w:keepNext/>
      <w:pBdr>
        <w:top w:val="none" w:sz="0" w:space="0" w:color="auto"/>
        <w:bottom w:val="none" w:sz="0" w:space="0" w:color="auto"/>
      </w:pBdr>
      <w:shd w:val="clear" w:color="auto" w:fill="auto"/>
      <w:tabs>
        <w:tab w:val="num" w:pos="360"/>
      </w:tabs>
      <w:spacing w:before="240" w:after="60" w:line="360" w:lineRule="auto"/>
      <w:ind w:left="432" w:hanging="432"/>
      <w:outlineLvl w:val="9"/>
    </w:pPr>
    <w:rPr>
      <w:rFonts w:ascii="Gill Alt One MT Light" w:hAnsi="Gill Alt One MT Light" w:cs="Times New Roman"/>
      <w:bCs/>
      <w:color w:val="auto"/>
      <w:kern w:val="32"/>
      <w:lang w:val="de-DE"/>
    </w:rPr>
  </w:style>
  <w:style w:type="paragraph" w:customStyle="1" w:styleId="REFVberschrift2">
    <w:name w:val="REFVÜberschrift 2"/>
    <w:basedOn w:val="Titre2"/>
    <w:next w:val="REFVStandard"/>
    <w:autoRedefine/>
    <w:rsid w:val="000D56A6"/>
    <w:pPr>
      <w:tabs>
        <w:tab w:val="num" w:pos="360"/>
        <w:tab w:val="num" w:pos="576"/>
      </w:tabs>
      <w:spacing w:after="60"/>
      <w:ind w:left="576" w:hanging="576"/>
      <w:outlineLvl w:val="9"/>
    </w:pPr>
    <w:rPr>
      <w:rFonts w:ascii="Times New Roman" w:eastAsia="Arial Unicode MS" w:hAnsi="Times New Roman"/>
      <w:bCs/>
      <w:iCs/>
      <w:kern w:val="28"/>
      <w:szCs w:val="28"/>
      <w:lang w:val="de-DE"/>
    </w:rPr>
  </w:style>
  <w:style w:type="paragraph" w:customStyle="1" w:styleId="REFVberschrift4">
    <w:name w:val="REFVÜberschrift 4"/>
    <w:basedOn w:val="Titre4"/>
    <w:next w:val="REFVStandard"/>
    <w:autoRedefine/>
    <w:rsid w:val="000D56A6"/>
    <w:pPr>
      <w:numPr>
        <w:numId w:val="0"/>
      </w:numPr>
      <w:tabs>
        <w:tab w:val="num" w:pos="2880"/>
      </w:tabs>
      <w:spacing w:before="240" w:after="60" w:line="240" w:lineRule="auto"/>
      <w:ind w:left="2880" w:hanging="360"/>
      <w:jc w:val="left"/>
    </w:pPr>
    <w:rPr>
      <w:rFonts w:ascii="Times New Roman" w:hAnsi="Times New Roman"/>
      <w:bCs/>
      <w:i/>
      <w:szCs w:val="28"/>
      <w:lang w:val="de-CH"/>
    </w:rPr>
  </w:style>
  <w:style w:type="paragraph" w:customStyle="1" w:styleId="REFVberschriftA">
    <w:name w:val="REFVÜberschrift A"/>
    <w:basedOn w:val="Titre1"/>
    <w:rsid w:val="000D56A6"/>
    <w:pPr>
      <w:keepNext/>
      <w:pBdr>
        <w:top w:val="none" w:sz="0" w:space="0" w:color="auto"/>
        <w:bottom w:val="none" w:sz="0" w:space="0" w:color="auto"/>
      </w:pBdr>
      <w:shd w:val="clear" w:color="auto" w:fill="auto"/>
      <w:spacing w:before="240" w:after="60"/>
    </w:pPr>
    <w:rPr>
      <w:rFonts w:eastAsia="Times New Roman"/>
      <w:bCs/>
      <w:color w:val="auto"/>
      <w:kern w:val="32"/>
      <w:lang w:val="de-CH"/>
    </w:rPr>
  </w:style>
  <w:style w:type="paragraph" w:customStyle="1" w:styleId="FormatvorlageAnhang">
    <w:name w:val="Formatvorlage Anhang"/>
    <w:basedOn w:val="REFVberschriftA"/>
    <w:next w:val="FormatvorlageStandard"/>
    <w:rsid w:val="000D56A6"/>
    <w:pPr>
      <w:numPr>
        <w:numId w:val="16"/>
      </w:numPr>
    </w:pPr>
    <w:rPr>
      <w:rFonts w:ascii="Gill Alt One MT Light" w:hAnsi="Gill Alt One MT Light"/>
    </w:rPr>
  </w:style>
  <w:style w:type="character" w:customStyle="1" w:styleId="REFVStandardCharCharCharChar">
    <w:name w:val="REFVStandard Char Char Char Char"/>
    <w:rsid w:val="000D56A6"/>
    <w:rPr>
      <w:rFonts w:ascii="Arial" w:hAnsi="Arial"/>
      <w:b/>
      <w:bCs/>
      <w:color w:val="000000"/>
      <w:sz w:val="22"/>
      <w:szCs w:val="22"/>
      <w:lang w:val="de-DE" w:eastAsia="de-DE" w:bidi="ar-SA"/>
    </w:rPr>
  </w:style>
  <w:style w:type="paragraph" w:customStyle="1" w:styleId="Formatvorlageberschrift1">
    <w:name w:val="Formatvorlage Überschrift1"/>
    <w:basedOn w:val="Titre1"/>
    <w:next w:val="FormatvorlageStandard"/>
    <w:rsid w:val="000D56A6"/>
    <w:pPr>
      <w:keepNext/>
      <w:pBdr>
        <w:top w:val="none" w:sz="0" w:space="0" w:color="auto"/>
        <w:bottom w:val="none" w:sz="0" w:space="0" w:color="auto"/>
      </w:pBdr>
      <w:shd w:val="clear" w:color="auto" w:fill="auto"/>
      <w:spacing w:before="120" w:after="240"/>
    </w:pPr>
    <w:rPr>
      <w:rFonts w:ascii="Gill Alt One MT Light" w:eastAsia="Times New Roman" w:hAnsi="Gill Alt One MT Light" w:cs="Times New Roman"/>
      <w:color w:val="auto"/>
      <w:kern w:val="28"/>
      <w:sz w:val="36"/>
      <w:szCs w:val="20"/>
      <w:lang w:val="de-DE"/>
    </w:rPr>
  </w:style>
  <w:style w:type="paragraph" w:customStyle="1" w:styleId="FormatvorlageFormatvorlageberschrift114ptChar1">
    <w:name w:val="Formatvorlage Formatvorlage Überschrift1 + 14 pt Char1"/>
    <w:basedOn w:val="Formatvorlageberschrift1"/>
    <w:next w:val="FormatvorlageStandard"/>
    <w:rsid w:val="000D56A6"/>
    <w:pPr>
      <w:tabs>
        <w:tab w:val="num" w:pos="207"/>
      </w:tabs>
      <w:spacing w:before="240" w:after="120"/>
      <w:ind w:left="207" w:hanging="567"/>
    </w:pPr>
    <w:rPr>
      <w:rFonts w:ascii="Arial" w:hAnsi="Arial"/>
      <w:bCs/>
      <w:sz w:val="28"/>
    </w:rPr>
  </w:style>
  <w:style w:type="paragraph" w:customStyle="1" w:styleId="FormatvorlageREFVberschriftA18pt">
    <w:name w:val="Formatvorlage REFVÜberschrift A + 18 pt"/>
    <w:basedOn w:val="REFVberschriftA"/>
    <w:next w:val="FormatvorlageStandard"/>
    <w:rsid w:val="000D56A6"/>
    <w:pPr>
      <w:spacing w:after="120"/>
    </w:pPr>
    <w:rPr>
      <w:sz w:val="36"/>
    </w:rPr>
  </w:style>
  <w:style w:type="character" w:customStyle="1" w:styleId="CharChar2">
    <w:name w:val="Char Char2"/>
    <w:rsid w:val="000D56A6"/>
    <w:rPr>
      <w:rFonts w:ascii="Arial" w:hAnsi="Arial"/>
      <w:b/>
      <w:bCs/>
      <w:lang w:val="de-CH" w:eastAsia="de-DE" w:bidi="ar-SA"/>
    </w:rPr>
  </w:style>
  <w:style w:type="paragraph" w:customStyle="1" w:styleId="Corpsdetexte21">
    <w:name w:val="Corps de texte 21"/>
    <w:basedOn w:val="Normal"/>
    <w:rsid w:val="000D56A6"/>
    <w:pPr>
      <w:spacing w:line="240" w:lineRule="auto"/>
    </w:pPr>
    <w:rPr>
      <w:lang w:val="de-DE" w:eastAsia="de-CH"/>
    </w:rPr>
  </w:style>
  <w:style w:type="character" w:customStyle="1" w:styleId="Char1Char1">
    <w:name w:val="Char1 Char1"/>
    <w:locked/>
    <w:rsid w:val="000D56A6"/>
    <w:rPr>
      <w:rFonts w:ascii="Arial" w:hAnsi="Arial"/>
      <w:b/>
      <w:kern w:val="28"/>
      <w:sz w:val="32"/>
      <w:lang w:val="de-CH" w:eastAsia="de-DE" w:bidi="ar-SA"/>
    </w:rPr>
  </w:style>
  <w:style w:type="character" w:customStyle="1" w:styleId="CharChar11">
    <w:name w:val="Char Char11"/>
    <w:locked/>
    <w:rsid w:val="000D56A6"/>
    <w:rPr>
      <w:rFonts w:ascii="Arial" w:hAnsi="Arial"/>
      <w:b/>
      <w:bCs/>
      <w:lang w:val="de-CH" w:eastAsia="de-DE" w:bidi="ar-SA"/>
    </w:rPr>
  </w:style>
  <w:style w:type="character" w:customStyle="1" w:styleId="CharChar3">
    <w:name w:val="Char Char3"/>
    <w:rsid w:val="000D56A6"/>
    <w:rPr>
      <w:rFonts w:ascii="Gill Alt One MT Light" w:hAnsi="Gill Alt One MT Light" w:cs="Times New Roman"/>
      <w:b/>
      <w:bCs/>
      <w:lang w:val="de-CH" w:eastAsia="de-DE" w:bidi="ar-SA"/>
    </w:rPr>
  </w:style>
  <w:style w:type="character" w:customStyle="1" w:styleId="CharChar21">
    <w:name w:val="Char Char21"/>
    <w:rsid w:val="000D56A6"/>
    <w:rPr>
      <w:rFonts w:ascii="Arial" w:hAnsi="Arial" w:cs="Times New Roman"/>
      <w:b/>
      <w:bCs/>
      <w:lang w:val="de-CH" w:eastAsia="de-DE" w:bidi="ar-SA"/>
    </w:rPr>
  </w:style>
  <w:style w:type="character" w:customStyle="1" w:styleId="hps">
    <w:name w:val="hps"/>
    <w:rsid w:val="000D56A6"/>
  </w:style>
  <w:style w:type="character" w:customStyle="1" w:styleId="En-tteCar">
    <w:name w:val="En-tête Car"/>
    <w:link w:val="En-tte"/>
    <w:rsid w:val="000D56A6"/>
    <w:rPr>
      <w:rFonts w:ascii="Arial" w:hAnsi="Arial"/>
      <w:sz w:val="22"/>
      <w:lang w:eastAsia="de-DE"/>
    </w:rPr>
  </w:style>
  <w:style w:type="numbering" w:customStyle="1" w:styleId="AktuelleListe1">
    <w:name w:val="Aktuelle Liste1"/>
    <w:rsid w:val="00B22A91"/>
  </w:style>
  <w:style w:type="table" w:customStyle="1" w:styleId="Tabellengitternetz1">
    <w:name w:val="Tabellengitternetz1"/>
    <w:basedOn w:val="TableauNormal"/>
    <w:next w:val="Grilledutableau"/>
    <w:rsid w:val="00B22A91"/>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rsid w:val="00B22A91"/>
    <w:pPr>
      <w:overflowPunct w:val="0"/>
      <w:autoSpaceDE w:val="0"/>
      <w:autoSpaceDN w:val="0"/>
      <w:adjustRightInd w:val="0"/>
      <w:spacing w:line="240" w:lineRule="auto"/>
      <w:ind w:left="240" w:hanging="240"/>
      <w:jc w:val="left"/>
      <w:textAlignment w:val="baseline"/>
    </w:pPr>
    <w:rPr>
      <w:sz w:val="24"/>
      <w:lang w:val="de-CH"/>
    </w:rPr>
  </w:style>
  <w:style w:type="paragraph" w:customStyle="1" w:styleId="Lead">
    <w:name w:val="Lead"/>
    <w:basedOn w:val="Normal"/>
    <w:uiPriority w:val="99"/>
    <w:rsid w:val="00B22A91"/>
    <w:pPr>
      <w:autoSpaceDE w:val="0"/>
      <w:autoSpaceDN w:val="0"/>
      <w:adjustRightInd w:val="0"/>
      <w:spacing w:line="250" w:lineRule="atLeast"/>
      <w:jc w:val="left"/>
      <w:textAlignment w:val="center"/>
    </w:pPr>
    <w:rPr>
      <w:rFonts w:ascii="Frutiger LT 65 Bold" w:eastAsia="Calibri" w:hAnsi="Frutiger LT 65 Bold" w:cs="Frutiger LT 65 Bold"/>
      <w:b/>
      <w:bCs/>
      <w:color w:val="000000"/>
      <w:sz w:val="20"/>
      <w:lang w:val="de-DE" w:eastAsia="de-CH"/>
    </w:rPr>
  </w:style>
  <w:style w:type="numbering" w:customStyle="1" w:styleId="Aucuneliste2">
    <w:name w:val="Aucune liste2"/>
    <w:next w:val="Aucuneliste"/>
    <w:uiPriority w:val="99"/>
    <w:semiHidden/>
    <w:unhideWhenUsed/>
    <w:rsid w:val="00673B2D"/>
  </w:style>
  <w:style w:type="numbering" w:customStyle="1" w:styleId="AktuelleListe11">
    <w:name w:val="Aktuelle Liste11"/>
    <w:rsid w:val="00673B2D"/>
  </w:style>
  <w:style w:type="table" w:customStyle="1" w:styleId="Grilledutableau1">
    <w:name w:val="Grille du tableau1"/>
    <w:basedOn w:val="TableauNormal"/>
    <w:next w:val="Grilledutableau"/>
    <w:rsid w:val="00234B79"/>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
    <w:name w:val="Tableau"/>
    <w:basedOn w:val="Normal"/>
    <w:uiPriority w:val="99"/>
    <w:rsid w:val="00234B79"/>
    <w:pPr>
      <w:spacing w:before="40" w:after="40" w:line="260" w:lineRule="exact"/>
    </w:pPr>
    <w:rPr>
      <w:rFonts w:ascii="Courier New" w:hAnsi="Courier New"/>
      <w:noProof/>
      <w:snapToGrid w:val="0"/>
      <w:color w:val="FF0000"/>
      <w:sz w:val="20"/>
      <w:lang w:val="en-US" w:eastAsia="en-US"/>
    </w:rPr>
  </w:style>
  <w:style w:type="character" w:customStyle="1" w:styleId="NotedebasdepageCar">
    <w:name w:val="Note de bas de page Car"/>
    <w:link w:val="Notedebasdepage"/>
    <w:semiHidden/>
    <w:rsid w:val="002E3331"/>
    <w:rPr>
      <w:rFonts w:ascii="Arial" w:hAnsi="Arial"/>
      <w:sz w:val="18"/>
      <w:szCs w:val="18"/>
      <w:lang w:eastAsia="de-DE"/>
    </w:rPr>
  </w:style>
  <w:style w:type="character" w:customStyle="1" w:styleId="st">
    <w:name w:val="st"/>
    <w:basedOn w:val="Policepardfaut"/>
    <w:rsid w:val="002E3331"/>
  </w:style>
  <w:style w:type="character" w:styleId="Accentuation">
    <w:name w:val="Emphasis"/>
    <w:basedOn w:val="Policepardfaut"/>
    <w:uiPriority w:val="20"/>
    <w:qFormat/>
    <w:rsid w:val="004F5E94"/>
    <w:rPr>
      <w:i/>
      <w:iCs/>
    </w:rPr>
  </w:style>
  <w:style w:type="character" w:customStyle="1" w:styleId="00VorgabetextZchn">
    <w:name w:val="00 Vorgabetext Zchn"/>
    <w:link w:val="00Vorgabetext"/>
    <w:locked/>
    <w:rsid w:val="009A4855"/>
    <w:rPr>
      <w:rFonts w:ascii="Arial" w:hAnsi="Arial" w:cs="Arial"/>
      <w:sz w:val="21"/>
      <w:lang w:val="de-CH" w:eastAsia="de-CH"/>
    </w:rPr>
  </w:style>
  <w:style w:type="paragraph" w:customStyle="1" w:styleId="00Vorgabetext">
    <w:name w:val="00 Vorgabetext"/>
    <w:basedOn w:val="Normal"/>
    <w:link w:val="00VorgabetextZchn"/>
    <w:qFormat/>
    <w:rsid w:val="009A4855"/>
    <w:pPr>
      <w:spacing w:after="120" w:line="280" w:lineRule="atLeast"/>
    </w:pPr>
    <w:rPr>
      <w:rFonts w:cs="Arial"/>
      <w:sz w:val="21"/>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20856">
      <w:bodyDiv w:val="1"/>
      <w:marLeft w:val="0"/>
      <w:marRight w:val="0"/>
      <w:marTop w:val="0"/>
      <w:marBottom w:val="0"/>
      <w:divBdr>
        <w:top w:val="none" w:sz="0" w:space="0" w:color="auto"/>
        <w:left w:val="none" w:sz="0" w:space="0" w:color="auto"/>
        <w:bottom w:val="none" w:sz="0" w:space="0" w:color="auto"/>
        <w:right w:val="none" w:sz="0" w:space="0" w:color="auto"/>
      </w:divBdr>
    </w:div>
    <w:div w:id="308485216">
      <w:bodyDiv w:val="1"/>
      <w:marLeft w:val="0"/>
      <w:marRight w:val="0"/>
      <w:marTop w:val="0"/>
      <w:marBottom w:val="0"/>
      <w:divBdr>
        <w:top w:val="none" w:sz="0" w:space="0" w:color="auto"/>
        <w:left w:val="none" w:sz="0" w:space="0" w:color="auto"/>
        <w:bottom w:val="none" w:sz="0" w:space="0" w:color="auto"/>
        <w:right w:val="none" w:sz="0" w:space="0" w:color="auto"/>
      </w:divBdr>
    </w:div>
    <w:div w:id="330255255">
      <w:bodyDiv w:val="1"/>
      <w:marLeft w:val="0"/>
      <w:marRight w:val="0"/>
      <w:marTop w:val="0"/>
      <w:marBottom w:val="0"/>
      <w:divBdr>
        <w:top w:val="none" w:sz="0" w:space="0" w:color="auto"/>
        <w:left w:val="none" w:sz="0" w:space="0" w:color="auto"/>
        <w:bottom w:val="none" w:sz="0" w:space="0" w:color="auto"/>
        <w:right w:val="none" w:sz="0" w:space="0" w:color="auto"/>
      </w:divBdr>
    </w:div>
    <w:div w:id="396055811">
      <w:bodyDiv w:val="1"/>
      <w:marLeft w:val="0"/>
      <w:marRight w:val="0"/>
      <w:marTop w:val="0"/>
      <w:marBottom w:val="0"/>
      <w:divBdr>
        <w:top w:val="none" w:sz="0" w:space="0" w:color="auto"/>
        <w:left w:val="none" w:sz="0" w:space="0" w:color="auto"/>
        <w:bottom w:val="none" w:sz="0" w:space="0" w:color="auto"/>
        <w:right w:val="none" w:sz="0" w:space="0" w:color="auto"/>
      </w:divBdr>
    </w:div>
    <w:div w:id="420949229">
      <w:bodyDiv w:val="1"/>
      <w:marLeft w:val="0"/>
      <w:marRight w:val="0"/>
      <w:marTop w:val="0"/>
      <w:marBottom w:val="0"/>
      <w:divBdr>
        <w:top w:val="none" w:sz="0" w:space="0" w:color="auto"/>
        <w:left w:val="none" w:sz="0" w:space="0" w:color="auto"/>
        <w:bottom w:val="none" w:sz="0" w:space="0" w:color="auto"/>
        <w:right w:val="none" w:sz="0" w:space="0" w:color="auto"/>
      </w:divBdr>
    </w:div>
    <w:div w:id="467282067">
      <w:bodyDiv w:val="1"/>
      <w:marLeft w:val="0"/>
      <w:marRight w:val="0"/>
      <w:marTop w:val="0"/>
      <w:marBottom w:val="0"/>
      <w:divBdr>
        <w:top w:val="none" w:sz="0" w:space="0" w:color="auto"/>
        <w:left w:val="none" w:sz="0" w:space="0" w:color="auto"/>
        <w:bottom w:val="none" w:sz="0" w:space="0" w:color="auto"/>
        <w:right w:val="none" w:sz="0" w:space="0" w:color="auto"/>
      </w:divBdr>
    </w:div>
    <w:div w:id="494731998">
      <w:bodyDiv w:val="1"/>
      <w:marLeft w:val="0"/>
      <w:marRight w:val="0"/>
      <w:marTop w:val="0"/>
      <w:marBottom w:val="0"/>
      <w:divBdr>
        <w:top w:val="none" w:sz="0" w:space="0" w:color="auto"/>
        <w:left w:val="none" w:sz="0" w:space="0" w:color="auto"/>
        <w:bottom w:val="none" w:sz="0" w:space="0" w:color="auto"/>
        <w:right w:val="none" w:sz="0" w:space="0" w:color="auto"/>
      </w:divBdr>
    </w:div>
    <w:div w:id="599142065">
      <w:bodyDiv w:val="1"/>
      <w:marLeft w:val="0"/>
      <w:marRight w:val="0"/>
      <w:marTop w:val="0"/>
      <w:marBottom w:val="0"/>
      <w:divBdr>
        <w:top w:val="none" w:sz="0" w:space="0" w:color="auto"/>
        <w:left w:val="none" w:sz="0" w:space="0" w:color="auto"/>
        <w:bottom w:val="none" w:sz="0" w:space="0" w:color="auto"/>
        <w:right w:val="none" w:sz="0" w:space="0" w:color="auto"/>
      </w:divBdr>
    </w:div>
    <w:div w:id="880945084">
      <w:bodyDiv w:val="1"/>
      <w:marLeft w:val="0"/>
      <w:marRight w:val="0"/>
      <w:marTop w:val="0"/>
      <w:marBottom w:val="0"/>
      <w:divBdr>
        <w:top w:val="none" w:sz="0" w:space="0" w:color="auto"/>
        <w:left w:val="none" w:sz="0" w:space="0" w:color="auto"/>
        <w:bottom w:val="none" w:sz="0" w:space="0" w:color="auto"/>
        <w:right w:val="none" w:sz="0" w:space="0" w:color="auto"/>
      </w:divBdr>
    </w:div>
    <w:div w:id="921182413">
      <w:bodyDiv w:val="1"/>
      <w:marLeft w:val="0"/>
      <w:marRight w:val="0"/>
      <w:marTop w:val="0"/>
      <w:marBottom w:val="0"/>
      <w:divBdr>
        <w:top w:val="none" w:sz="0" w:space="0" w:color="auto"/>
        <w:left w:val="none" w:sz="0" w:space="0" w:color="auto"/>
        <w:bottom w:val="none" w:sz="0" w:space="0" w:color="auto"/>
        <w:right w:val="none" w:sz="0" w:space="0" w:color="auto"/>
      </w:divBdr>
    </w:div>
    <w:div w:id="950013443">
      <w:bodyDiv w:val="1"/>
      <w:marLeft w:val="0"/>
      <w:marRight w:val="0"/>
      <w:marTop w:val="0"/>
      <w:marBottom w:val="0"/>
      <w:divBdr>
        <w:top w:val="none" w:sz="0" w:space="0" w:color="auto"/>
        <w:left w:val="none" w:sz="0" w:space="0" w:color="auto"/>
        <w:bottom w:val="none" w:sz="0" w:space="0" w:color="auto"/>
        <w:right w:val="none" w:sz="0" w:space="0" w:color="auto"/>
      </w:divBdr>
    </w:div>
    <w:div w:id="1037850864">
      <w:bodyDiv w:val="1"/>
      <w:marLeft w:val="0"/>
      <w:marRight w:val="0"/>
      <w:marTop w:val="0"/>
      <w:marBottom w:val="0"/>
      <w:divBdr>
        <w:top w:val="none" w:sz="0" w:space="0" w:color="auto"/>
        <w:left w:val="none" w:sz="0" w:space="0" w:color="auto"/>
        <w:bottom w:val="none" w:sz="0" w:space="0" w:color="auto"/>
        <w:right w:val="none" w:sz="0" w:space="0" w:color="auto"/>
      </w:divBdr>
    </w:div>
    <w:div w:id="1508665977">
      <w:bodyDiv w:val="1"/>
      <w:marLeft w:val="0"/>
      <w:marRight w:val="0"/>
      <w:marTop w:val="0"/>
      <w:marBottom w:val="0"/>
      <w:divBdr>
        <w:top w:val="none" w:sz="0" w:space="0" w:color="auto"/>
        <w:left w:val="none" w:sz="0" w:space="0" w:color="auto"/>
        <w:bottom w:val="none" w:sz="0" w:space="0" w:color="auto"/>
        <w:right w:val="none" w:sz="0" w:space="0" w:color="auto"/>
      </w:divBdr>
    </w:div>
    <w:div w:id="1576040339">
      <w:bodyDiv w:val="1"/>
      <w:marLeft w:val="0"/>
      <w:marRight w:val="0"/>
      <w:marTop w:val="0"/>
      <w:marBottom w:val="0"/>
      <w:divBdr>
        <w:top w:val="none" w:sz="0" w:space="0" w:color="auto"/>
        <w:left w:val="none" w:sz="0" w:space="0" w:color="auto"/>
        <w:bottom w:val="none" w:sz="0" w:space="0" w:color="auto"/>
        <w:right w:val="none" w:sz="0" w:space="0" w:color="auto"/>
      </w:divBdr>
    </w:div>
    <w:div w:id="1902517673">
      <w:bodyDiv w:val="1"/>
      <w:marLeft w:val="0"/>
      <w:marRight w:val="0"/>
      <w:marTop w:val="0"/>
      <w:marBottom w:val="0"/>
      <w:divBdr>
        <w:top w:val="none" w:sz="0" w:space="0" w:color="auto"/>
        <w:left w:val="none" w:sz="0" w:space="0" w:color="auto"/>
        <w:bottom w:val="none" w:sz="0" w:space="0" w:color="auto"/>
        <w:right w:val="none" w:sz="0" w:space="0" w:color="auto"/>
      </w:divBdr>
    </w:div>
    <w:div w:id="1929851067">
      <w:bodyDiv w:val="1"/>
      <w:marLeft w:val="0"/>
      <w:marRight w:val="0"/>
      <w:marTop w:val="0"/>
      <w:marBottom w:val="0"/>
      <w:divBdr>
        <w:top w:val="none" w:sz="0" w:space="0" w:color="auto"/>
        <w:left w:val="none" w:sz="0" w:space="0" w:color="auto"/>
        <w:bottom w:val="none" w:sz="0" w:space="0" w:color="auto"/>
        <w:right w:val="none" w:sz="0" w:space="0" w:color="auto"/>
      </w:divBdr>
    </w:div>
    <w:div w:id="1983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kag-cacsfc.ch/de/einfuehrung-hrm2/arbeitspapiere.html"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s-cspcp.ch/srscspcp.nsf/mchbycat_fr?openview&amp;restricttocategory=Bilan&amp;lng=fr" TargetMode="Externa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6907C-B4A2-4CC5-B087-DAFD4C33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97</Pages>
  <Words>39717</Words>
  <Characters>218449</Characters>
  <Application>Microsoft Office Word</Application>
  <DocSecurity>0</DocSecurity>
  <Lines>1820</Lines>
  <Paragraphs>515</Paragraphs>
  <ScaleCrop>false</ScaleCrop>
  <HeadingPairs>
    <vt:vector size="2" baseType="variant">
      <vt:variant>
        <vt:lpstr>Titre</vt:lpstr>
      </vt:variant>
      <vt:variant>
        <vt:i4>1</vt:i4>
      </vt:variant>
    </vt:vector>
  </HeadingPairs>
  <TitlesOfParts>
    <vt:vector size="1" baseType="lpstr">
      <vt:lpstr>Handbuch</vt:lpstr>
    </vt:vector>
  </TitlesOfParts>
  <Company/>
  <LinksUpToDate>false</LinksUpToDate>
  <CharactersWithSpaces>257651</CharactersWithSpaces>
  <SharedDoc>false</SharedDoc>
  <HLinks>
    <vt:vector size="1074" baseType="variant">
      <vt:variant>
        <vt:i4>4784217</vt:i4>
      </vt:variant>
      <vt:variant>
        <vt:i4>1320</vt:i4>
      </vt:variant>
      <vt:variant>
        <vt:i4>0</vt:i4>
      </vt:variant>
      <vt:variant>
        <vt:i4>5</vt:i4>
      </vt:variant>
      <vt:variant>
        <vt:lpwstr>http://www.ifac.org/PublicSector</vt:lpwstr>
      </vt:variant>
      <vt:variant>
        <vt:lpwstr/>
      </vt:variant>
      <vt:variant>
        <vt:i4>6881343</vt:i4>
      </vt:variant>
      <vt:variant>
        <vt:i4>1317</vt:i4>
      </vt:variant>
      <vt:variant>
        <vt:i4>0</vt:i4>
      </vt:variant>
      <vt:variant>
        <vt:i4>5</vt:i4>
      </vt:variant>
      <vt:variant>
        <vt:lpwstr>http://de.wikipedia.org/wiki/Verbindlichkeiten</vt:lpwstr>
      </vt:variant>
      <vt:variant>
        <vt:lpwstr/>
      </vt:variant>
      <vt:variant>
        <vt:i4>64</vt:i4>
      </vt:variant>
      <vt:variant>
        <vt:i4>1314</vt:i4>
      </vt:variant>
      <vt:variant>
        <vt:i4>0</vt:i4>
      </vt:variant>
      <vt:variant>
        <vt:i4>5</vt:i4>
      </vt:variant>
      <vt:variant>
        <vt:lpwstr>http://de.wikipedia.org/wiki/Liquidit%C3%A4t</vt:lpwstr>
      </vt:variant>
      <vt:variant>
        <vt:lpwstr/>
      </vt:variant>
      <vt:variant>
        <vt:i4>5832741</vt:i4>
      </vt:variant>
      <vt:variant>
        <vt:i4>1287</vt:i4>
      </vt:variant>
      <vt:variant>
        <vt:i4>0</vt:i4>
      </vt:variant>
      <vt:variant>
        <vt:i4>5</vt:i4>
      </vt:variant>
      <vt:variant>
        <vt:lpwstr>http://www.efv.admin.ch/f/themen/oeff_haushalte/funktional.php</vt:lpwstr>
      </vt:variant>
      <vt:variant>
        <vt:lpwstr/>
      </vt:variant>
      <vt:variant>
        <vt:i4>1835071</vt:i4>
      </vt:variant>
      <vt:variant>
        <vt:i4>996</vt:i4>
      </vt:variant>
      <vt:variant>
        <vt:i4>0</vt:i4>
      </vt:variant>
      <vt:variant>
        <vt:i4>5</vt:i4>
      </vt:variant>
      <vt:variant>
        <vt:lpwstr/>
      </vt:variant>
      <vt:variant>
        <vt:lpwstr>_Toc169662198</vt:lpwstr>
      </vt:variant>
      <vt:variant>
        <vt:i4>1835071</vt:i4>
      </vt:variant>
      <vt:variant>
        <vt:i4>993</vt:i4>
      </vt:variant>
      <vt:variant>
        <vt:i4>0</vt:i4>
      </vt:variant>
      <vt:variant>
        <vt:i4>5</vt:i4>
      </vt:variant>
      <vt:variant>
        <vt:lpwstr/>
      </vt:variant>
      <vt:variant>
        <vt:lpwstr>_Toc169662198</vt:lpwstr>
      </vt:variant>
      <vt:variant>
        <vt:i4>1835071</vt:i4>
      </vt:variant>
      <vt:variant>
        <vt:i4>990</vt:i4>
      </vt:variant>
      <vt:variant>
        <vt:i4>0</vt:i4>
      </vt:variant>
      <vt:variant>
        <vt:i4>5</vt:i4>
      </vt:variant>
      <vt:variant>
        <vt:lpwstr/>
      </vt:variant>
      <vt:variant>
        <vt:lpwstr>_Toc169662194</vt:lpwstr>
      </vt:variant>
      <vt:variant>
        <vt:i4>1835071</vt:i4>
      </vt:variant>
      <vt:variant>
        <vt:i4>987</vt:i4>
      </vt:variant>
      <vt:variant>
        <vt:i4>0</vt:i4>
      </vt:variant>
      <vt:variant>
        <vt:i4>5</vt:i4>
      </vt:variant>
      <vt:variant>
        <vt:lpwstr/>
      </vt:variant>
      <vt:variant>
        <vt:lpwstr>_Toc169662190</vt:lpwstr>
      </vt:variant>
      <vt:variant>
        <vt:i4>1900607</vt:i4>
      </vt:variant>
      <vt:variant>
        <vt:i4>984</vt:i4>
      </vt:variant>
      <vt:variant>
        <vt:i4>0</vt:i4>
      </vt:variant>
      <vt:variant>
        <vt:i4>5</vt:i4>
      </vt:variant>
      <vt:variant>
        <vt:lpwstr/>
      </vt:variant>
      <vt:variant>
        <vt:lpwstr>_Toc169662182</vt:lpwstr>
      </vt:variant>
      <vt:variant>
        <vt:i4>1179711</vt:i4>
      </vt:variant>
      <vt:variant>
        <vt:i4>981</vt:i4>
      </vt:variant>
      <vt:variant>
        <vt:i4>0</vt:i4>
      </vt:variant>
      <vt:variant>
        <vt:i4>5</vt:i4>
      </vt:variant>
      <vt:variant>
        <vt:lpwstr/>
      </vt:variant>
      <vt:variant>
        <vt:lpwstr>_Toc169662178</vt:lpwstr>
      </vt:variant>
      <vt:variant>
        <vt:i4>1179711</vt:i4>
      </vt:variant>
      <vt:variant>
        <vt:i4>978</vt:i4>
      </vt:variant>
      <vt:variant>
        <vt:i4>0</vt:i4>
      </vt:variant>
      <vt:variant>
        <vt:i4>5</vt:i4>
      </vt:variant>
      <vt:variant>
        <vt:lpwstr/>
      </vt:variant>
      <vt:variant>
        <vt:lpwstr>_Toc169662174</vt:lpwstr>
      </vt:variant>
      <vt:variant>
        <vt:i4>1179711</vt:i4>
      </vt:variant>
      <vt:variant>
        <vt:i4>975</vt:i4>
      </vt:variant>
      <vt:variant>
        <vt:i4>0</vt:i4>
      </vt:variant>
      <vt:variant>
        <vt:i4>5</vt:i4>
      </vt:variant>
      <vt:variant>
        <vt:lpwstr/>
      </vt:variant>
      <vt:variant>
        <vt:lpwstr>_Toc169662170</vt:lpwstr>
      </vt:variant>
      <vt:variant>
        <vt:i4>1245247</vt:i4>
      </vt:variant>
      <vt:variant>
        <vt:i4>972</vt:i4>
      </vt:variant>
      <vt:variant>
        <vt:i4>0</vt:i4>
      </vt:variant>
      <vt:variant>
        <vt:i4>5</vt:i4>
      </vt:variant>
      <vt:variant>
        <vt:lpwstr/>
      </vt:variant>
      <vt:variant>
        <vt:lpwstr>_Toc169662166</vt:lpwstr>
      </vt:variant>
      <vt:variant>
        <vt:i4>1245247</vt:i4>
      </vt:variant>
      <vt:variant>
        <vt:i4>969</vt:i4>
      </vt:variant>
      <vt:variant>
        <vt:i4>0</vt:i4>
      </vt:variant>
      <vt:variant>
        <vt:i4>5</vt:i4>
      </vt:variant>
      <vt:variant>
        <vt:lpwstr/>
      </vt:variant>
      <vt:variant>
        <vt:lpwstr>_Toc169662163</vt:lpwstr>
      </vt:variant>
      <vt:variant>
        <vt:i4>1048639</vt:i4>
      </vt:variant>
      <vt:variant>
        <vt:i4>966</vt:i4>
      </vt:variant>
      <vt:variant>
        <vt:i4>0</vt:i4>
      </vt:variant>
      <vt:variant>
        <vt:i4>5</vt:i4>
      </vt:variant>
      <vt:variant>
        <vt:lpwstr/>
      </vt:variant>
      <vt:variant>
        <vt:lpwstr>_Toc169662159</vt:lpwstr>
      </vt:variant>
      <vt:variant>
        <vt:i4>1048639</vt:i4>
      </vt:variant>
      <vt:variant>
        <vt:i4>963</vt:i4>
      </vt:variant>
      <vt:variant>
        <vt:i4>0</vt:i4>
      </vt:variant>
      <vt:variant>
        <vt:i4>5</vt:i4>
      </vt:variant>
      <vt:variant>
        <vt:lpwstr/>
      </vt:variant>
      <vt:variant>
        <vt:lpwstr>_Toc169662155</vt:lpwstr>
      </vt:variant>
      <vt:variant>
        <vt:i4>1048639</vt:i4>
      </vt:variant>
      <vt:variant>
        <vt:i4>960</vt:i4>
      </vt:variant>
      <vt:variant>
        <vt:i4>0</vt:i4>
      </vt:variant>
      <vt:variant>
        <vt:i4>5</vt:i4>
      </vt:variant>
      <vt:variant>
        <vt:lpwstr/>
      </vt:variant>
      <vt:variant>
        <vt:lpwstr>_Toc169662151</vt:lpwstr>
      </vt:variant>
      <vt:variant>
        <vt:i4>1114175</vt:i4>
      </vt:variant>
      <vt:variant>
        <vt:i4>957</vt:i4>
      </vt:variant>
      <vt:variant>
        <vt:i4>0</vt:i4>
      </vt:variant>
      <vt:variant>
        <vt:i4>5</vt:i4>
      </vt:variant>
      <vt:variant>
        <vt:lpwstr/>
      </vt:variant>
      <vt:variant>
        <vt:lpwstr>_Toc169662147</vt:lpwstr>
      </vt:variant>
      <vt:variant>
        <vt:i4>1114175</vt:i4>
      </vt:variant>
      <vt:variant>
        <vt:i4>954</vt:i4>
      </vt:variant>
      <vt:variant>
        <vt:i4>0</vt:i4>
      </vt:variant>
      <vt:variant>
        <vt:i4>5</vt:i4>
      </vt:variant>
      <vt:variant>
        <vt:lpwstr/>
      </vt:variant>
      <vt:variant>
        <vt:lpwstr>_Toc169662144</vt:lpwstr>
      </vt:variant>
      <vt:variant>
        <vt:i4>1114175</vt:i4>
      </vt:variant>
      <vt:variant>
        <vt:i4>951</vt:i4>
      </vt:variant>
      <vt:variant>
        <vt:i4>0</vt:i4>
      </vt:variant>
      <vt:variant>
        <vt:i4>5</vt:i4>
      </vt:variant>
      <vt:variant>
        <vt:lpwstr/>
      </vt:variant>
      <vt:variant>
        <vt:lpwstr>_Toc169662140</vt:lpwstr>
      </vt:variant>
      <vt:variant>
        <vt:i4>1441855</vt:i4>
      </vt:variant>
      <vt:variant>
        <vt:i4>948</vt:i4>
      </vt:variant>
      <vt:variant>
        <vt:i4>0</vt:i4>
      </vt:variant>
      <vt:variant>
        <vt:i4>5</vt:i4>
      </vt:variant>
      <vt:variant>
        <vt:lpwstr/>
      </vt:variant>
      <vt:variant>
        <vt:lpwstr>_Toc169662135</vt:lpwstr>
      </vt:variant>
      <vt:variant>
        <vt:i4>1441855</vt:i4>
      </vt:variant>
      <vt:variant>
        <vt:i4>945</vt:i4>
      </vt:variant>
      <vt:variant>
        <vt:i4>0</vt:i4>
      </vt:variant>
      <vt:variant>
        <vt:i4>5</vt:i4>
      </vt:variant>
      <vt:variant>
        <vt:lpwstr/>
      </vt:variant>
      <vt:variant>
        <vt:lpwstr>_Toc169662131</vt:lpwstr>
      </vt:variant>
      <vt:variant>
        <vt:i4>1507391</vt:i4>
      </vt:variant>
      <vt:variant>
        <vt:i4>942</vt:i4>
      </vt:variant>
      <vt:variant>
        <vt:i4>0</vt:i4>
      </vt:variant>
      <vt:variant>
        <vt:i4>5</vt:i4>
      </vt:variant>
      <vt:variant>
        <vt:lpwstr/>
      </vt:variant>
      <vt:variant>
        <vt:lpwstr>_Toc169662128</vt:lpwstr>
      </vt:variant>
      <vt:variant>
        <vt:i4>1507391</vt:i4>
      </vt:variant>
      <vt:variant>
        <vt:i4>939</vt:i4>
      </vt:variant>
      <vt:variant>
        <vt:i4>0</vt:i4>
      </vt:variant>
      <vt:variant>
        <vt:i4>5</vt:i4>
      </vt:variant>
      <vt:variant>
        <vt:lpwstr/>
      </vt:variant>
      <vt:variant>
        <vt:lpwstr>_Toc169662124</vt:lpwstr>
      </vt:variant>
      <vt:variant>
        <vt:i4>1572913</vt:i4>
      </vt:variant>
      <vt:variant>
        <vt:i4>932</vt:i4>
      </vt:variant>
      <vt:variant>
        <vt:i4>0</vt:i4>
      </vt:variant>
      <vt:variant>
        <vt:i4>5</vt:i4>
      </vt:variant>
      <vt:variant>
        <vt:lpwstr/>
      </vt:variant>
      <vt:variant>
        <vt:lpwstr>_Toc196560035</vt:lpwstr>
      </vt:variant>
      <vt:variant>
        <vt:i4>1572913</vt:i4>
      </vt:variant>
      <vt:variant>
        <vt:i4>926</vt:i4>
      </vt:variant>
      <vt:variant>
        <vt:i4>0</vt:i4>
      </vt:variant>
      <vt:variant>
        <vt:i4>5</vt:i4>
      </vt:variant>
      <vt:variant>
        <vt:lpwstr/>
      </vt:variant>
      <vt:variant>
        <vt:lpwstr>_Toc196560034</vt:lpwstr>
      </vt:variant>
      <vt:variant>
        <vt:i4>1572913</vt:i4>
      </vt:variant>
      <vt:variant>
        <vt:i4>920</vt:i4>
      </vt:variant>
      <vt:variant>
        <vt:i4>0</vt:i4>
      </vt:variant>
      <vt:variant>
        <vt:i4>5</vt:i4>
      </vt:variant>
      <vt:variant>
        <vt:lpwstr/>
      </vt:variant>
      <vt:variant>
        <vt:lpwstr>_Toc196560033</vt:lpwstr>
      </vt:variant>
      <vt:variant>
        <vt:i4>1572913</vt:i4>
      </vt:variant>
      <vt:variant>
        <vt:i4>914</vt:i4>
      </vt:variant>
      <vt:variant>
        <vt:i4>0</vt:i4>
      </vt:variant>
      <vt:variant>
        <vt:i4>5</vt:i4>
      </vt:variant>
      <vt:variant>
        <vt:lpwstr/>
      </vt:variant>
      <vt:variant>
        <vt:lpwstr>_Toc196560032</vt:lpwstr>
      </vt:variant>
      <vt:variant>
        <vt:i4>1572913</vt:i4>
      </vt:variant>
      <vt:variant>
        <vt:i4>908</vt:i4>
      </vt:variant>
      <vt:variant>
        <vt:i4>0</vt:i4>
      </vt:variant>
      <vt:variant>
        <vt:i4>5</vt:i4>
      </vt:variant>
      <vt:variant>
        <vt:lpwstr/>
      </vt:variant>
      <vt:variant>
        <vt:lpwstr>_Toc196560031</vt:lpwstr>
      </vt:variant>
      <vt:variant>
        <vt:i4>1572913</vt:i4>
      </vt:variant>
      <vt:variant>
        <vt:i4>902</vt:i4>
      </vt:variant>
      <vt:variant>
        <vt:i4>0</vt:i4>
      </vt:variant>
      <vt:variant>
        <vt:i4>5</vt:i4>
      </vt:variant>
      <vt:variant>
        <vt:lpwstr/>
      </vt:variant>
      <vt:variant>
        <vt:lpwstr>_Toc196560030</vt:lpwstr>
      </vt:variant>
      <vt:variant>
        <vt:i4>1638449</vt:i4>
      </vt:variant>
      <vt:variant>
        <vt:i4>896</vt:i4>
      </vt:variant>
      <vt:variant>
        <vt:i4>0</vt:i4>
      </vt:variant>
      <vt:variant>
        <vt:i4>5</vt:i4>
      </vt:variant>
      <vt:variant>
        <vt:lpwstr/>
      </vt:variant>
      <vt:variant>
        <vt:lpwstr>_Toc196560029</vt:lpwstr>
      </vt:variant>
      <vt:variant>
        <vt:i4>1638449</vt:i4>
      </vt:variant>
      <vt:variant>
        <vt:i4>890</vt:i4>
      </vt:variant>
      <vt:variant>
        <vt:i4>0</vt:i4>
      </vt:variant>
      <vt:variant>
        <vt:i4>5</vt:i4>
      </vt:variant>
      <vt:variant>
        <vt:lpwstr/>
      </vt:variant>
      <vt:variant>
        <vt:lpwstr>_Toc196560028</vt:lpwstr>
      </vt:variant>
      <vt:variant>
        <vt:i4>1638449</vt:i4>
      </vt:variant>
      <vt:variant>
        <vt:i4>884</vt:i4>
      </vt:variant>
      <vt:variant>
        <vt:i4>0</vt:i4>
      </vt:variant>
      <vt:variant>
        <vt:i4>5</vt:i4>
      </vt:variant>
      <vt:variant>
        <vt:lpwstr/>
      </vt:variant>
      <vt:variant>
        <vt:lpwstr>_Toc196560027</vt:lpwstr>
      </vt:variant>
      <vt:variant>
        <vt:i4>1638449</vt:i4>
      </vt:variant>
      <vt:variant>
        <vt:i4>878</vt:i4>
      </vt:variant>
      <vt:variant>
        <vt:i4>0</vt:i4>
      </vt:variant>
      <vt:variant>
        <vt:i4>5</vt:i4>
      </vt:variant>
      <vt:variant>
        <vt:lpwstr/>
      </vt:variant>
      <vt:variant>
        <vt:lpwstr>_Toc196560026</vt:lpwstr>
      </vt:variant>
      <vt:variant>
        <vt:i4>1638449</vt:i4>
      </vt:variant>
      <vt:variant>
        <vt:i4>872</vt:i4>
      </vt:variant>
      <vt:variant>
        <vt:i4>0</vt:i4>
      </vt:variant>
      <vt:variant>
        <vt:i4>5</vt:i4>
      </vt:variant>
      <vt:variant>
        <vt:lpwstr/>
      </vt:variant>
      <vt:variant>
        <vt:lpwstr>_Toc196560025</vt:lpwstr>
      </vt:variant>
      <vt:variant>
        <vt:i4>1769530</vt:i4>
      </vt:variant>
      <vt:variant>
        <vt:i4>863</vt:i4>
      </vt:variant>
      <vt:variant>
        <vt:i4>0</vt:i4>
      </vt:variant>
      <vt:variant>
        <vt:i4>5</vt:i4>
      </vt:variant>
      <vt:variant>
        <vt:lpwstr/>
      </vt:variant>
      <vt:variant>
        <vt:lpwstr>_Toc196640931</vt:lpwstr>
      </vt:variant>
      <vt:variant>
        <vt:i4>1769530</vt:i4>
      </vt:variant>
      <vt:variant>
        <vt:i4>857</vt:i4>
      </vt:variant>
      <vt:variant>
        <vt:i4>0</vt:i4>
      </vt:variant>
      <vt:variant>
        <vt:i4>5</vt:i4>
      </vt:variant>
      <vt:variant>
        <vt:lpwstr/>
      </vt:variant>
      <vt:variant>
        <vt:lpwstr>_Toc196640930</vt:lpwstr>
      </vt:variant>
      <vt:variant>
        <vt:i4>1703994</vt:i4>
      </vt:variant>
      <vt:variant>
        <vt:i4>851</vt:i4>
      </vt:variant>
      <vt:variant>
        <vt:i4>0</vt:i4>
      </vt:variant>
      <vt:variant>
        <vt:i4>5</vt:i4>
      </vt:variant>
      <vt:variant>
        <vt:lpwstr/>
      </vt:variant>
      <vt:variant>
        <vt:lpwstr>_Toc196640929</vt:lpwstr>
      </vt:variant>
      <vt:variant>
        <vt:i4>1703994</vt:i4>
      </vt:variant>
      <vt:variant>
        <vt:i4>845</vt:i4>
      </vt:variant>
      <vt:variant>
        <vt:i4>0</vt:i4>
      </vt:variant>
      <vt:variant>
        <vt:i4>5</vt:i4>
      </vt:variant>
      <vt:variant>
        <vt:lpwstr/>
      </vt:variant>
      <vt:variant>
        <vt:lpwstr>_Toc196640928</vt:lpwstr>
      </vt:variant>
      <vt:variant>
        <vt:i4>1703994</vt:i4>
      </vt:variant>
      <vt:variant>
        <vt:i4>839</vt:i4>
      </vt:variant>
      <vt:variant>
        <vt:i4>0</vt:i4>
      </vt:variant>
      <vt:variant>
        <vt:i4>5</vt:i4>
      </vt:variant>
      <vt:variant>
        <vt:lpwstr/>
      </vt:variant>
      <vt:variant>
        <vt:lpwstr>_Toc196640927</vt:lpwstr>
      </vt:variant>
      <vt:variant>
        <vt:i4>1703994</vt:i4>
      </vt:variant>
      <vt:variant>
        <vt:i4>833</vt:i4>
      </vt:variant>
      <vt:variant>
        <vt:i4>0</vt:i4>
      </vt:variant>
      <vt:variant>
        <vt:i4>5</vt:i4>
      </vt:variant>
      <vt:variant>
        <vt:lpwstr/>
      </vt:variant>
      <vt:variant>
        <vt:lpwstr>_Toc196640926</vt:lpwstr>
      </vt:variant>
      <vt:variant>
        <vt:i4>1703994</vt:i4>
      </vt:variant>
      <vt:variant>
        <vt:i4>827</vt:i4>
      </vt:variant>
      <vt:variant>
        <vt:i4>0</vt:i4>
      </vt:variant>
      <vt:variant>
        <vt:i4>5</vt:i4>
      </vt:variant>
      <vt:variant>
        <vt:lpwstr/>
      </vt:variant>
      <vt:variant>
        <vt:lpwstr>_Toc196640925</vt:lpwstr>
      </vt:variant>
      <vt:variant>
        <vt:i4>1703994</vt:i4>
      </vt:variant>
      <vt:variant>
        <vt:i4>821</vt:i4>
      </vt:variant>
      <vt:variant>
        <vt:i4>0</vt:i4>
      </vt:variant>
      <vt:variant>
        <vt:i4>5</vt:i4>
      </vt:variant>
      <vt:variant>
        <vt:lpwstr/>
      </vt:variant>
      <vt:variant>
        <vt:lpwstr>_Toc196640924</vt:lpwstr>
      </vt:variant>
      <vt:variant>
        <vt:i4>1703994</vt:i4>
      </vt:variant>
      <vt:variant>
        <vt:i4>815</vt:i4>
      </vt:variant>
      <vt:variant>
        <vt:i4>0</vt:i4>
      </vt:variant>
      <vt:variant>
        <vt:i4>5</vt:i4>
      </vt:variant>
      <vt:variant>
        <vt:lpwstr/>
      </vt:variant>
      <vt:variant>
        <vt:lpwstr>_Toc196640923</vt:lpwstr>
      </vt:variant>
      <vt:variant>
        <vt:i4>1703994</vt:i4>
      </vt:variant>
      <vt:variant>
        <vt:i4>809</vt:i4>
      </vt:variant>
      <vt:variant>
        <vt:i4>0</vt:i4>
      </vt:variant>
      <vt:variant>
        <vt:i4>5</vt:i4>
      </vt:variant>
      <vt:variant>
        <vt:lpwstr/>
      </vt:variant>
      <vt:variant>
        <vt:lpwstr>_Toc196640922</vt:lpwstr>
      </vt:variant>
      <vt:variant>
        <vt:i4>1703994</vt:i4>
      </vt:variant>
      <vt:variant>
        <vt:i4>803</vt:i4>
      </vt:variant>
      <vt:variant>
        <vt:i4>0</vt:i4>
      </vt:variant>
      <vt:variant>
        <vt:i4>5</vt:i4>
      </vt:variant>
      <vt:variant>
        <vt:lpwstr/>
      </vt:variant>
      <vt:variant>
        <vt:lpwstr>_Toc196640921</vt:lpwstr>
      </vt:variant>
      <vt:variant>
        <vt:i4>1703994</vt:i4>
      </vt:variant>
      <vt:variant>
        <vt:i4>797</vt:i4>
      </vt:variant>
      <vt:variant>
        <vt:i4>0</vt:i4>
      </vt:variant>
      <vt:variant>
        <vt:i4>5</vt:i4>
      </vt:variant>
      <vt:variant>
        <vt:lpwstr/>
      </vt:variant>
      <vt:variant>
        <vt:lpwstr>_Toc196640920</vt:lpwstr>
      </vt:variant>
      <vt:variant>
        <vt:i4>1638458</vt:i4>
      </vt:variant>
      <vt:variant>
        <vt:i4>791</vt:i4>
      </vt:variant>
      <vt:variant>
        <vt:i4>0</vt:i4>
      </vt:variant>
      <vt:variant>
        <vt:i4>5</vt:i4>
      </vt:variant>
      <vt:variant>
        <vt:lpwstr/>
      </vt:variant>
      <vt:variant>
        <vt:lpwstr>_Toc196640919</vt:lpwstr>
      </vt:variant>
      <vt:variant>
        <vt:i4>1638458</vt:i4>
      </vt:variant>
      <vt:variant>
        <vt:i4>785</vt:i4>
      </vt:variant>
      <vt:variant>
        <vt:i4>0</vt:i4>
      </vt:variant>
      <vt:variant>
        <vt:i4>5</vt:i4>
      </vt:variant>
      <vt:variant>
        <vt:lpwstr/>
      </vt:variant>
      <vt:variant>
        <vt:lpwstr>_Toc196640918</vt:lpwstr>
      </vt:variant>
      <vt:variant>
        <vt:i4>1638458</vt:i4>
      </vt:variant>
      <vt:variant>
        <vt:i4>779</vt:i4>
      </vt:variant>
      <vt:variant>
        <vt:i4>0</vt:i4>
      </vt:variant>
      <vt:variant>
        <vt:i4>5</vt:i4>
      </vt:variant>
      <vt:variant>
        <vt:lpwstr/>
      </vt:variant>
      <vt:variant>
        <vt:lpwstr>_Toc196640917</vt:lpwstr>
      </vt:variant>
      <vt:variant>
        <vt:i4>1638458</vt:i4>
      </vt:variant>
      <vt:variant>
        <vt:i4>773</vt:i4>
      </vt:variant>
      <vt:variant>
        <vt:i4>0</vt:i4>
      </vt:variant>
      <vt:variant>
        <vt:i4>5</vt:i4>
      </vt:variant>
      <vt:variant>
        <vt:lpwstr/>
      </vt:variant>
      <vt:variant>
        <vt:lpwstr>_Toc196640916</vt:lpwstr>
      </vt:variant>
      <vt:variant>
        <vt:i4>1638458</vt:i4>
      </vt:variant>
      <vt:variant>
        <vt:i4>767</vt:i4>
      </vt:variant>
      <vt:variant>
        <vt:i4>0</vt:i4>
      </vt:variant>
      <vt:variant>
        <vt:i4>5</vt:i4>
      </vt:variant>
      <vt:variant>
        <vt:lpwstr/>
      </vt:variant>
      <vt:variant>
        <vt:lpwstr>_Toc196640915</vt:lpwstr>
      </vt:variant>
      <vt:variant>
        <vt:i4>1638458</vt:i4>
      </vt:variant>
      <vt:variant>
        <vt:i4>761</vt:i4>
      </vt:variant>
      <vt:variant>
        <vt:i4>0</vt:i4>
      </vt:variant>
      <vt:variant>
        <vt:i4>5</vt:i4>
      </vt:variant>
      <vt:variant>
        <vt:lpwstr/>
      </vt:variant>
      <vt:variant>
        <vt:lpwstr>_Toc196640914</vt:lpwstr>
      </vt:variant>
      <vt:variant>
        <vt:i4>1638458</vt:i4>
      </vt:variant>
      <vt:variant>
        <vt:i4>755</vt:i4>
      </vt:variant>
      <vt:variant>
        <vt:i4>0</vt:i4>
      </vt:variant>
      <vt:variant>
        <vt:i4>5</vt:i4>
      </vt:variant>
      <vt:variant>
        <vt:lpwstr/>
      </vt:variant>
      <vt:variant>
        <vt:lpwstr>_Toc196640913</vt:lpwstr>
      </vt:variant>
      <vt:variant>
        <vt:i4>1638458</vt:i4>
      </vt:variant>
      <vt:variant>
        <vt:i4>749</vt:i4>
      </vt:variant>
      <vt:variant>
        <vt:i4>0</vt:i4>
      </vt:variant>
      <vt:variant>
        <vt:i4>5</vt:i4>
      </vt:variant>
      <vt:variant>
        <vt:lpwstr/>
      </vt:variant>
      <vt:variant>
        <vt:lpwstr>_Toc196640912</vt:lpwstr>
      </vt:variant>
      <vt:variant>
        <vt:i4>1638458</vt:i4>
      </vt:variant>
      <vt:variant>
        <vt:i4>743</vt:i4>
      </vt:variant>
      <vt:variant>
        <vt:i4>0</vt:i4>
      </vt:variant>
      <vt:variant>
        <vt:i4>5</vt:i4>
      </vt:variant>
      <vt:variant>
        <vt:lpwstr/>
      </vt:variant>
      <vt:variant>
        <vt:lpwstr>_Toc196640911</vt:lpwstr>
      </vt:variant>
      <vt:variant>
        <vt:i4>1638458</vt:i4>
      </vt:variant>
      <vt:variant>
        <vt:i4>737</vt:i4>
      </vt:variant>
      <vt:variant>
        <vt:i4>0</vt:i4>
      </vt:variant>
      <vt:variant>
        <vt:i4>5</vt:i4>
      </vt:variant>
      <vt:variant>
        <vt:lpwstr/>
      </vt:variant>
      <vt:variant>
        <vt:lpwstr>_Toc196640910</vt:lpwstr>
      </vt:variant>
      <vt:variant>
        <vt:i4>1572922</vt:i4>
      </vt:variant>
      <vt:variant>
        <vt:i4>731</vt:i4>
      </vt:variant>
      <vt:variant>
        <vt:i4>0</vt:i4>
      </vt:variant>
      <vt:variant>
        <vt:i4>5</vt:i4>
      </vt:variant>
      <vt:variant>
        <vt:lpwstr/>
      </vt:variant>
      <vt:variant>
        <vt:lpwstr>_Toc196640909</vt:lpwstr>
      </vt:variant>
      <vt:variant>
        <vt:i4>1572922</vt:i4>
      </vt:variant>
      <vt:variant>
        <vt:i4>725</vt:i4>
      </vt:variant>
      <vt:variant>
        <vt:i4>0</vt:i4>
      </vt:variant>
      <vt:variant>
        <vt:i4>5</vt:i4>
      </vt:variant>
      <vt:variant>
        <vt:lpwstr/>
      </vt:variant>
      <vt:variant>
        <vt:lpwstr>_Toc196640908</vt:lpwstr>
      </vt:variant>
      <vt:variant>
        <vt:i4>1572922</vt:i4>
      </vt:variant>
      <vt:variant>
        <vt:i4>719</vt:i4>
      </vt:variant>
      <vt:variant>
        <vt:i4>0</vt:i4>
      </vt:variant>
      <vt:variant>
        <vt:i4>5</vt:i4>
      </vt:variant>
      <vt:variant>
        <vt:lpwstr/>
      </vt:variant>
      <vt:variant>
        <vt:lpwstr>_Toc196640907</vt:lpwstr>
      </vt:variant>
      <vt:variant>
        <vt:i4>1572922</vt:i4>
      </vt:variant>
      <vt:variant>
        <vt:i4>713</vt:i4>
      </vt:variant>
      <vt:variant>
        <vt:i4>0</vt:i4>
      </vt:variant>
      <vt:variant>
        <vt:i4>5</vt:i4>
      </vt:variant>
      <vt:variant>
        <vt:lpwstr/>
      </vt:variant>
      <vt:variant>
        <vt:lpwstr>_Toc196640906</vt:lpwstr>
      </vt:variant>
      <vt:variant>
        <vt:i4>1572922</vt:i4>
      </vt:variant>
      <vt:variant>
        <vt:i4>707</vt:i4>
      </vt:variant>
      <vt:variant>
        <vt:i4>0</vt:i4>
      </vt:variant>
      <vt:variant>
        <vt:i4>5</vt:i4>
      </vt:variant>
      <vt:variant>
        <vt:lpwstr/>
      </vt:variant>
      <vt:variant>
        <vt:lpwstr>_Toc196640905</vt:lpwstr>
      </vt:variant>
      <vt:variant>
        <vt:i4>1572922</vt:i4>
      </vt:variant>
      <vt:variant>
        <vt:i4>701</vt:i4>
      </vt:variant>
      <vt:variant>
        <vt:i4>0</vt:i4>
      </vt:variant>
      <vt:variant>
        <vt:i4>5</vt:i4>
      </vt:variant>
      <vt:variant>
        <vt:lpwstr/>
      </vt:variant>
      <vt:variant>
        <vt:lpwstr>_Toc196640904</vt:lpwstr>
      </vt:variant>
      <vt:variant>
        <vt:i4>1572922</vt:i4>
      </vt:variant>
      <vt:variant>
        <vt:i4>695</vt:i4>
      </vt:variant>
      <vt:variant>
        <vt:i4>0</vt:i4>
      </vt:variant>
      <vt:variant>
        <vt:i4>5</vt:i4>
      </vt:variant>
      <vt:variant>
        <vt:lpwstr/>
      </vt:variant>
      <vt:variant>
        <vt:lpwstr>_Toc196640903</vt:lpwstr>
      </vt:variant>
      <vt:variant>
        <vt:i4>1572922</vt:i4>
      </vt:variant>
      <vt:variant>
        <vt:i4>689</vt:i4>
      </vt:variant>
      <vt:variant>
        <vt:i4>0</vt:i4>
      </vt:variant>
      <vt:variant>
        <vt:i4>5</vt:i4>
      </vt:variant>
      <vt:variant>
        <vt:lpwstr/>
      </vt:variant>
      <vt:variant>
        <vt:lpwstr>_Toc196640902</vt:lpwstr>
      </vt:variant>
      <vt:variant>
        <vt:i4>1572922</vt:i4>
      </vt:variant>
      <vt:variant>
        <vt:i4>683</vt:i4>
      </vt:variant>
      <vt:variant>
        <vt:i4>0</vt:i4>
      </vt:variant>
      <vt:variant>
        <vt:i4>5</vt:i4>
      </vt:variant>
      <vt:variant>
        <vt:lpwstr/>
      </vt:variant>
      <vt:variant>
        <vt:lpwstr>_Toc196640901</vt:lpwstr>
      </vt:variant>
      <vt:variant>
        <vt:i4>1572922</vt:i4>
      </vt:variant>
      <vt:variant>
        <vt:i4>677</vt:i4>
      </vt:variant>
      <vt:variant>
        <vt:i4>0</vt:i4>
      </vt:variant>
      <vt:variant>
        <vt:i4>5</vt:i4>
      </vt:variant>
      <vt:variant>
        <vt:lpwstr/>
      </vt:variant>
      <vt:variant>
        <vt:lpwstr>_Toc196640900</vt:lpwstr>
      </vt:variant>
      <vt:variant>
        <vt:i4>1114171</vt:i4>
      </vt:variant>
      <vt:variant>
        <vt:i4>671</vt:i4>
      </vt:variant>
      <vt:variant>
        <vt:i4>0</vt:i4>
      </vt:variant>
      <vt:variant>
        <vt:i4>5</vt:i4>
      </vt:variant>
      <vt:variant>
        <vt:lpwstr/>
      </vt:variant>
      <vt:variant>
        <vt:lpwstr>_Toc196640899</vt:lpwstr>
      </vt:variant>
      <vt:variant>
        <vt:i4>1114171</vt:i4>
      </vt:variant>
      <vt:variant>
        <vt:i4>665</vt:i4>
      </vt:variant>
      <vt:variant>
        <vt:i4>0</vt:i4>
      </vt:variant>
      <vt:variant>
        <vt:i4>5</vt:i4>
      </vt:variant>
      <vt:variant>
        <vt:lpwstr/>
      </vt:variant>
      <vt:variant>
        <vt:lpwstr>_Toc196640898</vt:lpwstr>
      </vt:variant>
      <vt:variant>
        <vt:i4>1114171</vt:i4>
      </vt:variant>
      <vt:variant>
        <vt:i4>659</vt:i4>
      </vt:variant>
      <vt:variant>
        <vt:i4>0</vt:i4>
      </vt:variant>
      <vt:variant>
        <vt:i4>5</vt:i4>
      </vt:variant>
      <vt:variant>
        <vt:lpwstr/>
      </vt:variant>
      <vt:variant>
        <vt:lpwstr>_Toc196640897</vt:lpwstr>
      </vt:variant>
      <vt:variant>
        <vt:i4>1114171</vt:i4>
      </vt:variant>
      <vt:variant>
        <vt:i4>653</vt:i4>
      </vt:variant>
      <vt:variant>
        <vt:i4>0</vt:i4>
      </vt:variant>
      <vt:variant>
        <vt:i4>5</vt:i4>
      </vt:variant>
      <vt:variant>
        <vt:lpwstr/>
      </vt:variant>
      <vt:variant>
        <vt:lpwstr>_Toc196640896</vt:lpwstr>
      </vt:variant>
      <vt:variant>
        <vt:i4>1114171</vt:i4>
      </vt:variant>
      <vt:variant>
        <vt:i4>647</vt:i4>
      </vt:variant>
      <vt:variant>
        <vt:i4>0</vt:i4>
      </vt:variant>
      <vt:variant>
        <vt:i4>5</vt:i4>
      </vt:variant>
      <vt:variant>
        <vt:lpwstr/>
      </vt:variant>
      <vt:variant>
        <vt:lpwstr>_Toc196640895</vt:lpwstr>
      </vt:variant>
      <vt:variant>
        <vt:i4>1114171</vt:i4>
      </vt:variant>
      <vt:variant>
        <vt:i4>641</vt:i4>
      </vt:variant>
      <vt:variant>
        <vt:i4>0</vt:i4>
      </vt:variant>
      <vt:variant>
        <vt:i4>5</vt:i4>
      </vt:variant>
      <vt:variant>
        <vt:lpwstr/>
      </vt:variant>
      <vt:variant>
        <vt:lpwstr>_Toc196640894</vt:lpwstr>
      </vt:variant>
      <vt:variant>
        <vt:i4>1114171</vt:i4>
      </vt:variant>
      <vt:variant>
        <vt:i4>635</vt:i4>
      </vt:variant>
      <vt:variant>
        <vt:i4>0</vt:i4>
      </vt:variant>
      <vt:variant>
        <vt:i4>5</vt:i4>
      </vt:variant>
      <vt:variant>
        <vt:lpwstr/>
      </vt:variant>
      <vt:variant>
        <vt:lpwstr>_Toc196640893</vt:lpwstr>
      </vt:variant>
      <vt:variant>
        <vt:i4>1114171</vt:i4>
      </vt:variant>
      <vt:variant>
        <vt:i4>629</vt:i4>
      </vt:variant>
      <vt:variant>
        <vt:i4>0</vt:i4>
      </vt:variant>
      <vt:variant>
        <vt:i4>5</vt:i4>
      </vt:variant>
      <vt:variant>
        <vt:lpwstr/>
      </vt:variant>
      <vt:variant>
        <vt:lpwstr>_Toc196640892</vt:lpwstr>
      </vt:variant>
      <vt:variant>
        <vt:i4>1114171</vt:i4>
      </vt:variant>
      <vt:variant>
        <vt:i4>623</vt:i4>
      </vt:variant>
      <vt:variant>
        <vt:i4>0</vt:i4>
      </vt:variant>
      <vt:variant>
        <vt:i4>5</vt:i4>
      </vt:variant>
      <vt:variant>
        <vt:lpwstr/>
      </vt:variant>
      <vt:variant>
        <vt:lpwstr>_Toc196640891</vt:lpwstr>
      </vt:variant>
      <vt:variant>
        <vt:i4>1114171</vt:i4>
      </vt:variant>
      <vt:variant>
        <vt:i4>617</vt:i4>
      </vt:variant>
      <vt:variant>
        <vt:i4>0</vt:i4>
      </vt:variant>
      <vt:variant>
        <vt:i4>5</vt:i4>
      </vt:variant>
      <vt:variant>
        <vt:lpwstr/>
      </vt:variant>
      <vt:variant>
        <vt:lpwstr>_Toc196640890</vt:lpwstr>
      </vt:variant>
      <vt:variant>
        <vt:i4>1048635</vt:i4>
      </vt:variant>
      <vt:variant>
        <vt:i4>611</vt:i4>
      </vt:variant>
      <vt:variant>
        <vt:i4>0</vt:i4>
      </vt:variant>
      <vt:variant>
        <vt:i4>5</vt:i4>
      </vt:variant>
      <vt:variant>
        <vt:lpwstr/>
      </vt:variant>
      <vt:variant>
        <vt:lpwstr>_Toc196640889</vt:lpwstr>
      </vt:variant>
      <vt:variant>
        <vt:i4>1048635</vt:i4>
      </vt:variant>
      <vt:variant>
        <vt:i4>605</vt:i4>
      </vt:variant>
      <vt:variant>
        <vt:i4>0</vt:i4>
      </vt:variant>
      <vt:variant>
        <vt:i4>5</vt:i4>
      </vt:variant>
      <vt:variant>
        <vt:lpwstr/>
      </vt:variant>
      <vt:variant>
        <vt:lpwstr>_Toc196640888</vt:lpwstr>
      </vt:variant>
      <vt:variant>
        <vt:i4>1048635</vt:i4>
      </vt:variant>
      <vt:variant>
        <vt:i4>599</vt:i4>
      </vt:variant>
      <vt:variant>
        <vt:i4>0</vt:i4>
      </vt:variant>
      <vt:variant>
        <vt:i4>5</vt:i4>
      </vt:variant>
      <vt:variant>
        <vt:lpwstr/>
      </vt:variant>
      <vt:variant>
        <vt:lpwstr>_Toc196640887</vt:lpwstr>
      </vt:variant>
      <vt:variant>
        <vt:i4>1048635</vt:i4>
      </vt:variant>
      <vt:variant>
        <vt:i4>593</vt:i4>
      </vt:variant>
      <vt:variant>
        <vt:i4>0</vt:i4>
      </vt:variant>
      <vt:variant>
        <vt:i4>5</vt:i4>
      </vt:variant>
      <vt:variant>
        <vt:lpwstr/>
      </vt:variant>
      <vt:variant>
        <vt:lpwstr>_Toc196640886</vt:lpwstr>
      </vt:variant>
      <vt:variant>
        <vt:i4>1048635</vt:i4>
      </vt:variant>
      <vt:variant>
        <vt:i4>587</vt:i4>
      </vt:variant>
      <vt:variant>
        <vt:i4>0</vt:i4>
      </vt:variant>
      <vt:variant>
        <vt:i4>5</vt:i4>
      </vt:variant>
      <vt:variant>
        <vt:lpwstr/>
      </vt:variant>
      <vt:variant>
        <vt:lpwstr>_Toc196640885</vt:lpwstr>
      </vt:variant>
      <vt:variant>
        <vt:i4>1048635</vt:i4>
      </vt:variant>
      <vt:variant>
        <vt:i4>581</vt:i4>
      </vt:variant>
      <vt:variant>
        <vt:i4>0</vt:i4>
      </vt:variant>
      <vt:variant>
        <vt:i4>5</vt:i4>
      </vt:variant>
      <vt:variant>
        <vt:lpwstr/>
      </vt:variant>
      <vt:variant>
        <vt:lpwstr>_Toc196640884</vt:lpwstr>
      </vt:variant>
      <vt:variant>
        <vt:i4>1048635</vt:i4>
      </vt:variant>
      <vt:variant>
        <vt:i4>575</vt:i4>
      </vt:variant>
      <vt:variant>
        <vt:i4>0</vt:i4>
      </vt:variant>
      <vt:variant>
        <vt:i4>5</vt:i4>
      </vt:variant>
      <vt:variant>
        <vt:lpwstr/>
      </vt:variant>
      <vt:variant>
        <vt:lpwstr>_Toc196640883</vt:lpwstr>
      </vt:variant>
      <vt:variant>
        <vt:i4>1048635</vt:i4>
      </vt:variant>
      <vt:variant>
        <vt:i4>569</vt:i4>
      </vt:variant>
      <vt:variant>
        <vt:i4>0</vt:i4>
      </vt:variant>
      <vt:variant>
        <vt:i4>5</vt:i4>
      </vt:variant>
      <vt:variant>
        <vt:lpwstr/>
      </vt:variant>
      <vt:variant>
        <vt:lpwstr>_Toc196640882</vt:lpwstr>
      </vt:variant>
      <vt:variant>
        <vt:i4>1048635</vt:i4>
      </vt:variant>
      <vt:variant>
        <vt:i4>563</vt:i4>
      </vt:variant>
      <vt:variant>
        <vt:i4>0</vt:i4>
      </vt:variant>
      <vt:variant>
        <vt:i4>5</vt:i4>
      </vt:variant>
      <vt:variant>
        <vt:lpwstr/>
      </vt:variant>
      <vt:variant>
        <vt:lpwstr>_Toc196640881</vt:lpwstr>
      </vt:variant>
      <vt:variant>
        <vt:i4>1900600</vt:i4>
      </vt:variant>
      <vt:variant>
        <vt:i4>554</vt:i4>
      </vt:variant>
      <vt:variant>
        <vt:i4>0</vt:i4>
      </vt:variant>
      <vt:variant>
        <vt:i4>5</vt:i4>
      </vt:variant>
      <vt:variant>
        <vt:lpwstr/>
      </vt:variant>
      <vt:variant>
        <vt:lpwstr>_Toc357358948</vt:lpwstr>
      </vt:variant>
      <vt:variant>
        <vt:i4>1900600</vt:i4>
      </vt:variant>
      <vt:variant>
        <vt:i4>548</vt:i4>
      </vt:variant>
      <vt:variant>
        <vt:i4>0</vt:i4>
      </vt:variant>
      <vt:variant>
        <vt:i4>5</vt:i4>
      </vt:variant>
      <vt:variant>
        <vt:lpwstr/>
      </vt:variant>
      <vt:variant>
        <vt:lpwstr>_Toc357358947</vt:lpwstr>
      </vt:variant>
      <vt:variant>
        <vt:i4>1900600</vt:i4>
      </vt:variant>
      <vt:variant>
        <vt:i4>542</vt:i4>
      </vt:variant>
      <vt:variant>
        <vt:i4>0</vt:i4>
      </vt:variant>
      <vt:variant>
        <vt:i4>5</vt:i4>
      </vt:variant>
      <vt:variant>
        <vt:lpwstr/>
      </vt:variant>
      <vt:variant>
        <vt:lpwstr>_Toc357358946</vt:lpwstr>
      </vt:variant>
      <vt:variant>
        <vt:i4>1900600</vt:i4>
      </vt:variant>
      <vt:variant>
        <vt:i4>536</vt:i4>
      </vt:variant>
      <vt:variant>
        <vt:i4>0</vt:i4>
      </vt:variant>
      <vt:variant>
        <vt:i4>5</vt:i4>
      </vt:variant>
      <vt:variant>
        <vt:lpwstr/>
      </vt:variant>
      <vt:variant>
        <vt:lpwstr>_Toc357358945</vt:lpwstr>
      </vt:variant>
      <vt:variant>
        <vt:i4>1900600</vt:i4>
      </vt:variant>
      <vt:variant>
        <vt:i4>530</vt:i4>
      </vt:variant>
      <vt:variant>
        <vt:i4>0</vt:i4>
      </vt:variant>
      <vt:variant>
        <vt:i4>5</vt:i4>
      </vt:variant>
      <vt:variant>
        <vt:lpwstr/>
      </vt:variant>
      <vt:variant>
        <vt:lpwstr>_Toc357358944</vt:lpwstr>
      </vt:variant>
      <vt:variant>
        <vt:i4>1900600</vt:i4>
      </vt:variant>
      <vt:variant>
        <vt:i4>524</vt:i4>
      </vt:variant>
      <vt:variant>
        <vt:i4>0</vt:i4>
      </vt:variant>
      <vt:variant>
        <vt:i4>5</vt:i4>
      </vt:variant>
      <vt:variant>
        <vt:lpwstr/>
      </vt:variant>
      <vt:variant>
        <vt:lpwstr>_Toc357358943</vt:lpwstr>
      </vt:variant>
      <vt:variant>
        <vt:i4>1900600</vt:i4>
      </vt:variant>
      <vt:variant>
        <vt:i4>518</vt:i4>
      </vt:variant>
      <vt:variant>
        <vt:i4>0</vt:i4>
      </vt:variant>
      <vt:variant>
        <vt:i4>5</vt:i4>
      </vt:variant>
      <vt:variant>
        <vt:lpwstr/>
      </vt:variant>
      <vt:variant>
        <vt:lpwstr>_Toc357358942</vt:lpwstr>
      </vt:variant>
      <vt:variant>
        <vt:i4>1900600</vt:i4>
      </vt:variant>
      <vt:variant>
        <vt:i4>512</vt:i4>
      </vt:variant>
      <vt:variant>
        <vt:i4>0</vt:i4>
      </vt:variant>
      <vt:variant>
        <vt:i4>5</vt:i4>
      </vt:variant>
      <vt:variant>
        <vt:lpwstr/>
      </vt:variant>
      <vt:variant>
        <vt:lpwstr>_Toc357358941</vt:lpwstr>
      </vt:variant>
      <vt:variant>
        <vt:i4>1900600</vt:i4>
      </vt:variant>
      <vt:variant>
        <vt:i4>506</vt:i4>
      </vt:variant>
      <vt:variant>
        <vt:i4>0</vt:i4>
      </vt:variant>
      <vt:variant>
        <vt:i4>5</vt:i4>
      </vt:variant>
      <vt:variant>
        <vt:lpwstr/>
      </vt:variant>
      <vt:variant>
        <vt:lpwstr>_Toc357358940</vt:lpwstr>
      </vt:variant>
      <vt:variant>
        <vt:i4>1703992</vt:i4>
      </vt:variant>
      <vt:variant>
        <vt:i4>500</vt:i4>
      </vt:variant>
      <vt:variant>
        <vt:i4>0</vt:i4>
      </vt:variant>
      <vt:variant>
        <vt:i4>5</vt:i4>
      </vt:variant>
      <vt:variant>
        <vt:lpwstr/>
      </vt:variant>
      <vt:variant>
        <vt:lpwstr>_Toc357358939</vt:lpwstr>
      </vt:variant>
      <vt:variant>
        <vt:i4>1703992</vt:i4>
      </vt:variant>
      <vt:variant>
        <vt:i4>494</vt:i4>
      </vt:variant>
      <vt:variant>
        <vt:i4>0</vt:i4>
      </vt:variant>
      <vt:variant>
        <vt:i4>5</vt:i4>
      </vt:variant>
      <vt:variant>
        <vt:lpwstr/>
      </vt:variant>
      <vt:variant>
        <vt:lpwstr>_Toc357358938</vt:lpwstr>
      </vt:variant>
      <vt:variant>
        <vt:i4>1703992</vt:i4>
      </vt:variant>
      <vt:variant>
        <vt:i4>488</vt:i4>
      </vt:variant>
      <vt:variant>
        <vt:i4>0</vt:i4>
      </vt:variant>
      <vt:variant>
        <vt:i4>5</vt:i4>
      </vt:variant>
      <vt:variant>
        <vt:lpwstr/>
      </vt:variant>
      <vt:variant>
        <vt:lpwstr>_Toc357358937</vt:lpwstr>
      </vt:variant>
      <vt:variant>
        <vt:i4>1703992</vt:i4>
      </vt:variant>
      <vt:variant>
        <vt:i4>482</vt:i4>
      </vt:variant>
      <vt:variant>
        <vt:i4>0</vt:i4>
      </vt:variant>
      <vt:variant>
        <vt:i4>5</vt:i4>
      </vt:variant>
      <vt:variant>
        <vt:lpwstr/>
      </vt:variant>
      <vt:variant>
        <vt:lpwstr>_Toc357358936</vt:lpwstr>
      </vt:variant>
      <vt:variant>
        <vt:i4>1703992</vt:i4>
      </vt:variant>
      <vt:variant>
        <vt:i4>476</vt:i4>
      </vt:variant>
      <vt:variant>
        <vt:i4>0</vt:i4>
      </vt:variant>
      <vt:variant>
        <vt:i4>5</vt:i4>
      </vt:variant>
      <vt:variant>
        <vt:lpwstr/>
      </vt:variant>
      <vt:variant>
        <vt:lpwstr>_Toc357358935</vt:lpwstr>
      </vt:variant>
      <vt:variant>
        <vt:i4>1703992</vt:i4>
      </vt:variant>
      <vt:variant>
        <vt:i4>470</vt:i4>
      </vt:variant>
      <vt:variant>
        <vt:i4>0</vt:i4>
      </vt:variant>
      <vt:variant>
        <vt:i4>5</vt:i4>
      </vt:variant>
      <vt:variant>
        <vt:lpwstr/>
      </vt:variant>
      <vt:variant>
        <vt:lpwstr>_Toc357358934</vt:lpwstr>
      </vt:variant>
      <vt:variant>
        <vt:i4>1703992</vt:i4>
      </vt:variant>
      <vt:variant>
        <vt:i4>464</vt:i4>
      </vt:variant>
      <vt:variant>
        <vt:i4>0</vt:i4>
      </vt:variant>
      <vt:variant>
        <vt:i4>5</vt:i4>
      </vt:variant>
      <vt:variant>
        <vt:lpwstr/>
      </vt:variant>
      <vt:variant>
        <vt:lpwstr>_Toc357358933</vt:lpwstr>
      </vt:variant>
      <vt:variant>
        <vt:i4>1703992</vt:i4>
      </vt:variant>
      <vt:variant>
        <vt:i4>458</vt:i4>
      </vt:variant>
      <vt:variant>
        <vt:i4>0</vt:i4>
      </vt:variant>
      <vt:variant>
        <vt:i4>5</vt:i4>
      </vt:variant>
      <vt:variant>
        <vt:lpwstr/>
      </vt:variant>
      <vt:variant>
        <vt:lpwstr>_Toc357358932</vt:lpwstr>
      </vt:variant>
      <vt:variant>
        <vt:i4>1703992</vt:i4>
      </vt:variant>
      <vt:variant>
        <vt:i4>452</vt:i4>
      </vt:variant>
      <vt:variant>
        <vt:i4>0</vt:i4>
      </vt:variant>
      <vt:variant>
        <vt:i4>5</vt:i4>
      </vt:variant>
      <vt:variant>
        <vt:lpwstr/>
      </vt:variant>
      <vt:variant>
        <vt:lpwstr>_Toc357358931</vt:lpwstr>
      </vt:variant>
      <vt:variant>
        <vt:i4>1703992</vt:i4>
      </vt:variant>
      <vt:variant>
        <vt:i4>446</vt:i4>
      </vt:variant>
      <vt:variant>
        <vt:i4>0</vt:i4>
      </vt:variant>
      <vt:variant>
        <vt:i4>5</vt:i4>
      </vt:variant>
      <vt:variant>
        <vt:lpwstr/>
      </vt:variant>
      <vt:variant>
        <vt:lpwstr>_Toc357358930</vt:lpwstr>
      </vt:variant>
      <vt:variant>
        <vt:i4>1769528</vt:i4>
      </vt:variant>
      <vt:variant>
        <vt:i4>440</vt:i4>
      </vt:variant>
      <vt:variant>
        <vt:i4>0</vt:i4>
      </vt:variant>
      <vt:variant>
        <vt:i4>5</vt:i4>
      </vt:variant>
      <vt:variant>
        <vt:lpwstr/>
      </vt:variant>
      <vt:variant>
        <vt:lpwstr>_Toc357358929</vt:lpwstr>
      </vt:variant>
      <vt:variant>
        <vt:i4>1769528</vt:i4>
      </vt:variant>
      <vt:variant>
        <vt:i4>434</vt:i4>
      </vt:variant>
      <vt:variant>
        <vt:i4>0</vt:i4>
      </vt:variant>
      <vt:variant>
        <vt:i4>5</vt:i4>
      </vt:variant>
      <vt:variant>
        <vt:lpwstr/>
      </vt:variant>
      <vt:variant>
        <vt:lpwstr>_Toc357358928</vt:lpwstr>
      </vt:variant>
      <vt:variant>
        <vt:i4>1769528</vt:i4>
      </vt:variant>
      <vt:variant>
        <vt:i4>428</vt:i4>
      </vt:variant>
      <vt:variant>
        <vt:i4>0</vt:i4>
      </vt:variant>
      <vt:variant>
        <vt:i4>5</vt:i4>
      </vt:variant>
      <vt:variant>
        <vt:lpwstr/>
      </vt:variant>
      <vt:variant>
        <vt:lpwstr>_Toc357358927</vt:lpwstr>
      </vt:variant>
      <vt:variant>
        <vt:i4>1769528</vt:i4>
      </vt:variant>
      <vt:variant>
        <vt:i4>422</vt:i4>
      </vt:variant>
      <vt:variant>
        <vt:i4>0</vt:i4>
      </vt:variant>
      <vt:variant>
        <vt:i4>5</vt:i4>
      </vt:variant>
      <vt:variant>
        <vt:lpwstr/>
      </vt:variant>
      <vt:variant>
        <vt:lpwstr>_Toc357358926</vt:lpwstr>
      </vt:variant>
      <vt:variant>
        <vt:i4>1769528</vt:i4>
      </vt:variant>
      <vt:variant>
        <vt:i4>416</vt:i4>
      </vt:variant>
      <vt:variant>
        <vt:i4>0</vt:i4>
      </vt:variant>
      <vt:variant>
        <vt:i4>5</vt:i4>
      </vt:variant>
      <vt:variant>
        <vt:lpwstr/>
      </vt:variant>
      <vt:variant>
        <vt:lpwstr>_Toc357358925</vt:lpwstr>
      </vt:variant>
      <vt:variant>
        <vt:i4>1769528</vt:i4>
      </vt:variant>
      <vt:variant>
        <vt:i4>410</vt:i4>
      </vt:variant>
      <vt:variant>
        <vt:i4>0</vt:i4>
      </vt:variant>
      <vt:variant>
        <vt:i4>5</vt:i4>
      </vt:variant>
      <vt:variant>
        <vt:lpwstr/>
      </vt:variant>
      <vt:variant>
        <vt:lpwstr>_Toc357358924</vt:lpwstr>
      </vt:variant>
      <vt:variant>
        <vt:i4>1769528</vt:i4>
      </vt:variant>
      <vt:variant>
        <vt:i4>404</vt:i4>
      </vt:variant>
      <vt:variant>
        <vt:i4>0</vt:i4>
      </vt:variant>
      <vt:variant>
        <vt:i4>5</vt:i4>
      </vt:variant>
      <vt:variant>
        <vt:lpwstr/>
      </vt:variant>
      <vt:variant>
        <vt:lpwstr>_Toc357358923</vt:lpwstr>
      </vt:variant>
      <vt:variant>
        <vt:i4>1769528</vt:i4>
      </vt:variant>
      <vt:variant>
        <vt:i4>398</vt:i4>
      </vt:variant>
      <vt:variant>
        <vt:i4>0</vt:i4>
      </vt:variant>
      <vt:variant>
        <vt:i4>5</vt:i4>
      </vt:variant>
      <vt:variant>
        <vt:lpwstr/>
      </vt:variant>
      <vt:variant>
        <vt:lpwstr>_Toc357358922</vt:lpwstr>
      </vt:variant>
      <vt:variant>
        <vt:i4>1769528</vt:i4>
      </vt:variant>
      <vt:variant>
        <vt:i4>392</vt:i4>
      </vt:variant>
      <vt:variant>
        <vt:i4>0</vt:i4>
      </vt:variant>
      <vt:variant>
        <vt:i4>5</vt:i4>
      </vt:variant>
      <vt:variant>
        <vt:lpwstr/>
      </vt:variant>
      <vt:variant>
        <vt:lpwstr>_Toc357358921</vt:lpwstr>
      </vt:variant>
      <vt:variant>
        <vt:i4>1769528</vt:i4>
      </vt:variant>
      <vt:variant>
        <vt:i4>386</vt:i4>
      </vt:variant>
      <vt:variant>
        <vt:i4>0</vt:i4>
      </vt:variant>
      <vt:variant>
        <vt:i4>5</vt:i4>
      </vt:variant>
      <vt:variant>
        <vt:lpwstr/>
      </vt:variant>
      <vt:variant>
        <vt:lpwstr>_Toc357358920</vt:lpwstr>
      </vt:variant>
      <vt:variant>
        <vt:i4>1572920</vt:i4>
      </vt:variant>
      <vt:variant>
        <vt:i4>380</vt:i4>
      </vt:variant>
      <vt:variant>
        <vt:i4>0</vt:i4>
      </vt:variant>
      <vt:variant>
        <vt:i4>5</vt:i4>
      </vt:variant>
      <vt:variant>
        <vt:lpwstr/>
      </vt:variant>
      <vt:variant>
        <vt:lpwstr>_Toc357358919</vt:lpwstr>
      </vt:variant>
      <vt:variant>
        <vt:i4>1572920</vt:i4>
      </vt:variant>
      <vt:variant>
        <vt:i4>374</vt:i4>
      </vt:variant>
      <vt:variant>
        <vt:i4>0</vt:i4>
      </vt:variant>
      <vt:variant>
        <vt:i4>5</vt:i4>
      </vt:variant>
      <vt:variant>
        <vt:lpwstr/>
      </vt:variant>
      <vt:variant>
        <vt:lpwstr>_Toc357358918</vt:lpwstr>
      </vt:variant>
      <vt:variant>
        <vt:i4>1572920</vt:i4>
      </vt:variant>
      <vt:variant>
        <vt:i4>368</vt:i4>
      </vt:variant>
      <vt:variant>
        <vt:i4>0</vt:i4>
      </vt:variant>
      <vt:variant>
        <vt:i4>5</vt:i4>
      </vt:variant>
      <vt:variant>
        <vt:lpwstr/>
      </vt:variant>
      <vt:variant>
        <vt:lpwstr>_Toc357358917</vt:lpwstr>
      </vt:variant>
      <vt:variant>
        <vt:i4>1572920</vt:i4>
      </vt:variant>
      <vt:variant>
        <vt:i4>362</vt:i4>
      </vt:variant>
      <vt:variant>
        <vt:i4>0</vt:i4>
      </vt:variant>
      <vt:variant>
        <vt:i4>5</vt:i4>
      </vt:variant>
      <vt:variant>
        <vt:lpwstr/>
      </vt:variant>
      <vt:variant>
        <vt:lpwstr>_Toc357358916</vt:lpwstr>
      </vt:variant>
      <vt:variant>
        <vt:i4>1572920</vt:i4>
      </vt:variant>
      <vt:variant>
        <vt:i4>356</vt:i4>
      </vt:variant>
      <vt:variant>
        <vt:i4>0</vt:i4>
      </vt:variant>
      <vt:variant>
        <vt:i4>5</vt:i4>
      </vt:variant>
      <vt:variant>
        <vt:lpwstr/>
      </vt:variant>
      <vt:variant>
        <vt:lpwstr>_Toc357358915</vt:lpwstr>
      </vt:variant>
      <vt:variant>
        <vt:i4>1572920</vt:i4>
      </vt:variant>
      <vt:variant>
        <vt:i4>350</vt:i4>
      </vt:variant>
      <vt:variant>
        <vt:i4>0</vt:i4>
      </vt:variant>
      <vt:variant>
        <vt:i4>5</vt:i4>
      </vt:variant>
      <vt:variant>
        <vt:lpwstr/>
      </vt:variant>
      <vt:variant>
        <vt:lpwstr>_Toc357358914</vt:lpwstr>
      </vt:variant>
      <vt:variant>
        <vt:i4>1572920</vt:i4>
      </vt:variant>
      <vt:variant>
        <vt:i4>344</vt:i4>
      </vt:variant>
      <vt:variant>
        <vt:i4>0</vt:i4>
      </vt:variant>
      <vt:variant>
        <vt:i4>5</vt:i4>
      </vt:variant>
      <vt:variant>
        <vt:lpwstr/>
      </vt:variant>
      <vt:variant>
        <vt:lpwstr>_Toc357358913</vt:lpwstr>
      </vt:variant>
      <vt:variant>
        <vt:i4>1572920</vt:i4>
      </vt:variant>
      <vt:variant>
        <vt:i4>338</vt:i4>
      </vt:variant>
      <vt:variant>
        <vt:i4>0</vt:i4>
      </vt:variant>
      <vt:variant>
        <vt:i4>5</vt:i4>
      </vt:variant>
      <vt:variant>
        <vt:lpwstr/>
      </vt:variant>
      <vt:variant>
        <vt:lpwstr>_Toc357358912</vt:lpwstr>
      </vt:variant>
      <vt:variant>
        <vt:i4>1572920</vt:i4>
      </vt:variant>
      <vt:variant>
        <vt:i4>332</vt:i4>
      </vt:variant>
      <vt:variant>
        <vt:i4>0</vt:i4>
      </vt:variant>
      <vt:variant>
        <vt:i4>5</vt:i4>
      </vt:variant>
      <vt:variant>
        <vt:lpwstr/>
      </vt:variant>
      <vt:variant>
        <vt:lpwstr>_Toc357358911</vt:lpwstr>
      </vt:variant>
      <vt:variant>
        <vt:i4>1572920</vt:i4>
      </vt:variant>
      <vt:variant>
        <vt:i4>326</vt:i4>
      </vt:variant>
      <vt:variant>
        <vt:i4>0</vt:i4>
      </vt:variant>
      <vt:variant>
        <vt:i4>5</vt:i4>
      </vt:variant>
      <vt:variant>
        <vt:lpwstr/>
      </vt:variant>
      <vt:variant>
        <vt:lpwstr>_Toc357358910</vt:lpwstr>
      </vt:variant>
      <vt:variant>
        <vt:i4>1638456</vt:i4>
      </vt:variant>
      <vt:variant>
        <vt:i4>320</vt:i4>
      </vt:variant>
      <vt:variant>
        <vt:i4>0</vt:i4>
      </vt:variant>
      <vt:variant>
        <vt:i4>5</vt:i4>
      </vt:variant>
      <vt:variant>
        <vt:lpwstr/>
      </vt:variant>
      <vt:variant>
        <vt:lpwstr>_Toc357358909</vt:lpwstr>
      </vt:variant>
      <vt:variant>
        <vt:i4>1638456</vt:i4>
      </vt:variant>
      <vt:variant>
        <vt:i4>314</vt:i4>
      </vt:variant>
      <vt:variant>
        <vt:i4>0</vt:i4>
      </vt:variant>
      <vt:variant>
        <vt:i4>5</vt:i4>
      </vt:variant>
      <vt:variant>
        <vt:lpwstr/>
      </vt:variant>
      <vt:variant>
        <vt:lpwstr>_Toc357358908</vt:lpwstr>
      </vt:variant>
      <vt:variant>
        <vt:i4>1638456</vt:i4>
      </vt:variant>
      <vt:variant>
        <vt:i4>308</vt:i4>
      </vt:variant>
      <vt:variant>
        <vt:i4>0</vt:i4>
      </vt:variant>
      <vt:variant>
        <vt:i4>5</vt:i4>
      </vt:variant>
      <vt:variant>
        <vt:lpwstr/>
      </vt:variant>
      <vt:variant>
        <vt:lpwstr>_Toc357358907</vt:lpwstr>
      </vt:variant>
      <vt:variant>
        <vt:i4>1638456</vt:i4>
      </vt:variant>
      <vt:variant>
        <vt:i4>302</vt:i4>
      </vt:variant>
      <vt:variant>
        <vt:i4>0</vt:i4>
      </vt:variant>
      <vt:variant>
        <vt:i4>5</vt:i4>
      </vt:variant>
      <vt:variant>
        <vt:lpwstr/>
      </vt:variant>
      <vt:variant>
        <vt:lpwstr>_Toc357358906</vt:lpwstr>
      </vt:variant>
      <vt:variant>
        <vt:i4>1638456</vt:i4>
      </vt:variant>
      <vt:variant>
        <vt:i4>296</vt:i4>
      </vt:variant>
      <vt:variant>
        <vt:i4>0</vt:i4>
      </vt:variant>
      <vt:variant>
        <vt:i4>5</vt:i4>
      </vt:variant>
      <vt:variant>
        <vt:lpwstr/>
      </vt:variant>
      <vt:variant>
        <vt:lpwstr>_Toc357358905</vt:lpwstr>
      </vt:variant>
      <vt:variant>
        <vt:i4>1638456</vt:i4>
      </vt:variant>
      <vt:variant>
        <vt:i4>290</vt:i4>
      </vt:variant>
      <vt:variant>
        <vt:i4>0</vt:i4>
      </vt:variant>
      <vt:variant>
        <vt:i4>5</vt:i4>
      </vt:variant>
      <vt:variant>
        <vt:lpwstr/>
      </vt:variant>
      <vt:variant>
        <vt:lpwstr>_Toc357358904</vt:lpwstr>
      </vt:variant>
      <vt:variant>
        <vt:i4>1638456</vt:i4>
      </vt:variant>
      <vt:variant>
        <vt:i4>284</vt:i4>
      </vt:variant>
      <vt:variant>
        <vt:i4>0</vt:i4>
      </vt:variant>
      <vt:variant>
        <vt:i4>5</vt:i4>
      </vt:variant>
      <vt:variant>
        <vt:lpwstr/>
      </vt:variant>
      <vt:variant>
        <vt:lpwstr>_Toc357358903</vt:lpwstr>
      </vt:variant>
      <vt:variant>
        <vt:i4>1638456</vt:i4>
      </vt:variant>
      <vt:variant>
        <vt:i4>278</vt:i4>
      </vt:variant>
      <vt:variant>
        <vt:i4>0</vt:i4>
      </vt:variant>
      <vt:variant>
        <vt:i4>5</vt:i4>
      </vt:variant>
      <vt:variant>
        <vt:lpwstr/>
      </vt:variant>
      <vt:variant>
        <vt:lpwstr>_Toc357358902</vt:lpwstr>
      </vt:variant>
      <vt:variant>
        <vt:i4>1638456</vt:i4>
      </vt:variant>
      <vt:variant>
        <vt:i4>272</vt:i4>
      </vt:variant>
      <vt:variant>
        <vt:i4>0</vt:i4>
      </vt:variant>
      <vt:variant>
        <vt:i4>5</vt:i4>
      </vt:variant>
      <vt:variant>
        <vt:lpwstr/>
      </vt:variant>
      <vt:variant>
        <vt:lpwstr>_Toc357358901</vt:lpwstr>
      </vt:variant>
      <vt:variant>
        <vt:i4>1638456</vt:i4>
      </vt:variant>
      <vt:variant>
        <vt:i4>266</vt:i4>
      </vt:variant>
      <vt:variant>
        <vt:i4>0</vt:i4>
      </vt:variant>
      <vt:variant>
        <vt:i4>5</vt:i4>
      </vt:variant>
      <vt:variant>
        <vt:lpwstr/>
      </vt:variant>
      <vt:variant>
        <vt:lpwstr>_Toc357358900</vt:lpwstr>
      </vt:variant>
      <vt:variant>
        <vt:i4>1048633</vt:i4>
      </vt:variant>
      <vt:variant>
        <vt:i4>260</vt:i4>
      </vt:variant>
      <vt:variant>
        <vt:i4>0</vt:i4>
      </vt:variant>
      <vt:variant>
        <vt:i4>5</vt:i4>
      </vt:variant>
      <vt:variant>
        <vt:lpwstr/>
      </vt:variant>
      <vt:variant>
        <vt:lpwstr>_Toc357358899</vt:lpwstr>
      </vt:variant>
      <vt:variant>
        <vt:i4>1048633</vt:i4>
      </vt:variant>
      <vt:variant>
        <vt:i4>254</vt:i4>
      </vt:variant>
      <vt:variant>
        <vt:i4>0</vt:i4>
      </vt:variant>
      <vt:variant>
        <vt:i4>5</vt:i4>
      </vt:variant>
      <vt:variant>
        <vt:lpwstr/>
      </vt:variant>
      <vt:variant>
        <vt:lpwstr>_Toc357358898</vt:lpwstr>
      </vt:variant>
      <vt:variant>
        <vt:i4>1048633</vt:i4>
      </vt:variant>
      <vt:variant>
        <vt:i4>248</vt:i4>
      </vt:variant>
      <vt:variant>
        <vt:i4>0</vt:i4>
      </vt:variant>
      <vt:variant>
        <vt:i4>5</vt:i4>
      </vt:variant>
      <vt:variant>
        <vt:lpwstr/>
      </vt:variant>
      <vt:variant>
        <vt:lpwstr>_Toc357358897</vt:lpwstr>
      </vt:variant>
      <vt:variant>
        <vt:i4>1048633</vt:i4>
      </vt:variant>
      <vt:variant>
        <vt:i4>242</vt:i4>
      </vt:variant>
      <vt:variant>
        <vt:i4>0</vt:i4>
      </vt:variant>
      <vt:variant>
        <vt:i4>5</vt:i4>
      </vt:variant>
      <vt:variant>
        <vt:lpwstr/>
      </vt:variant>
      <vt:variant>
        <vt:lpwstr>_Toc357358896</vt:lpwstr>
      </vt:variant>
      <vt:variant>
        <vt:i4>1048633</vt:i4>
      </vt:variant>
      <vt:variant>
        <vt:i4>236</vt:i4>
      </vt:variant>
      <vt:variant>
        <vt:i4>0</vt:i4>
      </vt:variant>
      <vt:variant>
        <vt:i4>5</vt:i4>
      </vt:variant>
      <vt:variant>
        <vt:lpwstr/>
      </vt:variant>
      <vt:variant>
        <vt:lpwstr>_Toc357358895</vt:lpwstr>
      </vt:variant>
      <vt:variant>
        <vt:i4>1048633</vt:i4>
      </vt:variant>
      <vt:variant>
        <vt:i4>230</vt:i4>
      </vt:variant>
      <vt:variant>
        <vt:i4>0</vt:i4>
      </vt:variant>
      <vt:variant>
        <vt:i4>5</vt:i4>
      </vt:variant>
      <vt:variant>
        <vt:lpwstr/>
      </vt:variant>
      <vt:variant>
        <vt:lpwstr>_Toc357358894</vt:lpwstr>
      </vt:variant>
      <vt:variant>
        <vt:i4>1048633</vt:i4>
      </vt:variant>
      <vt:variant>
        <vt:i4>224</vt:i4>
      </vt:variant>
      <vt:variant>
        <vt:i4>0</vt:i4>
      </vt:variant>
      <vt:variant>
        <vt:i4>5</vt:i4>
      </vt:variant>
      <vt:variant>
        <vt:lpwstr/>
      </vt:variant>
      <vt:variant>
        <vt:lpwstr>_Toc357358893</vt:lpwstr>
      </vt:variant>
      <vt:variant>
        <vt:i4>1048633</vt:i4>
      </vt:variant>
      <vt:variant>
        <vt:i4>218</vt:i4>
      </vt:variant>
      <vt:variant>
        <vt:i4>0</vt:i4>
      </vt:variant>
      <vt:variant>
        <vt:i4>5</vt:i4>
      </vt:variant>
      <vt:variant>
        <vt:lpwstr/>
      </vt:variant>
      <vt:variant>
        <vt:lpwstr>_Toc357358892</vt:lpwstr>
      </vt:variant>
      <vt:variant>
        <vt:i4>1048633</vt:i4>
      </vt:variant>
      <vt:variant>
        <vt:i4>212</vt:i4>
      </vt:variant>
      <vt:variant>
        <vt:i4>0</vt:i4>
      </vt:variant>
      <vt:variant>
        <vt:i4>5</vt:i4>
      </vt:variant>
      <vt:variant>
        <vt:lpwstr/>
      </vt:variant>
      <vt:variant>
        <vt:lpwstr>_Toc357358891</vt:lpwstr>
      </vt:variant>
      <vt:variant>
        <vt:i4>1048633</vt:i4>
      </vt:variant>
      <vt:variant>
        <vt:i4>206</vt:i4>
      </vt:variant>
      <vt:variant>
        <vt:i4>0</vt:i4>
      </vt:variant>
      <vt:variant>
        <vt:i4>5</vt:i4>
      </vt:variant>
      <vt:variant>
        <vt:lpwstr/>
      </vt:variant>
      <vt:variant>
        <vt:lpwstr>_Toc357358890</vt:lpwstr>
      </vt:variant>
      <vt:variant>
        <vt:i4>1114169</vt:i4>
      </vt:variant>
      <vt:variant>
        <vt:i4>200</vt:i4>
      </vt:variant>
      <vt:variant>
        <vt:i4>0</vt:i4>
      </vt:variant>
      <vt:variant>
        <vt:i4>5</vt:i4>
      </vt:variant>
      <vt:variant>
        <vt:lpwstr/>
      </vt:variant>
      <vt:variant>
        <vt:lpwstr>_Toc357358889</vt:lpwstr>
      </vt:variant>
      <vt:variant>
        <vt:i4>1114169</vt:i4>
      </vt:variant>
      <vt:variant>
        <vt:i4>194</vt:i4>
      </vt:variant>
      <vt:variant>
        <vt:i4>0</vt:i4>
      </vt:variant>
      <vt:variant>
        <vt:i4>5</vt:i4>
      </vt:variant>
      <vt:variant>
        <vt:lpwstr/>
      </vt:variant>
      <vt:variant>
        <vt:lpwstr>_Toc357358888</vt:lpwstr>
      </vt:variant>
      <vt:variant>
        <vt:i4>1114169</vt:i4>
      </vt:variant>
      <vt:variant>
        <vt:i4>188</vt:i4>
      </vt:variant>
      <vt:variant>
        <vt:i4>0</vt:i4>
      </vt:variant>
      <vt:variant>
        <vt:i4>5</vt:i4>
      </vt:variant>
      <vt:variant>
        <vt:lpwstr/>
      </vt:variant>
      <vt:variant>
        <vt:lpwstr>_Toc357358887</vt:lpwstr>
      </vt:variant>
      <vt:variant>
        <vt:i4>1114169</vt:i4>
      </vt:variant>
      <vt:variant>
        <vt:i4>182</vt:i4>
      </vt:variant>
      <vt:variant>
        <vt:i4>0</vt:i4>
      </vt:variant>
      <vt:variant>
        <vt:i4>5</vt:i4>
      </vt:variant>
      <vt:variant>
        <vt:lpwstr/>
      </vt:variant>
      <vt:variant>
        <vt:lpwstr>_Toc357358886</vt:lpwstr>
      </vt:variant>
      <vt:variant>
        <vt:i4>1114169</vt:i4>
      </vt:variant>
      <vt:variant>
        <vt:i4>176</vt:i4>
      </vt:variant>
      <vt:variant>
        <vt:i4>0</vt:i4>
      </vt:variant>
      <vt:variant>
        <vt:i4>5</vt:i4>
      </vt:variant>
      <vt:variant>
        <vt:lpwstr/>
      </vt:variant>
      <vt:variant>
        <vt:lpwstr>_Toc357358885</vt:lpwstr>
      </vt:variant>
      <vt:variant>
        <vt:i4>1114169</vt:i4>
      </vt:variant>
      <vt:variant>
        <vt:i4>170</vt:i4>
      </vt:variant>
      <vt:variant>
        <vt:i4>0</vt:i4>
      </vt:variant>
      <vt:variant>
        <vt:i4>5</vt:i4>
      </vt:variant>
      <vt:variant>
        <vt:lpwstr/>
      </vt:variant>
      <vt:variant>
        <vt:lpwstr>_Toc357358884</vt:lpwstr>
      </vt:variant>
      <vt:variant>
        <vt:i4>1114169</vt:i4>
      </vt:variant>
      <vt:variant>
        <vt:i4>164</vt:i4>
      </vt:variant>
      <vt:variant>
        <vt:i4>0</vt:i4>
      </vt:variant>
      <vt:variant>
        <vt:i4>5</vt:i4>
      </vt:variant>
      <vt:variant>
        <vt:lpwstr/>
      </vt:variant>
      <vt:variant>
        <vt:lpwstr>_Toc357358883</vt:lpwstr>
      </vt:variant>
      <vt:variant>
        <vt:i4>1114169</vt:i4>
      </vt:variant>
      <vt:variant>
        <vt:i4>158</vt:i4>
      </vt:variant>
      <vt:variant>
        <vt:i4>0</vt:i4>
      </vt:variant>
      <vt:variant>
        <vt:i4>5</vt:i4>
      </vt:variant>
      <vt:variant>
        <vt:lpwstr/>
      </vt:variant>
      <vt:variant>
        <vt:lpwstr>_Toc357358882</vt:lpwstr>
      </vt:variant>
      <vt:variant>
        <vt:i4>1114169</vt:i4>
      </vt:variant>
      <vt:variant>
        <vt:i4>152</vt:i4>
      </vt:variant>
      <vt:variant>
        <vt:i4>0</vt:i4>
      </vt:variant>
      <vt:variant>
        <vt:i4>5</vt:i4>
      </vt:variant>
      <vt:variant>
        <vt:lpwstr/>
      </vt:variant>
      <vt:variant>
        <vt:lpwstr>_Toc357358881</vt:lpwstr>
      </vt:variant>
      <vt:variant>
        <vt:i4>1114169</vt:i4>
      </vt:variant>
      <vt:variant>
        <vt:i4>146</vt:i4>
      </vt:variant>
      <vt:variant>
        <vt:i4>0</vt:i4>
      </vt:variant>
      <vt:variant>
        <vt:i4>5</vt:i4>
      </vt:variant>
      <vt:variant>
        <vt:lpwstr/>
      </vt:variant>
      <vt:variant>
        <vt:lpwstr>_Toc357358880</vt:lpwstr>
      </vt:variant>
      <vt:variant>
        <vt:i4>1966137</vt:i4>
      </vt:variant>
      <vt:variant>
        <vt:i4>140</vt:i4>
      </vt:variant>
      <vt:variant>
        <vt:i4>0</vt:i4>
      </vt:variant>
      <vt:variant>
        <vt:i4>5</vt:i4>
      </vt:variant>
      <vt:variant>
        <vt:lpwstr/>
      </vt:variant>
      <vt:variant>
        <vt:lpwstr>_Toc357358879</vt:lpwstr>
      </vt:variant>
      <vt:variant>
        <vt:i4>1966137</vt:i4>
      </vt:variant>
      <vt:variant>
        <vt:i4>134</vt:i4>
      </vt:variant>
      <vt:variant>
        <vt:i4>0</vt:i4>
      </vt:variant>
      <vt:variant>
        <vt:i4>5</vt:i4>
      </vt:variant>
      <vt:variant>
        <vt:lpwstr/>
      </vt:variant>
      <vt:variant>
        <vt:lpwstr>_Toc357358878</vt:lpwstr>
      </vt:variant>
      <vt:variant>
        <vt:i4>1966137</vt:i4>
      </vt:variant>
      <vt:variant>
        <vt:i4>128</vt:i4>
      </vt:variant>
      <vt:variant>
        <vt:i4>0</vt:i4>
      </vt:variant>
      <vt:variant>
        <vt:i4>5</vt:i4>
      </vt:variant>
      <vt:variant>
        <vt:lpwstr/>
      </vt:variant>
      <vt:variant>
        <vt:lpwstr>_Toc357358877</vt:lpwstr>
      </vt:variant>
      <vt:variant>
        <vt:i4>1966137</vt:i4>
      </vt:variant>
      <vt:variant>
        <vt:i4>122</vt:i4>
      </vt:variant>
      <vt:variant>
        <vt:i4>0</vt:i4>
      </vt:variant>
      <vt:variant>
        <vt:i4>5</vt:i4>
      </vt:variant>
      <vt:variant>
        <vt:lpwstr/>
      </vt:variant>
      <vt:variant>
        <vt:lpwstr>_Toc357358876</vt:lpwstr>
      </vt:variant>
      <vt:variant>
        <vt:i4>1966137</vt:i4>
      </vt:variant>
      <vt:variant>
        <vt:i4>116</vt:i4>
      </vt:variant>
      <vt:variant>
        <vt:i4>0</vt:i4>
      </vt:variant>
      <vt:variant>
        <vt:i4>5</vt:i4>
      </vt:variant>
      <vt:variant>
        <vt:lpwstr/>
      </vt:variant>
      <vt:variant>
        <vt:lpwstr>_Toc357358875</vt:lpwstr>
      </vt:variant>
      <vt:variant>
        <vt:i4>1966137</vt:i4>
      </vt:variant>
      <vt:variant>
        <vt:i4>110</vt:i4>
      </vt:variant>
      <vt:variant>
        <vt:i4>0</vt:i4>
      </vt:variant>
      <vt:variant>
        <vt:i4>5</vt:i4>
      </vt:variant>
      <vt:variant>
        <vt:lpwstr/>
      </vt:variant>
      <vt:variant>
        <vt:lpwstr>_Toc357358874</vt:lpwstr>
      </vt:variant>
      <vt:variant>
        <vt:i4>1966137</vt:i4>
      </vt:variant>
      <vt:variant>
        <vt:i4>104</vt:i4>
      </vt:variant>
      <vt:variant>
        <vt:i4>0</vt:i4>
      </vt:variant>
      <vt:variant>
        <vt:i4>5</vt:i4>
      </vt:variant>
      <vt:variant>
        <vt:lpwstr/>
      </vt:variant>
      <vt:variant>
        <vt:lpwstr>_Toc357358873</vt:lpwstr>
      </vt:variant>
      <vt:variant>
        <vt:i4>1966137</vt:i4>
      </vt:variant>
      <vt:variant>
        <vt:i4>98</vt:i4>
      </vt:variant>
      <vt:variant>
        <vt:i4>0</vt:i4>
      </vt:variant>
      <vt:variant>
        <vt:i4>5</vt:i4>
      </vt:variant>
      <vt:variant>
        <vt:lpwstr/>
      </vt:variant>
      <vt:variant>
        <vt:lpwstr>_Toc357358872</vt:lpwstr>
      </vt:variant>
      <vt:variant>
        <vt:i4>1966137</vt:i4>
      </vt:variant>
      <vt:variant>
        <vt:i4>92</vt:i4>
      </vt:variant>
      <vt:variant>
        <vt:i4>0</vt:i4>
      </vt:variant>
      <vt:variant>
        <vt:i4>5</vt:i4>
      </vt:variant>
      <vt:variant>
        <vt:lpwstr/>
      </vt:variant>
      <vt:variant>
        <vt:lpwstr>_Toc357358871</vt:lpwstr>
      </vt:variant>
      <vt:variant>
        <vt:i4>1966137</vt:i4>
      </vt:variant>
      <vt:variant>
        <vt:i4>86</vt:i4>
      </vt:variant>
      <vt:variant>
        <vt:i4>0</vt:i4>
      </vt:variant>
      <vt:variant>
        <vt:i4>5</vt:i4>
      </vt:variant>
      <vt:variant>
        <vt:lpwstr/>
      </vt:variant>
      <vt:variant>
        <vt:lpwstr>_Toc357358870</vt:lpwstr>
      </vt:variant>
      <vt:variant>
        <vt:i4>2031673</vt:i4>
      </vt:variant>
      <vt:variant>
        <vt:i4>80</vt:i4>
      </vt:variant>
      <vt:variant>
        <vt:i4>0</vt:i4>
      </vt:variant>
      <vt:variant>
        <vt:i4>5</vt:i4>
      </vt:variant>
      <vt:variant>
        <vt:lpwstr/>
      </vt:variant>
      <vt:variant>
        <vt:lpwstr>_Toc357358869</vt:lpwstr>
      </vt:variant>
      <vt:variant>
        <vt:i4>2031673</vt:i4>
      </vt:variant>
      <vt:variant>
        <vt:i4>74</vt:i4>
      </vt:variant>
      <vt:variant>
        <vt:i4>0</vt:i4>
      </vt:variant>
      <vt:variant>
        <vt:i4>5</vt:i4>
      </vt:variant>
      <vt:variant>
        <vt:lpwstr/>
      </vt:variant>
      <vt:variant>
        <vt:lpwstr>_Toc357358868</vt:lpwstr>
      </vt:variant>
      <vt:variant>
        <vt:i4>2031673</vt:i4>
      </vt:variant>
      <vt:variant>
        <vt:i4>68</vt:i4>
      </vt:variant>
      <vt:variant>
        <vt:i4>0</vt:i4>
      </vt:variant>
      <vt:variant>
        <vt:i4>5</vt:i4>
      </vt:variant>
      <vt:variant>
        <vt:lpwstr/>
      </vt:variant>
      <vt:variant>
        <vt:lpwstr>_Toc357358867</vt:lpwstr>
      </vt:variant>
      <vt:variant>
        <vt:i4>2031673</vt:i4>
      </vt:variant>
      <vt:variant>
        <vt:i4>62</vt:i4>
      </vt:variant>
      <vt:variant>
        <vt:i4>0</vt:i4>
      </vt:variant>
      <vt:variant>
        <vt:i4>5</vt:i4>
      </vt:variant>
      <vt:variant>
        <vt:lpwstr/>
      </vt:variant>
      <vt:variant>
        <vt:lpwstr>_Toc357358866</vt:lpwstr>
      </vt:variant>
      <vt:variant>
        <vt:i4>2031673</vt:i4>
      </vt:variant>
      <vt:variant>
        <vt:i4>56</vt:i4>
      </vt:variant>
      <vt:variant>
        <vt:i4>0</vt:i4>
      </vt:variant>
      <vt:variant>
        <vt:i4>5</vt:i4>
      </vt:variant>
      <vt:variant>
        <vt:lpwstr/>
      </vt:variant>
      <vt:variant>
        <vt:lpwstr>_Toc357358865</vt:lpwstr>
      </vt:variant>
      <vt:variant>
        <vt:i4>2031673</vt:i4>
      </vt:variant>
      <vt:variant>
        <vt:i4>50</vt:i4>
      </vt:variant>
      <vt:variant>
        <vt:i4>0</vt:i4>
      </vt:variant>
      <vt:variant>
        <vt:i4>5</vt:i4>
      </vt:variant>
      <vt:variant>
        <vt:lpwstr/>
      </vt:variant>
      <vt:variant>
        <vt:lpwstr>_Toc357358864</vt:lpwstr>
      </vt:variant>
      <vt:variant>
        <vt:i4>2031673</vt:i4>
      </vt:variant>
      <vt:variant>
        <vt:i4>44</vt:i4>
      </vt:variant>
      <vt:variant>
        <vt:i4>0</vt:i4>
      </vt:variant>
      <vt:variant>
        <vt:i4>5</vt:i4>
      </vt:variant>
      <vt:variant>
        <vt:lpwstr/>
      </vt:variant>
      <vt:variant>
        <vt:lpwstr>_Toc357358863</vt:lpwstr>
      </vt:variant>
      <vt:variant>
        <vt:i4>2031673</vt:i4>
      </vt:variant>
      <vt:variant>
        <vt:i4>38</vt:i4>
      </vt:variant>
      <vt:variant>
        <vt:i4>0</vt:i4>
      </vt:variant>
      <vt:variant>
        <vt:i4>5</vt:i4>
      </vt:variant>
      <vt:variant>
        <vt:lpwstr/>
      </vt:variant>
      <vt:variant>
        <vt:lpwstr>_Toc357358862</vt:lpwstr>
      </vt:variant>
      <vt:variant>
        <vt:i4>2031673</vt:i4>
      </vt:variant>
      <vt:variant>
        <vt:i4>32</vt:i4>
      </vt:variant>
      <vt:variant>
        <vt:i4>0</vt:i4>
      </vt:variant>
      <vt:variant>
        <vt:i4>5</vt:i4>
      </vt:variant>
      <vt:variant>
        <vt:lpwstr/>
      </vt:variant>
      <vt:variant>
        <vt:lpwstr>_Toc357358861</vt:lpwstr>
      </vt:variant>
      <vt:variant>
        <vt:i4>2031673</vt:i4>
      </vt:variant>
      <vt:variant>
        <vt:i4>26</vt:i4>
      </vt:variant>
      <vt:variant>
        <vt:i4>0</vt:i4>
      </vt:variant>
      <vt:variant>
        <vt:i4>5</vt:i4>
      </vt:variant>
      <vt:variant>
        <vt:lpwstr/>
      </vt:variant>
      <vt:variant>
        <vt:lpwstr>_Toc357358860</vt:lpwstr>
      </vt:variant>
      <vt:variant>
        <vt:i4>1835065</vt:i4>
      </vt:variant>
      <vt:variant>
        <vt:i4>20</vt:i4>
      </vt:variant>
      <vt:variant>
        <vt:i4>0</vt:i4>
      </vt:variant>
      <vt:variant>
        <vt:i4>5</vt:i4>
      </vt:variant>
      <vt:variant>
        <vt:lpwstr/>
      </vt:variant>
      <vt:variant>
        <vt:lpwstr>_Toc357358859</vt:lpwstr>
      </vt:variant>
      <vt:variant>
        <vt:i4>1835065</vt:i4>
      </vt:variant>
      <vt:variant>
        <vt:i4>14</vt:i4>
      </vt:variant>
      <vt:variant>
        <vt:i4>0</vt:i4>
      </vt:variant>
      <vt:variant>
        <vt:i4>5</vt:i4>
      </vt:variant>
      <vt:variant>
        <vt:lpwstr/>
      </vt:variant>
      <vt:variant>
        <vt:lpwstr>_Toc357358858</vt:lpwstr>
      </vt:variant>
      <vt:variant>
        <vt:i4>1835065</vt:i4>
      </vt:variant>
      <vt:variant>
        <vt:i4>8</vt:i4>
      </vt:variant>
      <vt:variant>
        <vt:i4>0</vt:i4>
      </vt:variant>
      <vt:variant>
        <vt:i4>5</vt:i4>
      </vt:variant>
      <vt:variant>
        <vt:lpwstr/>
      </vt:variant>
      <vt:variant>
        <vt:lpwstr>_Toc357358857</vt:lpwstr>
      </vt:variant>
      <vt:variant>
        <vt:i4>1835065</vt:i4>
      </vt:variant>
      <vt:variant>
        <vt:i4>2</vt:i4>
      </vt:variant>
      <vt:variant>
        <vt:i4>0</vt:i4>
      </vt:variant>
      <vt:variant>
        <vt:i4>5</vt:i4>
      </vt:variant>
      <vt:variant>
        <vt:lpwstr/>
      </vt:variant>
      <vt:variant>
        <vt:lpwstr>_Toc357358856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creator>SRS-CSPCP</dc:creator>
  <cp:lastModifiedBy>Evelyn Munier</cp:lastModifiedBy>
  <cp:revision>8</cp:revision>
  <cp:lastPrinted>2017-02-20T08:13:00Z</cp:lastPrinted>
  <dcterms:created xsi:type="dcterms:W3CDTF">2018-02-06T07:18:00Z</dcterms:created>
  <dcterms:modified xsi:type="dcterms:W3CDTF">2018-02-08T13:42:00Z</dcterms:modified>
</cp:coreProperties>
</file>