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7989" w14:textId="12D47A65" w:rsidR="00E028DD" w:rsidRPr="00650072" w:rsidRDefault="00E028DD" w:rsidP="00E028DD">
      <w:pPr>
        <w:pStyle w:val="CVTitle"/>
        <w:rPr>
          <w:rFonts w:asciiTheme="majorHAnsi" w:hAnsiTheme="majorHAnsi"/>
          <w:sz w:val="32"/>
        </w:rPr>
      </w:pPr>
      <w:bookmarkStart w:id="0" w:name="_Toc430006689"/>
      <w:r w:rsidRPr="00650072">
        <w:rPr>
          <w:rFonts w:asciiTheme="majorHAnsi" w:hAnsiTheme="majorHAnsi"/>
          <w:sz w:val="32"/>
        </w:rPr>
        <w:t xml:space="preserve">Curriculum Vitae – </w:t>
      </w:r>
      <w:r w:rsidR="0024147F" w:rsidRPr="00650072">
        <w:rPr>
          <w:rFonts w:asciiTheme="majorHAnsi" w:hAnsiTheme="majorHAnsi"/>
          <w:sz w:val="32"/>
        </w:rPr>
        <w:t xml:space="preserve">Kenneth (Ken) </w:t>
      </w:r>
      <w:r w:rsidRPr="00650072">
        <w:rPr>
          <w:rFonts w:asciiTheme="majorHAnsi" w:hAnsiTheme="majorHAnsi"/>
          <w:sz w:val="32"/>
        </w:rPr>
        <w:t>C</w:t>
      </w:r>
      <w:bookmarkEnd w:id="0"/>
      <w:r w:rsidR="0024147F" w:rsidRPr="00650072">
        <w:rPr>
          <w:rFonts w:asciiTheme="majorHAnsi" w:hAnsiTheme="majorHAnsi"/>
          <w:sz w:val="32"/>
        </w:rPr>
        <w:t>APLAN</w:t>
      </w:r>
    </w:p>
    <w:p w14:paraId="26CB3CC3" w14:textId="77777777" w:rsidR="00E028DD" w:rsidRPr="00650072" w:rsidRDefault="00E028DD" w:rsidP="00E028DD">
      <w:pPr>
        <w:rPr>
          <w:rFonts w:asciiTheme="majorHAnsi" w:hAnsiTheme="majorHAnsi" w:cs="Arial"/>
          <w:b/>
          <w:sz w:val="24"/>
          <w:szCs w:val="22"/>
        </w:rPr>
      </w:pPr>
    </w:p>
    <w:tbl>
      <w:tblPr>
        <w:tblW w:w="0" w:type="auto"/>
        <w:tblLayout w:type="fixed"/>
        <w:tblCellMar>
          <w:left w:w="0" w:type="dxa"/>
          <w:right w:w="0" w:type="dxa"/>
        </w:tblCellMar>
        <w:tblLook w:val="01E0" w:firstRow="1" w:lastRow="1" w:firstColumn="1" w:lastColumn="1" w:noHBand="0" w:noVBand="0"/>
      </w:tblPr>
      <w:tblGrid>
        <w:gridCol w:w="2258"/>
        <w:gridCol w:w="5255"/>
      </w:tblGrid>
      <w:tr w:rsidR="00E028DD" w:rsidRPr="00650072" w14:paraId="348BB6B2" w14:textId="77777777" w:rsidTr="00B12428">
        <w:tc>
          <w:tcPr>
            <w:tcW w:w="2258" w:type="dxa"/>
            <w:shd w:val="clear" w:color="auto" w:fill="auto"/>
          </w:tcPr>
          <w:p w14:paraId="5DE6BCF6" w14:textId="77777777" w:rsidR="00E028DD" w:rsidRPr="00650072" w:rsidRDefault="00E028DD" w:rsidP="00E028DD">
            <w:pPr>
              <w:spacing w:after="120"/>
              <w:rPr>
                <w:rFonts w:asciiTheme="majorHAnsi" w:hAnsiTheme="majorHAnsi" w:cs="Arial"/>
                <w:sz w:val="24"/>
                <w:szCs w:val="22"/>
              </w:rPr>
            </w:pPr>
            <w:r w:rsidRPr="00650072">
              <w:rPr>
                <w:rFonts w:asciiTheme="majorHAnsi" w:hAnsiTheme="majorHAnsi" w:cs="Arial"/>
                <w:b/>
                <w:sz w:val="24"/>
                <w:szCs w:val="22"/>
              </w:rPr>
              <w:t>NATIONALITY:</w:t>
            </w:r>
            <w:r w:rsidRPr="00650072">
              <w:rPr>
                <w:rFonts w:asciiTheme="majorHAnsi" w:hAnsiTheme="majorHAnsi" w:cs="Arial"/>
                <w:sz w:val="24"/>
                <w:szCs w:val="22"/>
              </w:rPr>
              <w:t xml:space="preserve"> </w:t>
            </w:r>
          </w:p>
        </w:tc>
        <w:tc>
          <w:tcPr>
            <w:tcW w:w="5255" w:type="dxa"/>
            <w:shd w:val="clear" w:color="auto" w:fill="auto"/>
          </w:tcPr>
          <w:p w14:paraId="77EC0514" w14:textId="6A86837F" w:rsidR="00E028DD" w:rsidRPr="00650072" w:rsidRDefault="00CA45E0" w:rsidP="00E028DD">
            <w:pPr>
              <w:spacing w:after="120"/>
              <w:rPr>
                <w:rFonts w:asciiTheme="majorHAnsi" w:hAnsiTheme="majorHAnsi" w:cs="Arial"/>
                <w:b/>
                <w:sz w:val="24"/>
                <w:szCs w:val="22"/>
              </w:rPr>
            </w:pPr>
            <w:r w:rsidRPr="00650072">
              <w:rPr>
                <w:rFonts w:asciiTheme="majorHAnsi" w:hAnsiTheme="majorHAnsi" w:cs="Arial"/>
                <w:b/>
                <w:sz w:val="24"/>
                <w:szCs w:val="22"/>
              </w:rPr>
              <w:t>USA</w:t>
            </w:r>
            <w:r w:rsidR="00DF3CF7" w:rsidRPr="00650072">
              <w:rPr>
                <w:rFonts w:asciiTheme="majorHAnsi" w:hAnsiTheme="majorHAnsi" w:cs="Arial"/>
                <w:b/>
                <w:sz w:val="24"/>
                <w:szCs w:val="22"/>
              </w:rPr>
              <w:t xml:space="preserve"> (</w:t>
            </w:r>
            <w:r w:rsidR="000E3F39" w:rsidRPr="00650072">
              <w:rPr>
                <w:rFonts w:asciiTheme="majorHAnsi" w:hAnsiTheme="majorHAnsi" w:cs="Arial"/>
                <w:b/>
                <w:sz w:val="24"/>
                <w:szCs w:val="22"/>
              </w:rPr>
              <w:t xml:space="preserve">with </w:t>
            </w:r>
            <w:r w:rsidR="00B12428" w:rsidRPr="00650072">
              <w:rPr>
                <w:rFonts w:asciiTheme="majorHAnsi" w:hAnsiTheme="majorHAnsi" w:cs="Arial"/>
                <w:b/>
                <w:sz w:val="24"/>
                <w:szCs w:val="22"/>
              </w:rPr>
              <w:t xml:space="preserve">Right to Reside in UK </w:t>
            </w:r>
            <w:r w:rsidR="00DF3CF7" w:rsidRPr="00650072">
              <w:rPr>
                <w:rFonts w:asciiTheme="majorHAnsi" w:hAnsiTheme="majorHAnsi" w:cs="Arial"/>
                <w:b/>
                <w:sz w:val="24"/>
                <w:szCs w:val="22"/>
              </w:rPr>
              <w:t>since 1998)</w:t>
            </w:r>
          </w:p>
        </w:tc>
      </w:tr>
    </w:tbl>
    <w:p w14:paraId="6EEC89D3" w14:textId="77777777" w:rsidR="00E028DD" w:rsidRPr="00650072" w:rsidRDefault="00D06C98" w:rsidP="00E028DD">
      <w:pPr>
        <w:pStyle w:val="CVHeading"/>
        <w:rPr>
          <w:rFonts w:asciiTheme="majorHAnsi" w:hAnsiTheme="majorHAnsi"/>
          <w:sz w:val="24"/>
        </w:rPr>
      </w:pPr>
      <w:r w:rsidRPr="00650072">
        <w:rPr>
          <w:rFonts w:asciiTheme="majorHAnsi" w:hAnsiTheme="majorHAnsi"/>
          <w:sz w:val="24"/>
        </w:rPr>
        <w:t>Overview</w:t>
      </w:r>
    </w:p>
    <w:p w14:paraId="03706894" w14:textId="17184874" w:rsidR="0047726E" w:rsidRPr="00650072" w:rsidRDefault="001C36CF" w:rsidP="00B12428">
      <w:pPr>
        <w:spacing w:before="120"/>
        <w:rPr>
          <w:rFonts w:asciiTheme="majorHAnsi" w:hAnsiTheme="majorHAnsi" w:cs="Calibri"/>
          <w:szCs w:val="22"/>
        </w:rPr>
      </w:pPr>
      <w:r w:rsidRPr="00650072">
        <w:rPr>
          <w:rFonts w:asciiTheme="majorHAnsi" w:hAnsiTheme="majorHAnsi" w:cs="Calibri"/>
          <w:szCs w:val="22"/>
        </w:rPr>
        <w:t xml:space="preserve">Ken brings </w:t>
      </w:r>
      <w:r w:rsidR="0095249B" w:rsidRPr="00650072">
        <w:rPr>
          <w:rFonts w:asciiTheme="majorHAnsi" w:hAnsiTheme="majorHAnsi" w:cs="Calibri"/>
          <w:szCs w:val="22"/>
        </w:rPr>
        <w:t xml:space="preserve">over </w:t>
      </w:r>
      <w:r w:rsidR="006A4E56" w:rsidRPr="00650072">
        <w:rPr>
          <w:rFonts w:asciiTheme="majorHAnsi" w:hAnsiTheme="majorHAnsi" w:cs="Calibri"/>
          <w:szCs w:val="22"/>
        </w:rPr>
        <w:t>20</w:t>
      </w:r>
      <w:r w:rsidR="00E028DD" w:rsidRPr="00650072">
        <w:rPr>
          <w:rFonts w:asciiTheme="majorHAnsi" w:hAnsiTheme="majorHAnsi" w:cs="Calibri"/>
          <w:szCs w:val="22"/>
        </w:rPr>
        <w:t xml:space="preserve"> years of progressive experience working in the </w:t>
      </w:r>
      <w:r w:rsidR="00C03553" w:rsidRPr="00650072">
        <w:rPr>
          <w:rFonts w:asciiTheme="majorHAnsi" w:hAnsiTheme="majorHAnsi" w:cs="Calibri"/>
          <w:szCs w:val="22"/>
        </w:rPr>
        <w:t>water and sanitation</w:t>
      </w:r>
      <w:r w:rsidR="00E028DD" w:rsidRPr="00650072">
        <w:rPr>
          <w:rFonts w:asciiTheme="majorHAnsi" w:hAnsiTheme="majorHAnsi" w:cs="Calibri"/>
          <w:szCs w:val="22"/>
        </w:rPr>
        <w:t xml:space="preserve"> sector</w:t>
      </w:r>
      <w:r w:rsidR="00C03553" w:rsidRPr="00650072">
        <w:rPr>
          <w:rFonts w:asciiTheme="majorHAnsi" w:hAnsiTheme="majorHAnsi" w:cs="Calibri"/>
          <w:szCs w:val="22"/>
        </w:rPr>
        <w:t>s</w:t>
      </w:r>
      <w:r w:rsidR="00E028DD" w:rsidRPr="00650072">
        <w:rPr>
          <w:rFonts w:asciiTheme="majorHAnsi" w:hAnsiTheme="majorHAnsi" w:cs="Calibri"/>
          <w:szCs w:val="22"/>
        </w:rPr>
        <w:t>. Ken is the founder and director of Partnerships in Practice Ltd (</w:t>
      </w:r>
      <w:proofErr w:type="spellStart"/>
      <w:r w:rsidR="00E028DD" w:rsidRPr="00650072">
        <w:rPr>
          <w:rFonts w:asciiTheme="majorHAnsi" w:hAnsiTheme="majorHAnsi" w:cs="Calibri"/>
          <w:szCs w:val="22"/>
        </w:rPr>
        <w:t>PiP</w:t>
      </w:r>
      <w:proofErr w:type="spellEnd"/>
      <w:r w:rsidR="00E028DD" w:rsidRPr="00650072">
        <w:rPr>
          <w:rFonts w:asciiTheme="majorHAnsi" w:hAnsiTheme="majorHAnsi" w:cs="Calibri"/>
          <w:szCs w:val="22"/>
        </w:rPr>
        <w:t xml:space="preserve">), a UK-based company set up in April 2014. </w:t>
      </w:r>
      <w:proofErr w:type="spellStart"/>
      <w:r w:rsidR="00E028DD" w:rsidRPr="00650072">
        <w:rPr>
          <w:rFonts w:asciiTheme="majorHAnsi" w:hAnsiTheme="majorHAnsi" w:cs="Calibri"/>
          <w:szCs w:val="22"/>
        </w:rPr>
        <w:t>PiP’s</w:t>
      </w:r>
      <w:proofErr w:type="spellEnd"/>
      <w:r w:rsidR="00E028DD" w:rsidRPr="00650072">
        <w:rPr>
          <w:rFonts w:asciiTheme="majorHAnsi" w:hAnsiTheme="majorHAnsi" w:cs="Calibri"/>
          <w:szCs w:val="22"/>
        </w:rPr>
        <w:t xml:space="preserve"> mission is to maximise multi-stakeholder engagement for effective partnership approaches for the sustainable delivery of water and sanitation services</w:t>
      </w:r>
      <w:r w:rsidR="00C67002" w:rsidRPr="00650072">
        <w:rPr>
          <w:rFonts w:asciiTheme="majorHAnsi" w:hAnsiTheme="majorHAnsi" w:cs="Calibri"/>
          <w:szCs w:val="22"/>
        </w:rPr>
        <w:t xml:space="preserve"> and fair and equitable uses of water more generally</w:t>
      </w:r>
      <w:r w:rsidR="00E028DD" w:rsidRPr="00650072">
        <w:rPr>
          <w:rFonts w:asciiTheme="majorHAnsi" w:hAnsiTheme="majorHAnsi" w:cs="Calibri"/>
          <w:szCs w:val="22"/>
        </w:rPr>
        <w:t>.</w:t>
      </w:r>
      <w:r w:rsidR="00080674" w:rsidRPr="00650072">
        <w:rPr>
          <w:rFonts w:asciiTheme="majorHAnsi" w:hAnsiTheme="majorHAnsi" w:cs="Calibri"/>
          <w:szCs w:val="22"/>
        </w:rPr>
        <w:t xml:space="preserve"> </w:t>
      </w:r>
      <w:proofErr w:type="spellStart"/>
      <w:r w:rsidR="0047726E" w:rsidRPr="00650072">
        <w:rPr>
          <w:rFonts w:asciiTheme="majorHAnsi" w:hAnsiTheme="majorHAnsi" w:cs="Calibri"/>
          <w:szCs w:val="22"/>
        </w:rPr>
        <w:t>PiP</w:t>
      </w:r>
      <w:proofErr w:type="spellEnd"/>
      <w:r w:rsidR="0047726E" w:rsidRPr="00650072">
        <w:rPr>
          <w:rFonts w:asciiTheme="majorHAnsi" w:hAnsiTheme="majorHAnsi" w:cs="Calibri"/>
          <w:szCs w:val="22"/>
        </w:rPr>
        <w:t xml:space="preserve"> provides advisory</w:t>
      </w:r>
      <w:r w:rsidRPr="00650072">
        <w:rPr>
          <w:rFonts w:asciiTheme="majorHAnsi" w:hAnsiTheme="majorHAnsi" w:cs="Calibri"/>
          <w:szCs w:val="22"/>
        </w:rPr>
        <w:t xml:space="preserve"> and review as well as</w:t>
      </w:r>
      <w:r w:rsidR="0047726E" w:rsidRPr="00650072">
        <w:rPr>
          <w:rFonts w:asciiTheme="majorHAnsi" w:hAnsiTheme="majorHAnsi" w:cs="Calibri"/>
          <w:szCs w:val="22"/>
        </w:rPr>
        <w:t xml:space="preserve"> research and </w:t>
      </w:r>
      <w:r w:rsidR="00C03553" w:rsidRPr="00650072">
        <w:rPr>
          <w:rFonts w:asciiTheme="majorHAnsi" w:hAnsiTheme="majorHAnsi" w:cs="Calibri"/>
          <w:szCs w:val="22"/>
        </w:rPr>
        <w:t>facilitation</w:t>
      </w:r>
      <w:r w:rsidR="0047726E" w:rsidRPr="00650072">
        <w:rPr>
          <w:rFonts w:asciiTheme="majorHAnsi" w:hAnsiTheme="majorHAnsi" w:cs="Calibri"/>
          <w:szCs w:val="22"/>
        </w:rPr>
        <w:t xml:space="preserve"> services to</w:t>
      </w:r>
      <w:r w:rsidR="0045295F" w:rsidRPr="00650072">
        <w:rPr>
          <w:rFonts w:asciiTheme="majorHAnsi" w:hAnsiTheme="majorHAnsi" w:cs="Calibri"/>
          <w:szCs w:val="22"/>
        </w:rPr>
        <w:t xml:space="preserve"> a wide range of public, private civil society</w:t>
      </w:r>
      <w:r w:rsidR="00080674" w:rsidRPr="00650072">
        <w:rPr>
          <w:rFonts w:asciiTheme="majorHAnsi" w:hAnsiTheme="majorHAnsi" w:cs="Calibri"/>
          <w:szCs w:val="22"/>
        </w:rPr>
        <w:t>, and donor/funder</w:t>
      </w:r>
      <w:r w:rsidR="0045295F" w:rsidRPr="00650072">
        <w:rPr>
          <w:rFonts w:asciiTheme="majorHAnsi" w:hAnsiTheme="majorHAnsi" w:cs="Calibri"/>
          <w:szCs w:val="22"/>
        </w:rPr>
        <w:t xml:space="preserve"> organisations</w:t>
      </w:r>
      <w:r w:rsidR="0047726E" w:rsidRPr="00650072">
        <w:rPr>
          <w:rFonts w:asciiTheme="majorHAnsi" w:hAnsiTheme="majorHAnsi" w:cs="Calibri"/>
          <w:szCs w:val="22"/>
        </w:rPr>
        <w:t>.</w:t>
      </w:r>
      <w:r w:rsidR="00D06C98" w:rsidRPr="00650072">
        <w:rPr>
          <w:rFonts w:asciiTheme="majorHAnsi" w:hAnsiTheme="majorHAnsi" w:cs="Calibri"/>
          <w:szCs w:val="22"/>
        </w:rPr>
        <w:t xml:space="preserve">  </w:t>
      </w:r>
    </w:p>
    <w:p w14:paraId="0A68B23D" w14:textId="626EB3EF" w:rsidR="002156E4" w:rsidRPr="00650072" w:rsidRDefault="00E028DD" w:rsidP="00B12428">
      <w:pPr>
        <w:spacing w:before="120"/>
        <w:rPr>
          <w:rFonts w:asciiTheme="majorHAnsi" w:hAnsiTheme="majorHAnsi" w:cs="Calibri"/>
          <w:szCs w:val="22"/>
        </w:rPr>
      </w:pPr>
      <w:proofErr w:type="spellStart"/>
      <w:r w:rsidRPr="00650072">
        <w:rPr>
          <w:rFonts w:asciiTheme="majorHAnsi" w:hAnsiTheme="majorHAnsi" w:cs="Calibri"/>
          <w:szCs w:val="22"/>
        </w:rPr>
        <w:t>PiP</w:t>
      </w:r>
      <w:proofErr w:type="spellEnd"/>
      <w:r w:rsidRPr="00650072">
        <w:rPr>
          <w:rFonts w:asciiTheme="majorHAnsi" w:hAnsiTheme="majorHAnsi" w:cs="Calibri"/>
          <w:szCs w:val="22"/>
        </w:rPr>
        <w:t xml:space="preserve"> builds on the groundbreaking work </w:t>
      </w:r>
      <w:r w:rsidR="00D70FAD" w:rsidRPr="00650072">
        <w:rPr>
          <w:rFonts w:asciiTheme="majorHAnsi" w:hAnsiTheme="majorHAnsi" w:cs="Calibri"/>
          <w:szCs w:val="22"/>
        </w:rPr>
        <w:t>of</w:t>
      </w:r>
      <w:r w:rsidRPr="00650072">
        <w:rPr>
          <w:rFonts w:asciiTheme="majorHAnsi" w:hAnsiTheme="majorHAnsi" w:cs="Calibri"/>
          <w:szCs w:val="22"/>
        </w:rPr>
        <w:t xml:space="preserve"> its predecessor, Building Partnerships for Development in Water and Sanitation (BPD), which Ken led from 1999 to 2014. </w:t>
      </w:r>
      <w:r w:rsidR="00087C99" w:rsidRPr="00650072">
        <w:rPr>
          <w:rFonts w:asciiTheme="majorHAnsi" w:hAnsiTheme="majorHAnsi" w:cs="Calibri"/>
          <w:szCs w:val="22"/>
        </w:rPr>
        <w:t>Housed in WaterAid’s offices, BPD was o</w:t>
      </w:r>
      <w:r w:rsidR="002156E4" w:rsidRPr="00650072">
        <w:rPr>
          <w:rFonts w:asciiTheme="majorHAnsi" w:hAnsiTheme="majorHAnsi" w:cs="Calibri"/>
          <w:szCs w:val="22"/>
        </w:rPr>
        <w:t>ne of the earliest multi-stakeholder initiatives in the water sector</w:t>
      </w:r>
      <w:r w:rsidR="00080674" w:rsidRPr="00650072">
        <w:rPr>
          <w:rFonts w:asciiTheme="majorHAnsi" w:hAnsiTheme="majorHAnsi" w:cs="Calibri"/>
          <w:szCs w:val="22"/>
        </w:rPr>
        <w:t>.</w:t>
      </w:r>
      <w:r w:rsidR="002156E4" w:rsidRPr="00650072">
        <w:rPr>
          <w:rFonts w:asciiTheme="majorHAnsi" w:hAnsiTheme="majorHAnsi" w:cs="Calibri"/>
          <w:szCs w:val="22"/>
        </w:rPr>
        <w:t xml:space="preserve"> </w:t>
      </w:r>
      <w:r w:rsidR="00080674" w:rsidRPr="00650072">
        <w:rPr>
          <w:rFonts w:asciiTheme="majorHAnsi" w:hAnsiTheme="majorHAnsi" w:cs="Calibri"/>
          <w:szCs w:val="22"/>
        </w:rPr>
        <w:t>BPD</w:t>
      </w:r>
      <w:r w:rsidR="002156E4" w:rsidRPr="00650072">
        <w:rPr>
          <w:rFonts w:asciiTheme="majorHAnsi" w:hAnsiTheme="majorHAnsi" w:cs="Calibri"/>
          <w:szCs w:val="22"/>
        </w:rPr>
        <w:t xml:space="preserve"> was funded primarily through grants from the World Bank, DFID, DGIS, SDC and contributions from </w:t>
      </w:r>
      <w:r w:rsidR="0047726E" w:rsidRPr="00650072">
        <w:rPr>
          <w:rFonts w:asciiTheme="majorHAnsi" w:hAnsiTheme="majorHAnsi" w:cs="Calibri"/>
          <w:szCs w:val="22"/>
        </w:rPr>
        <w:t xml:space="preserve">private water companies. Ken reported to a multi-stakeholder </w:t>
      </w:r>
      <w:r w:rsidR="00C67002" w:rsidRPr="00650072">
        <w:rPr>
          <w:rFonts w:asciiTheme="majorHAnsi" w:hAnsiTheme="majorHAnsi" w:cs="Calibri"/>
          <w:szCs w:val="22"/>
        </w:rPr>
        <w:t xml:space="preserve">international </w:t>
      </w:r>
      <w:r w:rsidR="0047726E" w:rsidRPr="00650072">
        <w:rPr>
          <w:rFonts w:asciiTheme="majorHAnsi" w:hAnsiTheme="majorHAnsi" w:cs="Calibri"/>
          <w:szCs w:val="22"/>
        </w:rPr>
        <w:t>Board of Directors.</w:t>
      </w:r>
      <w:r w:rsidR="00087C99" w:rsidRPr="00650072">
        <w:rPr>
          <w:rFonts w:asciiTheme="majorHAnsi" w:hAnsiTheme="majorHAnsi" w:cs="Calibri"/>
          <w:szCs w:val="22"/>
        </w:rPr>
        <w:t xml:space="preserve"> Living up to its own teachings</w:t>
      </w:r>
      <w:r w:rsidR="00ED77D1" w:rsidRPr="00650072">
        <w:rPr>
          <w:rFonts w:asciiTheme="majorHAnsi" w:hAnsiTheme="majorHAnsi" w:cs="Calibri"/>
          <w:szCs w:val="22"/>
        </w:rPr>
        <w:t xml:space="preserve"> on partnerships</w:t>
      </w:r>
      <w:r w:rsidR="00087C99" w:rsidRPr="00650072">
        <w:rPr>
          <w:rFonts w:asciiTheme="majorHAnsi" w:hAnsiTheme="majorHAnsi" w:cs="Calibri"/>
          <w:szCs w:val="22"/>
        </w:rPr>
        <w:t>, BPD was purposefully put out of business in 2014.</w:t>
      </w:r>
    </w:p>
    <w:p w14:paraId="6D8A71AC" w14:textId="33095CA9" w:rsidR="003176B9" w:rsidRPr="00650072" w:rsidRDefault="00E028DD" w:rsidP="00B12428">
      <w:pPr>
        <w:spacing w:before="120"/>
        <w:rPr>
          <w:rFonts w:asciiTheme="majorHAnsi" w:hAnsiTheme="majorHAnsi" w:cs="Calibri"/>
          <w:szCs w:val="22"/>
        </w:rPr>
      </w:pPr>
      <w:r w:rsidRPr="00650072">
        <w:rPr>
          <w:rFonts w:asciiTheme="majorHAnsi" w:hAnsiTheme="majorHAnsi" w:cs="Calibri"/>
          <w:szCs w:val="22"/>
        </w:rPr>
        <w:t>Throughout his career, Ken has worked with complex partnerships at the global</w:t>
      </w:r>
      <w:r w:rsidR="0047726E" w:rsidRPr="00650072">
        <w:rPr>
          <w:rFonts w:asciiTheme="majorHAnsi" w:hAnsiTheme="majorHAnsi" w:cs="Calibri"/>
          <w:szCs w:val="22"/>
        </w:rPr>
        <w:t xml:space="preserve">, </w:t>
      </w:r>
      <w:proofErr w:type="gramStart"/>
      <w:r w:rsidR="0047726E" w:rsidRPr="00650072">
        <w:rPr>
          <w:rFonts w:asciiTheme="majorHAnsi" w:hAnsiTheme="majorHAnsi" w:cs="Calibri"/>
          <w:szCs w:val="22"/>
        </w:rPr>
        <w:t>national</w:t>
      </w:r>
      <w:proofErr w:type="gramEnd"/>
      <w:r w:rsidR="0047726E" w:rsidRPr="00650072">
        <w:rPr>
          <w:rFonts w:asciiTheme="majorHAnsi" w:hAnsiTheme="majorHAnsi" w:cs="Calibri"/>
          <w:szCs w:val="22"/>
        </w:rPr>
        <w:t xml:space="preserve"> and l</w:t>
      </w:r>
      <w:r w:rsidR="00606A91" w:rsidRPr="00650072">
        <w:rPr>
          <w:rFonts w:asciiTheme="majorHAnsi" w:hAnsiTheme="majorHAnsi" w:cs="Calibri"/>
          <w:szCs w:val="22"/>
        </w:rPr>
        <w:t>o</w:t>
      </w:r>
      <w:r w:rsidR="0047726E" w:rsidRPr="00650072">
        <w:rPr>
          <w:rFonts w:asciiTheme="majorHAnsi" w:hAnsiTheme="majorHAnsi" w:cs="Calibri"/>
          <w:szCs w:val="22"/>
        </w:rPr>
        <w:t>cal levels</w:t>
      </w:r>
      <w:r w:rsidRPr="00650072">
        <w:rPr>
          <w:rFonts w:asciiTheme="majorHAnsi" w:hAnsiTheme="majorHAnsi" w:cs="Calibri"/>
          <w:szCs w:val="22"/>
        </w:rPr>
        <w:t>. Ken’s exposure to the WASH sector is comprehensive</w:t>
      </w:r>
      <w:r w:rsidR="00ED77D1" w:rsidRPr="00650072">
        <w:rPr>
          <w:rFonts w:asciiTheme="majorHAnsi" w:hAnsiTheme="majorHAnsi" w:cs="Calibri"/>
          <w:szCs w:val="22"/>
        </w:rPr>
        <w:t>,</w:t>
      </w:r>
      <w:r w:rsidRPr="00650072">
        <w:rPr>
          <w:rFonts w:asciiTheme="majorHAnsi" w:hAnsiTheme="majorHAnsi" w:cs="Calibri"/>
          <w:szCs w:val="22"/>
        </w:rPr>
        <w:t xml:space="preserve"> having supported programmes across a wide range of contexts and sub-thematic areas in urban, peri-</w:t>
      </w:r>
      <w:proofErr w:type="gramStart"/>
      <w:r w:rsidRPr="00650072">
        <w:rPr>
          <w:rFonts w:asciiTheme="majorHAnsi" w:hAnsiTheme="majorHAnsi" w:cs="Calibri"/>
          <w:szCs w:val="22"/>
        </w:rPr>
        <w:t>urban</w:t>
      </w:r>
      <w:proofErr w:type="gramEnd"/>
      <w:r w:rsidRPr="00650072">
        <w:rPr>
          <w:rFonts w:asciiTheme="majorHAnsi" w:hAnsiTheme="majorHAnsi" w:cs="Calibri"/>
          <w:szCs w:val="22"/>
        </w:rPr>
        <w:t xml:space="preserve"> and rural contexts. With a </w:t>
      </w:r>
      <w:proofErr w:type="spellStart"/>
      <w:proofErr w:type="gramStart"/>
      <w:r w:rsidRPr="00650072">
        <w:rPr>
          <w:rFonts w:asciiTheme="majorHAnsi" w:hAnsiTheme="majorHAnsi" w:cs="Calibri"/>
          <w:szCs w:val="22"/>
        </w:rPr>
        <w:t>Master</w:t>
      </w:r>
      <w:r w:rsidR="00650072" w:rsidRPr="00650072">
        <w:rPr>
          <w:rFonts w:asciiTheme="majorHAnsi" w:hAnsiTheme="majorHAnsi" w:cs="Calibri"/>
          <w:szCs w:val="22"/>
        </w:rPr>
        <w:t>s</w:t>
      </w:r>
      <w:proofErr w:type="spellEnd"/>
      <w:r w:rsidR="00650072" w:rsidRPr="00650072">
        <w:rPr>
          <w:rFonts w:asciiTheme="majorHAnsi" w:hAnsiTheme="majorHAnsi" w:cs="Calibri"/>
          <w:szCs w:val="22"/>
        </w:rPr>
        <w:t xml:space="preserve"> Degree</w:t>
      </w:r>
      <w:r w:rsidR="00080674" w:rsidRPr="00650072">
        <w:rPr>
          <w:rFonts w:asciiTheme="majorHAnsi" w:hAnsiTheme="majorHAnsi" w:cs="Calibri"/>
          <w:szCs w:val="22"/>
        </w:rPr>
        <w:t xml:space="preserve"> </w:t>
      </w:r>
      <w:r w:rsidRPr="00650072">
        <w:rPr>
          <w:rFonts w:asciiTheme="majorHAnsi" w:hAnsiTheme="majorHAnsi" w:cs="Calibri"/>
          <w:szCs w:val="22"/>
        </w:rPr>
        <w:t>in International Development</w:t>
      </w:r>
      <w:proofErr w:type="gramEnd"/>
      <w:r w:rsidRPr="00650072">
        <w:rPr>
          <w:rFonts w:asciiTheme="majorHAnsi" w:hAnsiTheme="majorHAnsi" w:cs="Calibri"/>
          <w:szCs w:val="22"/>
        </w:rPr>
        <w:t xml:space="preserve">, Ken brings a public policy/social development background to </w:t>
      </w:r>
      <w:r w:rsidR="002156E4" w:rsidRPr="00650072">
        <w:rPr>
          <w:rFonts w:asciiTheme="majorHAnsi" w:hAnsiTheme="majorHAnsi" w:cs="Calibri"/>
          <w:szCs w:val="22"/>
        </w:rPr>
        <w:t xml:space="preserve">his work </w:t>
      </w:r>
      <w:r w:rsidRPr="00650072">
        <w:rPr>
          <w:rFonts w:asciiTheme="majorHAnsi" w:hAnsiTheme="majorHAnsi" w:cs="Calibri"/>
          <w:szCs w:val="22"/>
        </w:rPr>
        <w:t xml:space="preserve">with an emphasis on institutional coherence, change management and partnership approaches. </w:t>
      </w:r>
    </w:p>
    <w:p w14:paraId="6621FAA3" w14:textId="697ABF17" w:rsidR="0024147F" w:rsidRPr="00650072" w:rsidRDefault="00E028DD" w:rsidP="00B12428">
      <w:pPr>
        <w:spacing w:before="120"/>
        <w:rPr>
          <w:rFonts w:asciiTheme="majorHAnsi" w:hAnsiTheme="majorHAnsi" w:cs="Calibri"/>
          <w:szCs w:val="22"/>
        </w:rPr>
      </w:pPr>
      <w:r w:rsidRPr="00650072">
        <w:rPr>
          <w:rFonts w:asciiTheme="majorHAnsi" w:hAnsiTheme="majorHAnsi" w:cs="Calibri"/>
          <w:color w:val="000000"/>
          <w:szCs w:val="22"/>
        </w:rPr>
        <w:t xml:space="preserve">Through his work on partnerships (see related publications </w:t>
      </w:r>
      <w:r w:rsidR="001C36CF" w:rsidRPr="00650072">
        <w:rPr>
          <w:rFonts w:asciiTheme="majorHAnsi" w:hAnsiTheme="majorHAnsi" w:cs="Calibri"/>
          <w:color w:val="000000"/>
          <w:szCs w:val="22"/>
        </w:rPr>
        <w:t>below</w:t>
      </w:r>
      <w:r w:rsidRPr="00650072">
        <w:rPr>
          <w:rFonts w:asciiTheme="majorHAnsi" w:hAnsiTheme="majorHAnsi" w:cs="Calibri"/>
          <w:color w:val="000000"/>
          <w:szCs w:val="22"/>
        </w:rPr>
        <w:t>), Ken brings extensive experience in stakeholder mapping, context analysis</w:t>
      </w:r>
      <w:r w:rsidR="00C03553" w:rsidRPr="00650072">
        <w:rPr>
          <w:rFonts w:asciiTheme="majorHAnsi" w:hAnsiTheme="majorHAnsi" w:cs="Calibri"/>
          <w:color w:val="000000"/>
          <w:szCs w:val="22"/>
        </w:rPr>
        <w:t>,</w:t>
      </w:r>
      <w:r w:rsidRPr="00650072">
        <w:rPr>
          <w:rFonts w:asciiTheme="majorHAnsi" w:hAnsiTheme="majorHAnsi" w:cs="Calibri"/>
          <w:color w:val="000000"/>
          <w:szCs w:val="22"/>
        </w:rPr>
        <w:t xml:space="preserve"> stakeholder dialogue</w:t>
      </w:r>
      <w:r w:rsidR="00C03553" w:rsidRPr="00650072">
        <w:rPr>
          <w:rFonts w:asciiTheme="majorHAnsi" w:hAnsiTheme="majorHAnsi" w:cs="Calibri"/>
          <w:color w:val="000000"/>
          <w:szCs w:val="22"/>
        </w:rPr>
        <w:t xml:space="preserve"> and partnership and programme review</w:t>
      </w:r>
      <w:r w:rsidR="00650072" w:rsidRPr="00650072">
        <w:rPr>
          <w:rFonts w:asciiTheme="majorHAnsi" w:hAnsiTheme="majorHAnsi" w:cs="Calibri"/>
          <w:color w:val="000000"/>
          <w:szCs w:val="22"/>
        </w:rPr>
        <w:t xml:space="preserve"> and evaluation. </w:t>
      </w:r>
      <w:r w:rsidR="009B2D98" w:rsidRPr="00650072">
        <w:rPr>
          <w:rFonts w:asciiTheme="majorHAnsi" w:hAnsiTheme="majorHAnsi" w:cs="Calibri"/>
          <w:szCs w:val="22"/>
        </w:rPr>
        <w:t xml:space="preserve">Ken has </w:t>
      </w:r>
      <w:r w:rsidR="00AF0EB2">
        <w:rPr>
          <w:rFonts w:asciiTheme="majorHAnsi" w:hAnsiTheme="majorHAnsi" w:cs="Calibri"/>
          <w:szCs w:val="22"/>
        </w:rPr>
        <w:t>supported</w:t>
      </w:r>
      <w:r w:rsidR="00566621" w:rsidRPr="00650072">
        <w:rPr>
          <w:rFonts w:asciiTheme="majorHAnsi" w:hAnsiTheme="majorHAnsi" w:cs="Calibri"/>
          <w:szCs w:val="22"/>
        </w:rPr>
        <w:t xml:space="preserve"> organisational and strategic </w:t>
      </w:r>
      <w:r w:rsidR="00AF0EB2">
        <w:rPr>
          <w:rFonts w:asciiTheme="majorHAnsi" w:hAnsiTheme="majorHAnsi" w:cs="Calibri"/>
          <w:szCs w:val="22"/>
        </w:rPr>
        <w:t>programme reviews</w:t>
      </w:r>
      <w:r w:rsidR="00566621" w:rsidRPr="00650072">
        <w:rPr>
          <w:rFonts w:asciiTheme="majorHAnsi" w:hAnsiTheme="majorHAnsi" w:cs="Calibri"/>
          <w:szCs w:val="22"/>
        </w:rPr>
        <w:t xml:space="preserve"> </w:t>
      </w:r>
      <w:r w:rsidR="00AF0EB2">
        <w:rPr>
          <w:rFonts w:asciiTheme="majorHAnsi" w:hAnsiTheme="majorHAnsi" w:cs="Calibri"/>
          <w:szCs w:val="22"/>
        </w:rPr>
        <w:t>for</w:t>
      </w:r>
      <w:r w:rsidR="00566621" w:rsidRPr="00650072">
        <w:rPr>
          <w:rFonts w:asciiTheme="majorHAnsi" w:hAnsiTheme="majorHAnsi" w:cs="Calibri"/>
          <w:szCs w:val="22"/>
        </w:rPr>
        <w:t xml:space="preserve"> a wide range of organisations in the water sector</w:t>
      </w:r>
      <w:r w:rsidR="009B2D98" w:rsidRPr="00650072">
        <w:rPr>
          <w:rFonts w:asciiTheme="majorHAnsi" w:hAnsiTheme="majorHAnsi" w:cs="Calibri"/>
          <w:szCs w:val="22"/>
        </w:rPr>
        <w:t xml:space="preserve">.  </w:t>
      </w:r>
      <w:r w:rsidR="00ED77D1" w:rsidRPr="00650072">
        <w:rPr>
          <w:rFonts w:asciiTheme="majorHAnsi" w:hAnsiTheme="majorHAnsi" w:cs="Calibri"/>
          <w:color w:val="000000"/>
          <w:szCs w:val="22"/>
        </w:rPr>
        <w:t>Among</w:t>
      </w:r>
      <w:r w:rsidR="002156E4" w:rsidRPr="00650072">
        <w:rPr>
          <w:rFonts w:asciiTheme="majorHAnsi" w:hAnsiTheme="majorHAnsi" w:cs="Calibri"/>
          <w:color w:val="000000"/>
          <w:szCs w:val="22"/>
        </w:rPr>
        <w:t xml:space="preserve"> more </w:t>
      </w:r>
      <w:r w:rsidR="00ED77D1" w:rsidRPr="00650072">
        <w:rPr>
          <w:rFonts w:asciiTheme="majorHAnsi" w:hAnsiTheme="majorHAnsi" w:cs="Calibri"/>
          <w:color w:val="000000"/>
          <w:szCs w:val="22"/>
        </w:rPr>
        <w:t xml:space="preserve">major </w:t>
      </w:r>
      <w:r w:rsidR="002156E4" w:rsidRPr="00650072">
        <w:rPr>
          <w:rFonts w:asciiTheme="majorHAnsi" w:hAnsiTheme="majorHAnsi" w:cs="Calibri"/>
          <w:color w:val="000000"/>
          <w:szCs w:val="22"/>
        </w:rPr>
        <w:t>recent assignments</w:t>
      </w:r>
      <w:r w:rsidR="009B2D98" w:rsidRPr="00650072">
        <w:rPr>
          <w:rFonts w:asciiTheme="majorHAnsi" w:hAnsiTheme="majorHAnsi" w:cs="Calibri"/>
          <w:color w:val="000000"/>
          <w:szCs w:val="22"/>
        </w:rPr>
        <w:t xml:space="preserve"> (201</w:t>
      </w:r>
      <w:r w:rsidR="00C700B5">
        <w:rPr>
          <w:rFonts w:asciiTheme="majorHAnsi" w:hAnsiTheme="majorHAnsi" w:cs="Calibri"/>
          <w:color w:val="000000"/>
          <w:szCs w:val="22"/>
        </w:rPr>
        <w:t>5</w:t>
      </w:r>
      <w:r w:rsidR="009B2D98" w:rsidRPr="00650072">
        <w:rPr>
          <w:rFonts w:asciiTheme="majorHAnsi" w:hAnsiTheme="majorHAnsi" w:cs="Calibri"/>
          <w:color w:val="000000"/>
          <w:szCs w:val="22"/>
        </w:rPr>
        <w:t xml:space="preserve"> onwards)</w:t>
      </w:r>
      <w:r w:rsidR="002156E4" w:rsidRPr="00650072">
        <w:rPr>
          <w:rFonts w:asciiTheme="majorHAnsi" w:hAnsiTheme="majorHAnsi" w:cs="Calibri"/>
          <w:color w:val="000000"/>
          <w:szCs w:val="22"/>
        </w:rPr>
        <w:t xml:space="preserve">, </w:t>
      </w:r>
      <w:r w:rsidRPr="00650072">
        <w:rPr>
          <w:rFonts w:asciiTheme="majorHAnsi" w:hAnsiTheme="majorHAnsi" w:cs="Calibri"/>
          <w:szCs w:val="22"/>
        </w:rPr>
        <w:t>Ken</w:t>
      </w:r>
      <w:r w:rsidR="00566621" w:rsidRPr="00650072">
        <w:rPr>
          <w:rFonts w:asciiTheme="majorHAnsi" w:hAnsiTheme="majorHAnsi" w:cs="Calibri"/>
          <w:szCs w:val="22"/>
        </w:rPr>
        <w:t xml:space="preserve"> serve</w:t>
      </w:r>
      <w:r w:rsidR="003A1ABD" w:rsidRPr="00650072">
        <w:rPr>
          <w:rFonts w:asciiTheme="majorHAnsi" w:hAnsiTheme="majorHAnsi" w:cs="Calibri"/>
          <w:szCs w:val="22"/>
        </w:rPr>
        <w:t>s/</w:t>
      </w:r>
      <w:r w:rsidR="00AF0EB2">
        <w:rPr>
          <w:rFonts w:asciiTheme="majorHAnsi" w:hAnsiTheme="majorHAnsi" w:cs="Calibri"/>
          <w:szCs w:val="22"/>
        </w:rPr>
        <w:t xml:space="preserve">has </w:t>
      </w:r>
      <w:r w:rsidR="003A1ABD" w:rsidRPr="00650072">
        <w:rPr>
          <w:rFonts w:asciiTheme="majorHAnsi" w:hAnsiTheme="majorHAnsi" w:cs="Calibri"/>
          <w:szCs w:val="22"/>
        </w:rPr>
        <w:t>served</w:t>
      </w:r>
      <w:r w:rsidR="00566621" w:rsidRPr="00650072">
        <w:rPr>
          <w:rFonts w:asciiTheme="majorHAnsi" w:hAnsiTheme="majorHAnsi" w:cs="Calibri"/>
          <w:szCs w:val="22"/>
        </w:rPr>
        <w:t xml:space="preserve"> </w:t>
      </w:r>
      <w:r w:rsidR="00AF0EB2">
        <w:rPr>
          <w:rFonts w:asciiTheme="majorHAnsi" w:hAnsiTheme="majorHAnsi" w:cs="Calibri"/>
          <w:szCs w:val="22"/>
        </w:rPr>
        <w:t>in the following capacity:</w:t>
      </w:r>
    </w:p>
    <w:p w14:paraId="29AF065B" w14:textId="601C7BDC" w:rsidR="00F6775D" w:rsidRPr="00BF469C" w:rsidRDefault="002F5C2B" w:rsidP="0024147F">
      <w:pPr>
        <w:pStyle w:val="ListParagraph"/>
        <w:numPr>
          <w:ilvl w:val="0"/>
          <w:numId w:val="1"/>
        </w:numPr>
        <w:spacing w:before="120"/>
        <w:rPr>
          <w:rFonts w:asciiTheme="majorHAnsi" w:hAnsiTheme="majorHAnsi" w:cs="Calibri"/>
          <w:b/>
          <w:bCs/>
          <w:szCs w:val="22"/>
        </w:rPr>
      </w:pPr>
      <w:r w:rsidRPr="00BF469C">
        <w:rPr>
          <w:rFonts w:asciiTheme="majorHAnsi" w:hAnsiTheme="majorHAnsi" w:cs="Calibri"/>
          <w:b/>
          <w:bCs/>
          <w:szCs w:val="22"/>
        </w:rPr>
        <w:t xml:space="preserve">Organisational and </w:t>
      </w:r>
      <w:r w:rsidR="00F6775D" w:rsidRPr="00BF469C">
        <w:rPr>
          <w:rFonts w:asciiTheme="majorHAnsi" w:hAnsiTheme="majorHAnsi" w:cs="Calibri"/>
          <w:b/>
          <w:bCs/>
          <w:szCs w:val="22"/>
        </w:rPr>
        <w:t>Portfolio Review and Evaluation:</w:t>
      </w:r>
    </w:p>
    <w:p w14:paraId="4F4A18BA" w14:textId="77777777" w:rsidR="002F5C2B" w:rsidRDefault="002F5C2B" w:rsidP="00AD7A36">
      <w:pPr>
        <w:pStyle w:val="ListParagraph"/>
        <w:numPr>
          <w:ilvl w:val="1"/>
          <w:numId w:val="1"/>
        </w:numPr>
        <w:spacing w:before="120"/>
        <w:rPr>
          <w:rFonts w:asciiTheme="majorHAnsi" w:hAnsiTheme="majorHAnsi" w:cs="Calibri"/>
          <w:szCs w:val="22"/>
        </w:rPr>
      </w:pPr>
      <w:r w:rsidRPr="00650072">
        <w:rPr>
          <w:rFonts w:asciiTheme="majorHAnsi" w:hAnsiTheme="majorHAnsi" w:cs="Calibri"/>
          <w:szCs w:val="22"/>
        </w:rPr>
        <w:t>Team member on global learning assessment for 2030 Water Resources Groups (2020-21)</w:t>
      </w:r>
      <w:r>
        <w:rPr>
          <w:rFonts w:asciiTheme="majorHAnsi" w:hAnsiTheme="majorHAnsi" w:cs="Calibri"/>
          <w:szCs w:val="22"/>
        </w:rPr>
        <w:t xml:space="preserve"> (conducted remotely</w:t>
      </w:r>
      <w:proofErr w:type="gramStart"/>
      <w:r>
        <w:rPr>
          <w:rFonts w:asciiTheme="majorHAnsi" w:hAnsiTheme="majorHAnsi" w:cs="Calibri"/>
          <w:szCs w:val="22"/>
        </w:rPr>
        <w:t>);</w:t>
      </w:r>
      <w:proofErr w:type="gramEnd"/>
    </w:p>
    <w:p w14:paraId="1351A4C1" w14:textId="51CCDDFE" w:rsidR="002F5C2B" w:rsidRDefault="00C700B5" w:rsidP="00AD7A36">
      <w:pPr>
        <w:pStyle w:val="ListParagraph"/>
        <w:numPr>
          <w:ilvl w:val="1"/>
          <w:numId w:val="1"/>
        </w:numPr>
        <w:spacing w:before="120"/>
        <w:rPr>
          <w:rFonts w:asciiTheme="majorHAnsi" w:hAnsiTheme="majorHAnsi" w:cs="Calibri"/>
          <w:szCs w:val="22"/>
        </w:rPr>
      </w:pPr>
      <w:r>
        <w:rPr>
          <w:rFonts w:asciiTheme="majorHAnsi" w:hAnsiTheme="majorHAnsi" w:cs="Calibri"/>
          <w:szCs w:val="22"/>
        </w:rPr>
        <w:t>C</w:t>
      </w:r>
      <w:r w:rsidR="002F5C2B" w:rsidRPr="00650072">
        <w:rPr>
          <w:rFonts w:asciiTheme="majorHAnsi" w:hAnsiTheme="majorHAnsi" w:cs="Calibri"/>
          <w:szCs w:val="22"/>
        </w:rPr>
        <w:t xml:space="preserve">ore team member on the mid-term review </w:t>
      </w:r>
      <w:r>
        <w:rPr>
          <w:rFonts w:asciiTheme="majorHAnsi" w:hAnsiTheme="majorHAnsi" w:cs="Calibri"/>
          <w:szCs w:val="22"/>
        </w:rPr>
        <w:t xml:space="preserve">(2016) </w:t>
      </w:r>
      <w:r w:rsidR="002F5C2B" w:rsidRPr="00650072">
        <w:rPr>
          <w:rFonts w:asciiTheme="majorHAnsi" w:hAnsiTheme="majorHAnsi" w:cs="Calibri"/>
          <w:szCs w:val="22"/>
        </w:rPr>
        <w:t>and then impact evaluation of the USAID-DGIS-</w:t>
      </w:r>
      <w:proofErr w:type="spellStart"/>
      <w:r w:rsidR="002F5C2B" w:rsidRPr="00650072">
        <w:rPr>
          <w:rFonts w:asciiTheme="majorHAnsi" w:hAnsiTheme="majorHAnsi" w:cs="Calibri"/>
          <w:szCs w:val="22"/>
        </w:rPr>
        <w:t>Sida</w:t>
      </w:r>
      <w:proofErr w:type="spellEnd"/>
      <w:r w:rsidR="002F5C2B" w:rsidRPr="00650072">
        <w:rPr>
          <w:rFonts w:asciiTheme="majorHAnsi" w:hAnsiTheme="majorHAnsi" w:cs="Calibri"/>
          <w:szCs w:val="22"/>
        </w:rPr>
        <w:t xml:space="preserve"> Securing Water for Food (SWFF) Grand Challenge Fund</w:t>
      </w:r>
      <w:r>
        <w:rPr>
          <w:rFonts w:asciiTheme="majorHAnsi" w:hAnsiTheme="majorHAnsi" w:cs="Calibri"/>
          <w:szCs w:val="22"/>
        </w:rPr>
        <w:t xml:space="preserve"> (2018-2020</w:t>
      </w:r>
      <w:proofErr w:type="gramStart"/>
      <w:r>
        <w:rPr>
          <w:rFonts w:asciiTheme="majorHAnsi" w:hAnsiTheme="majorHAnsi" w:cs="Calibri"/>
          <w:szCs w:val="22"/>
        </w:rPr>
        <w:t>)</w:t>
      </w:r>
      <w:r w:rsidR="002F5C2B" w:rsidRPr="00650072">
        <w:rPr>
          <w:rFonts w:asciiTheme="majorHAnsi" w:hAnsiTheme="majorHAnsi" w:cs="Calibri"/>
          <w:szCs w:val="22"/>
        </w:rPr>
        <w:t>;</w:t>
      </w:r>
      <w:proofErr w:type="gramEnd"/>
      <w:r w:rsidR="002F5C2B" w:rsidRPr="00650072">
        <w:rPr>
          <w:rFonts w:asciiTheme="majorHAnsi" w:hAnsiTheme="majorHAnsi" w:cs="Calibri"/>
          <w:szCs w:val="22"/>
        </w:rPr>
        <w:t xml:space="preserve"> </w:t>
      </w:r>
    </w:p>
    <w:p w14:paraId="5DD3647A" w14:textId="772D6FF6" w:rsidR="00DE019C" w:rsidRPr="00650072" w:rsidRDefault="00DE019C" w:rsidP="00AD7A36">
      <w:pPr>
        <w:pStyle w:val="ListParagraph"/>
        <w:numPr>
          <w:ilvl w:val="1"/>
          <w:numId w:val="1"/>
        </w:numPr>
        <w:spacing w:before="120"/>
        <w:rPr>
          <w:rFonts w:asciiTheme="majorHAnsi" w:hAnsiTheme="majorHAnsi" w:cs="Calibri"/>
          <w:szCs w:val="22"/>
        </w:rPr>
      </w:pPr>
      <w:r w:rsidRPr="00650072">
        <w:rPr>
          <w:rFonts w:asciiTheme="majorHAnsi" w:hAnsiTheme="majorHAnsi" w:cs="Calibri"/>
          <w:szCs w:val="22"/>
        </w:rPr>
        <w:t xml:space="preserve">One of 3-person 2016 Mid-Term Review team for DGIS Sustainable Water Fund (€80m disbursed to date across 24 programmes) focusing specifically on Kenya and Ghana.  </w:t>
      </w:r>
    </w:p>
    <w:p w14:paraId="56146A03" w14:textId="57DB546F" w:rsidR="00C700B5" w:rsidRDefault="00C700B5" w:rsidP="00AD7A36">
      <w:pPr>
        <w:pStyle w:val="ListParagraph"/>
        <w:numPr>
          <w:ilvl w:val="1"/>
          <w:numId w:val="1"/>
        </w:numPr>
        <w:spacing w:before="120"/>
        <w:rPr>
          <w:rFonts w:asciiTheme="majorHAnsi" w:hAnsiTheme="majorHAnsi" w:cs="Calibri"/>
          <w:szCs w:val="22"/>
        </w:rPr>
      </w:pPr>
      <w:r>
        <w:rPr>
          <w:rFonts w:asciiTheme="majorHAnsi" w:hAnsiTheme="majorHAnsi" w:cs="Calibri"/>
          <w:szCs w:val="22"/>
        </w:rPr>
        <w:t>T</w:t>
      </w:r>
      <w:r w:rsidRPr="00650072">
        <w:rPr>
          <w:rFonts w:asciiTheme="majorHAnsi" w:hAnsiTheme="majorHAnsi" w:cs="Calibri"/>
          <w:szCs w:val="22"/>
        </w:rPr>
        <w:t xml:space="preserve">eam member on the IRC global </w:t>
      </w:r>
      <w:r>
        <w:rPr>
          <w:rFonts w:asciiTheme="majorHAnsi" w:hAnsiTheme="majorHAnsi" w:cs="Calibri"/>
          <w:szCs w:val="22"/>
        </w:rPr>
        <w:t xml:space="preserve">organisational </w:t>
      </w:r>
      <w:r w:rsidRPr="00650072">
        <w:rPr>
          <w:rFonts w:asciiTheme="majorHAnsi" w:hAnsiTheme="majorHAnsi" w:cs="Calibri"/>
          <w:szCs w:val="22"/>
        </w:rPr>
        <w:t xml:space="preserve">review for DGIS </w:t>
      </w:r>
      <w:r>
        <w:rPr>
          <w:rFonts w:asciiTheme="majorHAnsi" w:hAnsiTheme="majorHAnsi" w:cs="Calibri"/>
          <w:szCs w:val="22"/>
        </w:rPr>
        <w:t>(2014-</w:t>
      </w:r>
      <w:r w:rsidR="00B06F6D">
        <w:rPr>
          <w:rFonts w:asciiTheme="majorHAnsi" w:hAnsiTheme="majorHAnsi" w:cs="Calibri"/>
          <w:szCs w:val="22"/>
        </w:rPr>
        <w:t>1</w:t>
      </w:r>
      <w:r>
        <w:rPr>
          <w:rFonts w:asciiTheme="majorHAnsi" w:hAnsiTheme="majorHAnsi" w:cs="Calibri"/>
          <w:szCs w:val="22"/>
        </w:rPr>
        <w:t xml:space="preserve">5) </w:t>
      </w:r>
      <w:r w:rsidRPr="00650072">
        <w:rPr>
          <w:rFonts w:asciiTheme="majorHAnsi" w:hAnsiTheme="majorHAnsi" w:cs="Calibri"/>
          <w:szCs w:val="22"/>
        </w:rPr>
        <w:t xml:space="preserve">with a follow-up assignment as team-lead for IRC Ghana in 2016 reviewing their SMARTerWASH programme and then again in 2018 on the Hilton Foundation funded IRC-led Strengthening Local Government Capacity to Deliver WASH program in </w:t>
      </w:r>
      <w:proofErr w:type="gramStart"/>
      <w:r w:rsidRPr="00650072">
        <w:rPr>
          <w:rFonts w:asciiTheme="majorHAnsi" w:hAnsiTheme="majorHAnsi" w:cs="Calibri"/>
          <w:szCs w:val="22"/>
        </w:rPr>
        <w:t>Ghana;</w:t>
      </w:r>
      <w:proofErr w:type="gramEnd"/>
    </w:p>
    <w:p w14:paraId="14430197" w14:textId="29396253" w:rsidR="00B06F6D" w:rsidRPr="00650072" w:rsidRDefault="00B06F6D" w:rsidP="00AD7A36">
      <w:pPr>
        <w:pStyle w:val="ListParagraph"/>
        <w:numPr>
          <w:ilvl w:val="1"/>
          <w:numId w:val="1"/>
        </w:numPr>
        <w:spacing w:before="120"/>
        <w:rPr>
          <w:rFonts w:asciiTheme="majorHAnsi" w:hAnsiTheme="majorHAnsi" w:cs="Calibri"/>
          <w:szCs w:val="22"/>
        </w:rPr>
      </w:pPr>
      <w:r>
        <w:rPr>
          <w:rFonts w:asciiTheme="majorHAnsi" w:hAnsiTheme="majorHAnsi" w:cs="Calibri"/>
          <w:szCs w:val="22"/>
        </w:rPr>
        <w:t xml:space="preserve">Team </w:t>
      </w:r>
      <w:proofErr w:type="gramStart"/>
      <w:r>
        <w:rPr>
          <w:rFonts w:asciiTheme="majorHAnsi" w:hAnsiTheme="majorHAnsi" w:cs="Calibri"/>
          <w:szCs w:val="22"/>
        </w:rPr>
        <w:t>lead</w:t>
      </w:r>
      <w:proofErr w:type="gramEnd"/>
      <w:r>
        <w:rPr>
          <w:rFonts w:asciiTheme="majorHAnsi" w:hAnsiTheme="majorHAnsi" w:cs="Calibri"/>
          <w:szCs w:val="22"/>
        </w:rPr>
        <w:t xml:space="preserve"> </w:t>
      </w:r>
      <w:r w:rsidRPr="00650072">
        <w:rPr>
          <w:rFonts w:asciiTheme="majorHAnsi" w:hAnsiTheme="majorHAnsi" w:cs="Calibri"/>
          <w:szCs w:val="22"/>
        </w:rPr>
        <w:t>on the 2014 global programme review for Sanitation and Water for All (SWA) for UNICEF (the Secretariat host for the global partnership) with a follow-</w:t>
      </w:r>
      <w:r>
        <w:rPr>
          <w:rFonts w:asciiTheme="majorHAnsi" w:hAnsiTheme="majorHAnsi" w:cs="Calibri"/>
          <w:szCs w:val="22"/>
        </w:rPr>
        <w:t>on</w:t>
      </w:r>
      <w:r w:rsidRPr="00650072">
        <w:rPr>
          <w:rFonts w:asciiTheme="majorHAnsi" w:hAnsiTheme="majorHAnsi" w:cs="Calibri"/>
          <w:szCs w:val="22"/>
        </w:rPr>
        <w:t xml:space="preserve"> assignment in 2017 reviewing SWA governance specifically</w:t>
      </w:r>
      <w:r w:rsidR="00AD0524">
        <w:rPr>
          <w:rFonts w:asciiTheme="majorHAnsi" w:hAnsiTheme="majorHAnsi" w:cs="Calibri"/>
          <w:szCs w:val="22"/>
        </w:rPr>
        <w:t>.</w:t>
      </w:r>
    </w:p>
    <w:p w14:paraId="4A3BD754" w14:textId="4AE169A1" w:rsidR="00F6775D" w:rsidRDefault="00F6775D" w:rsidP="0024147F">
      <w:pPr>
        <w:pStyle w:val="ListParagraph"/>
        <w:numPr>
          <w:ilvl w:val="0"/>
          <w:numId w:val="1"/>
        </w:numPr>
        <w:spacing w:before="120"/>
        <w:rPr>
          <w:rFonts w:asciiTheme="majorHAnsi" w:hAnsiTheme="majorHAnsi" w:cs="Calibri"/>
          <w:szCs w:val="22"/>
        </w:rPr>
      </w:pPr>
      <w:r w:rsidRPr="00BF469C">
        <w:rPr>
          <w:rFonts w:asciiTheme="majorHAnsi" w:hAnsiTheme="majorHAnsi" w:cs="Calibri"/>
          <w:b/>
          <w:bCs/>
          <w:szCs w:val="22"/>
        </w:rPr>
        <w:t>Project Evaluation</w:t>
      </w:r>
      <w:r w:rsidR="002F5C2B">
        <w:rPr>
          <w:rFonts w:asciiTheme="majorHAnsi" w:hAnsiTheme="majorHAnsi" w:cs="Calibri"/>
          <w:szCs w:val="22"/>
        </w:rPr>
        <w:t xml:space="preserve"> </w:t>
      </w:r>
      <w:r w:rsidR="00BF469C">
        <w:rPr>
          <w:rFonts w:asciiTheme="majorHAnsi" w:hAnsiTheme="majorHAnsi" w:cs="Calibri"/>
          <w:szCs w:val="22"/>
        </w:rPr>
        <w:t>[</w:t>
      </w:r>
      <w:r w:rsidR="002F5C2B" w:rsidRPr="00650072">
        <w:rPr>
          <w:rFonts w:asciiTheme="majorHAnsi" w:hAnsiTheme="majorHAnsi" w:cs="Calibri"/>
          <w:szCs w:val="22"/>
        </w:rPr>
        <w:t>on behalf of Tetra Tech through the Water, Sanitation and Hygiene Partnerships and Learning for Sustainability project (</w:t>
      </w:r>
      <w:proofErr w:type="spellStart"/>
      <w:r w:rsidR="002F5C2B" w:rsidRPr="00650072">
        <w:rPr>
          <w:rFonts w:asciiTheme="majorHAnsi" w:hAnsiTheme="majorHAnsi" w:cs="Calibri"/>
          <w:szCs w:val="22"/>
        </w:rPr>
        <w:t>WASHPaLS</w:t>
      </w:r>
      <w:proofErr w:type="spellEnd"/>
      <w:r w:rsidR="002F5C2B" w:rsidRPr="00650072">
        <w:rPr>
          <w:rFonts w:asciiTheme="majorHAnsi" w:hAnsiTheme="majorHAnsi" w:cs="Calibri"/>
          <w:szCs w:val="22"/>
        </w:rPr>
        <w:t xml:space="preserve">) for which Ken is </w:t>
      </w:r>
      <w:r w:rsidR="00BF469C">
        <w:rPr>
          <w:rFonts w:asciiTheme="majorHAnsi" w:hAnsiTheme="majorHAnsi" w:cs="Calibri"/>
          <w:szCs w:val="22"/>
        </w:rPr>
        <w:t xml:space="preserve">also </w:t>
      </w:r>
      <w:r w:rsidR="002F5C2B" w:rsidRPr="00650072">
        <w:rPr>
          <w:rFonts w:asciiTheme="majorHAnsi" w:hAnsiTheme="majorHAnsi" w:cs="Calibri"/>
          <w:szCs w:val="22"/>
        </w:rPr>
        <w:t>the Strategic Partnerships Lead</w:t>
      </w:r>
      <w:r w:rsidR="002F5C2B">
        <w:rPr>
          <w:rFonts w:asciiTheme="majorHAnsi" w:hAnsiTheme="majorHAnsi" w:cs="Calibri"/>
          <w:szCs w:val="22"/>
        </w:rPr>
        <w:t>]:</w:t>
      </w:r>
    </w:p>
    <w:p w14:paraId="0B70AB99" w14:textId="74D7CB32" w:rsidR="00146A5E" w:rsidRDefault="00146A5E" w:rsidP="00F6775D">
      <w:pPr>
        <w:pStyle w:val="ListParagraph"/>
        <w:numPr>
          <w:ilvl w:val="1"/>
          <w:numId w:val="1"/>
        </w:numPr>
        <w:spacing w:before="120"/>
        <w:rPr>
          <w:rFonts w:asciiTheme="majorHAnsi" w:hAnsiTheme="majorHAnsi" w:cs="Calibri"/>
          <w:szCs w:val="22"/>
        </w:rPr>
      </w:pPr>
      <w:r>
        <w:rPr>
          <w:rFonts w:asciiTheme="majorHAnsi" w:hAnsiTheme="majorHAnsi" w:cs="Calibri"/>
          <w:szCs w:val="22"/>
        </w:rPr>
        <w:t>Team Lead on Performance Evaluation of the USAID-funded 6-year, $27m Ethiopia Transform WASH Market-Based Sanitation Activity (2022)</w:t>
      </w:r>
    </w:p>
    <w:p w14:paraId="1C648F87" w14:textId="6F17FB2E" w:rsidR="00F6775D" w:rsidRDefault="006D5046" w:rsidP="00F6775D">
      <w:pPr>
        <w:pStyle w:val="ListParagraph"/>
        <w:numPr>
          <w:ilvl w:val="1"/>
          <w:numId w:val="1"/>
        </w:numPr>
        <w:spacing w:before="120"/>
        <w:rPr>
          <w:rFonts w:asciiTheme="majorHAnsi" w:hAnsiTheme="majorHAnsi" w:cs="Calibri"/>
          <w:szCs w:val="22"/>
        </w:rPr>
      </w:pPr>
      <w:r w:rsidRPr="00650072">
        <w:rPr>
          <w:rFonts w:asciiTheme="majorHAnsi" w:hAnsiTheme="majorHAnsi" w:cs="Calibri"/>
          <w:szCs w:val="22"/>
        </w:rPr>
        <w:t>T</w:t>
      </w:r>
      <w:r w:rsidR="003A1ABD" w:rsidRPr="00650072">
        <w:rPr>
          <w:rFonts w:asciiTheme="majorHAnsi" w:hAnsiTheme="majorHAnsi" w:cs="Calibri"/>
          <w:szCs w:val="22"/>
        </w:rPr>
        <w:t xml:space="preserve">eam </w:t>
      </w:r>
      <w:proofErr w:type="gramStart"/>
      <w:r w:rsidR="003A1ABD" w:rsidRPr="00650072">
        <w:rPr>
          <w:rFonts w:asciiTheme="majorHAnsi" w:hAnsiTheme="majorHAnsi" w:cs="Calibri"/>
          <w:szCs w:val="22"/>
        </w:rPr>
        <w:t>lead</w:t>
      </w:r>
      <w:proofErr w:type="gramEnd"/>
      <w:r w:rsidR="003A1ABD" w:rsidRPr="00650072">
        <w:rPr>
          <w:rFonts w:asciiTheme="majorHAnsi" w:hAnsiTheme="majorHAnsi" w:cs="Calibri"/>
          <w:szCs w:val="22"/>
        </w:rPr>
        <w:t xml:space="preserve"> on Performance Evaluation of the USAID/SDC-funded Kenya RAPID integrated WASH and livelihoods activity in the Arid and Semi-Arid Lands region of northern Kenya</w:t>
      </w:r>
      <w:r w:rsidR="008E0505" w:rsidRPr="00650072">
        <w:rPr>
          <w:rFonts w:asciiTheme="majorHAnsi" w:hAnsiTheme="majorHAnsi" w:cs="Calibri"/>
          <w:szCs w:val="22"/>
        </w:rPr>
        <w:t xml:space="preserve"> (conducted remotely – considered to be the first completely remote evaluation of a USAID program)</w:t>
      </w:r>
      <w:r w:rsidR="00146A5E">
        <w:rPr>
          <w:rFonts w:asciiTheme="majorHAnsi" w:hAnsiTheme="majorHAnsi" w:cs="Calibri"/>
          <w:szCs w:val="22"/>
        </w:rPr>
        <w:t xml:space="preserve"> </w:t>
      </w:r>
      <w:r w:rsidR="00DE019C">
        <w:rPr>
          <w:rFonts w:asciiTheme="majorHAnsi" w:hAnsiTheme="majorHAnsi" w:cs="Calibri"/>
          <w:szCs w:val="22"/>
        </w:rPr>
        <w:t>(2020)</w:t>
      </w:r>
      <w:r w:rsidR="003A1ABD" w:rsidRPr="00650072">
        <w:rPr>
          <w:rFonts w:asciiTheme="majorHAnsi" w:hAnsiTheme="majorHAnsi" w:cs="Calibri"/>
          <w:szCs w:val="22"/>
        </w:rPr>
        <w:t xml:space="preserve">; </w:t>
      </w:r>
    </w:p>
    <w:p w14:paraId="33282559" w14:textId="77777777" w:rsidR="00F6775D" w:rsidRDefault="00F6775D" w:rsidP="00F6775D">
      <w:pPr>
        <w:pStyle w:val="ListParagraph"/>
        <w:numPr>
          <w:ilvl w:val="1"/>
          <w:numId w:val="1"/>
        </w:numPr>
        <w:spacing w:before="120"/>
        <w:rPr>
          <w:rFonts w:asciiTheme="majorHAnsi" w:hAnsiTheme="majorHAnsi" w:cs="Calibri"/>
          <w:szCs w:val="22"/>
        </w:rPr>
      </w:pPr>
      <w:r>
        <w:rPr>
          <w:rFonts w:asciiTheme="majorHAnsi" w:hAnsiTheme="majorHAnsi" w:cs="Calibri"/>
          <w:szCs w:val="22"/>
        </w:rPr>
        <w:lastRenderedPageBreak/>
        <w:t>T</w:t>
      </w:r>
      <w:r w:rsidR="00F056EC" w:rsidRPr="00650072">
        <w:rPr>
          <w:rFonts w:asciiTheme="majorHAnsi" w:hAnsiTheme="majorHAnsi" w:cs="Calibri"/>
          <w:szCs w:val="22"/>
        </w:rPr>
        <w:t xml:space="preserve">eam </w:t>
      </w:r>
      <w:proofErr w:type="gramStart"/>
      <w:r w:rsidR="00F056EC" w:rsidRPr="00650072">
        <w:rPr>
          <w:rFonts w:asciiTheme="majorHAnsi" w:hAnsiTheme="majorHAnsi" w:cs="Calibri"/>
          <w:szCs w:val="22"/>
        </w:rPr>
        <w:t>lead</w:t>
      </w:r>
      <w:proofErr w:type="gramEnd"/>
      <w:r w:rsidR="00F056EC" w:rsidRPr="00650072">
        <w:rPr>
          <w:rFonts w:asciiTheme="majorHAnsi" w:hAnsiTheme="majorHAnsi" w:cs="Calibri"/>
          <w:szCs w:val="22"/>
        </w:rPr>
        <w:t xml:space="preserve"> on the</w:t>
      </w:r>
      <w:r w:rsidR="00C03553" w:rsidRPr="00650072">
        <w:rPr>
          <w:rFonts w:asciiTheme="majorHAnsi" w:hAnsiTheme="majorHAnsi" w:cs="Calibri"/>
          <w:szCs w:val="22"/>
        </w:rPr>
        <w:t xml:space="preserve"> mid-term </w:t>
      </w:r>
      <w:r w:rsidR="00F056EC" w:rsidRPr="00650072">
        <w:rPr>
          <w:rFonts w:asciiTheme="majorHAnsi" w:hAnsiTheme="majorHAnsi" w:cs="Calibri"/>
          <w:szCs w:val="22"/>
        </w:rPr>
        <w:t xml:space="preserve">performance </w:t>
      </w:r>
      <w:r w:rsidR="00C03553" w:rsidRPr="00650072">
        <w:rPr>
          <w:rFonts w:asciiTheme="majorHAnsi" w:hAnsiTheme="majorHAnsi" w:cs="Calibri"/>
          <w:szCs w:val="22"/>
        </w:rPr>
        <w:t xml:space="preserve">evaluation of the USAID-funded </w:t>
      </w:r>
      <w:r w:rsidR="00F83B18" w:rsidRPr="00650072">
        <w:rPr>
          <w:rFonts w:asciiTheme="majorHAnsi" w:hAnsiTheme="majorHAnsi" w:cs="Calibri"/>
          <w:szCs w:val="22"/>
        </w:rPr>
        <w:t>$18m 5-year Global Communities WASH for Health (W4H) Project in Ghana (2019)</w:t>
      </w:r>
      <w:r>
        <w:rPr>
          <w:rFonts w:asciiTheme="majorHAnsi" w:hAnsiTheme="majorHAnsi" w:cs="Calibri"/>
          <w:szCs w:val="22"/>
        </w:rPr>
        <w:t>;</w:t>
      </w:r>
      <w:r w:rsidR="00F83B18" w:rsidRPr="00650072">
        <w:rPr>
          <w:rFonts w:asciiTheme="majorHAnsi" w:hAnsiTheme="majorHAnsi" w:cs="Calibri"/>
          <w:szCs w:val="22"/>
        </w:rPr>
        <w:t xml:space="preserve"> </w:t>
      </w:r>
    </w:p>
    <w:p w14:paraId="40031EB5" w14:textId="3E2A4892" w:rsidR="0024147F" w:rsidRDefault="00F6775D" w:rsidP="00F6775D">
      <w:pPr>
        <w:pStyle w:val="ListParagraph"/>
        <w:numPr>
          <w:ilvl w:val="1"/>
          <w:numId w:val="1"/>
        </w:numPr>
        <w:spacing w:before="120"/>
        <w:rPr>
          <w:rFonts w:asciiTheme="majorHAnsi" w:hAnsiTheme="majorHAnsi" w:cs="Calibri"/>
          <w:szCs w:val="22"/>
        </w:rPr>
      </w:pPr>
      <w:r>
        <w:rPr>
          <w:rFonts w:asciiTheme="majorHAnsi" w:hAnsiTheme="majorHAnsi" w:cs="Calibri"/>
          <w:szCs w:val="22"/>
        </w:rPr>
        <w:t xml:space="preserve">Team </w:t>
      </w:r>
      <w:proofErr w:type="gramStart"/>
      <w:r>
        <w:rPr>
          <w:rFonts w:asciiTheme="majorHAnsi" w:hAnsiTheme="majorHAnsi" w:cs="Calibri"/>
          <w:szCs w:val="22"/>
        </w:rPr>
        <w:t>lead</w:t>
      </w:r>
      <w:proofErr w:type="gramEnd"/>
      <w:r>
        <w:rPr>
          <w:rFonts w:asciiTheme="majorHAnsi" w:hAnsiTheme="majorHAnsi" w:cs="Calibri"/>
          <w:szCs w:val="22"/>
        </w:rPr>
        <w:t xml:space="preserve"> on the </w:t>
      </w:r>
      <w:r w:rsidR="00FC3598">
        <w:rPr>
          <w:rFonts w:asciiTheme="majorHAnsi" w:hAnsiTheme="majorHAnsi" w:cs="Calibri"/>
          <w:szCs w:val="22"/>
        </w:rPr>
        <w:t>mid-term performance evaluation of the</w:t>
      </w:r>
      <w:r w:rsidR="00F83B18" w:rsidRPr="00650072">
        <w:rPr>
          <w:rFonts w:asciiTheme="majorHAnsi" w:hAnsiTheme="majorHAnsi" w:cs="Calibri"/>
          <w:szCs w:val="22"/>
        </w:rPr>
        <w:t xml:space="preserve"> </w:t>
      </w:r>
      <w:r w:rsidR="00C03553" w:rsidRPr="00650072">
        <w:rPr>
          <w:rFonts w:asciiTheme="majorHAnsi" w:hAnsiTheme="majorHAnsi" w:cs="Calibri"/>
          <w:szCs w:val="22"/>
        </w:rPr>
        <w:t xml:space="preserve">$51m </w:t>
      </w:r>
      <w:r w:rsidR="00F056EC" w:rsidRPr="00650072">
        <w:rPr>
          <w:rFonts w:asciiTheme="majorHAnsi" w:hAnsiTheme="majorHAnsi" w:cs="Calibri"/>
          <w:szCs w:val="22"/>
        </w:rPr>
        <w:t xml:space="preserve">5-year </w:t>
      </w:r>
      <w:r w:rsidR="0024147F" w:rsidRPr="00650072">
        <w:rPr>
          <w:rFonts w:asciiTheme="majorHAnsi" w:hAnsiTheme="majorHAnsi" w:cs="Calibri"/>
          <w:szCs w:val="22"/>
        </w:rPr>
        <w:t>Kenya Integrated Water, Sanitation and Hygiene Project (KIWASH)</w:t>
      </w:r>
      <w:r w:rsidR="000E7F26" w:rsidRPr="00650072">
        <w:rPr>
          <w:rFonts w:asciiTheme="majorHAnsi" w:hAnsiTheme="majorHAnsi" w:cs="Calibri"/>
          <w:szCs w:val="22"/>
        </w:rPr>
        <w:t xml:space="preserve"> </w:t>
      </w:r>
      <w:r w:rsidR="00F83B18" w:rsidRPr="00650072">
        <w:rPr>
          <w:rFonts w:asciiTheme="majorHAnsi" w:hAnsiTheme="majorHAnsi" w:cs="Calibri"/>
          <w:szCs w:val="22"/>
        </w:rPr>
        <w:t>(2018)</w:t>
      </w:r>
      <w:r w:rsidR="002F5C2B">
        <w:rPr>
          <w:rFonts w:asciiTheme="majorHAnsi" w:hAnsiTheme="majorHAnsi" w:cs="Calibri"/>
          <w:szCs w:val="22"/>
        </w:rPr>
        <w:t>.</w:t>
      </w:r>
    </w:p>
    <w:p w14:paraId="772ED550" w14:textId="27CFD97B" w:rsidR="002F5C2B" w:rsidRPr="00BF469C" w:rsidRDefault="002F5C2B" w:rsidP="002F5C2B">
      <w:pPr>
        <w:pStyle w:val="ListParagraph"/>
        <w:numPr>
          <w:ilvl w:val="0"/>
          <w:numId w:val="1"/>
        </w:numPr>
        <w:spacing w:before="120"/>
        <w:rPr>
          <w:rFonts w:asciiTheme="majorHAnsi" w:hAnsiTheme="majorHAnsi" w:cs="Calibri"/>
          <w:b/>
          <w:bCs/>
          <w:szCs w:val="22"/>
        </w:rPr>
      </w:pPr>
      <w:r w:rsidRPr="00BF469C">
        <w:rPr>
          <w:rFonts w:asciiTheme="majorHAnsi" w:hAnsiTheme="majorHAnsi" w:cs="Calibri"/>
          <w:b/>
          <w:bCs/>
          <w:szCs w:val="22"/>
        </w:rPr>
        <w:t>Programme Design and Support:</w:t>
      </w:r>
    </w:p>
    <w:p w14:paraId="16D85A43" w14:textId="27A85E86" w:rsidR="00DE019C" w:rsidRDefault="00DE019C" w:rsidP="002F5C2B">
      <w:pPr>
        <w:pStyle w:val="ListParagraph"/>
        <w:numPr>
          <w:ilvl w:val="1"/>
          <w:numId w:val="1"/>
        </w:numPr>
        <w:spacing w:before="120"/>
        <w:rPr>
          <w:rFonts w:asciiTheme="majorHAnsi" w:hAnsiTheme="majorHAnsi" w:cs="Calibri"/>
          <w:szCs w:val="22"/>
        </w:rPr>
      </w:pPr>
      <w:r>
        <w:rPr>
          <w:rFonts w:asciiTheme="majorHAnsi" w:hAnsiTheme="majorHAnsi" w:cs="Calibri"/>
          <w:szCs w:val="22"/>
        </w:rPr>
        <w:t>Key programme and governance design support to the Glasgow Declaration on Fair Water Footprints (28 signatories to date from across public, private, civil society, and donor/funder constituencies) (2021-ongoing)</w:t>
      </w:r>
    </w:p>
    <w:p w14:paraId="1A09C625" w14:textId="30EEEEA3" w:rsidR="002F5C2B" w:rsidRPr="00650072" w:rsidRDefault="002F5C2B" w:rsidP="002F5C2B">
      <w:pPr>
        <w:pStyle w:val="ListParagraph"/>
        <w:numPr>
          <w:ilvl w:val="1"/>
          <w:numId w:val="1"/>
        </w:numPr>
        <w:spacing w:before="120"/>
        <w:rPr>
          <w:rFonts w:asciiTheme="majorHAnsi" w:hAnsiTheme="majorHAnsi" w:cs="Calibri"/>
          <w:szCs w:val="22"/>
        </w:rPr>
      </w:pPr>
      <w:r>
        <w:rPr>
          <w:rFonts w:asciiTheme="majorHAnsi" w:hAnsiTheme="majorHAnsi" w:cs="Calibri"/>
          <w:szCs w:val="22"/>
        </w:rPr>
        <w:t>T</w:t>
      </w:r>
      <w:r w:rsidRPr="00650072">
        <w:rPr>
          <w:rFonts w:asciiTheme="majorHAnsi" w:hAnsiTheme="majorHAnsi" w:cs="Calibri"/>
          <w:szCs w:val="22"/>
        </w:rPr>
        <w:t>eam lead on 2030 WRG design of multi-stakeholder partnership support package for the Rwanda Water Board, which included range of stakeholder consultation exercises (both global and Rwanda assignments conducted remotely)</w:t>
      </w:r>
      <w:r w:rsidR="00DE019C">
        <w:rPr>
          <w:rFonts w:asciiTheme="majorHAnsi" w:hAnsiTheme="majorHAnsi" w:cs="Calibri"/>
          <w:szCs w:val="22"/>
        </w:rPr>
        <w:t xml:space="preserve"> (2020-21)</w:t>
      </w:r>
      <w:r w:rsidRPr="00650072">
        <w:rPr>
          <w:rFonts w:asciiTheme="majorHAnsi" w:hAnsiTheme="majorHAnsi" w:cs="Calibri"/>
          <w:szCs w:val="22"/>
        </w:rPr>
        <w:t>;</w:t>
      </w:r>
    </w:p>
    <w:p w14:paraId="1A54DC0A" w14:textId="54A033C8" w:rsidR="003A1ABD" w:rsidRPr="002F5C2B" w:rsidRDefault="003A1ABD" w:rsidP="002F5C2B">
      <w:pPr>
        <w:pStyle w:val="ListParagraph"/>
        <w:numPr>
          <w:ilvl w:val="1"/>
          <w:numId w:val="1"/>
        </w:numPr>
        <w:spacing w:before="120"/>
        <w:rPr>
          <w:rFonts w:asciiTheme="majorHAnsi" w:hAnsiTheme="majorHAnsi" w:cs="Calibri"/>
          <w:szCs w:val="22"/>
        </w:rPr>
      </w:pPr>
      <w:r w:rsidRPr="002F5C2B">
        <w:rPr>
          <w:rFonts w:asciiTheme="majorHAnsi" w:hAnsiTheme="majorHAnsi" w:cs="Calibri"/>
          <w:szCs w:val="22"/>
        </w:rPr>
        <w:t>Learning and Knowledge Development advisor to the Dutch WASH consortium led by SIMAVI and including SNV, Plan International and the members of the Dutch WASH Alliance (2019-to present).</w:t>
      </w:r>
    </w:p>
    <w:p w14:paraId="556C4385" w14:textId="4E3950AE" w:rsidR="00480606" w:rsidRPr="00650072" w:rsidRDefault="002211FD" w:rsidP="002F5C2B">
      <w:pPr>
        <w:pStyle w:val="ListParagraph"/>
        <w:numPr>
          <w:ilvl w:val="1"/>
          <w:numId w:val="1"/>
        </w:numPr>
        <w:spacing w:before="120"/>
        <w:rPr>
          <w:rFonts w:asciiTheme="majorHAnsi" w:hAnsiTheme="majorHAnsi" w:cs="Calibri"/>
          <w:szCs w:val="22"/>
        </w:rPr>
      </w:pPr>
      <w:r>
        <w:rPr>
          <w:rFonts w:asciiTheme="majorHAnsi" w:hAnsiTheme="majorHAnsi" w:cs="Calibri"/>
          <w:szCs w:val="22"/>
        </w:rPr>
        <w:t>S</w:t>
      </w:r>
      <w:r w:rsidR="00566621" w:rsidRPr="00650072">
        <w:rPr>
          <w:rFonts w:asciiTheme="majorHAnsi" w:hAnsiTheme="majorHAnsi" w:cs="Calibri"/>
          <w:szCs w:val="22"/>
        </w:rPr>
        <w:t>trategic and operational advisor to the GIZ International Water Stewardship Program (</w:t>
      </w:r>
      <w:proofErr w:type="spellStart"/>
      <w:r w:rsidR="00566621" w:rsidRPr="00650072">
        <w:rPr>
          <w:rFonts w:asciiTheme="majorHAnsi" w:hAnsiTheme="majorHAnsi" w:cs="Calibri"/>
          <w:szCs w:val="22"/>
        </w:rPr>
        <w:t>IWaSP</w:t>
      </w:r>
      <w:proofErr w:type="spellEnd"/>
      <w:r w:rsidR="00566621" w:rsidRPr="00650072">
        <w:rPr>
          <w:rFonts w:asciiTheme="majorHAnsi" w:hAnsiTheme="majorHAnsi" w:cs="Calibri"/>
          <w:szCs w:val="22"/>
        </w:rPr>
        <w:t xml:space="preserve">) and then </w:t>
      </w:r>
      <w:r w:rsidR="00F056EC" w:rsidRPr="00650072">
        <w:rPr>
          <w:rFonts w:asciiTheme="majorHAnsi" w:hAnsiTheme="majorHAnsi" w:cs="Calibri"/>
          <w:szCs w:val="22"/>
        </w:rPr>
        <w:t>core</w:t>
      </w:r>
      <w:r w:rsidR="00B12428" w:rsidRPr="00650072">
        <w:rPr>
          <w:rFonts w:asciiTheme="majorHAnsi" w:hAnsiTheme="majorHAnsi" w:cs="Calibri"/>
          <w:szCs w:val="22"/>
        </w:rPr>
        <w:t xml:space="preserve"> team </w:t>
      </w:r>
      <w:r w:rsidR="00F056EC" w:rsidRPr="00650072">
        <w:rPr>
          <w:rFonts w:asciiTheme="majorHAnsi" w:hAnsiTheme="majorHAnsi" w:cs="Calibri"/>
          <w:szCs w:val="22"/>
        </w:rPr>
        <w:t xml:space="preserve">member </w:t>
      </w:r>
      <w:r w:rsidR="00B12428" w:rsidRPr="00650072">
        <w:rPr>
          <w:rFonts w:asciiTheme="majorHAnsi" w:hAnsiTheme="majorHAnsi" w:cs="Calibri"/>
          <w:szCs w:val="22"/>
        </w:rPr>
        <w:t>on the</w:t>
      </w:r>
      <w:r w:rsidR="00566621" w:rsidRPr="00650072">
        <w:rPr>
          <w:rFonts w:asciiTheme="majorHAnsi" w:hAnsiTheme="majorHAnsi" w:cs="Calibri"/>
          <w:szCs w:val="22"/>
        </w:rPr>
        <w:t xml:space="preserve"> DFID-funded</w:t>
      </w:r>
      <w:r w:rsidR="00B12428" w:rsidRPr="00650072">
        <w:rPr>
          <w:rFonts w:asciiTheme="majorHAnsi" w:hAnsiTheme="majorHAnsi" w:cs="Calibri"/>
          <w:szCs w:val="22"/>
        </w:rPr>
        <w:t xml:space="preserve"> </w:t>
      </w:r>
      <w:proofErr w:type="spellStart"/>
      <w:r w:rsidR="00566621" w:rsidRPr="00650072">
        <w:rPr>
          <w:rFonts w:asciiTheme="majorHAnsi" w:hAnsiTheme="majorHAnsi" w:cs="Calibri"/>
          <w:szCs w:val="22"/>
        </w:rPr>
        <w:t>IWaSP</w:t>
      </w:r>
      <w:proofErr w:type="spellEnd"/>
      <w:r w:rsidR="00566621" w:rsidRPr="00650072">
        <w:rPr>
          <w:rFonts w:asciiTheme="majorHAnsi" w:hAnsiTheme="majorHAnsi" w:cs="Calibri"/>
          <w:szCs w:val="22"/>
        </w:rPr>
        <w:t xml:space="preserve"> </w:t>
      </w:r>
      <w:r w:rsidR="00B12428" w:rsidRPr="00650072">
        <w:rPr>
          <w:rFonts w:asciiTheme="majorHAnsi" w:hAnsiTheme="majorHAnsi" w:cs="Calibri"/>
          <w:szCs w:val="22"/>
        </w:rPr>
        <w:t xml:space="preserve">Mid-Term Review </w:t>
      </w:r>
      <w:r w:rsidR="008C6C44" w:rsidRPr="00650072">
        <w:rPr>
          <w:rFonts w:asciiTheme="majorHAnsi" w:hAnsiTheme="majorHAnsi" w:cs="Calibri"/>
          <w:szCs w:val="22"/>
        </w:rPr>
        <w:t>covering Kenya</w:t>
      </w:r>
      <w:r w:rsidR="00E3020C" w:rsidRPr="00650072">
        <w:rPr>
          <w:rFonts w:asciiTheme="majorHAnsi" w:hAnsiTheme="majorHAnsi" w:cs="Calibri"/>
          <w:szCs w:val="22"/>
        </w:rPr>
        <w:t xml:space="preserve"> and South Africa</w:t>
      </w:r>
      <w:r w:rsidR="000365F8" w:rsidRPr="00650072">
        <w:rPr>
          <w:rFonts w:asciiTheme="majorHAnsi" w:hAnsiTheme="majorHAnsi" w:cs="Calibri"/>
          <w:szCs w:val="22"/>
        </w:rPr>
        <w:t xml:space="preserve"> in particular</w:t>
      </w:r>
      <w:r w:rsidR="00ED77D1" w:rsidRPr="00650072">
        <w:rPr>
          <w:rFonts w:asciiTheme="majorHAnsi" w:hAnsiTheme="majorHAnsi" w:cs="Calibri"/>
          <w:szCs w:val="22"/>
        </w:rPr>
        <w:t xml:space="preserve"> (completed 2017</w:t>
      </w:r>
      <w:proofErr w:type="gramStart"/>
      <w:r w:rsidR="00ED77D1" w:rsidRPr="00650072">
        <w:rPr>
          <w:rFonts w:asciiTheme="majorHAnsi" w:hAnsiTheme="majorHAnsi" w:cs="Calibri"/>
          <w:szCs w:val="22"/>
        </w:rPr>
        <w:t>)</w:t>
      </w:r>
      <w:r w:rsidR="009B2D98" w:rsidRPr="00650072">
        <w:rPr>
          <w:rFonts w:asciiTheme="majorHAnsi" w:hAnsiTheme="majorHAnsi" w:cs="Calibri"/>
          <w:szCs w:val="22"/>
        </w:rPr>
        <w:t>;</w:t>
      </w:r>
      <w:proofErr w:type="gramEnd"/>
      <w:r w:rsidR="00B12428" w:rsidRPr="00650072">
        <w:rPr>
          <w:rFonts w:asciiTheme="majorHAnsi" w:hAnsiTheme="majorHAnsi" w:cs="Calibri"/>
          <w:szCs w:val="22"/>
        </w:rPr>
        <w:t xml:space="preserve"> </w:t>
      </w:r>
    </w:p>
    <w:p w14:paraId="28EAB88C" w14:textId="34C92FB6" w:rsidR="00E326E6" w:rsidRDefault="003A1ABD" w:rsidP="0024147F">
      <w:pPr>
        <w:pStyle w:val="ListParagraph"/>
        <w:numPr>
          <w:ilvl w:val="1"/>
          <w:numId w:val="1"/>
        </w:numPr>
        <w:spacing w:before="120"/>
        <w:rPr>
          <w:rFonts w:asciiTheme="majorHAnsi" w:hAnsiTheme="majorHAnsi" w:cs="Calibri"/>
          <w:szCs w:val="22"/>
        </w:rPr>
      </w:pPr>
      <w:r w:rsidRPr="00650072">
        <w:rPr>
          <w:rFonts w:asciiTheme="majorHAnsi" w:hAnsiTheme="majorHAnsi" w:cs="Calibri"/>
          <w:szCs w:val="22"/>
        </w:rPr>
        <w:t>B</w:t>
      </w:r>
      <w:r w:rsidR="00480606" w:rsidRPr="00650072">
        <w:rPr>
          <w:rFonts w:asciiTheme="majorHAnsi" w:hAnsiTheme="majorHAnsi" w:cs="Calibri"/>
          <w:szCs w:val="22"/>
        </w:rPr>
        <w:t>ackstop</w:t>
      </w:r>
      <w:r w:rsidR="00E326E6">
        <w:rPr>
          <w:rFonts w:asciiTheme="majorHAnsi" w:hAnsiTheme="majorHAnsi" w:cs="Calibri"/>
          <w:szCs w:val="22"/>
        </w:rPr>
        <w:t>/</w:t>
      </w:r>
      <w:r w:rsidR="00480606" w:rsidRPr="00650072">
        <w:rPr>
          <w:rFonts w:asciiTheme="majorHAnsi" w:hAnsiTheme="majorHAnsi" w:cs="Calibri"/>
          <w:szCs w:val="22"/>
        </w:rPr>
        <w:t>advisor to the Swiss Development Cooperation (SDC)’s Global Programme Water seeking synergies across a number of water stewardship initiatives</w:t>
      </w:r>
      <w:r w:rsidR="00DE019C">
        <w:rPr>
          <w:rFonts w:asciiTheme="majorHAnsi" w:hAnsiTheme="majorHAnsi" w:cs="Calibri"/>
          <w:szCs w:val="22"/>
        </w:rPr>
        <w:t xml:space="preserve"> (2019-22</w:t>
      </w:r>
      <w:proofErr w:type="gramStart"/>
      <w:r w:rsidR="00DE019C">
        <w:rPr>
          <w:rFonts w:asciiTheme="majorHAnsi" w:hAnsiTheme="majorHAnsi" w:cs="Calibri"/>
          <w:szCs w:val="22"/>
        </w:rPr>
        <w:t>)</w:t>
      </w:r>
      <w:r w:rsidR="00480606" w:rsidRPr="00650072">
        <w:rPr>
          <w:rFonts w:asciiTheme="majorHAnsi" w:hAnsiTheme="majorHAnsi" w:cs="Calibri"/>
          <w:szCs w:val="22"/>
        </w:rPr>
        <w:t>;</w:t>
      </w:r>
      <w:proofErr w:type="gramEnd"/>
    </w:p>
    <w:p w14:paraId="6BFD9D0F" w14:textId="5214DE80" w:rsidR="006A4E56" w:rsidRPr="00E326E6" w:rsidRDefault="002211FD" w:rsidP="0024147F">
      <w:pPr>
        <w:pStyle w:val="ListParagraph"/>
        <w:numPr>
          <w:ilvl w:val="1"/>
          <w:numId w:val="1"/>
        </w:numPr>
        <w:spacing w:before="120"/>
        <w:rPr>
          <w:rFonts w:asciiTheme="majorHAnsi" w:hAnsiTheme="majorHAnsi" w:cs="Calibri"/>
          <w:szCs w:val="22"/>
        </w:rPr>
      </w:pPr>
      <w:r>
        <w:rPr>
          <w:rFonts w:asciiTheme="majorHAnsi" w:hAnsiTheme="majorHAnsi" w:cs="Calibri"/>
          <w:szCs w:val="22"/>
        </w:rPr>
        <w:t>S</w:t>
      </w:r>
      <w:r w:rsidR="00E326E6">
        <w:rPr>
          <w:rFonts w:asciiTheme="majorHAnsi" w:hAnsiTheme="majorHAnsi" w:cs="Calibri"/>
          <w:szCs w:val="22"/>
        </w:rPr>
        <w:t xml:space="preserve">trategic </w:t>
      </w:r>
      <w:r>
        <w:rPr>
          <w:rFonts w:asciiTheme="majorHAnsi" w:hAnsiTheme="majorHAnsi" w:cs="Calibri"/>
          <w:szCs w:val="22"/>
        </w:rPr>
        <w:t>advisor/</w:t>
      </w:r>
      <w:r w:rsidR="00E326E6">
        <w:rPr>
          <w:rFonts w:asciiTheme="majorHAnsi" w:hAnsiTheme="majorHAnsi" w:cs="Calibri"/>
          <w:szCs w:val="22"/>
        </w:rPr>
        <w:t xml:space="preserve">support to </w:t>
      </w:r>
      <w:r w:rsidR="006A4E56" w:rsidRPr="00E326E6">
        <w:rPr>
          <w:rFonts w:asciiTheme="majorHAnsi" w:hAnsiTheme="majorHAnsi" w:cs="Calibri"/>
          <w:szCs w:val="22"/>
        </w:rPr>
        <w:t>a core set of partners including the World Bank, the Bill and Melinda Gates Foundation, Leeds University, Emory University and W</w:t>
      </w:r>
      <w:r w:rsidR="00C21DD0" w:rsidRPr="00E326E6">
        <w:rPr>
          <w:rFonts w:asciiTheme="majorHAnsi" w:hAnsiTheme="majorHAnsi" w:cs="Calibri"/>
          <w:szCs w:val="22"/>
        </w:rPr>
        <w:t>aterAid in the development of a</w:t>
      </w:r>
      <w:r w:rsidR="00BF469C" w:rsidRPr="00E326E6">
        <w:rPr>
          <w:rFonts w:asciiTheme="majorHAnsi" w:hAnsiTheme="majorHAnsi" w:cs="Calibri"/>
          <w:szCs w:val="22"/>
        </w:rPr>
        <w:t xml:space="preserve"> </w:t>
      </w:r>
      <w:r w:rsidR="006A4E56" w:rsidRPr="00E326E6">
        <w:rPr>
          <w:rFonts w:asciiTheme="majorHAnsi" w:hAnsiTheme="majorHAnsi" w:cs="Calibri"/>
          <w:szCs w:val="22"/>
        </w:rPr>
        <w:t>global initiative on Citywide Inclusive Sanitation</w:t>
      </w:r>
      <w:r w:rsidR="00F13E67" w:rsidRPr="00E326E6">
        <w:rPr>
          <w:rFonts w:asciiTheme="majorHAnsi" w:hAnsiTheme="majorHAnsi" w:cs="Calibri"/>
          <w:szCs w:val="22"/>
        </w:rPr>
        <w:t xml:space="preserve"> (2017-2018).</w:t>
      </w:r>
    </w:p>
    <w:p w14:paraId="2A29F332" w14:textId="34CB878C" w:rsidR="00DE019C" w:rsidRPr="00DE019C" w:rsidRDefault="00DE019C" w:rsidP="00DE019C">
      <w:pPr>
        <w:pStyle w:val="ListParagraph"/>
        <w:numPr>
          <w:ilvl w:val="0"/>
          <w:numId w:val="1"/>
        </w:numPr>
        <w:spacing w:before="120"/>
        <w:rPr>
          <w:rFonts w:asciiTheme="majorHAnsi" w:hAnsiTheme="majorHAnsi" w:cs="Calibri"/>
          <w:b/>
          <w:bCs/>
          <w:szCs w:val="22"/>
        </w:rPr>
      </w:pPr>
      <w:r w:rsidRPr="00DE019C">
        <w:rPr>
          <w:rFonts w:asciiTheme="majorHAnsi" w:hAnsiTheme="majorHAnsi" w:cs="Calibri"/>
          <w:b/>
          <w:bCs/>
          <w:szCs w:val="22"/>
        </w:rPr>
        <w:t>Knowledge Development:</w:t>
      </w:r>
    </w:p>
    <w:p w14:paraId="729C6435" w14:textId="3013EC54" w:rsidR="00007A6D" w:rsidRDefault="00007A6D" w:rsidP="00007A6D">
      <w:pPr>
        <w:pStyle w:val="ListParagraph"/>
        <w:numPr>
          <w:ilvl w:val="1"/>
          <w:numId w:val="1"/>
        </w:numPr>
        <w:spacing w:before="120"/>
        <w:rPr>
          <w:rFonts w:asciiTheme="majorHAnsi" w:hAnsiTheme="majorHAnsi" w:cs="Calibri"/>
          <w:szCs w:val="22"/>
        </w:rPr>
      </w:pPr>
      <w:r>
        <w:rPr>
          <w:rFonts w:asciiTheme="majorHAnsi" w:hAnsiTheme="majorHAnsi" w:cs="Calibri"/>
          <w:szCs w:val="22"/>
        </w:rPr>
        <w:t>Core member of development team for the Water Integrity Network Water Integrity Global Outlook flagship report (landscaping in 2022 for publication end 2023</w:t>
      </w:r>
      <w:proofErr w:type="gramStart"/>
      <w:r>
        <w:rPr>
          <w:rFonts w:asciiTheme="majorHAnsi" w:hAnsiTheme="majorHAnsi" w:cs="Calibri"/>
          <w:szCs w:val="22"/>
        </w:rPr>
        <w:t>);</w:t>
      </w:r>
      <w:proofErr w:type="gramEnd"/>
    </w:p>
    <w:p w14:paraId="6BE7721D" w14:textId="1320F67A" w:rsidR="00007A6D" w:rsidRPr="00650072" w:rsidRDefault="00007A6D" w:rsidP="00007A6D">
      <w:pPr>
        <w:pStyle w:val="ListParagraph"/>
        <w:numPr>
          <w:ilvl w:val="1"/>
          <w:numId w:val="1"/>
        </w:numPr>
        <w:spacing w:before="120"/>
        <w:rPr>
          <w:rFonts w:asciiTheme="majorHAnsi" w:hAnsiTheme="majorHAnsi" w:cs="Calibri"/>
          <w:szCs w:val="22"/>
        </w:rPr>
      </w:pPr>
      <w:r w:rsidRPr="00650072">
        <w:rPr>
          <w:rFonts w:asciiTheme="majorHAnsi" w:hAnsiTheme="majorHAnsi" w:cs="Calibri"/>
          <w:szCs w:val="22"/>
        </w:rPr>
        <w:t xml:space="preserve">Team </w:t>
      </w:r>
      <w:proofErr w:type="gramStart"/>
      <w:r w:rsidRPr="00650072">
        <w:rPr>
          <w:rFonts w:asciiTheme="majorHAnsi" w:hAnsiTheme="majorHAnsi" w:cs="Calibri"/>
          <w:szCs w:val="22"/>
        </w:rPr>
        <w:t>lead</w:t>
      </w:r>
      <w:proofErr w:type="gramEnd"/>
      <w:r w:rsidRPr="00650072">
        <w:rPr>
          <w:rFonts w:asciiTheme="majorHAnsi" w:hAnsiTheme="majorHAnsi" w:cs="Calibri"/>
          <w:szCs w:val="22"/>
        </w:rPr>
        <w:t xml:space="preserve"> </w:t>
      </w:r>
      <w:r>
        <w:rPr>
          <w:rFonts w:asciiTheme="majorHAnsi" w:hAnsiTheme="majorHAnsi" w:cs="Calibri"/>
          <w:szCs w:val="22"/>
        </w:rPr>
        <w:t xml:space="preserve">of (42 project) portfolio analysis </w:t>
      </w:r>
      <w:r w:rsidRPr="00650072">
        <w:rPr>
          <w:rFonts w:asciiTheme="majorHAnsi" w:hAnsiTheme="majorHAnsi" w:cs="Calibri"/>
          <w:szCs w:val="22"/>
        </w:rPr>
        <w:t xml:space="preserve">of the </w:t>
      </w:r>
      <w:r>
        <w:rPr>
          <w:rFonts w:asciiTheme="majorHAnsi" w:hAnsiTheme="majorHAnsi" w:cs="Calibri"/>
          <w:szCs w:val="22"/>
        </w:rPr>
        <w:t xml:space="preserve">public-private </w:t>
      </w:r>
      <w:r w:rsidRPr="00650072">
        <w:rPr>
          <w:rFonts w:asciiTheme="majorHAnsi" w:hAnsiTheme="majorHAnsi" w:cs="Calibri"/>
          <w:szCs w:val="22"/>
        </w:rPr>
        <w:t xml:space="preserve">partnership approaches in the Dutch Ministry of Foreign Affairs Sustainable Water Fund portfolio </w:t>
      </w:r>
      <w:r>
        <w:rPr>
          <w:rFonts w:asciiTheme="majorHAnsi" w:hAnsiTheme="majorHAnsi" w:cs="Calibri"/>
          <w:szCs w:val="22"/>
        </w:rPr>
        <w:t>(2021-22)</w:t>
      </w:r>
      <w:r w:rsidRPr="00650072">
        <w:rPr>
          <w:rFonts w:asciiTheme="majorHAnsi" w:hAnsiTheme="majorHAnsi" w:cs="Calibri"/>
          <w:szCs w:val="22"/>
        </w:rPr>
        <w:t>;</w:t>
      </w:r>
    </w:p>
    <w:p w14:paraId="7F1BDFD8" w14:textId="7BD716B1" w:rsidR="00DE019C" w:rsidRPr="00007A6D" w:rsidRDefault="00007A6D" w:rsidP="00B12428">
      <w:pPr>
        <w:pStyle w:val="ListParagraph"/>
        <w:numPr>
          <w:ilvl w:val="1"/>
          <w:numId w:val="1"/>
        </w:numPr>
        <w:spacing w:before="120"/>
        <w:rPr>
          <w:rFonts w:asciiTheme="majorHAnsi" w:hAnsiTheme="majorHAnsi" w:cs="Calibri"/>
          <w:szCs w:val="22"/>
        </w:rPr>
      </w:pPr>
      <w:r>
        <w:rPr>
          <w:rFonts w:asciiTheme="majorHAnsi" w:hAnsiTheme="majorHAnsi" w:cs="Calibri"/>
          <w:szCs w:val="22"/>
        </w:rPr>
        <w:t xml:space="preserve">Key contributor to development of </w:t>
      </w:r>
      <w:r w:rsidRPr="00007A6D">
        <w:rPr>
          <w:rFonts w:asciiTheme="majorHAnsi" w:hAnsiTheme="majorHAnsi" w:cs="Calibri"/>
          <w:szCs w:val="22"/>
        </w:rPr>
        <w:t xml:space="preserve">the Guide to Managing Integrity in Water Stewardship – a key influence in the water stewardship space –released in August 2015 in partnership </w:t>
      </w:r>
      <w:r>
        <w:rPr>
          <w:rFonts w:asciiTheme="majorHAnsi" w:hAnsiTheme="majorHAnsi" w:cs="Calibri"/>
          <w:szCs w:val="22"/>
        </w:rPr>
        <w:t>with</w:t>
      </w:r>
      <w:r w:rsidRPr="00007A6D">
        <w:rPr>
          <w:rFonts w:asciiTheme="majorHAnsi" w:hAnsiTheme="majorHAnsi" w:cs="Calibri"/>
          <w:szCs w:val="22"/>
        </w:rPr>
        <w:t xml:space="preserve"> the CEO Water Mandate, </w:t>
      </w:r>
      <w:proofErr w:type="spellStart"/>
      <w:r w:rsidRPr="00007A6D">
        <w:rPr>
          <w:rFonts w:asciiTheme="majorHAnsi" w:hAnsiTheme="majorHAnsi" w:cs="Calibri"/>
          <w:szCs w:val="22"/>
        </w:rPr>
        <w:t>GiZ</w:t>
      </w:r>
      <w:proofErr w:type="spellEnd"/>
      <w:r w:rsidRPr="00007A6D">
        <w:rPr>
          <w:rFonts w:asciiTheme="majorHAnsi" w:hAnsiTheme="majorHAnsi" w:cs="Calibri"/>
          <w:szCs w:val="22"/>
        </w:rPr>
        <w:t>, Pegasys, the Water Integrity Network, and Water Witness International.</w:t>
      </w:r>
    </w:p>
    <w:p w14:paraId="456F9EAA" w14:textId="1256E207" w:rsidR="00B12428" w:rsidRPr="00650072" w:rsidRDefault="006A4E56" w:rsidP="00B12428">
      <w:pPr>
        <w:spacing w:before="120"/>
        <w:rPr>
          <w:rFonts w:asciiTheme="majorHAnsi" w:hAnsiTheme="majorHAnsi" w:cs="Calibri"/>
          <w:szCs w:val="22"/>
        </w:rPr>
      </w:pPr>
      <w:r w:rsidRPr="00650072">
        <w:rPr>
          <w:rFonts w:asciiTheme="majorHAnsi" w:hAnsiTheme="majorHAnsi" w:cs="Calibri"/>
          <w:szCs w:val="22"/>
        </w:rPr>
        <w:t xml:space="preserve">Prior to </w:t>
      </w:r>
      <w:r w:rsidR="00C700B5">
        <w:rPr>
          <w:rFonts w:asciiTheme="majorHAnsi" w:hAnsiTheme="majorHAnsi" w:cs="Calibri"/>
          <w:szCs w:val="22"/>
        </w:rPr>
        <w:t>201</w:t>
      </w:r>
      <w:r w:rsidR="00B06F6D">
        <w:rPr>
          <w:rFonts w:asciiTheme="majorHAnsi" w:hAnsiTheme="majorHAnsi" w:cs="Calibri"/>
          <w:szCs w:val="22"/>
        </w:rPr>
        <w:t>4</w:t>
      </w:r>
      <w:r w:rsidRPr="00650072">
        <w:rPr>
          <w:rFonts w:asciiTheme="majorHAnsi" w:hAnsiTheme="majorHAnsi" w:cs="Calibri"/>
          <w:szCs w:val="22"/>
        </w:rPr>
        <w:t xml:space="preserve">, </w:t>
      </w:r>
      <w:r w:rsidR="005E0B15" w:rsidRPr="00650072">
        <w:rPr>
          <w:rFonts w:asciiTheme="majorHAnsi" w:hAnsiTheme="majorHAnsi" w:cs="Calibri"/>
          <w:szCs w:val="22"/>
        </w:rPr>
        <w:t>Ken</w:t>
      </w:r>
      <w:r w:rsidR="00A7020D" w:rsidRPr="00650072">
        <w:rPr>
          <w:rFonts w:asciiTheme="majorHAnsi" w:hAnsiTheme="majorHAnsi" w:cs="Calibri"/>
          <w:szCs w:val="22"/>
        </w:rPr>
        <w:t xml:space="preserve"> </w:t>
      </w:r>
      <w:r w:rsidR="00E028DD" w:rsidRPr="00650072">
        <w:rPr>
          <w:rFonts w:asciiTheme="majorHAnsi" w:hAnsiTheme="majorHAnsi" w:cs="Calibri"/>
          <w:szCs w:val="22"/>
        </w:rPr>
        <w:t>led on the global partnership and project review of the USAID-The Coca-Cola Company Water and Development Alliance (WADA) (a US$30+ million programme in 27 countries supporting WASH and WRM-r</w:t>
      </w:r>
      <w:r w:rsidR="009B2D98" w:rsidRPr="00650072">
        <w:rPr>
          <w:rFonts w:asciiTheme="majorHAnsi" w:hAnsiTheme="majorHAnsi" w:cs="Calibri"/>
          <w:szCs w:val="22"/>
        </w:rPr>
        <w:t>elated projects)</w:t>
      </w:r>
      <w:r w:rsidRPr="00650072">
        <w:rPr>
          <w:rFonts w:asciiTheme="majorHAnsi" w:hAnsiTheme="majorHAnsi" w:cs="Calibri"/>
          <w:szCs w:val="22"/>
        </w:rPr>
        <w:t xml:space="preserve"> with a follow-up partnership review in 2017</w:t>
      </w:r>
      <w:r w:rsidR="009B2D98" w:rsidRPr="00650072">
        <w:rPr>
          <w:rFonts w:asciiTheme="majorHAnsi" w:hAnsiTheme="majorHAnsi" w:cs="Calibri"/>
          <w:szCs w:val="22"/>
        </w:rPr>
        <w:t>;</w:t>
      </w:r>
      <w:r w:rsidR="00E028DD" w:rsidRPr="00650072">
        <w:rPr>
          <w:rFonts w:asciiTheme="majorHAnsi" w:hAnsiTheme="majorHAnsi" w:cs="Calibri"/>
          <w:szCs w:val="22"/>
        </w:rPr>
        <w:t xml:space="preserve"> </w:t>
      </w:r>
      <w:r w:rsidR="00A7020D" w:rsidRPr="00650072">
        <w:rPr>
          <w:rFonts w:asciiTheme="majorHAnsi" w:hAnsiTheme="majorHAnsi" w:cs="Calibri"/>
          <w:szCs w:val="22"/>
        </w:rPr>
        <w:t xml:space="preserve">partnered with </w:t>
      </w:r>
      <w:proofErr w:type="spellStart"/>
      <w:r w:rsidR="00A7020D" w:rsidRPr="00650072">
        <w:rPr>
          <w:rFonts w:asciiTheme="majorHAnsi" w:hAnsiTheme="majorHAnsi" w:cs="Calibri"/>
          <w:szCs w:val="22"/>
        </w:rPr>
        <w:t>AguaConsult</w:t>
      </w:r>
      <w:proofErr w:type="spellEnd"/>
      <w:r w:rsidR="00A7020D" w:rsidRPr="00650072">
        <w:rPr>
          <w:rFonts w:asciiTheme="majorHAnsi" w:hAnsiTheme="majorHAnsi" w:cs="Calibri"/>
          <w:szCs w:val="22"/>
        </w:rPr>
        <w:t xml:space="preserve"> to deliver </w:t>
      </w:r>
      <w:r w:rsidR="00E028DD" w:rsidRPr="00650072">
        <w:rPr>
          <w:rFonts w:asciiTheme="majorHAnsi" w:hAnsiTheme="majorHAnsi" w:cs="Calibri"/>
          <w:szCs w:val="22"/>
        </w:rPr>
        <w:t>a similar assignment for USAID-Rotary Foundation’s H2O Partnership in three countries</w:t>
      </w:r>
      <w:r w:rsidR="009B2D98" w:rsidRPr="00650072">
        <w:rPr>
          <w:rFonts w:asciiTheme="majorHAnsi" w:hAnsiTheme="majorHAnsi" w:cs="Calibri"/>
          <w:szCs w:val="22"/>
        </w:rPr>
        <w:t>;</w:t>
      </w:r>
      <w:r w:rsidR="00A7020D" w:rsidRPr="00650072">
        <w:rPr>
          <w:rFonts w:asciiTheme="majorHAnsi" w:hAnsiTheme="majorHAnsi" w:cs="Calibri"/>
          <w:szCs w:val="22"/>
        </w:rPr>
        <w:t xml:space="preserve"> </w:t>
      </w:r>
      <w:r w:rsidR="003176B9" w:rsidRPr="00650072">
        <w:rPr>
          <w:rFonts w:asciiTheme="majorHAnsi" w:hAnsiTheme="majorHAnsi" w:cs="Calibri"/>
          <w:szCs w:val="22"/>
        </w:rPr>
        <w:t xml:space="preserve">and </w:t>
      </w:r>
      <w:r w:rsidR="00A7020D" w:rsidRPr="00650072">
        <w:rPr>
          <w:rFonts w:asciiTheme="majorHAnsi" w:hAnsiTheme="majorHAnsi" w:cs="Calibri"/>
          <w:szCs w:val="22"/>
        </w:rPr>
        <w:t>was a member of a 2-person team reviewing a major PPP project for DGIS in Indonesia</w:t>
      </w:r>
      <w:r w:rsidR="00E028DD" w:rsidRPr="00650072">
        <w:rPr>
          <w:rFonts w:asciiTheme="majorHAnsi" w:hAnsiTheme="majorHAnsi" w:cs="Calibri"/>
          <w:szCs w:val="22"/>
        </w:rPr>
        <w:t xml:space="preserve">. </w:t>
      </w:r>
      <w:r w:rsidR="00D06C98" w:rsidRPr="00650072">
        <w:rPr>
          <w:rFonts w:asciiTheme="majorHAnsi" w:hAnsiTheme="majorHAnsi" w:cs="Calibri"/>
          <w:szCs w:val="22"/>
        </w:rPr>
        <w:t xml:space="preserve"> </w:t>
      </w:r>
    </w:p>
    <w:p w14:paraId="7337D76E" w14:textId="4DF38807" w:rsidR="00E028DD" w:rsidRPr="00650072" w:rsidRDefault="00C67002" w:rsidP="00B12428">
      <w:pPr>
        <w:spacing w:before="120"/>
        <w:rPr>
          <w:rFonts w:asciiTheme="majorHAnsi" w:hAnsiTheme="majorHAnsi" w:cs="Calibri"/>
          <w:szCs w:val="22"/>
        </w:rPr>
      </w:pPr>
      <w:r w:rsidRPr="00650072">
        <w:rPr>
          <w:rFonts w:asciiTheme="majorHAnsi" w:hAnsiTheme="majorHAnsi" w:cs="Arial"/>
          <w:szCs w:val="22"/>
        </w:rPr>
        <w:t xml:space="preserve">Ken is often </w:t>
      </w:r>
      <w:r w:rsidR="002D58EC" w:rsidRPr="00650072">
        <w:rPr>
          <w:rFonts w:asciiTheme="majorHAnsi" w:hAnsiTheme="majorHAnsi" w:cs="Arial"/>
          <w:szCs w:val="22"/>
        </w:rPr>
        <w:t>asked</w:t>
      </w:r>
      <w:r w:rsidRPr="00650072">
        <w:rPr>
          <w:rFonts w:asciiTheme="majorHAnsi" w:hAnsiTheme="majorHAnsi" w:cs="Arial"/>
          <w:szCs w:val="22"/>
        </w:rPr>
        <w:t xml:space="preserve"> to facilitate major multi-stakeholder events in the water sector, </w:t>
      </w:r>
      <w:r w:rsidR="00B12428" w:rsidRPr="00650072">
        <w:rPr>
          <w:rFonts w:asciiTheme="majorHAnsi" w:hAnsiTheme="majorHAnsi" w:cs="Arial"/>
          <w:szCs w:val="22"/>
        </w:rPr>
        <w:t xml:space="preserve">including at Stockholm </w:t>
      </w:r>
      <w:r w:rsidR="006A4E56" w:rsidRPr="00650072">
        <w:rPr>
          <w:rFonts w:asciiTheme="majorHAnsi" w:hAnsiTheme="majorHAnsi" w:cs="Arial"/>
          <w:szCs w:val="22"/>
        </w:rPr>
        <w:t xml:space="preserve">World </w:t>
      </w:r>
      <w:r w:rsidR="00B12428" w:rsidRPr="00650072">
        <w:rPr>
          <w:rFonts w:asciiTheme="majorHAnsi" w:hAnsiTheme="majorHAnsi" w:cs="Arial"/>
          <w:szCs w:val="22"/>
        </w:rPr>
        <w:t>Water Week</w:t>
      </w:r>
      <w:r w:rsidR="002D58EC" w:rsidRPr="00650072">
        <w:rPr>
          <w:rFonts w:asciiTheme="majorHAnsi" w:hAnsiTheme="majorHAnsi" w:cs="Arial"/>
          <w:szCs w:val="22"/>
        </w:rPr>
        <w:t>;</w:t>
      </w:r>
      <w:r w:rsidR="00B12428" w:rsidRPr="00650072">
        <w:rPr>
          <w:rFonts w:asciiTheme="majorHAnsi" w:hAnsiTheme="majorHAnsi" w:cs="Arial"/>
          <w:szCs w:val="22"/>
        </w:rPr>
        <w:t xml:space="preserve"> </w:t>
      </w:r>
      <w:r w:rsidR="0020203D" w:rsidRPr="00650072">
        <w:rPr>
          <w:rFonts w:asciiTheme="majorHAnsi" w:hAnsiTheme="majorHAnsi" w:cs="Arial"/>
          <w:szCs w:val="22"/>
        </w:rPr>
        <w:t xml:space="preserve">other examples include </w:t>
      </w:r>
      <w:r w:rsidR="00D1522D" w:rsidRPr="00650072">
        <w:rPr>
          <w:rFonts w:asciiTheme="majorHAnsi" w:hAnsiTheme="majorHAnsi" w:cs="Arial"/>
          <w:szCs w:val="22"/>
        </w:rPr>
        <w:t xml:space="preserve">a rural sanitation learning event for USAID in 2021; </w:t>
      </w:r>
      <w:r w:rsidR="005E0B15" w:rsidRPr="00650072">
        <w:rPr>
          <w:rFonts w:asciiTheme="majorHAnsi" w:hAnsiTheme="majorHAnsi" w:cs="Arial"/>
          <w:szCs w:val="22"/>
        </w:rPr>
        <w:t xml:space="preserve">the </w:t>
      </w:r>
      <w:r w:rsidR="002D58EC" w:rsidRPr="00650072">
        <w:rPr>
          <w:rFonts w:asciiTheme="majorHAnsi" w:hAnsiTheme="majorHAnsi" w:cs="Arial"/>
          <w:szCs w:val="22"/>
        </w:rPr>
        <w:t>2017</w:t>
      </w:r>
      <w:r w:rsidRPr="00650072">
        <w:rPr>
          <w:rFonts w:asciiTheme="majorHAnsi" w:hAnsiTheme="majorHAnsi" w:cs="Arial"/>
          <w:szCs w:val="22"/>
        </w:rPr>
        <w:t xml:space="preserve"> event </w:t>
      </w:r>
      <w:r w:rsidR="006A4E56" w:rsidRPr="00650072">
        <w:rPr>
          <w:rFonts w:asciiTheme="majorHAnsi" w:hAnsiTheme="majorHAnsi" w:cs="Arial"/>
          <w:szCs w:val="22"/>
        </w:rPr>
        <w:t xml:space="preserve">in Atlanta </w:t>
      </w:r>
      <w:r w:rsidRPr="00650072">
        <w:rPr>
          <w:rFonts w:asciiTheme="majorHAnsi" w:hAnsiTheme="majorHAnsi" w:cs="Arial"/>
          <w:szCs w:val="22"/>
        </w:rPr>
        <w:t xml:space="preserve">on Achieving </w:t>
      </w:r>
      <w:r w:rsidR="00B12428" w:rsidRPr="00650072">
        <w:rPr>
          <w:rFonts w:asciiTheme="majorHAnsi" w:hAnsiTheme="majorHAnsi" w:cs="Calibri"/>
          <w:szCs w:val="22"/>
        </w:rPr>
        <w:t>Universal Access to Ur</w:t>
      </w:r>
      <w:r w:rsidR="005E0B15" w:rsidRPr="00650072">
        <w:rPr>
          <w:rFonts w:asciiTheme="majorHAnsi" w:hAnsiTheme="majorHAnsi" w:cs="Calibri"/>
          <w:szCs w:val="22"/>
        </w:rPr>
        <w:t>ban Sanitation Services held by the World Bank, Bill and Melinda Gates Foundation, and Emory and Leeds Universities</w:t>
      </w:r>
      <w:r w:rsidR="002D58EC" w:rsidRPr="00650072">
        <w:rPr>
          <w:rFonts w:asciiTheme="majorHAnsi" w:hAnsiTheme="majorHAnsi" w:cs="Calibri"/>
          <w:szCs w:val="22"/>
        </w:rPr>
        <w:t>;</w:t>
      </w:r>
      <w:r w:rsidR="00606A91" w:rsidRPr="00650072">
        <w:rPr>
          <w:rFonts w:asciiTheme="majorHAnsi" w:hAnsiTheme="majorHAnsi" w:cs="Calibri"/>
          <w:szCs w:val="22"/>
        </w:rPr>
        <w:t xml:space="preserve"> a multi-stakeholder process </w:t>
      </w:r>
      <w:r w:rsidR="00AC6FF6">
        <w:rPr>
          <w:rFonts w:asciiTheme="majorHAnsi" w:hAnsiTheme="majorHAnsi" w:cs="Calibri"/>
          <w:szCs w:val="22"/>
        </w:rPr>
        <w:t xml:space="preserve">supported by </w:t>
      </w:r>
      <w:proofErr w:type="spellStart"/>
      <w:r w:rsidR="00AC6FF6">
        <w:rPr>
          <w:rFonts w:asciiTheme="majorHAnsi" w:hAnsiTheme="majorHAnsi" w:cs="Calibri"/>
          <w:szCs w:val="22"/>
        </w:rPr>
        <w:t>GiZ’s</w:t>
      </w:r>
      <w:proofErr w:type="spellEnd"/>
      <w:r w:rsidR="00AC6FF6">
        <w:rPr>
          <w:rFonts w:asciiTheme="majorHAnsi" w:hAnsiTheme="majorHAnsi" w:cs="Calibri"/>
          <w:szCs w:val="22"/>
        </w:rPr>
        <w:t xml:space="preserve"> </w:t>
      </w:r>
      <w:proofErr w:type="spellStart"/>
      <w:r w:rsidR="00AC6FF6">
        <w:rPr>
          <w:rFonts w:asciiTheme="majorHAnsi" w:hAnsiTheme="majorHAnsi" w:cs="Calibri"/>
          <w:szCs w:val="22"/>
        </w:rPr>
        <w:t>IWaSP</w:t>
      </w:r>
      <w:proofErr w:type="spellEnd"/>
      <w:r w:rsidR="00AC6FF6">
        <w:rPr>
          <w:rFonts w:asciiTheme="majorHAnsi" w:hAnsiTheme="majorHAnsi" w:cs="Calibri"/>
          <w:szCs w:val="22"/>
        </w:rPr>
        <w:t xml:space="preserve"> programme </w:t>
      </w:r>
      <w:r w:rsidR="00606A91" w:rsidRPr="00650072">
        <w:rPr>
          <w:rFonts w:asciiTheme="majorHAnsi" w:hAnsiTheme="majorHAnsi" w:cs="Calibri"/>
          <w:szCs w:val="22"/>
        </w:rPr>
        <w:t>in Awassa, Ethiopia seeking to advance approaches to water stewardship in the industrial parks (201</w:t>
      </w:r>
      <w:r w:rsidR="00DB5EC2" w:rsidRPr="00650072">
        <w:rPr>
          <w:rFonts w:asciiTheme="majorHAnsi" w:hAnsiTheme="majorHAnsi" w:cs="Calibri"/>
          <w:szCs w:val="22"/>
        </w:rPr>
        <w:t>8)</w:t>
      </w:r>
      <w:r w:rsidR="00606A91" w:rsidRPr="00650072">
        <w:rPr>
          <w:rFonts w:asciiTheme="majorHAnsi" w:hAnsiTheme="majorHAnsi" w:cs="Calibri"/>
          <w:szCs w:val="22"/>
        </w:rPr>
        <w:t>;</w:t>
      </w:r>
      <w:r w:rsidR="00566621" w:rsidRPr="00650072">
        <w:rPr>
          <w:rFonts w:asciiTheme="majorHAnsi" w:hAnsiTheme="majorHAnsi" w:cs="Calibri"/>
          <w:szCs w:val="22"/>
        </w:rPr>
        <w:t xml:space="preserve"> a multi-organisation workshop in Tanzania on Social Accountability</w:t>
      </w:r>
      <w:r w:rsidR="00C21DD0" w:rsidRPr="00650072">
        <w:rPr>
          <w:rFonts w:asciiTheme="majorHAnsi" w:hAnsiTheme="majorHAnsi" w:cs="Calibri"/>
          <w:szCs w:val="22"/>
        </w:rPr>
        <w:t xml:space="preserve"> in 2018 for Oxfam, WaterAid, Water Witness International</w:t>
      </w:r>
      <w:r w:rsidR="00AC6FF6">
        <w:rPr>
          <w:rFonts w:asciiTheme="majorHAnsi" w:hAnsiTheme="majorHAnsi" w:cs="Calibri"/>
          <w:szCs w:val="22"/>
        </w:rPr>
        <w:t>; amongst</w:t>
      </w:r>
      <w:r w:rsidR="00C21DD0" w:rsidRPr="00650072">
        <w:rPr>
          <w:rFonts w:asciiTheme="majorHAnsi" w:hAnsiTheme="majorHAnsi" w:cs="Calibri"/>
          <w:szCs w:val="22"/>
        </w:rPr>
        <w:t xml:space="preserve"> others.</w:t>
      </w:r>
    </w:p>
    <w:p w14:paraId="40509238" w14:textId="252D228F" w:rsidR="003176B9" w:rsidRPr="00650072" w:rsidRDefault="003176B9" w:rsidP="00B12428">
      <w:pPr>
        <w:spacing w:before="120"/>
        <w:rPr>
          <w:rFonts w:asciiTheme="majorHAnsi" w:hAnsiTheme="majorHAnsi" w:cs="Calibri"/>
          <w:szCs w:val="22"/>
        </w:rPr>
      </w:pPr>
      <w:r w:rsidRPr="00650072">
        <w:rPr>
          <w:rFonts w:asciiTheme="majorHAnsi" w:hAnsiTheme="majorHAnsi" w:cs="Calibri"/>
          <w:szCs w:val="22"/>
        </w:rPr>
        <w:t xml:space="preserve">As a Senior Associate of the University of Cambridge Institute for Sustainability Leadership (CISL), Ken has served as faculty on bespoke courses for senior officials from the World Bank, Asian Development </w:t>
      </w:r>
      <w:proofErr w:type="gramStart"/>
      <w:r w:rsidRPr="00650072">
        <w:rPr>
          <w:rFonts w:asciiTheme="majorHAnsi" w:hAnsiTheme="majorHAnsi" w:cs="Calibri"/>
          <w:szCs w:val="22"/>
        </w:rPr>
        <w:t>Bank</w:t>
      </w:r>
      <w:proofErr w:type="gramEnd"/>
      <w:r w:rsidRPr="00650072">
        <w:rPr>
          <w:rFonts w:asciiTheme="majorHAnsi" w:hAnsiTheme="majorHAnsi" w:cs="Calibri"/>
          <w:szCs w:val="22"/>
        </w:rPr>
        <w:t xml:space="preserve"> and other organisations</w:t>
      </w:r>
      <w:r w:rsidR="009B2D98" w:rsidRPr="00650072">
        <w:rPr>
          <w:rFonts w:asciiTheme="majorHAnsi" w:hAnsiTheme="majorHAnsi" w:cs="Calibri"/>
          <w:szCs w:val="22"/>
        </w:rPr>
        <w:t>. He</w:t>
      </w:r>
      <w:r w:rsidR="000E3F39" w:rsidRPr="00650072">
        <w:rPr>
          <w:rFonts w:asciiTheme="majorHAnsi" w:hAnsiTheme="majorHAnsi" w:cs="Calibri"/>
          <w:szCs w:val="22"/>
        </w:rPr>
        <w:t xml:space="preserve"> continues to </w:t>
      </w:r>
      <w:r w:rsidR="006A4E56" w:rsidRPr="00650072">
        <w:rPr>
          <w:rFonts w:asciiTheme="majorHAnsi" w:hAnsiTheme="majorHAnsi" w:cs="Calibri"/>
          <w:szCs w:val="22"/>
        </w:rPr>
        <w:t xml:space="preserve">serve as a CISL faculty </w:t>
      </w:r>
      <w:r w:rsidR="009B2D98" w:rsidRPr="00650072">
        <w:rPr>
          <w:rFonts w:asciiTheme="majorHAnsi" w:hAnsiTheme="majorHAnsi" w:cs="Calibri"/>
          <w:szCs w:val="22"/>
        </w:rPr>
        <w:t>member on the Post-Graduate Cert</w:t>
      </w:r>
      <w:r w:rsidR="006A4E56" w:rsidRPr="00650072">
        <w:rPr>
          <w:rFonts w:asciiTheme="majorHAnsi" w:hAnsiTheme="majorHAnsi" w:cs="Calibri"/>
          <w:szCs w:val="22"/>
        </w:rPr>
        <w:t>ificate</w:t>
      </w:r>
      <w:r w:rsidR="00AC6FF6">
        <w:rPr>
          <w:rFonts w:asciiTheme="majorHAnsi" w:hAnsiTheme="majorHAnsi" w:cs="Calibri"/>
          <w:szCs w:val="22"/>
        </w:rPr>
        <w:t xml:space="preserve"> and Diploma</w:t>
      </w:r>
      <w:r w:rsidR="00566621" w:rsidRPr="00650072">
        <w:rPr>
          <w:rFonts w:asciiTheme="majorHAnsi" w:hAnsiTheme="majorHAnsi" w:cs="Calibri"/>
          <w:szCs w:val="22"/>
        </w:rPr>
        <w:t xml:space="preserve"> Programme</w:t>
      </w:r>
      <w:r w:rsidR="00AC6FF6">
        <w:rPr>
          <w:rFonts w:asciiTheme="majorHAnsi" w:hAnsiTheme="majorHAnsi" w:cs="Calibri"/>
          <w:szCs w:val="22"/>
        </w:rPr>
        <w:t>s</w:t>
      </w:r>
      <w:r w:rsidR="006A4E56" w:rsidRPr="00650072">
        <w:rPr>
          <w:rFonts w:asciiTheme="majorHAnsi" w:hAnsiTheme="majorHAnsi" w:cs="Calibri"/>
          <w:szCs w:val="22"/>
        </w:rPr>
        <w:t xml:space="preserve"> in Sustainable Business and </w:t>
      </w:r>
      <w:r w:rsidR="00060207" w:rsidRPr="00650072">
        <w:rPr>
          <w:rFonts w:asciiTheme="majorHAnsi" w:hAnsiTheme="majorHAnsi" w:cs="Calibri"/>
          <w:szCs w:val="22"/>
        </w:rPr>
        <w:t xml:space="preserve">is a </w:t>
      </w:r>
      <w:r w:rsidR="00AC6FF6">
        <w:rPr>
          <w:rFonts w:asciiTheme="majorHAnsi" w:hAnsiTheme="majorHAnsi" w:cs="Calibri"/>
          <w:szCs w:val="22"/>
        </w:rPr>
        <w:t>regular</w:t>
      </w:r>
      <w:r w:rsidR="006A4E56" w:rsidRPr="00650072">
        <w:rPr>
          <w:rFonts w:asciiTheme="majorHAnsi" w:hAnsiTheme="majorHAnsi" w:cs="Calibri"/>
          <w:szCs w:val="22"/>
        </w:rPr>
        <w:t xml:space="preserve"> speaker for CISL courses.</w:t>
      </w:r>
    </w:p>
    <w:p w14:paraId="778B2A2A" w14:textId="77777777" w:rsidR="00B12428" w:rsidRPr="00650072" w:rsidRDefault="00B12428" w:rsidP="00B12428">
      <w:pPr>
        <w:spacing w:before="120"/>
        <w:rPr>
          <w:rFonts w:asciiTheme="majorHAnsi" w:hAnsiTheme="majorHAnsi" w:cs="Calibri"/>
          <w:color w:val="000000"/>
          <w:sz w:val="24"/>
        </w:rPr>
      </w:pPr>
    </w:p>
    <w:p w14:paraId="6E06408A" w14:textId="3A2A1FFD" w:rsidR="00E028DD" w:rsidRPr="00650072" w:rsidRDefault="00E028DD" w:rsidP="00E028DD">
      <w:pPr>
        <w:pStyle w:val="CVHeading"/>
        <w:rPr>
          <w:rFonts w:asciiTheme="majorHAnsi" w:hAnsiTheme="majorHAnsi"/>
          <w:sz w:val="24"/>
        </w:rPr>
      </w:pPr>
      <w:r w:rsidRPr="00650072">
        <w:rPr>
          <w:rFonts w:asciiTheme="majorHAnsi" w:hAnsiTheme="majorHAnsi"/>
          <w:sz w:val="24"/>
        </w:rPr>
        <w:lastRenderedPageBreak/>
        <w:t>Key Skills</w:t>
      </w:r>
      <w:r w:rsidR="00597A71" w:rsidRPr="00650072">
        <w:rPr>
          <w:rFonts w:asciiTheme="majorHAnsi" w:hAnsiTheme="majorHAnsi"/>
          <w:sz w:val="24"/>
        </w:rPr>
        <w:t xml:space="preserve"> AND CONTRIBUTIONS</w:t>
      </w:r>
    </w:p>
    <w:p w14:paraId="00E6D1F1" w14:textId="4175B363"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Strong analytical skills particularly around water and sanitation service delivery in poor communities, water stewardship partnerships and related sustainable development issues</w:t>
      </w:r>
      <w:r w:rsidR="00060207" w:rsidRPr="00650072">
        <w:rPr>
          <w:rFonts w:asciiTheme="majorHAnsi" w:hAnsiTheme="majorHAnsi"/>
          <w:szCs w:val="22"/>
        </w:rPr>
        <w:t xml:space="preserve"> with significant experience across English-speaking Africa</w:t>
      </w:r>
    </w:p>
    <w:p w14:paraId="66FE195D" w14:textId="784C3A8B" w:rsidR="00597A71" w:rsidRPr="00650072" w:rsidRDefault="007A2EE5" w:rsidP="00597A71">
      <w:pPr>
        <w:pStyle w:val="b1"/>
        <w:numPr>
          <w:ilvl w:val="0"/>
          <w:numId w:val="3"/>
        </w:numPr>
        <w:rPr>
          <w:rFonts w:asciiTheme="majorHAnsi" w:hAnsiTheme="majorHAnsi"/>
          <w:noProof/>
          <w:szCs w:val="22"/>
          <w:lang w:eastAsia="en-GB"/>
        </w:rPr>
      </w:pPr>
      <w:r>
        <w:rPr>
          <w:rFonts w:asciiTheme="majorHAnsi" w:hAnsiTheme="majorHAnsi"/>
          <w:noProof/>
          <w:szCs w:val="22"/>
          <w:lang w:eastAsia="en-GB"/>
        </w:rPr>
        <w:t>Wide</w:t>
      </w:r>
      <w:r w:rsidR="00597A71" w:rsidRPr="00650072">
        <w:rPr>
          <w:rFonts w:asciiTheme="majorHAnsi" w:hAnsiTheme="majorHAnsi"/>
          <w:noProof/>
          <w:szCs w:val="22"/>
          <w:lang w:eastAsia="en-GB"/>
        </w:rPr>
        <w:t xml:space="preserve"> network of connections having worked in the water and sanitation sectors for 20+ years and with significant contacts and exposure across all stakeholder groups at multiple levels</w:t>
      </w:r>
    </w:p>
    <w:p w14:paraId="3210BBEE" w14:textId="24664CFD"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Solid facilitation skills</w:t>
      </w:r>
      <w:r w:rsidR="008E0505" w:rsidRPr="00650072">
        <w:rPr>
          <w:rFonts w:asciiTheme="majorHAnsi" w:hAnsiTheme="majorHAnsi"/>
          <w:szCs w:val="22"/>
        </w:rPr>
        <w:t xml:space="preserve"> (in person and virtual)</w:t>
      </w:r>
    </w:p>
    <w:p w14:paraId="74DC7448" w14:textId="68320997" w:rsidR="0028240E" w:rsidRPr="00650072" w:rsidRDefault="0028240E" w:rsidP="00597A71">
      <w:pPr>
        <w:pStyle w:val="b1"/>
        <w:numPr>
          <w:ilvl w:val="0"/>
          <w:numId w:val="3"/>
        </w:numPr>
        <w:rPr>
          <w:rFonts w:asciiTheme="majorHAnsi" w:hAnsiTheme="majorHAnsi"/>
          <w:szCs w:val="22"/>
        </w:rPr>
      </w:pPr>
      <w:r w:rsidRPr="00650072">
        <w:rPr>
          <w:rFonts w:asciiTheme="majorHAnsi" w:hAnsiTheme="majorHAnsi"/>
          <w:szCs w:val="22"/>
        </w:rPr>
        <w:t>Long-range strategic planning and programme development</w:t>
      </w:r>
    </w:p>
    <w:p w14:paraId="470667D6" w14:textId="62A6E276"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noProof/>
          <w:szCs w:val="22"/>
          <w:lang w:eastAsia="en-GB"/>
        </w:rPr>
        <w:t>Course and training design and delivery</w:t>
      </w:r>
    </w:p>
    <w:p w14:paraId="5BCA61EE" w14:textId="374AA554"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Highly effective in both cross-sectoral and cross-cultural teams</w:t>
      </w:r>
    </w:p>
    <w:p w14:paraId="7E1BE03E" w14:textId="45B566E6"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 xml:space="preserve">Partnership broker, including design, management and </w:t>
      </w:r>
      <w:proofErr w:type="gramStart"/>
      <w:r w:rsidRPr="00650072">
        <w:rPr>
          <w:rFonts w:asciiTheme="majorHAnsi" w:hAnsiTheme="majorHAnsi"/>
          <w:szCs w:val="22"/>
        </w:rPr>
        <w:t>evaluation</w:t>
      </w:r>
      <w:proofErr w:type="gramEnd"/>
    </w:p>
    <w:p w14:paraId="0E76A33C" w14:textId="5B396829"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Management of not-for-profit multi-stakeholder global organisations</w:t>
      </w:r>
    </w:p>
    <w:p w14:paraId="3C536DB8" w14:textId="445DC83B"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Programme assessment</w:t>
      </w:r>
      <w:r w:rsidR="0024147F" w:rsidRPr="00650072">
        <w:rPr>
          <w:rFonts w:asciiTheme="majorHAnsi" w:hAnsiTheme="majorHAnsi"/>
          <w:szCs w:val="22"/>
        </w:rPr>
        <w:t xml:space="preserve"> and evaluation</w:t>
      </w:r>
    </w:p>
    <w:p w14:paraId="67A4F6FF" w14:textId="5CD76961" w:rsidR="00E028DD" w:rsidRPr="00650072" w:rsidRDefault="00E028DD" w:rsidP="00597A71">
      <w:pPr>
        <w:pStyle w:val="b1"/>
        <w:numPr>
          <w:ilvl w:val="0"/>
          <w:numId w:val="3"/>
        </w:numPr>
        <w:rPr>
          <w:rFonts w:asciiTheme="majorHAnsi" w:hAnsiTheme="majorHAnsi"/>
          <w:szCs w:val="22"/>
        </w:rPr>
      </w:pPr>
      <w:r w:rsidRPr="00650072">
        <w:rPr>
          <w:rFonts w:asciiTheme="majorHAnsi" w:hAnsiTheme="majorHAnsi"/>
          <w:szCs w:val="22"/>
        </w:rPr>
        <w:t xml:space="preserve">Significant professional field experience </w:t>
      </w:r>
      <w:r w:rsidR="00E3020C" w:rsidRPr="00650072">
        <w:rPr>
          <w:rFonts w:asciiTheme="majorHAnsi" w:hAnsiTheme="majorHAnsi"/>
          <w:szCs w:val="22"/>
        </w:rPr>
        <w:t xml:space="preserve">living </w:t>
      </w:r>
      <w:r w:rsidRPr="00650072">
        <w:rPr>
          <w:rFonts w:asciiTheme="majorHAnsi" w:hAnsiTheme="majorHAnsi"/>
          <w:szCs w:val="22"/>
        </w:rPr>
        <w:t>in Southeast Asia (Thailand, Vietnam)</w:t>
      </w:r>
    </w:p>
    <w:p w14:paraId="30CF2E12" w14:textId="77777777" w:rsidR="009B2D98" w:rsidRPr="00650072" w:rsidRDefault="009B2D98" w:rsidP="00E028DD">
      <w:pPr>
        <w:pStyle w:val="b1"/>
        <w:rPr>
          <w:rFonts w:asciiTheme="majorHAnsi" w:hAnsiTheme="majorHAnsi"/>
          <w:szCs w:val="22"/>
        </w:rPr>
      </w:pPr>
    </w:p>
    <w:p w14:paraId="5DB4EFE9" w14:textId="77777777" w:rsidR="00763C7D" w:rsidRPr="00650072" w:rsidRDefault="00763C7D" w:rsidP="00E028DD">
      <w:pPr>
        <w:pStyle w:val="CVHeading"/>
        <w:rPr>
          <w:rFonts w:asciiTheme="majorHAnsi" w:hAnsiTheme="majorHAnsi"/>
          <w:sz w:val="24"/>
        </w:rPr>
      </w:pPr>
    </w:p>
    <w:p w14:paraId="3B9FEC8F" w14:textId="1CEE81FD" w:rsidR="00E028DD" w:rsidRPr="00650072" w:rsidRDefault="00E028DD" w:rsidP="00E028DD">
      <w:pPr>
        <w:pStyle w:val="CVHeading"/>
        <w:rPr>
          <w:rFonts w:asciiTheme="majorHAnsi" w:hAnsiTheme="majorHAnsi"/>
          <w:sz w:val="24"/>
        </w:rPr>
      </w:pPr>
      <w:r w:rsidRPr="00650072">
        <w:rPr>
          <w:rFonts w:asciiTheme="majorHAnsi" w:hAnsiTheme="majorHAnsi"/>
          <w:sz w:val="24"/>
        </w:rPr>
        <w:t>Employment record</w:t>
      </w:r>
    </w:p>
    <w:p w14:paraId="0142F9C1" w14:textId="77777777" w:rsidR="00E028DD" w:rsidRPr="00650072" w:rsidRDefault="00E028DD" w:rsidP="00E028DD">
      <w:pPr>
        <w:pStyle w:val="i35"/>
        <w:rPr>
          <w:rFonts w:asciiTheme="majorHAnsi" w:hAnsiTheme="majorHAnsi"/>
          <w:sz w:val="24"/>
        </w:rPr>
      </w:pPr>
    </w:p>
    <w:p w14:paraId="0173FF63" w14:textId="60E94538" w:rsidR="00E028DD" w:rsidRPr="00650072" w:rsidRDefault="00763C7D" w:rsidP="00E028DD">
      <w:pPr>
        <w:pStyle w:val="i35"/>
        <w:keepNext/>
        <w:rPr>
          <w:rFonts w:asciiTheme="majorHAnsi" w:hAnsiTheme="majorHAnsi"/>
          <w:sz w:val="21"/>
          <w:szCs w:val="21"/>
        </w:rPr>
      </w:pPr>
      <w:r w:rsidRPr="00650072">
        <w:rPr>
          <w:rFonts w:asciiTheme="majorHAnsi" w:hAnsiTheme="majorHAnsi"/>
          <w:noProof/>
          <w:sz w:val="21"/>
          <w:szCs w:val="21"/>
        </w:rPr>
        <w:drawing>
          <wp:anchor distT="0" distB="0" distL="114300" distR="114300" simplePos="0" relativeHeight="251657216" behindDoc="0" locked="0" layoutInCell="1" allowOverlap="1" wp14:anchorId="5F260874" wp14:editId="0DF07B40">
            <wp:simplePos x="0" y="0"/>
            <wp:positionH relativeFrom="column">
              <wp:posOffset>4136390</wp:posOffset>
            </wp:positionH>
            <wp:positionV relativeFrom="paragraph">
              <wp:posOffset>-186690</wp:posOffset>
            </wp:positionV>
            <wp:extent cx="1137920" cy="597535"/>
            <wp:effectExtent l="0" t="0" r="5080" b="12065"/>
            <wp:wrapTight wrapText="bothSides">
              <wp:wrapPolygon edited="0">
                <wp:start x="0" y="0"/>
                <wp:lineTo x="0" y="21118"/>
                <wp:lineTo x="21214" y="21118"/>
                <wp:lineTo x="21214" y="0"/>
                <wp:lineTo x="0" y="0"/>
              </wp:wrapPolygon>
            </wp:wrapTight>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7920" cy="5975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28DD" w:rsidRPr="00650072">
        <w:rPr>
          <w:rStyle w:val="b"/>
          <w:rFonts w:asciiTheme="majorHAnsi" w:hAnsiTheme="majorHAnsi"/>
          <w:sz w:val="21"/>
          <w:szCs w:val="21"/>
        </w:rPr>
        <w:t>From–To</w:t>
      </w:r>
      <w:r w:rsidR="00E028DD" w:rsidRPr="00650072">
        <w:rPr>
          <w:rFonts w:asciiTheme="majorHAnsi" w:hAnsiTheme="majorHAnsi"/>
          <w:sz w:val="21"/>
          <w:szCs w:val="21"/>
        </w:rPr>
        <w:t>:</w:t>
      </w:r>
      <w:r w:rsidR="00E028DD" w:rsidRPr="00650072">
        <w:rPr>
          <w:rFonts w:asciiTheme="majorHAnsi" w:hAnsiTheme="majorHAnsi"/>
          <w:sz w:val="21"/>
          <w:szCs w:val="21"/>
        </w:rPr>
        <w:tab/>
        <w:t>Apr</w:t>
      </w:r>
      <w:r w:rsidR="00D1522D" w:rsidRPr="00650072">
        <w:rPr>
          <w:rFonts w:asciiTheme="majorHAnsi" w:hAnsiTheme="majorHAnsi"/>
          <w:sz w:val="21"/>
          <w:szCs w:val="21"/>
        </w:rPr>
        <w:t>il</w:t>
      </w:r>
      <w:r w:rsidR="00E028DD" w:rsidRPr="00650072">
        <w:rPr>
          <w:rFonts w:asciiTheme="majorHAnsi" w:hAnsiTheme="majorHAnsi"/>
          <w:sz w:val="21"/>
          <w:szCs w:val="21"/>
        </w:rPr>
        <w:t xml:space="preserve"> 2014–present</w:t>
      </w:r>
    </w:p>
    <w:p w14:paraId="5A193B20" w14:textId="4A1D0F41"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Partnerships in Practice Ltd (</w:t>
      </w:r>
      <w:proofErr w:type="spellStart"/>
      <w:r w:rsidRPr="00650072">
        <w:rPr>
          <w:rFonts w:asciiTheme="majorHAnsi" w:hAnsiTheme="majorHAnsi"/>
          <w:sz w:val="21"/>
          <w:szCs w:val="21"/>
        </w:rPr>
        <w:t>PiP</w:t>
      </w:r>
      <w:proofErr w:type="spellEnd"/>
      <w:r w:rsidRPr="00650072">
        <w:rPr>
          <w:rFonts w:asciiTheme="majorHAnsi" w:hAnsiTheme="majorHAnsi"/>
          <w:sz w:val="21"/>
          <w:szCs w:val="21"/>
        </w:rPr>
        <w:t>)</w:t>
      </w:r>
      <w:r w:rsidR="00C51921" w:rsidRPr="00650072">
        <w:rPr>
          <w:rFonts w:asciiTheme="majorHAnsi" w:hAnsiTheme="majorHAnsi"/>
          <w:sz w:val="21"/>
          <w:szCs w:val="21"/>
        </w:rPr>
        <w:t xml:space="preserve"> </w:t>
      </w:r>
    </w:p>
    <w:p w14:paraId="14FE2EE0" w14:textId="69089B93"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Positi</w:t>
      </w:r>
      <w:r w:rsidR="0020203D" w:rsidRPr="00650072">
        <w:rPr>
          <w:rStyle w:val="b"/>
          <w:rFonts w:asciiTheme="majorHAnsi" w:hAnsiTheme="majorHAnsi"/>
          <w:sz w:val="21"/>
          <w:szCs w:val="21"/>
        </w:rPr>
        <w:t>on</w:t>
      </w:r>
      <w:r w:rsidRPr="00650072">
        <w:rPr>
          <w:rStyle w:val="b"/>
          <w:rFonts w:asciiTheme="majorHAnsi" w:hAnsiTheme="majorHAnsi"/>
          <w:sz w:val="21"/>
          <w:szCs w:val="21"/>
        </w:rPr>
        <w:t xml:space="preserve"> Held</w:t>
      </w:r>
      <w:r w:rsidRPr="00650072">
        <w:rPr>
          <w:rFonts w:asciiTheme="majorHAnsi" w:hAnsiTheme="majorHAnsi"/>
          <w:sz w:val="21"/>
          <w:szCs w:val="21"/>
        </w:rPr>
        <w:t xml:space="preserve">: </w:t>
      </w:r>
      <w:r w:rsidRPr="00650072">
        <w:rPr>
          <w:rFonts w:asciiTheme="majorHAnsi" w:hAnsiTheme="majorHAnsi"/>
          <w:sz w:val="21"/>
          <w:szCs w:val="21"/>
        </w:rPr>
        <w:tab/>
        <w:t>Director</w:t>
      </w:r>
    </w:p>
    <w:p w14:paraId="38FE7A03" w14:textId="611D59D2" w:rsidR="00A320F0" w:rsidRPr="00650072" w:rsidRDefault="00E028DD" w:rsidP="00D1522D">
      <w:pPr>
        <w:pStyle w:val="i35"/>
        <w:rPr>
          <w:rStyle w:val="b"/>
          <w:rFonts w:asciiTheme="majorHAnsi" w:hAnsiTheme="majorHAnsi"/>
          <w:b w:val="0"/>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r>
      <w:proofErr w:type="spellStart"/>
      <w:r w:rsidRPr="00650072">
        <w:rPr>
          <w:rFonts w:asciiTheme="majorHAnsi" w:hAnsiTheme="majorHAnsi"/>
          <w:sz w:val="21"/>
          <w:szCs w:val="21"/>
        </w:rPr>
        <w:t>PiP</w:t>
      </w:r>
      <w:proofErr w:type="spellEnd"/>
      <w:r w:rsidRPr="00650072">
        <w:rPr>
          <w:rFonts w:asciiTheme="majorHAnsi" w:hAnsiTheme="majorHAnsi"/>
          <w:sz w:val="21"/>
          <w:szCs w:val="21"/>
        </w:rPr>
        <w:t xml:space="preserve"> provides services to policymakers and practitioners to strengthen partnership approaches for sustainable development</w:t>
      </w:r>
      <w:r w:rsidR="00A320F0" w:rsidRPr="00650072">
        <w:rPr>
          <w:rFonts w:asciiTheme="majorHAnsi" w:hAnsiTheme="majorHAnsi"/>
          <w:sz w:val="21"/>
          <w:szCs w:val="21"/>
        </w:rPr>
        <w:t xml:space="preserve"> primarily</w:t>
      </w:r>
      <w:r w:rsidR="00AA31FF" w:rsidRPr="00650072">
        <w:rPr>
          <w:rFonts w:asciiTheme="majorHAnsi" w:hAnsiTheme="majorHAnsi"/>
          <w:sz w:val="21"/>
          <w:szCs w:val="21"/>
        </w:rPr>
        <w:t xml:space="preserve"> across</w:t>
      </w:r>
      <w:r w:rsidR="00A320F0" w:rsidRPr="00650072">
        <w:rPr>
          <w:rFonts w:asciiTheme="majorHAnsi" w:hAnsiTheme="majorHAnsi"/>
          <w:sz w:val="21"/>
          <w:szCs w:val="21"/>
        </w:rPr>
        <w:t xml:space="preserve"> the water and sanitation sector</w:t>
      </w:r>
      <w:r w:rsidR="00AA31FF" w:rsidRPr="00650072">
        <w:rPr>
          <w:rFonts w:asciiTheme="majorHAnsi" w:hAnsiTheme="majorHAnsi"/>
          <w:sz w:val="21"/>
          <w:szCs w:val="21"/>
        </w:rPr>
        <w:t>s</w:t>
      </w:r>
      <w:r w:rsidRPr="00650072">
        <w:rPr>
          <w:rFonts w:asciiTheme="majorHAnsi" w:hAnsiTheme="majorHAnsi"/>
          <w:sz w:val="21"/>
          <w:szCs w:val="21"/>
        </w:rPr>
        <w:t xml:space="preserve">. </w:t>
      </w:r>
      <w:r w:rsidR="00A320F0" w:rsidRPr="00650072">
        <w:rPr>
          <w:rFonts w:asciiTheme="majorHAnsi" w:hAnsiTheme="majorHAnsi"/>
          <w:sz w:val="21"/>
          <w:szCs w:val="21"/>
        </w:rPr>
        <w:t xml:space="preserve"> T</w:t>
      </w:r>
      <w:r w:rsidRPr="00650072">
        <w:rPr>
          <w:rFonts w:asciiTheme="majorHAnsi" w:hAnsiTheme="majorHAnsi"/>
          <w:sz w:val="21"/>
          <w:szCs w:val="21"/>
        </w:rPr>
        <w:t xml:space="preserve">he organisation aims to build on the pioneering work of BPD (see below) through the delivery of advisory, research, </w:t>
      </w:r>
      <w:proofErr w:type="gramStart"/>
      <w:r w:rsidR="0024147F" w:rsidRPr="00650072">
        <w:rPr>
          <w:rFonts w:asciiTheme="majorHAnsi" w:hAnsiTheme="majorHAnsi"/>
          <w:sz w:val="21"/>
          <w:szCs w:val="21"/>
        </w:rPr>
        <w:t>review</w:t>
      </w:r>
      <w:proofErr w:type="gramEnd"/>
      <w:r w:rsidRPr="00650072">
        <w:rPr>
          <w:rFonts w:asciiTheme="majorHAnsi" w:hAnsiTheme="majorHAnsi"/>
          <w:sz w:val="21"/>
          <w:szCs w:val="21"/>
        </w:rPr>
        <w:t xml:space="preserve"> and facilitation services.</w:t>
      </w:r>
    </w:p>
    <w:p w14:paraId="63EF260B" w14:textId="77777777" w:rsidR="00D1522D" w:rsidRPr="00650072" w:rsidRDefault="00D1522D" w:rsidP="00A273FF">
      <w:pPr>
        <w:pStyle w:val="i35"/>
        <w:keepNext/>
        <w:ind w:left="0" w:firstLine="0"/>
        <w:rPr>
          <w:rStyle w:val="b"/>
          <w:rFonts w:asciiTheme="majorHAnsi" w:hAnsiTheme="majorHAnsi"/>
          <w:sz w:val="21"/>
          <w:szCs w:val="21"/>
        </w:rPr>
      </w:pPr>
    </w:p>
    <w:p w14:paraId="5F38EAD9" w14:textId="701154CD" w:rsidR="00A273FF" w:rsidRPr="00650072" w:rsidRDefault="00A273FF" w:rsidP="00A273FF">
      <w:pPr>
        <w:pStyle w:val="i35"/>
        <w:keepNext/>
        <w:ind w:left="0" w:firstLine="0"/>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Oct 2019–present</w:t>
      </w:r>
    </w:p>
    <w:p w14:paraId="2596786D" w14:textId="4F939AE5" w:rsidR="00A273FF" w:rsidRPr="00650072" w:rsidRDefault="00A273FF" w:rsidP="00A273FF">
      <w:pPr>
        <w:pStyle w:val="i35"/>
        <w:keepNext/>
        <w:rPr>
          <w:rFonts w:ascii="Times Roman" w:eastAsiaTheme="minorEastAsia" w:hAnsi="Times Roman" w:cs="Times Roman"/>
          <w:color w:val="000000"/>
          <w:sz w:val="21"/>
          <w:szCs w:val="21"/>
        </w:rPr>
      </w:pPr>
      <w:r w:rsidRPr="00650072">
        <w:rPr>
          <w:rStyle w:val="b"/>
          <w:rFonts w:asciiTheme="majorHAnsi" w:hAnsiTheme="majorHAnsi"/>
          <w:sz w:val="21"/>
          <w:szCs w:val="21"/>
        </w:rPr>
        <w:t>Contracting Agency</w:t>
      </w:r>
      <w:r w:rsidRPr="00650072">
        <w:rPr>
          <w:rFonts w:asciiTheme="majorHAnsi" w:hAnsiTheme="majorHAnsi"/>
          <w:sz w:val="21"/>
          <w:szCs w:val="21"/>
        </w:rPr>
        <w:t xml:space="preserve">: </w:t>
      </w:r>
      <w:r w:rsidRPr="00650072">
        <w:rPr>
          <w:rFonts w:asciiTheme="majorHAnsi" w:hAnsiTheme="majorHAnsi"/>
          <w:sz w:val="21"/>
          <w:szCs w:val="21"/>
        </w:rPr>
        <w:tab/>
        <w:t>Tetra Tech / USAID- Global - Water, Sanitation and Hygiene Partnerships and Learning for Sustainability</w:t>
      </w:r>
      <w:r w:rsidRPr="00650072">
        <w:rPr>
          <w:rFonts w:ascii="Times New Roman" w:eastAsiaTheme="minorEastAsia" w:hAnsi="Times New Roman"/>
          <w:color w:val="000000"/>
          <w:sz w:val="21"/>
          <w:szCs w:val="21"/>
        </w:rPr>
        <w:t xml:space="preserve"> </w:t>
      </w:r>
      <w:r w:rsidRPr="00650072">
        <w:rPr>
          <w:rFonts w:ascii="Times Roman" w:eastAsiaTheme="minorEastAsia" w:hAnsi="Times Roman" w:cs="Times Roman"/>
          <w:color w:val="000000"/>
          <w:sz w:val="21"/>
          <w:szCs w:val="21"/>
        </w:rPr>
        <w:t>(</w:t>
      </w:r>
      <w:proofErr w:type="spellStart"/>
      <w:r w:rsidRPr="00650072">
        <w:rPr>
          <w:rFonts w:asciiTheme="majorHAnsi" w:hAnsiTheme="majorHAnsi"/>
          <w:sz w:val="21"/>
          <w:szCs w:val="21"/>
        </w:rPr>
        <w:t>WASHPaLS</w:t>
      </w:r>
      <w:proofErr w:type="spellEnd"/>
      <w:r w:rsidRPr="00650072">
        <w:rPr>
          <w:rFonts w:asciiTheme="majorHAnsi" w:hAnsiTheme="majorHAnsi"/>
          <w:sz w:val="21"/>
          <w:szCs w:val="21"/>
        </w:rPr>
        <w:t>)</w:t>
      </w:r>
      <w:r w:rsidR="00597A71" w:rsidRPr="00650072">
        <w:rPr>
          <w:rFonts w:asciiTheme="majorHAnsi" w:hAnsiTheme="majorHAnsi"/>
          <w:sz w:val="21"/>
          <w:szCs w:val="21"/>
        </w:rPr>
        <w:t xml:space="preserve"> and </w:t>
      </w:r>
      <w:proofErr w:type="spellStart"/>
      <w:r w:rsidR="00597A71" w:rsidRPr="00650072">
        <w:rPr>
          <w:rFonts w:asciiTheme="majorHAnsi" w:hAnsiTheme="majorHAnsi"/>
          <w:sz w:val="21"/>
          <w:szCs w:val="21"/>
        </w:rPr>
        <w:t>WASHPaLS</w:t>
      </w:r>
      <w:proofErr w:type="spellEnd"/>
      <w:r w:rsidR="00597A71" w:rsidRPr="00650072">
        <w:rPr>
          <w:rFonts w:asciiTheme="majorHAnsi" w:hAnsiTheme="majorHAnsi"/>
          <w:sz w:val="21"/>
          <w:szCs w:val="21"/>
        </w:rPr>
        <w:t xml:space="preserve"> 2 (since November 2021)</w:t>
      </w:r>
    </w:p>
    <w:p w14:paraId="1896AF2A"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Position Held</w:t>
      </w:r>
      <w:r w:rsidRPr="00650072">
        <w:rPr>
          <w:rFonts w:asciiTheme="majorHAnsi" w:hAnsiTheme="majorHAnsi"/>
          <w:sz w:val="21"/>
          <w:szCs w:val="21"/>
        </w:rPr>
        <w:t xml:space="preserve">: </w:t>
      </w:r>
      <w:r w:rsidRPr="00650072">
        <w:rPr>
          <w:rFonts w:asciiTheme="majorHAnsi" w:hAnsiTheme="majorHAnsi"/>
          <w:sz w:val="21"/>
          <w:szCs w:val="21"/>
        </w:rPr>
        <w:tab/>
        <w:t>Strategic Partnerships Lead</w:t>
      </w:r>
    </w:p>
    <w:p w14:paraId="67CA8F42" w14:textId="1C818C45" w:rsidR="00A273FF" w:rsidRPr="00650072" w:rsidRDefault="00A273FF" w:rsidP="00A273FF">
      <w:pPr>
        <w:pStyle w:val="i35"/>
        <w:keepNext/>
        <w:rPr>
          <w:rStyle w:val="b"/>
          <w:rFonts w:asciiTheme="majorHAnsi" w:hAnsiTheme="majorHAnsi"/>
          <w:b w:val="0"/>
          <w:sz w:val="21"/>
          <w:szCs w:val="21"/>
        </w:rPr>
      </w:pPr>
      <w:r w:rsidRPr="00650072">
        <w:rPr>
          <w:rStyle w:val="b"/>
          <w:rFonts w:asciiTheme="majorHAnsi" w:hAnsiTheme="majorHAnsi"/>
          <w:sz w:val="21"/>
          <w:szCs w:val="21"/>
        </w:rPr>
        <w:t>Responsibilities:</w:t>
      </w:r>
      <w:r w:rsidRPr="00650072">
        <w:rPr>
          <w:rStyle w:val="b"/>
          <w:rFonts w:asciiTheme="majorHAnsi" w:hAnsiTheme="majorHAnsi"/>
          <w:sz w:val="21"/>
          <w:szCs w:val="21"/>
        </w:rPr>
        <w:tab/>
      </w:r>
      <w:r w:rsidRPr="00650072">
        <w:rPr>
          <w:rStyle w:val="b"/>
          <w:rFonts w:asciiTheme="majorHAnsi" w:hAnsiTheme="majorHAnsi"/>
          <w:b w:val="0"/>
          <w:sz w:val="21"/>
          <w:szCs w:val="21"/>
        </w:rPr>
        <w:t xml:space="preserve">To ensure proper and timely positioning of </w:t>
      </w:r>
      <w:proofErr w:type="spellStart"/>
      <w:r w:rsidRPr="00650072">
        <w:rPr>
          <w:rStyle w:val="b"/>
          <w:rFonts w:asciiTheme="majorHAnsi" w:hAnsiTheme="majorHAnsi"/>
          <w:b w:val="0"/>
          <w:sz w:val="21"/>
          <w:szCs w:val="21"/>
        </w:rPr>
        <w:t>WASHPaLS</w:t>
      </w:r>
      <w:proofErr w:type="spellEnd"/>
      <w:r w:rsidRPr="00650072">
        <w:rPr>
          <w:rStyle w:val="b"/>
          <w:rFonts w:asciiTheme="majorHAnsi" w:hAnsiTheme="majorHAnsi"/>
          <w:b w:val="0"/>
          <w:sz w:val="21"/>
          <w:szCs w:val="21"/>
        </w:rPr>
        <w:t xml:space="preserve"> learning within the global WASH sector to maximize exposure and opportunity for uptake of research findings in target countries and globally. Support research partners in uptake activities that effectively engage stakeholders </w:t>
      </w:r>
      <w:r w:rsidR="007A2EE5">
        <w:rPr>
          <w:rStyle w:val="b"/>
          <w:rFonts w:asciiTheme="majorHAnsi" w:hAnsiTheme="majorHAnsi"/>
          <w:b w:val="0"/>
          <w:sz w:val="21"/>
          <w:szCs w:val="21"/>
        </w:rPr>
        <w:t>in</w:t>
      </w:r>
      <w:r w:rsidRPr="00650072">
        <w:rPr>
          <w:rStyle w:val="b"/>
          <w:rFonts w:asciiTheme="majorHAnsi" w:hAnsiTheme="majorHAnsi"/>
          <w:b w:val="0"/>
          <w:sz w:val="21"/>
          <w:szCs w:val="21"/>
        </w:rPr>
        <w:t xml:space="preserve"> research findings. Produce or direct the production of technical and analytical content for communication and outreach materials tailored for national and global policymakers and practitioners. </w:t>
      </w:r>
      <w:r w:rsidR="00340F48">
        <w:rPr>
          <w:rStyle w:val="b"/>
          <w:rFonts w:asciiTheme="majorHAnsi" w:hAnsiTheme="majorHAnsi"/>
          <w:b w:val="0"/>
          <w:sz w:val="21"/>
          <w:szCs w:val="21"/>
        </w:rPr>
        <w:t>Support specific requests from USAID on evaluation or other strategic assignments.</w:t>
      </w:r>
    </w:p>
    <w:p w14:paraId="60E6CF3C" w14:textId="77777777" w:rsidR="00A273FF" w:rsidRPr="00650072" w:rsidRDefault="00A273FF" w:rsidP="00A273FF">
      <w:pPr>
        <w:pStyle w:val="i35"/>
        <w:keepNext/>
        <w:ind w:left="0" w:firstLine="0"/>
        <w:rPr>
          <w:rStyle w:val="b"/>
          <w:rFonts w:asciiTheme="majorHAnsi" w:hAnsiTheme="majorHAnsi"/>
          <w:sz w:val="21"/>
          <w:szCs w:val="21"/>
        </w:rPr>
      </w:pPr>
    </w:p>
    <w:p w14:paraId="11A91F18" w14:textId="77777777" w:rsidR="00A273FF" w:rsidRPr="00650072" w:rsidRDefault="00A273FF" w:rsidP="00A273FF">
      <w:pPr>
        <w:pStyle w:val="i35"/>
        <w:keepNext/>
        <w:ind w:left="0" w:firstLine="0"/>
        <w:rPr>
          <w:rStyle w:val="b"/>
          <w:rFonts w:asciiTheme="majorHAnsi" w:hAnsiTheme="majorHAnsi"/>
          <w:b w:val="0"/>
          <w:sz w:val="21"/>
          <w:szCs w:val="21"/>
        </w:rPr>
      </w:pPr>
      <w:r w:rsidRPr="00650072">
        <w:rPr>
          <w:rStyle w:val="b"/>
          <w:rFonts w:asciiTheme="majorHAnsi" w:hAnsiTheme="majorHAnsi"/>
          <w:sz w:val="21"/>
          <w:szCs w:val="21"/>
        </w:rPr>
        <w:t>From-To:</w:t>
      </w:r>
      <w:r w:rsidRPr="00650072">
        <w:rPr>
          <w:rStyle w:val="b"/>
          <w:rFonts w:asciiTheme="majorHAnsi" w:hAnsiTheme="majorHAnsi"/>
          <w:sz w:val="21"/>
          <w:szCs w:val="21"/>
        </w:rPr>
        <w:tab/>
      </w:r>
      <w:r w:rsidRPr="00650072">
        <w:rPr>
          <w:rStyle w:val="b"/>
          <w:rFonts w:asciiTheme="majorHAnsi" w:hAnsiTheme="majorHAnsi"/>
          <w:b w:val="0"/>
          <w:sz w:val="21"/>
          <w:szCs w:val="21"/>
        </w:rPr>
        <w:t>April 2018-October 2020</w:t>
      </w:r>
    </w:p>
    <w:p w14:paraId="201A9D95" w14:textId="77777777" w:rsidR="00A273FF" w:rsidRPr="00650072" w:rsidRDefault="00A273FF" w:rsidP="00A273FF">
      <w:pPr>
        <w:pStyle w:val="i35"/>
        <w:keepNext/>
        <w:ind w:left="0" w:firstLine="0"/>
        <w:rPr>
          <w:rStyle w:val="b"/>
          <w:rFonts w:asciiTheme="majorHAnsi" w:hAnsiTheme="majorHAnsi"/>
          <w:b w:val="0"/>
          <w:sz w:val="21"/>
          <w:szCs w:val="21"/>
        </w:rPr>
      </w:pPr>
      <w:r w:rsidRPr="00650072">
        <w:rPr>
          <w:rStyle w:val="b"/>
          <w:rFonts w:asciiTheme="majorHAnsi" w:hAnsiTheme="majorHAnsi"/>
          <w:sz w:val="21"/>
          <w:szCs w:val="21"/>
        </w:rPr>
        <w:t>Contracting Agency:</w:t>
      </w:r>
      <w:r w:rsidRPr="00650072">
        <w:rPr>
          <w:rStyle w:val="b"/>
          <w:rFonts w:asciiTheme="majorHAnsi" w:hAnsiTheme="majorHAnsi"/>
          <w:b w:val="0"/>
          <w:sz w:val="21"/>
          <w:szCs w:val="21"/>
        </w:rPr>
        <w:tab/>
        <w:t xml:space="preserve">Dexis Consulting: Final Evaluation of Securing Water for Food (SWFF) Grand </w:t>
      </w:r>
      <w:r w:rsidRPr="00650072">
        <w:rPr>
          <w:rStyle w:val="b"/>
          <w:rFonts w:asciiTheme="majorHAnsi" w:hAnsiTheme="majorHAnsi"/>
          <w:b w:val="0"/>
          <w:sz w:val="21"/>
          <w:szCs w:val="21"/>
        </w:rPr>
        <w:br/>
      </w:r>
      <w:r w:rsidRPr="00650072">
        <w:rPr>
          <w:rStyle w:val="b"/>
          <w:rFonts w:asciiTheme="majorHAnsi" w:hAnsiTheme="majorHAnsi"/>
          <w:b w:val="0"/>
          <w:sz w:val="21"/>
          <w:szCs w:val="21"/>
        </w:rPr>
        <w:tab/>
        <w:t>Challenge Fund (Dexis contracted by USAID on behalf of SWFF Global Partners)</w:t>
      </w:r>
    </w:p>
    <w:p w14:paraId="381C2A02" w14:textId="77777777" w:rsidR="00A273FF" w:rsidRPr="00650072" w:rsidRDefault="00A273FF" w:rsidP="00A273FF">
      <w:pPr>
        <w:pStyle w:val="i35"/>
        <w:keepNext/>
        <w:ind w:left="0" w:firstLine="0"/>
        <w:rPr>
          <w:rStyle w:val="b"/>
          <w:rFonts w:asciiTheme="majorHAnsi" w:hAnsiTheme="majorHAnsi"/>
          <w:b w:val="0"/>
          <w:sz w:val="21"/>
          <w:szCs w:val="21"/>
        </w:rPr>
      </w:pPr>
      <w:r w:rsidRPr="00650072">
        <w:rPr>
          <w:rStyle w:val="b"/>
          <w:rFonts w:asciiTheme="majorHAnsi" w:hAnsiTheme="majorHAnsi"/>
          <w:sz w:val="21"/>
          <w:szCs w:val="21"/>
        </w:rPr>
        <w:t>Position Held:</w:t>
      </w:r>
      <w:r w:rsidRPr="00650072">
        <w:rPr>
          <w:rStyle w:val="b"/>
          <w:rFonts w:asciiTheme="majorHAnsi" w:hAnsiTheme="majorHAnsi"/>
          <w:b w:val="0"/>
          <w:sz w:val="21"/>
          <w:szCs w:val="21"/>
        </w:rPr>
        <w:tab/>
        <w:t>Team Member</w:t>
      </w:r>
    </w:p>
    <w:p w14:paraId="2B845024" w14:textId="2F33CD64" w:rsidR="00A273FF" w:rsidRPr="00650072" w:rsidRDefault="00A273FF" w:rsidP="00A273FF">
      <w:pPr>
        <w:pStyle w:val="i35"/>
        <w:keepNext/>
        <w:ind w:left="1980" w:hanging="1980"/>
        <w:rPr>
          <w:rStyle w:val="b"/>
          <w:rFonts w:asciiTheme="majorHAnsi" w:hAnsiTheme="majorHAnsi"/>
          <w:b w:val="0"/>
          <w:sz w:val="21"/>
          <w:szCs w:val="21"/>
        </w:rPr>
      </w:pPr>
      <w:r w:rsidRPr="00650072">
        <w:rPr>
          <w:rStyle w:val="b"/>
          <w:rFonts w:asciiTheme="majorHAnsi" w:hAnsiTheme="majorHAnsi"/>
          <w:sz w:val="21"/>
          <w:szCs w:val="21"/>
        </w:rPr>
        <w:t>Responsibilities:</w:t>
      </w:r>
      <w:r w:rsidRPr="00650072">
        <w:rPr>
          <w:rStyle w:val="b"/>
          <w:rFonts w:asciiTheme="majorHAnsi" w:hAnsiTheme="majorHAnsi"/>
          <w:sz w:val="21"/>
          <w:szCs w:val="21"/>
        </w:rPr>
        <w:tab/>
      </w:r>
      <w:r w:rsidRPr="00650072">
        <w:rPr>
          <w:rStyle w:val="b"/>
          <w:rFonts w:asciiTheme="majorHAnsi" w:hAnsiTheme="majorHAnsi"/>
          <w:b w:val="0"/>
          <w:sz w:val="21"/>
          <w:szCs w:val="21"/>
        </w:rPr>
        <w:t xml:space="preserve">SWFF provided support to technological innovations aimed at enhancing crop-per-drop agriculture using strict measurement of water savings, crop production and business development indicators. Five-person team conducted long-term performance evaluation (including travel to grantee countries) to assess </w:t>
      </w:r>
      <w:r w:rsidR="007A2EE5">
        <w:rPr>
          <w:rStyle w:val="b"/>
          <w:rFonts w:asciiTheme="majorHAnsi" w:hAnsiTheme="majorHAnsi"/>
          <w:b w:val="0"/>
          <w:sz w:val="21"/>
          <w:szCs w:val="21"/>
        </w:rPr>
        <w:t xml:space="preserve">SWFF </w:t>
      </w:r>
      <w:r w:rsidRPr="00650072">
        <w:rPr>
          <w:rStyle w:val="b"/>
          <w:rFonts w:asciiTheme="majorHAnsi" w:hAnsiTheme="majorHAnsi"/>
          <w:b w:val="0"/>
          <w:sz w:val="21"/>
          <w:szCs w:val="21"/>
        </w:rPr>
        <w:t xml:space="preserve">impact against stated goals. Involved significant engagement with SWFF innovators </w:t>
      </w:r>
      <w:r w:rsidRPr="00650072">
        <w:rPr>
          <w:rStyle w:val="b"/>
          <w:rFonts w:asciiTheme="majorHAnsi" w:hAnsiTheme="majorHAnsi"/>
          <w:b w:val="0"/>
          <w:sz w:val="21"/>
          <w:szCs w:val="21"/>
        </w:rPr>
        <w:lastRenderedPageBreak/>
        <w:t xml:space="preserve">to understand business models, enabling environment, performance against milestones plus wider challenge fund governance. </w:t>
      </w:r>
    </w:p>
    <w:p w14:paraId="0E033E83" w14:textId="77777777" w:rsidR="00A273FF" w:rsidRPr="00650072" w:rsidRDefault="00A273FF" w:rsidP="00A273FF">
      <w:pPr>
        <w:pStyle w:val="i35"/>
        <w:keepNext/>
        <w:ind w:left="0" w:firstLine="0"/>
        <w:rPr>
          <w:rStyle w:val="b"/>
          <w:rFonts w:asciiTheme="majorHAnsi" w:hAnsiTheme="majorHAnsi"/>
          <w:sz w:val="21"/>
          <w:szCs w:val="21"/>
        </w:rPr>
      </w:pPr>
    </w:p>
    <w:p w14:paraId="2D81DB5E" w14:textId="77777777" w:rsidR="00A273FF" w:rsidRPr="00650072" w:rsidRDefault="00A273FF" w:rsidP="00A273FF">
      <w:pPr>
        <w:pStyle w:val="i35"/>
        <w:keepNext/>
        <w:ind w:left="0" w:firstLine="0"/>
        <w:rPr>
          <w:rStyle w:val="b"/>
          <w:rFonts w:asciiTheme="majorHAnsi" w:hAnsiTheme="majorHAnsi"/>
          <w:b w:val="0"/>
          <w:sz w:val="21"/>
          <w:szCs w:val="21"/>
        </w:rPr>
      </w:pPr>
      <w:r w:rsidRPr="00650072">
        <w:rPr>
          <w:rStyle w:val="b"/>
          <w:rFonts w:asciiTheme="majorHAnsi" w:hAnsiTheme="majorHAnsi"/>
          <w:sz w:val="21"/>
          <w:szCs w:val="21"/>
        </w:rPr>
        <w:t>From-To:</w:t>
      </w:r>
      <w:r w:rsidRPr="00650072">
        <w:rPr>
          <w:rStyle w:val="b"/>
          <w:rFonts w:asciiTheme="majorHAnsi" w:hAnsiTheme="majorHAnsi"/>
          <w:sz w:val="21"/>
          <w:szCs w:val="21"/>
        </w:rPr>
        <w:tab/>
      </w:r>
      <w:r w:rsidRPr="00650072">
        <w:rPr>
          <w:rStyle w:val="b"/>
          <w:rFonts w:asciiTheme="majorHAnsi" w:hAnsiTheme="majorHAnsi"/>
          <w:b w:val="0"/>
          <w:sz w:val="21"/>
          <w:szCs w:val="21"/>
        </w:rPr>
        <w:t>2017-2018</w:t>
      </w:r>
    </w:p>
    <w:p w14:paraId="69C96C54" w14:textId="77777777" w:rsidR="00A273FF" w:rsidRPr="00650072" w:rsidRDefault="00A273FF" w:rsidP="00A273FF">
      <w:pPr>
        <w:pStyle w:val="i35"/>
        <w:keepNext/>
        <w:rPr>
          <w:rStyle w:val="b"/>
          <w:rFonts w:asciiTheme="majorHAnsi" w:hAnsiTheme="majorHAnsi"/>
          <w:b w:val="0"/>
          <w:sz w:val="21"/>
          <w:szCs w:val="21"/>
        </w:rPr>
      </w:pPr>
      <w:r w:rsidRPr="00650072">
        <w:rPr>
          <w:rStyle w:val="b"/>
          <w:rFonts w:asciiTheme="majorHAnsi" w:hAnsiTheme="majorHAnsi"/>
          <w:sz w:val="21"/>
          <w:szCs w:val="21"/>
        </w:rPr>
        <w:t>Contracting Agency:</w:t>
      </w:r>
      <w:r w:rsidRPr="00650072">
        <w:rPr>
          <w:rStyle w:val="b"/>
          <w:rFonts w:asciiTheme="majorHAnsi" w:hAnsiTheme="majorHAnsi"/>
          <w:sz w:val="21"/>
          <w:szCs w:val="21"/>
        </w:rPr>
        <w:tab/>
      </w:r>
      <w:r w:rsidRPr="00650072">
        <w:rPr>
          <w:rStyle w:val="b"/>
          <w:rFonts w:asciiTheme="majorHAnsi" w:hAnsiTheme="majorHAnsi"/>
          <w:b w:val="0"/>
          <w:sz w:val="21"/>
          <w:szCs w:val="21"/>
        </w:rPr>
        <w:t>World Bank Global Water Practice</w:t>
      </w:r>
    </w:p>
    <w:p w14:paraId="6F4DC1C8" w14:textId="77777777" w:rsidR="00A273FF" w:rsidRPr="00650072" w:rsidRDefault="00A273FF" w:rsidP="00A273FF">
      <w:pPr>
        <w:pStyle w:val="i35"/>
        <w:keepNext/>
        <w:rPr>
          <w:rStyle w:val="b"/>
          <w:rFonts w:asciiTheme="majorHAnsi" w:hAnsiTheme="majorHAnsi"/>
          <w:b w:val="0"/>
          <w:sz w:val="21"/>
          <w:szCs w:val="21"/>
        </w:rPr>
      </w:pPr>
      <w:r w:rsidRPr="00650072">
        <w:rPr>
          <w:rStyle w:val="b"/>
          <w:rFonts w:asciiTheme="majorHAnsi" w:hAnsiTheme="majorHAnsi"/>
          <w:sz w:val="21"/>
          <w:szCs w:val="21"/>
        </w:rPr>
        <w:t>Positions Held:</w:t>
      </w:r>
      <w:r w:rsidRPr="00650072">
        <w:rPr>
          <w:rStyle w:val="b"/>
          <w:rFonts w:asciiTheme="majorHAnsi" w:hAnsiTheme="majorHAnsi"/>
          <w:sz w:val="21"/>
          <w:szCs w:val="21"/>
        </w:rPr>
        <w:tab/>
      </w:r>
      <w:r w:rsidRPr="00650072">
        <w:rPr>
          <w:rStyle w:val="b"/>
          <w:rFonts w:asciiTheme="majorHAnsi" w:hAnsiTheme="majorHAnsi"/>
          <w:b w:val="0"/>
          <w:sz w:val="21"/>
          <w:szCs w:val="21"/>
        </w:rPr>
        <w:t>Consultant / Facilitator</w:t>
      </w:r>
    </w:p>
    <w:p w14:paraId="15100BBF" w14:textId="77777777" w:rsidR="00A273FF" w:rsidRPr="00650072" w:rsidRDefault="00A273FF" w:rsidP="00A273FF">
      <w:pPr>
        <w:pStyle w:val="i35"/>
        <w:keepNext/>
        <w:rPr>
          <w:rStyle w:val="b"/>
          <w:rFonts w:asciiTheme="majorHAnsi" w:hAnsiTheme="majorHAnsi"/>
          <w:b w:val="0"/>
          <w:sz w:val="21"/>
          <w:szCs w:val="21"/>
        </w:rPr>
      </w:pPr>
      <w:r w:rsidRPr="00650072">
        <w:rPr>
          <w:rStyle w:val="b"/>
          <w:rFonts w:asciiTheme="majorHAnsi" w:hAnsiTheme="majorHAnsi"/>
          <w:sz w:val="21"/>
          <w:szCs w:val="21"/>
        </w:rPr>
        <w:t>Responsibilities:</w:t>
      </w:r>
      <w:r w:rsidRPr="00650072">
        <w:rPr>
          <w:rStyle w:val="b"/>
          <w:rFonts w:asciiTheme="majorHAnsi" w:hAnsiTheme="majorHAnsi"/>
          <w:sz w:val="21"/>
          <w:szCs w:val="21"/>
        </w:rPr>
        <w:tab/>
      </w:r>
      <w:r w:rsidRPr="00650072">
        <w:rPr>
          <w:rStyle w:val="b"/>
          <w:rFonts w:asciiTheme="majorHAnsi" w:hAnsiTheme="majorHAnsi"/>
          <w:b w:val="0"/>
          <w:sz w:val="21"/>
          <w:szCs w:val="21"/>
        </w:rPr>
        <w:t>Support to the design of a global multi-stakeholder partnership on Citywide Inclusive Sanitation (CWIS), including facilitating stakeholder workshops and information sessions at Stockholm World Water Week; supporting a feasibility study of the partnership and the creation of CWIS principles and working and governance practices and municipal funding mechanisms; developing case study material for wide range of audiences; plus other responsibilities as determined by the core partners (World Bank, Bill and Melinda Gates Foundation, WaterAid, and Leeds and Emory Universities).</w:t>
      </w:r>
    </w:p>
    <w:p w14:paraId="239F5C0E" w14:textId="77777777" w:rsidR="00A273FF" w:rsidRPr="00650072" w:rsidRDefault="00A273FF" w:rsidP="00A273FF">
      <w:pPr>
        <w:pStyle w:val="i35"/>
        <w:keepNext/>
        <w:rPr>
          <w:rStyle w:val="b"/>
          <w:rFonts w:asciiTheme="majorHAnsi" w:hAnsiTheme="majorHAnsi"/>
          <w:sz w:val="21"/>
          <w:szCs w:val="21"/>
        </w:rPr>
      </w:pPr>
    </w:p>
    <w:p w14:paraId="339B4B5F"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2008–present</w:t>
      </w:r>
    </w:p>
    <w:p w14:paraId="67A73D85"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University of Cambridge Institute for Sustainability Leadership</w:t>
      </w:r>
    </w:p>
    <w:p w14:paraId="15F0187F"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Positions Held</w:t>
      </w:r>
      <w:r w:rsidRPr="00650072">
        <w:rPr>
          <w:rFonts w:asciiTheme="majorHAnsi" w:hAnsiTheme="majorHAnsi"/>
          <w:sz w:val="21"/>
          <w:szCs w:val="21"/>
        </w:rPr>
        <w:t xml:space="preserve">: </w:t>
      </w:r>
      <w:r w:rsidRPr="00650072">
        <w:rPr>
          <w:rFonts w:asciiTheme="majorHAnsi" w:hAnsiTheme="majorHAnsi"/>
          <w:sz w:val="21"/>
          <w:szCs w:val="21"/>
        </w:rPr>
        <w:tab/>
        <w:t>Core Faculty and Senior Associate</w:t>
      </w:r>
    </w:p>
    <w:p w14:paraId="36E8794F" w14:textId="2DAB1F3F" w:rsidR="00A273FF" w:rsidRPr="00650072" w:rsidRDefault="00A273FF" w:rsidP="00A273FF">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Core faculty on Post-Graduate </w:t>
      </w:r>
      <w:r w:rsidR="00340F48">
        <w:rPr>
          <w:rFonts w:asciiTheme="majorHAnsi" w:hAnsiTheme="majorHAnsi"/>
          <w:sz w:val="21"/>
          <w:szCs w:val="21"/>
        </w:rPr>
        <w:t xml:space="preserve">Certificate and Diploma </w:t>
      </w:r>
      <w:r w:rsidRPr="00650072">
        <w:rPr>
          <w:rFonts w:asciiTheme="majorHAnsi" w:hAnsiTheme="majorHAnsi"/>
          <w:sz w:val="21"/>
          <w:szCs w:val="21"/>
        </w:rPr>
        <w:t xml:space="preserve">Course in Sustainable Business. Faculty on five-day course delivered on 10 occasions over 30 months, the </w:t>
      </w:r>
      <w:r w:rsidRPr="00650072">
        <w:rPr>
          <w:rFonts w:asciiTheme="majorHAnsi" w:hAnsiTheme="majorHAnsi"/>
          <w:i/>
          <w:sz w:val="21"/>
          <w:szCs w:val="21"/>
        </w:rPr>
        <w:t>World Bank Leadership in Sustainable Development Programme</w:t>
      </w:r>
      <w:r w:rsidRPr="00650072">
        <w:rPr>
          <w:rFonts w:asciiTheme="majorHAnsi" w:hAnsiTheme="majorHAnsi"/>
          <w:sz w:val="21"/>
          <w:szCs w:val="21"/>
        </w:rPr>
        <w:t xml:space="preserve">, a bespoke programme targeted at 500 senior staff of the World Bank’s Sustainable Development Network and other departments, plus </w:t>
      </w:r>
      <w:proofErr w:type="gramStart"/>
      <w:r w:rsidRPr="00650072">
        <w:rPr>
          <w:rFonts w:asciiTheme="majorHAnsi" w:hAnsiTheme="majorHAnsi"/>
          <w:sz w:val="21"/>
          <w:szCs w:val="21"/>
        </w:rPr>
        <w:t>similarly-styled</w:t>
      </w:r>
      <w:proofErr w:type="gramEnd"/>
      <w:r w:rsidRPr="00650072">
        <w:rPr>
          <w:rFonts w:asciiTheme="majorHAnsi" w:hAnsiTheme="majorHAnsi"/>
          <w:sz w:val="21"/>
          <w:szCs w:val="21"/>
        </w:rPr>
        <w:t xml:space="preserve"> courses for the Asian Development Bank in October 2011, and Arup Associates (2011-12).</w:t>
      </w:r>
    </w:p>
    <w:p w14:paraId="0F8295E2" w14:textId="77777777" w:rsidR="00A273FF" w:rsidRPr="00650072" w:rsidRDefault="00A273FF" w:rsidP="00A273FF">
      <w:pPr>
        <w:pStyle w:val="i35"/>
        <w:rPr>
          <w:rFonts w:asciiTheme="majorHAnsi" w:hAnsiTheme="majorHAnsi"/>
          <w:sz w:val="21"/>
          <w:szCs w:val="21"/>
        </w:rPr>
      </w:pPr>
    </w:p>
    <w:p w14:paraId="1FBCABD6" w14:textId="77777777" w:rsidR="00A273FF" w:rsidRPr="00650072" w:rsidRDefault="00A273FF" w:rsidP="00A273FF">
      <w:pPr>
        <w:pStyle w:val="i35"/>
        <w:keepNext/>
        <w:ind w:left="0" w:firstLine="0"/>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Nov 2013–Dec 2014</w:t>
      </w:r>
    </w:p>
    <w:p w14:paraId="2418F514"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Contracting Agency</w:t>
      </w:r>
      <w:r w:rsidRPr="00650072">
        <w:rPr>
          <w:rFonts w:asciiTheme="majorHAnsi" w:hAnsiTheme="majorHAnsi"/>
          <w:sz w:val="21"/>
          <w:szCs w:val="21"/>
        </w:rPr>
        <w:t xml:space="preserve">: </w:t>
      </w:r>
      <w:r w:rsidRPr="00650072">
        <w:rPr>
          <w:rFonts w:asciiTheme="majorHAnsi" w:hAnsiTheme="majorHAnsi"/>
          <w:sz w:val="21"/>
          <w:szCs w:val="21"/>
        </w:rPr>
        <w:tab/>
        <w:t>UNICEF</w:t>
      </w:r>
    </w:p>
    <w:p w14:paraId="6C7ECCEA"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Position Held</w:t>
      </w:r>
      <w:r w:rsidRPr="00650072">
        <w:rPr>
          <w:rFonts w:asciiTheme="majorHAnsi" w:hAnsiTheme="majorHAnsi"/>
          <w:sz w:val="21"/>
          <w:szCs w:val="21"/>
        </w:rPr>
        <w:t>:</w:t>
      </w:r>
      <w:r w:rsidRPr="00650072">
        <w:rPr>
          <w:rFonts w:asciiTheme="majorHAnsi" w:hAnsiTheme="majorHAnsi"/>
          <w:sz w:val="21"/>
          <w:szCs w:val="21"/>
        </w:rPr>
        <w:tab/>
        <w:t>Consultant</w:t>
      </w:r>
    </w:p>
    <w:p w14:paraId="5788263E" w14:textId="77777777" w:rsidR="00A273FF" w:rsidRPr="00650072" w:rsidRDefault="00A273FF" w:rsidP="00A273FF">
      <w:pPr>
        <w:pStyle w:val="i35"/>
        <w:keepNext/>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Sanitation and Water for All (SWA) Partnership Progress Review. Co-designed and delivered a comprehensive assessment of SWA’s progress in achieving its objectives since inception in 2010.  Included the review of existing activities, operational </w:t>
      </w:r>
      <w:proofErr w:type="gramStart"/>
      <w:r w:rsidRPr="00650072">
        <w:rPr>
          <w:rFonts w:asciiTheme="majorHAnsi" w:hAnsiTheme="majorHAnsi"/>
          <w:sz w:val="21"/>
          <w:szCs w:val="21"/>
        </w:rPr>
        <w:t>management</w:t>
      </w:r>
      <w:proofErr w:type="gramEnd"/>
      <w:r w:rsidRPr="00650072">
        <w:rPr>
          <w:rFonts w:asciiTheme="majorHAnsi" w:hAnsiTheme="majorHAnsi"/>
          <w:sz w:val="21"/>
          <w:szCs w:val="21"/>
        </w:rPr>
        <w:t xml:space="preserve"> and governance structures as well as an analysis and recommendations for improving the direction of the partnership to achieve its intended outcomes. Follow-on activities included support to the SWA Steering Committee and Secretariat to consider improvements to the governance and membership structures for SWA.</w:t>
      </w:r>
    </w:p>
    <w:p w14:paraId="08E8C8B1" w14:textId="77777777" w:rsidR="00A273FF" w:rsidRPr="00650072" w:rsidRDefault="00A273FF" w:rsidP="00E028DD">
      <w:pPr>
        <w:pStyle w:val="i35"/>
        <w:keepNext/>
        <w:rPr>
          <w:rStyle w:val="b"/>
          <w:rFonts w:asciiTheme="majorHAnsi" w:hAnsiTheme="majorHAnsi"/>
          <w:sz w:val="21"/>
          <w:szCs w:val="21"/>
        </w:rPr>
      </w:pPr>
    </w:p>
    <w:p w14:paraId="6567EE96" w14:textId="77777777" w:rsidR="00A273FF" w:rsidRPr="00650072" w:rsidRDefault="00A273FF" w:rsidP="00E028DD">
      <w:pPr>
        <w:pStyle w:val="i35"/>
        <w:keepNext/>
        <w:rPr>
          <w:rStyle w:val="b"/>
          <w:rFonts w:asciiTheme="majorHAnsi" w:hAnsiTheme="majorHAnsi"/>
          <w:sz w:val="21"/>
          <w:szCs w:val="21"/>
        </w:rPr>
      </w:pPr>
    </w:p>
    <w:p w14:paraId="159B98A3" w14:textId="31DB3C56" w:rsidR="00E028DD" w:rsidRPr="00650072" w:rsidRDefault="00536788" w:rsidP="00E028DD">
      <w:pPr>
        <w:pStyle w:val="i35"/>
        <w:keepNext/>
        <w:rPr>
          <w:rFonts w:asciiTheme="majorHAnsi" w:hAnsiTheme="majorHAnsi"/>
          <w:sz w:val="21"/>
          <w:szCs w:val="21"/>
        </w:rPr>
      </w:pPr>
      <w:r w:rsidRPr="00650072">
        <w:rPr>
          <w:rFonts w:asciiTheme="majorHAnsi" w:hAnsiTheme="majorHAnsi"/>
          <w:noProof/>
          <w:sz w:val="21"/>
          <w:szCs w:val="21"/>
        </w:rPr>
        <w:drawing>
          <wp:anchor distT="0" distB="0" distL="114300" distR="114300" simplePos="0" relativeHeight="251659264" behindDoc="0" locked="0" layoutInCell="1" allowOverlap="1" wp14:anchorId="36A5B560" wp14:editId="12C85950">
            <wp:simplePos x="0" y="0"/>
            <wp:positionH relativeFrom="column">
              <wp:posOffset>3982085</wp:posOffset>
            </wp:positionH>
            <wp:positionV relativeFrom="paragraph">
              <wp:posOffset>2540</wp:posOffset>
            </wp:positionV>
            <wp:extent cx="1053465" cy="474345"/>
            <wp:effectExtent l="0" t="0" r="0" b="8255"/>
            <wp:wrapTight wrapText="bothSides">
              <wp:wrapPolygon edited="0">
                <wp:start x="0" y="0"/>
                <wp:lineTo x="0" y="20819"/>
                <wp:lineTo x="20832" y="20819"/>
                <wp:lineTo x="20832" y="0"/>
                <wp:lineTo x="0" y="0"/>
              </wp:wrapPolygon>
            </wp:wrapTight>
            <wp:docPr id="19" name="Picture 19" descr="FINAL-logo 330 ppi MED 1000 p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FINAL-logo 330 ppi MED 1000 pix.jpg"/>
                    <pic:cNvPicPr>
                      <a:picLocks noChangeAspect="1"/>
                    </pic:cNvPicPr>
                  </pic:nvPicPr>
                  <pic:blipFill>
                    <a:blip r:embed="rId12" cstate="print">
                      <a:extLst>
                        <a:ext uri="{28A0092B-C50C-407E-A947-70E740481C1C}">
                          <a14:useLocalDpi xmlns:a14="http://schemas.microsoft.com/office/drawing/2010/main" val="0"/>
                        </a:ext>
                      </a:extLst>
                    </a:blip>
                    <a:srcRect l="2987" t="6396"/>
                    <a:stretch>
                      <a:fillRect/>
                    </a:stretch>
                  </pic:blipFill>
                  <pic:spPr>
                    <a:xfrm>
                      <a:off x="0" y="0"/>
                      <a:ext cx="1053465" cy="47434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028DD" w:rsidRPr="00650072">
        <w:rPr>
          <w:rStyle w:val="b"/>
          <w:rFonts w:asciiTheme="majorHAnsi" w:hAnsiTheme="majorHAnsi"/>
          <w:sz w:val="21"/>
          <w:szCs w:val="21"/>
        </w:rPr>
        <w:t>From–To</w:t>
      </w:r>
      <w:r w:rsidR="00E028DD" w:rsidRPr="00650072">
        <w:rPr>
          <w:rFonts w:asciiTheme="majorHAnsi" w:hAnsiTheme="majorHAnsi"/>
          <w:sz w:val="21"/>
          <w:szCs w:val="21"/>
        </w:rPr>
        <w:t>:</w:t>
      </w:r>
      <w:r w:rsidR="00E028DD" w:rsidRPr="00650072">
        <w:rPr>
          <w:rFonts w:asciiTheme="majorHAnsi" w:hAnsiTheme="majorHAnsi"/>
          <w:sz w:val="21"/>
          <w:szCs w:val="21"/>
        </w:rPr>
        <w:tab/>
        <w:t>Mar 2003–Apr 2014</w:t>
      </w:r>
    </w:p>
    <w:p w14:paraId="0D3B6D00" w14:textId="50B35ED6"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BPD Water and Sanitation – London, UK</w:t>
      </w:r>
    </w:p>
    <w:p w14:paraId="3BD14CED" w14:textId="068DBC45"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 xml:space="preserve">Position </w:t>
      </w:r>
      <w:r w:rsidR="00E028DD" w:rsidRPr="00650072">
        <w:rPr>
          <w:rStyle w:val="b"/>
          <w:rFonts w:asciiTheme="majorHAnsi" w:hAnsiTheme="majorHAnsi"/>
          <w:sz w:val="21"/>
          <w:szCs w:val="21"/>
        </w:rPr>
        <w:t>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Director</w:t>
      </w:r>
    </w:p>
    <w:p w14:paraId="6780F537" w14:textId="77777777" w:rsidR="00E028DD" w:rsidRPr="00650072" w:rsidRDefault="00E028DD" w:rsidP="00E028DD">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Building Partnerships for Development (BPD) facilitated and promoted responsible multi-stakeholder institutional arrangements to provide water and sanitation services in poor communities in the developing world. </w:t>
      </w:r>
      <w:r w:rsidR="00A320F0" w:rsidRPr="00650072">
        <w:rPr>
          <w:rFonts w:asciiTheme="majorHAnsi" w:hAnsiTheme="majorHAnsi"/>
          <w:sz w:val="21"/>
          <w:szCs w:val="21"/>
        </w:rPr>
        <w:t xml:space="preserve"> </w:t>
      </w:r>
      <w:r w:rsidRPr="00650072">
        <w:rPr>
          <w:rFonts w:asciiTheme="majorHAnsi" w:hAnsiTheme="majorHAnsi"/>
          <w:sz w:val="21"/>
          <w:szCs w:val="21"/>
        </w:rPr>
        <w:t xml:space="preserve">BPD’s primary activities included action research, </w:t>
      </w:r>
      <w:proofErr w:type="gramStart"/>
      <w:r w:rsidRPr="00650072">
        <w:rPr>
          <w:rFonts w:asciiTheme="majorHAnsi" w:hAnsiTheme="majorHAnsi"/>
          <w:sz w:val="21"/>
          <w:szCs w:val="21"/>
        </w:rPr>
        <w:t>training</w:t>
      </w:r>
      <w:proofErr w:type="gramEnd"/>
      <w:r w:rsidRPr="00650072">
        <w:rPr>
          <w:rFonts w:asciiTheme="majorHAnsi" w:hAnsiTheme="majorHAnsi"/>
          <w:sz w:val="21"/>
          <w:szCs w:val="21"/>
        </w:rPr>
        <w:t xml:space="preserve"> and project support. </w:t>
      </w:r>
      <w:r w:rsidR="00A320F0" w:rsidRPr="00650072">
        <w:rPr>
          <w:rFonts w:asciiTheme="majorHAnsi" w:hAnsiTheme="majorHAnsi"/>
          <w:sz w:val="21"/>
          <w:szCs w:val="21"/>
        </w:rPr>
        <w:t xml:space="preserve"> </w:t>
      </w:r>
      <w:r w:rsidRPr="00650072">
        <w:rPr>
          <w:rFonts w:asciiTheme="majorHAnsi" w:hAnsiTheme="majorHAnsi"/>
          <w:sz w:val="21"/>
          <w:szCs w:val="21"/>
        </w:rPr>
        <w:t xml:space="preserve">As director of BPD, Ken reported to an international multi-stakeholder board of directors for overall management of the organisation. </w:t>
      </w:r>
      <w:r w:rsidR="00A320F0" w:rsidRPr="00650072">
        <w:rPr>
          <w:rFonts w:asciiTheme="majorHAnsi" w:hAnsiTheme="majorHAnsi"/>
          <w:sz w:val="21"/>
          <w:szCs w:val="21"/>
        </w:rPr>
        <w:t xml:space="preserve"> Organisational r</w:t>
      </w:r>
      <w:r w:rsidRPr="00650072">
        <w:rPr>
          <w:rFonts w:asciiTheme="majorHAnsi" w:hAnsiTheme="majorHAnsi"/>
          <w:sz w:val="21"/>
          <w:szCs w:val="21"/>
        </w:rPr>
        <w:t xml:space="preserve">esponsibilities were wide-ranging, chief among them strategic oversight; programme development, </w:t>
      </w:r>
      <w:proofErr w:type="gramStart"/>
      <w:r w:rsidRPr="00650072">
        <w:rPr>
          <w:rFonts w:asciiTheme="majorHAnsi" w:hAnsiTheme="majorHAnsi"/>
          <w:sz w:val="21"/>
          <w:szCs w:val="21"/>
        </w:rPr>
        <w:t>management</w:t>
      </w:r>
      <w:proofErr w:type="gramEnd"/>
      <w:r w:rsidRPr="00650072">
        <w:rPr>
          <w:rFonts w:asciiTheme="majorHAnsi" w:hAnsiTheme="majorHAnsi"/>
          <w:sz w:val="21"/>
          <w:szCs w:val="21"/>
        </w:rPr>
        <w:t xml:space="preserve"> and implementation; impact assessment; fundraising; budgeting and staff management.</w:t>
      </w:r>
      <w:r w:rsidR="00A320F0" w:rsidRPr="00650072">
        <w:rPr>
          <w:rFonts w:asciiTheme="majorHAnsi" w:hAnsiTheme="majorHAnsi"/>
          <w:sz w:val="21"/>
          <w:szCs w:val="21"/>
        </w:rPr>
        <w:t xml:space="preserve"> </w:t>
      </w:r>
      <w:r w:rsidRPr="00650072">
        <w:rPr>
          <w:rFonts w:asciiTheme="majorHAnsi" w:hAnsiTheme="majorHAnsi"/>
          <w:sz w:val="21"/>
          <w:szCs w:val="21"/>
        </w:rPr>
        <w:t xml:space="preserve"> Programmatic responsibilities were also diverse and included developing and conducting action research </w:t>
      </w:r>
      <w:proofErr w:type="gramStart"/>
      <w:r w:rsidRPr="00650072">
        <w:rPr>
          <w:rFonts w:asciiTheme="majorHAnsi" w:hAnsiTheme="majorHAnsi"/>
          <w:sz w:val="21"/>
          <w:szCs w:val="21"/>
        </w:rPr>
        <w:t>programmes;</w:t>
      </w:r>
      <w:proofErr w:type="gramEnd"/>
      <w:r w:rsidRPr="00650072">
        <w:rPr>
          <w:rFonts w:asciiTheme="majorHAnsi" w:hAnsiTheme="majorHAnsi"/>
          <w:sz w:val="21"/>
          <w:szCs w:val="21"/>
        </w:rPr>
        <w:t xml:space="preserve"> supporting organisations in developing coherent partnering strategies and through partnership assessment and evaluation, designing and facilitating discussions between partners</w:t>
      </w:r>
      <w:r w:rsidR="00D70FAD" w:rsidRPr="00650072">
        <w:rPr>
          <w:rFonts w:asciiTheme="majorHAnsi" w:hAnsiTheme="majorHAnsi"/>
          <w:sz w:val="21"/>
          <w:szCs w:val="21"/>
        </w:rPr>
        <w:t xml:space="preserve"> in often challenging contexts</w:t>
      </w:r>
      <w:r w:rsidRPr="00650072">
        <w:rPr>
          <w:rFonts w:asciiTheme="majorHAnsi" w:hAnsiTheme="majorHAnsi"/>
          <w:sz w:val="21"/>
          <w:szCs w:val="21"/>
        </w:rPr>
        <w:t xml:space="preserve">. Clients and subcontracting arrangements </w:t>
      </w:r>
      <w:r w:rsidR="00D70FAD" w:rsidRPr="00650072">
        <w:rPr>
          <w:rFonts w:asciiTheme="majorHAnsi" w:hAnsiTheme="majorHAnsi"/>
          <w:sz w:val="21"/>
          <w:szCs w:val="21"/>
        </w:rPr>
        <w:t xml:space="preserve">included </w:t>
      </w:r>
      <w:r w:rsidRPr="00650072">
        <w:rPr>
          <w:rFonts w:asciiTheme="majorHAnsi" w:hAnsiTheme="majorHAnsi"/>
          <w:sz w:val="21"/>
          <w:szCs w:val="21"/>
        </w:rPr>
        <w:t>organisations with varying characteristics</w:t>
      </w:r>
      <w:r w:rsidR="00D70FAD" w:rsidRPr="00650072">
        <w:rPr>
          <w:rFonts w:asciiTheme="majorHAnsi" w:hAnsiTheme="majorHAnsi"/>
          <w:sz w:val="21"/>
          <w:szCs w:val="21"/>
        </w:rPr>
        <w:t>,</w:t>
      </w:r>
      <w:r w:rsidRPr="00650072">
        <w:rPr>
          <w:rFonts w:asciiTheme="majorHAnsi" w:hAnsiTheme="majorHAnsi"/>
          <w:sz w:val="21"/>
          <w:szCs w:val="21"/>
        </w:rPr>
        <w:t xml:space="preserve"> </w:t>
      </w:r>
      <w:r w:rsidR="00D70FAD" w:rsidRPr="00650072">
        <w:rPr>
          <w:rFonts w:asciiTheme="majorHAnsi" w:hAnsiTheme="majorHAnsi"/>
          <w:sz w:val="21"/>
          <w:szCs w:val="21"/>
        </w:rPr>
        <w:t>such as</w:t>
      </w:r>
      <w:r w:rsidRPr="00650072">
        <w:rPr>
          <w:rFonts w:asciiTheme="majorHAnsi" w:hAnsiTheme="majorHAnsi"/>
          <w:sz w:val="21"/>
          <w:szCs w:val="21"/>
        </w:rPr>
        <w:t xml:space="preserve"> DGIS, USAID, DFID, GIZ, WaterAid, Borda, Rotary International, IADB, The Coca-Cola Company, WSUP, Aqua for All and others.</w:t>
      </w:r>
    </w:p>
    <w:p w14:paraId="594C2601" w14:textId="77777777" w:rsidR="00E028DD" w:rsidRPr="00650072" w:rsidRDefault="00E028DD" w:rsidP="00E028DD">
      <w:pPr>
        <w:pStyle w:val="i35"/>
        <w:rPr>
          <w:rFonts w:asciiTheme="majorHAnsi" w:hAnsiTheme="majorHAnsi"/>
          <w:sz w:val="21"/>
          <w:szCs w:val="21"/>
        </w:rPr>
      </w:pPr>
    </w:p>
    <w:p w14:paraId="595AEB33"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Jun 2012–Dec 2013</w:t>
      </w:r>
    </w:p>
    <w:p w14:paraId="0FFDE084" w14:textId="07F9E5C4"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Contracting Agency</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Royal Government of Cambodia Ministry of Interior</w:t>
      </w:r>
      <w:r w:rsidR="00536788" w:rsidRPr="00650072">
        <w:rPr>
          <w:rFonts w:asciiTheme="majorHAnsi" w:hAnsiTheme="majorHAnsi"/>
          <w:sz w:val="21"/>
          <w:szCs w:val="21"/>
        </w:rPr>
        <w:t xml:space="preserve"> </w:t>
      </w:r>
      <w:r w:rsidR="00E028DD" w:rsidRPr="00650072">
        <w:rPr>
          <w:rFonts w:asciiTheme="majorHAnsi" w:hAnsiTheme="majorHAnsi"/>
          <w:sz w:val="21"/>
          <w:szCs w:val="21"/>
        </w:rPr>
        <w:t>/</w:t>
      </w:r>
      <w:r w:rsidR="00536788" w:rsidRPr="00650072">
        <w:rPr>
          <w:rFonts w:asciiTheme="majorHAnsi" w:hAnsiTheme="majorHAnsi"/>
          <w:sz w:val="21"/>
          <w:szCs w:val="21"/>
        </w:rPr>
        <w:t xml:space="preserve"> </w:t>
      </w:r>
      <w:r w:rsidR="00E028DD" w:rsidRPr="00650072">
        <w:rPr>
          <w:rFonts w:asciiTheme="majorHAnsi" w:hAnsiTheme="majorHAnsi"/>
          <w:sz w:val="21"/>
          <w:szCs w:val="21"/>
        </w:rPr>
        <w:t>World Bank</w:t>
      </w:r>
    </w:p>
    <w:p w14:paraId="199AEB64" w14:textId="51433841"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Consultant</w:t>
      </w:r>
    </w:p>
    <w:p w14:paraId="67452116" w14:textId="2BA867B3" w:rsidR="00E028DD" w:rsidRPr="00650072" w:rsidRDefault="00E028DD" w:rsidP="00811A80">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As part of the World Bank-supported Demand for Good Governance programme, Ken conducted research on state-non-state actor partnerships at the local level with the aim of strengthening such arrangements and building greater accountability in support of decentralisation reform processes. </w:t>
      </w:r>
      <w:r w:rsidR="0054409B">
        <w:rPr>
          <w:rFonts w:asciiTheme="majorHAnsi" w:hAnsiTheme="majorHAnsi"/>
          <w:sz w:val="21"/>
          <w:szCs w:val="21"/>
        </w:rPr>
        <w:t>A</w:t>
      </w:r>
      <w:r w:rsidRPr="00650072">
        <w:rPr>
          <w:rFonts w:asciiTheme="majorHAnsi" w:hAnsiTheme="majorHAnsi"/>
          <w:sz w:val="21"/>
          <w:szCs w:val="21"/>
        </w:rPr>
        <w:t>nalysis of the enabling environment for partnerships explores the policies, signals, skillsets and other factors that would foster enhanced and/or smoother relationships between state and non-state actors in the Cambodian context.</w:t>
      </w:r>
      <w:r w:rsidR="00D70FAD" w:rsidRPr="00650072">
        <w:rPr>
          <w:rFonts w:asciiTheme="majorHAnsi" w:hAnsiTheme="majorHAnsi"/>
          <w:sz w:val="21"/>
          <w:szCs w:val="21"/>
        </w:rPr>
        <w:t xml:space="preserve"> </w:t>
      </w:r>
      <w:r w:rsidRPr="00650072">
        <w:rPr>
          <w:rFonts w:asciiTheme="majorHAnsi" w:hAnsiTheme="majorHAnsi"/>
          <w:sz w:val="21"/>
          <w:szCs w:val="21"/>
        </w:rPr>
        <w:t xml:space="preserve"> A training course for partnership practitioners and guidance notes formed part of the </w:t>
      </w:r>
      <w:r w:rsidR="00D70FAD" w:rsidRPr="00650072">
        <w:rPr>
          <w:rFonts w:asciiTheme="majorHAnsi" w:hAnsiTheme="majorHAnsi"/>
          <w:sz w:val="21"/>
          <w:szCs w:val="21"/>
        </w:rPr>
        <w:t xml:space="preserve">validation process for the </w:t>
      </w:r>
      <w:r w:rsidRPr="00650072">
        <w:rPr>
          <w:rFonts w:asciiTheme="majorHAnsi" w:hAnsiTheme="majorHAnsi"/>
          <w:sz w:val="21"/>
          <w:szCs w:val="21"/>
        </w:rPr>
        <w:t>research.</w:t>
      </w:r>
    </w:p>
    <w:p w14:paraId="621326F3" w14:textId="77777777" w:rsidR="00E028DD" w:rsidRPr="00650072" w:rsidRDefault="00E028DD" w:rsidP="00E028DD">
      <w:pPr>
        <w:pStyle w:val="i35"/>
        <w:rPr>
          <w:rFonts w:asciiTheme="majorHAnsi" w:hAnsiTheme="majorHAnsi"/>
          <w:sz w:val="21"/>
          <w:szCs w:val="21"/>
        </w:rPr>
      </w:pPr>
    </w:p>
    <w:p w14:paraId="4BE8675E"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2002–2005</w:t>
      </w:r>
    </w:p>
    <w:p w14:paraId="2DD2585E" w14:textId="51EBB834"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Contracting Agency</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University of Cambridge Programme for Industry</w:t>
      </w:r>
    </w:p>
    <w:p w14:paraId="7994D21B" w14:textId="485DE063"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Tutor, Cross-Sector Partnerships Course</w:t>
      </w:r>
    </w:p>
    <w:p w14:paraId="5D4D4C58" w14:textId="77777777" w:rsidR="00E028DD" w:rsidRPr="00650072" w:rsidRDefault="00E028DD" w:rsidP="00E028DD">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Four-time tutor and lecturer for year-long post-graduate certificate course on cross-sector partnerships organised jointly by the University of Cambridge Programme for Industry and the International Business Leaders Forum.  Delivered in two one-week residentials and then online and via email, primary responsibilities included participant group facilitation, assessment of assignments and contributions to the design, </w:t>
      </w:r>
      <w:proofErr w:type="gramStart"/>
      <w:r w:rsidRPr="00650072">
        <w:rPr>
          <w:rFonts w:asciiTheme="majorHAnsi" w:hAnsiTheme="majorHAnsi"/>
          <w:sz w:val="21"/>
          <w:szCs w:val="21"/>
        </w:rPr>
        <w:t>content</w:t>
      </w:r>
      <w:proofErr w:type="gramEnd"/>
      <w:r w:rsidRPr="00650072">
        <w:rPr>
          <w:rFonts w:asciiTheme="majorHAnsi" w:hAnsiTheme="majorHAnsi"/>
          <w:sz w:val="21"/>
          <w:szCs w:val="21"/>
        </w:rPr>
        <w:t xml:space="preserve"> and delivery of the course.  </w:t>
      </w:r>
    </w:p>
    <w:p w14:paraId="7976B397" w14:textId="77777777" w:rsidR="00E028DD" w:rsidRPr="00650072" w:rsidRDefault="00E028DD" w:rsidP="00E028DD">
      <w:pPr>
        <w:pStyle w:val="i35"/>
        <w:rPr>
          <w:rFonts w:asciiTheme="majorHAnsi" w:hAnsiTheme="majorHAnsi"/>
          <w:sz w:val="21"/>
          <w:szCs w:val="21"/>
        </w:rPr>
      </w:pPr>
    </w:p>
    <w:p w14:paraId="59D4B013"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1999–2003</w:t>
      </w:r>
    </w:p>
    <w:p w14:paraId="4F73AB6F"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Business Partners for Development (BPD) Water and Sanitation (Employee of WaterAid)</w:t>
      </w:r>
    </w:p>
    <w:p w14:paraId="238495B2" w14:textId="1A4EF6B1"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Cluster Co-ordinator</w:t>
      </w:r>
    </w:p>
    <w:p w14:paraId="306F955F" w14:textId="77777777" w:rsidR="00E028DD" w:rsidRPr="00650072" w:rsidRDefault="00E028DD" w:rsidP="00E028DD">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Managed research, practitioner-to-practitioner learning activities, wider </w:t>
      </w:r>
      <w:proofErr w:type="gramStart"/>
      <w:r w:rsidRPr="00650072">
        <w:rPr>
          <w:rFonts w:asciiTheme="majorHAnsi" w:hAnsiTheme="majorHAnsi"/>
          <w:sz w:val="21"/>
          <w:szCs w:val="21"/>
        </w:rPr>
        <w:t>dissemination</w:t>
      </w:r>
      <w:proofErr w:type="gramEnd"/>
      <w:r w:rsidRPr="00650072">
        <w:rPr>
          <w:rFonts w:asciiTheme="majorHAnsi" w:hAnsiTheme="majorHAnsi"/>
          <w:sz w:val="21"/>
          <w:szCs w:val="21"/>
        </w:rPr>
        <w:t xml:space="preserve"> and communications, as well as administrative and budgetary functions of the Cluster, feeding into a wider BPD network with similar work in other sector areas. After the initial four-year initiative of Business Partners for Development ended in 2002, the Water and Sanitation Cluster registered as a charity in the UK under the name of Building Partnerships for Development.</w:t>
      </w:r>
    </w:p>
    <w:p w14:paraId="43C230D5" w14:textId="77777777" w:rsidR="00E028DD" w:rsidRPr="00650072" w:rsidRDefault="00E028DD" w:rsidP="00E028DD">
      <w:pPr>
        <w:pStyle w:val="i35"/>
        <w:rPr>
          <w:rFonts w:asciiTheme="majorHAnsi" w:hAnsiTheme="majorHAnsi"/>
          <w:sz w:val="21"/>
          <w:szCs w:val="21"/>
        </w:rPr>
      </w:pPr>
    </w:p>
    <w:p w14:paraId="0BD8349F"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1998–1999</w:t>
      </w:r>
    </w:p>
    <w:p w14:paraId="0067780E" w14:textId="25DFE198"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Contracting Agency</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 xml:space="preserve">Business Partnership Unit of the British Department for International Development (DFID), Pentland Group, Ltd. and Prince of Wales Business Leaders Forum, </w:t>
      </w:r>
      <w:proofErr w:type="gramStart"/>
      <w:r w:rsidR="00E028DD" w:rsidRPr="00650072">
        <w:rPr>
          <w:rFonts w:asciiTheme="majorHAnsi" w:hAnsiTheme="majorHAnsi"/>
          <w:sz w:val="21"/>
          <w:szCs w:val="21"/>
        </w:rPr>
        <w:t>UK</w:t>
      </w:r>
      <w:proofErr w:type="gramEnd"/>
      <w:r w:rsidR="00E028DD" w:rsidRPr="00650072">
        <w:rPr>
          <w:rFonts w:asciiTheme="majorHAnsi" w:hAnsiTheme="majorHAnsi"/>
          <w:sz w:val="21"/>
          <w:szCs w:val="21"/>
        </w:rPr>
        <w:t xml:space="preserve"> and Vietnam</w:t>
      </w:r>
    </w:p>
    <w:p w14:paraId="1C755EB8" w14:textId="5E8755D1"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Consultant</w:t>
      </w:r>
    </w:p>
    <w:p w14:paraId="5DBF8412" w14:textId="77777777" w:rsidR="00E028DD" w:rsidRPr="00650072" w:rsidRDefault="00E028DD" w:rsidP="00E028DD">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Through liaison with different stakeholder groups, designed initial tri-sector Health and Safety Standards project in the footwear industry in Vietnam.</w:t>
      </w:r>
    </w:p>
    <w:p w14:paraId="173A9CDB" w14:textId="77777777" w:rsidR="00E028DD" w:rsidRPr="00650072" w:rsidRDefault="00E028DD" w:rsidP="00E028DD">
      <w:pPr>
        <w:pStyle w:val="i35"/>
        <w:rPr>
          <w:rFonts w:asciiTheme="majorHAnsi" w:hAnsiTheme="majorHAnsi"/>
          <w:sz w:val="21"/>
          <w:szCs w:val="21"/>
        </w:rPr>
      </w:pPr>
    </w:p>
    <w:p w14:paraId="3EA029C4"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1997–1998</w:t>
      </w:r>
    </w:p>
    <w:p w14:paraId="216F247D"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ActionAid Vietnam (AAV), Hanoi, Vietnam</w:t>
      </w:r>
    </w:p>
    <w:p w14:paraId="3FD7928C" w14:textId="5C705504"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Manager, Development and Training Cell</w:t>
      </w:r>
    </w:p>
    <w:p w14:paraId="4C1DD51B" w14:textId="225D4A55" w:rsidR="00E028DD" w:rsidRPr="00650072" w:rsidRDefault="00E028DD" w:rsidP="00E028DD">
      <w:pPr>
        <w:pStyle w:val="i35"/>
        <w:rPr>
          <w:rFonts w:asciiTheme="majorHAnsi" w:hAnsiTheme="majorHAnsi"/>
          <w:sz w:val="21"/>
          <w:szCs w:val="21"/>
        </w:rPr>
      </w:pPr>
      <w:r w:rsidRPr="00650072">
        <w:rPr>
          <w:rStyle w:val="b"/>
          <w:rFonts w:asciiTheme="majorHAnsi" w:hAnsiTheme="majorHAnsi"/>
          <w:sz w:val="21"/>
          <w:szCs w:val="21"/>
        </w:rPr>
        <w:t>Responsibilities</w:t>
      </w:r>
      <w:r w:rsidRPr="00650072">
        <w:rPr>
          <w:rFonts w:asciiTheme="majorHAnsi" w:hAnsiTheme="majorHAnsi"/>
          <w:sz w:val="21"/>
          <w:szCs w:val="21"/>
        </w:rPr>
        <w:t xml:space="preserve">: </w:t>
      </w:r>
      <w:r w:rsidRPr="00650072">
        <w:rPr>
          <w:rFonts w:asciiTheme="majorHAnsi" w:hAnsiTheme="majorHAnsi"/>
          <w:sz w:val="21"/>
          <w:szCs w:val="21"/>
        </w:rPr>
        <w:tab/>
        <w:t xml:space="preserve">A British International NGO, supporting poverty-focused programmes in rural Vietnam. </w:t>
      </w:r>
      <w:r w:rsidR="00811A80" w:rsidRPr="00650072">
        <w:rPr>
          <w:rFonts w:asciiTheme="majorHAnsi" w:hAnsiTheme="majorHAnsi"/>
          <w:sz w:val="21"/>
          <w:szCs w:val="21"/>
        </w:rPr>
        <w:t xml:space="preserve"> </w:t>
      </w:r>
      <w:r w:rsidRPr="00650072">
        <w:rPr>
          <w:rFonts w:asciiTheme="majorHAnsi" w:hAnsiTheme="majorHAnsi"/>
          <w:sz w:val="21"/>
          <w:szCs w:val="21"/>
        </w:rPr>
        <w:t>Responsibilities included staff training, fundraising, prog</w:t>
      </w:r>
      <w:r w:rsidR="00385884" w:rsidRPr="00650072">
        <w:rPr>
          <w:rFonts w:asciiTheme="majorHAnsi" w:hAnsiTheme="majorHAnsi"/>
          <w:sz w:val="21"/>
          <w:szCs w:val="21"/>
        </w:rPr>
        <w:t>ramme monitoring and evaluation</w:t>
      </w:r>
      <w:r w:rsidRPr="00650072">
        <w:rPr>
          <w:rFonts w:asciiTheme="majorHAnsi" w:hAnsiTheme="majorHAnsi"/>
          <w:sz w:val="21"/>
          <w:szCs w:val="21"/>
        </w:rPr>
        <w:t xml:space="preserve"> as well as various publication and communications tasks. </w:t>
      </w:r>
    </w:p>
    <w:p w14:paraId="2F855B41" w14:textId="77777777" w:rsidR="00E028DD" w:rsidRPr="00650072" w:rsidRDefault="00E028DD" w:rsidP="00E028DD">
      <w:pPr>
        <w:pStyle w:val="i35"/>
        <w:rPr>
          <w:rFonts w:asciiTheme="majorHAnsi" w:hAnsiTheme="majorHAnsi"/>
          <w:sz w:val="21"/>
          <w:szCs w:val="21"/>
        </w:rPr>
      </w:pPr>
    </w:p>
    <w:p w14:paraId="2A0A9C6A"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1996–1997</w:t>
      </w:r>
    </w:p>
    <w:p w14:paraId="741F5324" w14:textId="3BFE8EE6"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 xml:space="preserve">Vietnam Assistance for the Handicapped </w:t>
      </w:r>
      <w:r w:rsidR="00142BD4" w:rsidRPr="00650072">
        <w:rPr>
          <w:rFonts w:asciiTheme="majorHAnsi" w:hAnsiTheme="majorHAnsi"/>
          <w:sz w:val="21"/>
          <w:szCs w:val="21"/>
        </w:rPr>
        <w:t xml:space="preserve">(VNAH) </w:t>
      </w:r>
      <w:r w:rsidRPr="00650072">
        <w:rPr>
          <w:rFonts w:asciiTheme="majorHAnsi" w:hAnsiTheme="majorHAnsi"/>
          <w:sz w:val="21"/>
          <w:szCs w:val="21"/>
        </w:rPr>
        <w:t>and Health and Education Volunteers</w:t>
      </w:r>
      <w:r w:rsidR="00142BD4" w:rsidRPr="00650072">
        <w:rPr>
          <w:rFonts w:asciiTheme="majorHAnsi" w:hAnsiTheme="majorHAnsi"/>
          <w:sz w:val="21"/>
          <w:szCs w:val="21"/>
        </w:rPr>
        <w:t xml:space="preserve"> (HEV)</w:t>
      </w:r>
      <w:r w:rsidRPr="00650072">
        <w:rPr>
          <w:rFonts w:asciiTheme="majorHAnsi" w:hAnsiTheme="majorHAnsi"/>
          <w:sz w:val="21"/>
          <w:szCs w:val="21"/>
        </w:rPr>
        <w:t>, Ho Chi Minh City, Vietnam.</w:t>
      </w:r>
    </w:p>
    <w:p w14:paraId="70C5749A" w14:textId="24472895" w:rsidR="00E028DD" w:rsidRPr="00650072" w:rsidRDefault="0020203D" w:rsidP="00E028DD">
      <w:pPr>
        <w:pStyle w:val="i35"/>
        <w:keepNext/>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Field Representative</w:t>
      </w:r>
    </w:p>
    <w:p w14:paraId="621720C5" w14:textId="77777777" w:rsidR="00E028DD" w:rsidRPr="00650072" w:rsidRDefault="00E028DD" w:rsidP="00E028DD">
      <w:pPr>
        <w:pStyle w:val="i35"/>
        <w:rPr>
          <w:rFonts w:asciiTheme="majorHAnsi" w:hAnsiTheme="majorHAnsi"/>
          <w:sz w:val="21"/>
          <w:szCs w:val="21"/>
        </w:rPr>
      </w:pPr>
    </w:p>
    <w:p w14:paraId="2C5103E7" w14:textId="77777777" w:rsidR="00E028DD" w:rsidRPr="00650072" w:rsidRDefault="00E028DD" w:rsidP="00E028DD">
      <w:pPr>
        <w:pStyle w:val="i35"/>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1993–1995</w:t>
      </w:r>
    </w:p>
    <w:p w14:paraId="3B0F82B2"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lastRenderedPageBreak/>
        <w:t>Employer</w:t>
      </w:r>
      <w:r w:rsidRPr="00650072">
        <w:rPr>
          <w:rFonts w:asciiTheme="majorHAnsi" w:hAnsiTheme="majorHAnsi"/>
          <w:sz w:val="21"/>
          <w:szCs w:val="21"/>
        </w:rPr>
        <w:t xml:space="preserve">: </w:t>
      </w:r>
      <w:r w:rsidRPr="00650072">
        <w:rPr>
          <w:rFonts w:asciiTheme="majorHAnsi" w:hAnsiTheme="majorHAnsi"/>
          <w:sz w:val="21"/>
          <w:szCs w:val="21"/>
        </w:rPr>
        <w:tab/>
        <w:t>United States Agency for International Development (USAID) Regional Support Mission / East Asia, Bangkok, Thailand</w:t>
      </w:r>
    </w:p>
    <w:p w14:paraId="5D15AEF8" w14:textId="091F7E86" w:rsidR="00E028DD" w:rsidRPr="00650072" w:rsidRDefault="0020203D" w:rsidP="00E028DD">
      <w:pPr>
        <w:pStyle w:val="i35"/>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Environment Officer/Training Officer</w:t>
      </w:r>
    </w:p>
    <w:p w14:paraId="23E644CD" w14:textId="77777777" w:rsidR="00E028DD" w:rsidRPr="00650072" w:rsidRDefault="00E028DD" w:rsidP="00E028DD">
      <w:pPr>
        <w:pStyle w:val="i35"/>
        <w:rPr>
          <w:rFonts w:asciiTheme="majorHAnsi" w:hAnsiTheme="majorHAnsi"/>
          <w:sz w:val="21"/>
          <w:szCs w:val="21"/>
        </w:rPr>
      </w:pPr>
    </w:p>
    <w:p w14:paraId="53EA24BE"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From–To</w:t>
      </w:r>
      <w:r w:rsidRPr="00650072">
        <w:rPr>
          <w:rFonts w:asciiTheme="majorHAnsi" w:hAnsiTheme="majorHAnsi"/>
          <w:sz w:val="21"/>
          <w:szCs w:val="21"/>
        </w:rPr>
        <w:t>:</w:t>
      </w:r>
      <w:r w:rsidRPr="00650072">
        <w:rPr>
          <w:rFonts w:asciiTheme="majorHAnsi" w:hAnsiTheme="majorHAnsi"/>
          <w:sz w:val="21"/>
          <w:szCs w:val="21"/>
        </w:rPr>
        <w:tab/>
        <w:t>1991–1993</w:t>
      </w:r>
    </w:p>
    <w:p w14:paraId="589076AC" w14:textId="77777777" w:rsidR="00E028DD" w:rsidRPr="00650072" w:rsidRDefault="00E028DD" w:rsidP="00E028DD">
      <w:pPr>
        <w:pStyle w:val="i35"/>
        <w:keepNext/>
        <w:rPr>
          <w:rFonts w:asciiTheme="majorHAnsi" w:hAnsiTheme="majorHAnsi"/>
          <w:sz w:val="21"/>
          <w:szCs w:val="21"/>
        </w:rPr>
      </w:pPr>
      <w:r w:rsidRPr="00650072">
        <w:rPr>
          <w:rStyle w:val="b"/>
          <w:rFonts w:asciiTheme="majorHAnsi" w:hAnsiTheme="majorHAnsi"/>
          <w:sz w:val="21"/>
          <w:szCs w:val="21"/>
        </w:rPr>
        <w:t>Employer</w:t>
      </w:r>
      <w:r w:rsidRPr="00650072">
        <w:rPr>
          <w:rFonts w:asciiTheme="majorHAnsi" w:hAnsiTheme="majorHAnsi"/>
          <w:sz w:val="21"/>
          <w:szCs w:val="21"/>
        </w:rPr>
        <w:t xml:space="preserve">: </w:t>
      </w:r>
      <w:r w:rsidRPr="00650072">
        <w:rPr>
          <w:rFonts w:asciiTheme="majorHAnsi" w:hAnsiTheme="majorHAnsi"/>
          <w:sz w:val="21"/>
          <w:szCs w:val="21"/>
        </w:rPr>
        <w:tab/>
        <w:t xml:space="preserve">US Peace Corps, Ubon </w:t>
      </w:r>
      <w:proofErr w:type="spellStart"/>
      <w:r w:rsidRPr="00650072">
        <w:rPr>
          <w:rFonts w:asciiTheme="majorHAnsi" w:hAnsiTheme="majorHAnsi"/>
          <w:sz w:val="21"/>
          <w:szCs w:val="21"/>
        </w:rPr>
        <w:t>Ratchatani</w:t>
      </w:r>
      <w:proofErr w:type="spellEnd"/>
      <w:r w:rsidRPr="00650072">
        <w:rPr>
          <w:rFonts w:asciiTheme="majorHAnsi" w:hAnsiTheme="majorHAnsi"/>
          <w:sz w:val="21"/>
          <w:szCs w:val="21"/>
        </w:rPr>
        <w:t>, Thailand</w:t>
      </w:r>
    </w:p>
    <w:p w14:paraId="392582AC" w14:textId="3F90C486" w:rsidR="00E028DD" w:rsidRPr="00650072" w:rsidRDefault="0020203D" w:rsidP="00E028DD">
      <w:pPr>
        <w:pStyle w:val="i35"/>
        <w:rPr>
          <w:rFonts w:asciiTheme="majorHAnsi" w:hAnsiTheme="majorHAnsi"/>
          <w:sz w:val="21"/>
          <w:szCs w:val="21"/>
        </w:rPr>
      </w:pPr>
      <w:r w:rsidRPr="00650072">
        <w:rPr>
          <w:rStyle w:val="b"/>
          <w:rFonts w:asciiTheme="majorHAnsi" w:hAnsiTheme="majorHAnsi"/>
          <w:sz w:val="21"/>
          <w:szCs w:val="21"/>
        </w:rPr>
        <w:t>Position</w:t>
      </w:r>
      <w:r w:rsidR="00E028DD" w:rsidRPr="00650072">
        <w:rPr>
          <w:rStyle w:val="b"/>
          <w:rFonts w:asciiTheme="majorHAnsi" w:hAnsiTheme="majorHAnsi"/>
          <w:sz w:val="21"/>
          <w:szCs w:val="21"/>
        </w:rPr>
        <w:t xml:space="preserve"> Held</w:t>
      </w:r>
      <w:r w:rsidR="00E028DD" w:rsidRPr="00650072">
        <w:rPr>
          <w:rFonts w:asciiTheme="majorHAnsi" w:hAnsiTheme="majorHAnsi"/>
          <w:sz w:val="21"/>
          <w:szCs w:val="21"/>
        </w:rPr>
        <w:t xml:space="preserve">: </w:t>
      </w:r>
      <w:r w:rsidR="00E028DD" w:rsidRPr="00650072">
        <w:rPr>
          <w:rFonts w:asciiTheme="majorHAnsi" w:hAnsiTheme="majorHAnsi"/>
          <w:sz w:val="21"/>
          <w:szCs w:val="21"/>
        </w:rPr>
        <w:tab/>
        <w:t>English Language Teacher</w:t>
      </w:r>
    </w:p>
    <w:p w14:paraId="2B47C016" w14:textId="77777777" w:rsidR="00536788" w:rsidRPr="00650072" w:rsidRDefault="00536788" w:rsidP="00E028DD">
      <w:pPr>
        <w:pStyle w:val="i35"/>
        <w:rPr>
          <w:rFonts w:asciiTheme="majorHAnsi" w:hAnsiTheme="majorHAnsi"/>
          <w:sz w:val="21"/>
          <w:szCs w:val="21"/>
        </w:rPr>
      </w:pPr>
    </w:p>
    <w:p w14:paraId="0B283810" w14:textId="77777777" w:rsidR="0017177F" w:rsidRPr="00650072" w:rsidRDefault="0017177F" w:rsidP="0017177F">
      <w:pPr>
        <w:pStyle w:val="CVHeading"/>
        <w:rPr>
          <w:rFonts w:asciiTheme="majorHAnsi" w:hAnsiTheme="majorHAnsi"/>
          <w:sz w:val="24"/>
        </w:rPr>
      </w:pPr>
      <w:r w:rsidRPr="00650072">
        <w:rPr>
          <w:rFonts w:asciiTheme="majorHAnsi" w:hAnsiTheme="majorHAnsi"/>
          <w:sz w:val="24"/>
        </w:rPr>
        <w:t>Affiliations</w:t>
      </w:r>
    </w:p>
    <w:p w14:paraId="4BBE2EC3" w14:textId="4ACC435B" w:rsidR="00583183" w:rsidRPr="00650072" w:rsidRDefault="00583183" w:rsidP="00AD7A36">
      <w:pPr>
        <w:pStyle w:val="yy"/>
        <w:spacing w:after="120"/>
        <w:rPr>
          <w:rFonts w:asciiTheme="majorHAnsi" w:hAnsiTheme="majorHAnsi"/>
          <w:sz w:val="21"/>
          <w:szCs w:val="21"/>
        </w:rPr>
      </w:pPr>
      <w:r w:rsidRPr="00650072">
        <w:rPr>
          <w:rFonts w:asciiTheme="majorHAnsi" w:hAnsiTheme="majorHAnsi"/>
          <w:sz w:val="21"/>
          <w:szCs w:val="21"/>
        </w:rPr>
        <w:t xml:space="preserve">2020 - </w:t>
      </w:r>
      <w:r w:rsidRPr="00650072">
        <w:rPr>
          <w:rFonts w:asciiTheme="majorHAnsi" w:hAnsiTheme="majorHAnsi"/>
          <w:sz w:val="21"/>
          <w:szCs w:val="21"/>
        </w:rPr>
        <w:tab/>
        <w:t>SOIL Haiti, Board Member. Sustainable Organic Integrated Livelihoods.  SOIL provides container-based sanitation solutions to poor households in Cap-</w:t>
      </w:r>
      <w:proofErr w:type="spellStart"/>
      <w:r w:rsidRPr="00650072">
        <w:rPr>
          <w:rFonts w:asciiTheme="majorHAnsi" w:hAnsiTheme="majorHAnsi"/>
          <w:sz w:val="21"/>
          <w:szCs w:val="21"/>
        </w:rPr>
        <w:t>Haitien</w:t>
      </w:r>
      <w:proofErr w:type="spellEnd"/>
      <w:r w:rsidRPr="00650072">
        <w:rPr>
          <w:rFonts w:asciiTheme="majorHAnsi" w:hAnsiTheme="majorHAnsi"/>
          <w:sz w:val="21"/>
          <w:szCs w:val="21"/>
        </w:rPr>
        <w:t>.  SOIL is a key member of the Container Based Sanitation Alliance (CBSA).</w:t>
      </w:r>
    </w:p>
    <w:p w14:paraId="53883F76" w14:textId="7B7BDE98" w:rsidR="00B71668" w:rsidRPr="00650072" w:rsidRDefault="00B71668" w:rsidP="00AD7A36">
      <w:pPr>
        <w:pStyle w:val="yy"/>
        <w:spacing w:after="120"/>
        <w:rPr>
          <w:rFonts w:asciiTheme="majorHAnsi" w:hAnsiTheme="majorHAnsi"/>
          <w:sz w:val="21"/>
          <w:szCs w:val="21"/>
        </w:rPr>
      </w:pPr>
      <w:r w:rsidRPr="00650072">
        <w:rPr>
          <w:rFonts w:asciiTheme="majorHAnsi" w:hAnsiTheme="majorHAnsi"/>
          <w:sz w:val="21"/>
          <w:szCs w:val="21"/>
        </w:rPr>
        <w:t xml:space="preserve">2019 - </w:t>
      </w:r>
      <w:r w:rsidRPr="00650072">
        <w:rPr>
          <w:rFonts w:asciiTheme="majorHAnsi" w:hAnsiTheme="majorHAnsi"/>
          <w:sz w:val="21"/>
          <w:szCs w:val="21"/>
        </w:rPr>
        <w:tab/>
        <w:t xml:space="preserve">Advisory Board Member, WATER-WISER Doctoral Training Programme (Collaboration among University of Leeds, </w:t>
      </w:r>
      <w:r w:rsidR="00385884" w:rsidRPr="00650072">
        <w:rPr>
          <w:rFonts w:asciiTheme="majorHAnsi" w:hAnsiTheme="majorHAnsi"/>
          <w:sz w:val="21"/>
          <w:szCs w:val="21"/>
        </w:rPr>
        <w:t>Water and Engineering for Developing Countries [WEDC] of Loughborough University, and Cranfield University)</w:t>
      </w:r>
    </w:p>
    <w:p w14:paraId="5A175FA2" w14:textId="4E767FB4" w:rsidR="00D1522D" w:rsidRPr="00650072" w:rsidRDefault="00D1522D" w:rsidP="00AD7A36">
      <w:pPr>
        <w:pStyle w:val="yy"/>
        <w:spacing w:after="120"/>
        <w:rPr>
          <w:rFonts w:asciiTheme="majorHAnsi" w:hAnsiTheme="majorHAnsi"/>
          <w:sz w:val="21"/>
          <w:szCs w:val="21"/>
        </w:rPr>
      </w:pPr>
      <w:r w:rsidRPr="00650072">
        <w:rPr>
          <w:rFonts w:asciiTheme="majorHAnsi" w:hAnsiTheme="majorHAnsi"/>
          <w:sz w:val="21"/>
          <w:szCs w:val="21"/>
        </w:rPr>
        <w:t xml:space="preserve">2020 - </w:t>
      </w:r>
      <w:r w:rsidRPr="00650072">
        <w:rPr>
          <w:rFonts w:asciiTheme="majorHAnsi" w:hAnsiTheme="majorHAnsi"/>
          <w:sz w:val="21"/>
          <w:szCs w:val="21"/>
        </w:rPr>
        <w:tab/>
        <w:t>Advisory Board Member, Dutch Ministry of Foreign Affairs (DGIS) Valuing Water Initiative.</w:t>
      </w:r>
    </w:p>
    <w:p w14:paraId="17F9874F" w14:textId="6E852409" w:rsidR="00BC7264" w:rsidRPr="00650072" w:rsidRDefault="00BC7264" w:rsidP="00AD7A36">
      <w:pPr>
        <w:pStyle w:val="yy"/>
        <w:spacing w:after="120"/>
        <w:rPr>
          <w:rFonts w:asciiTheme="majorHAnsi" w:hAnsiTheme="majorHAnsi"/>
          <w:sz w:val="21"/>
          <w:szCs w:val="21"/>
        </w:rPr>
      </w:pPr>
      <w:r w:rsidRPr="00650072">
        <w:rPr>
          <w:rFonts w:asciiTheme="majorHAnsi" w:hAnsiTheme="majorHAnsi"/>
          <w:sz w:val="21"/>
          <w:szCs w:val="21"/>
        </w:rPr>
        <w:t>2016 -</w:t>
      </w:r>
      <w:r w:rsidRPr="00650072">
        <w:rPr>
          <w:rFonts w:asciiTheme="majorHAnsi" w:hAnsiTheme="majorHAnsi"/>
          <w:sz w:val="21"/>
          <w:szCs w:val="21"/>
        </w:rPr>
        <w:tab/>
        <w:t>Board Member and Chair (since January 2019) of Partnership Brokers Association – a global network of partnership practitioners and brokers registered in the UK but run as a dispersed organisation. (</w:t>
      </w:r>
      <w:hyperlink r:id="rId13" w:history="1">
        <w:r w:rsidRPr="00650072">
          <w:rPr>
            <w:rStyle w:val="Hyperlink"/>
            <w:rFonts w:asciiTheme="majorHAnsi" w:hAnsiTheme="majorHAnsi"/>
            <w:sz w:val="21"/>
            <w:szCs w:val="21"/>
          </w:rPr>
          <w:t>www.partnershipbrokers.org</w:t>
        </w:r>
      </w:hyperlink>
      <w:r w:rsidRPr="00650072">
        <w:rPr>
          <w:rFonts w:asciiTheme="majorHAnsi" w:hAnsiTheme="majorHAnsi"/>
          <w:sz w:val="21"/>
          <w:szCs w:val="21"/>
        </w:rPr>
        <w:t>)</w:t>
      </w:r>
    </w:p>
    <w:p w14:paraId="5DE2FC85" w14:textId="7F242737" w:rsidR="00BC7264" w:rsidRPr="00650072" w:rsidRDefault="00BC7264" w:rsidP="00AD7A36">
      <w:pPr>
        <w:pStyle w:val="yy"/>
        <w:spacing w:after="120"/>
        <w:rPr>
          <w:rFonts w:asciiTheme="majorHAnsi" w:hAnsiTheme="majorHAnsi"/>
          <w:sz w:val="21"/>
          <w:szCs w:val="21"/>
        </w:rPr>
      </w:pPr>
      <w:r w:rsidRPr="00650072">
        <w:rPr>
          <w:rFonts w:asciiTheme="majorHAnsi" w:hAnsiTheme="majorHAnsi"/>
          <w:sz w:val="21"/>
          <w:szCs w:val="21"/>
        </w:rPr>
        <w:t>2016 -</w:t>
      </w:r>
      <w:r w:rsidRPr="00650072">
        <w:rPr>
          <w:rFonts w:asciiTheme="majorHAnsi" w:hAnsiTheme="majorHAnsi"/>
          <w:sz w:val="21"/>
          <w:szCs w:val="21"/>
        </w:rPr>
        <w:tab/>
        <w:t>Membership of and Standard Certified Trainee in the Alliance for Water Stewardship Accreditation Programme</w:t>
      </w:r>
    </w:p>
    <w:p w14:paraId="688C5D2F" w14:textId="77777777" w:rsidR="0017177F" w:rsidRPr="00650072" w:rsidRDefault="0017177F" w:rsidP="0017177F">
      <w:pPr>
        <w:pStyle w:val="yy"/>
        <w:rPr>
          <w:rFonts w:asciiTheme="majorHAnsi" w:hAnsiTheme="majorHAnsi"/>
          <w:sz w:val="24"/>
        </w:rPr>
      </w:pPr>
    </w:p>
    <w:p w14:paraId="6BDFBA6D" w14:textId="77777777" w:rsidR="0017177F" w:rsidRPr="00650072" w:rsidRDefault="0017177F" w:rsidP="0017177F">
      <w:pPr>
        <w:pStyle w:val="CVHeading"/>
        <w:rPr>
          <w:rFonts w:asciiTheme="majorHAnsi" w:hAnsiTheme="majorHAnsi"/>
          <w:sz w:val="24"/>
        </w:rPr>
      </w:pPr>
      <w:r w:rsidRPr="00650072">
        <w:rPr>
          <w:rFonts w:asciiTheme="majorHAnsi" w:hAnsiTheme="majorHAnsi"/>
          <w:sz w:val="24"/>
        </w:rPr>
        <w:t>Community Activities</w:t>
      </w:r>
    </w:p>
    <w:p w14:paraId="089E1137" w14:textId="77777777" w:rsidR="00D1522D" w:rsidRPr="00650072" w:rsidRDefault="00D1522D" w:rsidP="00D1522D">
      <w:pPr>
        <w:pStyle w:val="yy"/>
        <w:spacing w:after="120"/>
        <w:rPr>
          <w:rFonts w:asciiTheme="majorHAnsi" w:hAnsiTheme="majorHAnsi"/>
          <w:sz w:val="21"/>
          <w:szCs w:val="21"/>
        </w:rPr>
      </w:pPr>
      <w:r w:rsidRPr="00650072">
        <w:rPr>
          <w:rFonts w:asciiTheme="majorHAnsi" w:hAnsiTheme="majorHAnsi"/>
          <w:sz w:val="21"/>
          <w:szCs w:val="21"/>
        </w:rPr>
        <w:t xml:space="preserve">2017 - </w:t>
      </w:r>
      <w:r w:rsidRPr="00650072">
        <w:rPr>
          <w:rFonts w:asciiTheme="majorHAnsi" w:hAnsiTheme="majorHAnsi"/>
          <w:sz w:val="21"/>
          <w:szCs w:val="21"/>
        </w:rPr>
        <w:tab/>
        <w:t>Board of Governors – Carlton Hill Community Primary School.  Brighton, UK.</w:t>
      </w:r>
    </w:p>
    <w:p w14:paraId="00FFC616" w14:textId="5676B5B7" w:rsidR="0017177F" w:rsidRPr="00650072" w:rsidRDefault="0017177F" w:rsidP="0017177F">
      <w:pPr>
        <w:pStyle w:val="yy"/>
        <w:spacing w:after="120"/>
        <w:rPr>
          <w:rFonts w:asciiTheme="majorHAnsi" w:hAnsiTheme="majorHAnsi"/>
          <w:sz w:val="21"/>
          <w:szCs w:val="21"/>
        </w:rPr>
      </w:pPr>
      <w:r w:rsidRPr="00650072">
        <w:rPr>
          <w:rFonts w:asciiTheme="majorHAnsi" w:hAnsiTheme="majorHAnsi"/>
          <w:sz w:val="21"/>
          <w:szCs w:val="21"/>
        </w:rPr>
        <w:t>2018-</w:t>
      </w:r>
      <w:r w:rsidR="00D1522D" w:rsidRPr="00650072">
        <w:rPr>
          <w:rFonts w:asciiTheme="majorHAnsi" w:hAnsiTheme="majorHAnsi"/>
          <w:sz w:val="21"/>
          <w:szCs w:val="21"/>
        </w:rPr>
        <w:t>2021</w:t>
      </w:r>
      <w:r w:rsidRPr="00650072">
        <w:rPr>
          <w:rFonts w:asciiTheme="majorHAnsi" w:hAnsiTheme="majorHAnsi"/>
          <w:sz w:val="21"/>
          <w:szCs w:val="21"/>
        </w:rPr>
        <w:tab/>
        <w:t>Board of Governors – Priory Community Secondary School, Lewes, East Sussex, UK.</w:t>
      </w:r>
    </w:p>
    <w:p w14:paraId="2813A2E8" w14:textId="77777777" w:rsidR="0017177F" w:rsidRPr="00650072" w:rsidRDefault="0017177F" w:rsidP="0017177F">
      <w:pPr>
        <w:pStyle w:val="yy"/>
        <w:spacing w:after="120"/>
        <w:rPr>
          <w:rFonts w:asciiTheme="majorHAnsi" w:hAnsiTheme="majorHAnsi"/>
          <w:sz w:val="21"/>
          <w:szCs w:val="21"/>
        </w:rPr>
      </w:pPr>
      <w:r w:rsidRPr="00650072">
        <w:rPr>
          <w:rFonts w:asciiTheme="majorHAnsi" w:hAnsiTheme="majorHAnsi"/>
          <w:sz w:val="21"/>
          <w:szCs w:val="21"/>
        </w:rPr>
        <w:t>2011-2016</w:t>
      </w:r>
      <w:r w:rsidRPr="00650072">
        <w:rPr>
          <w:rFonts w:asciiTheme="majorHAnsi" w:hAnsiTheme="majorHAnsi"/>
          <w:sz w:val="21"/>
          <w:szCs w:val="21"/>
        </w:rPr>
        <w:tab/>
        <w:t>Board of Governors – Western Road Community Primary School, Lewes, East Sussex.  Chair of Board from September 2012 to January 2016.</w:t>
      </w:r>
    </w:p>
    <w:p w14:paraId="5DF0704C" w14:textId="118FAF99" w:rsidR="0017177F" w:rsidRPr="00650072" w:rsidRDefault="0017177F" w:rsidP="0017177F">
      <w:pPr>
        <w:pStyle w:val="yy"/>
        <w:spacing w:after="120"/>
        <w:rPr>
          <w:rFonts w:asciiTheme="majorHAnsi" w:hAnsiTheme="majorHAnsi"/>
          <w:sz w:val="21"/>
          <w:szCs w:val="21"/>
        </w:rPr>
      </w:pPr>
      <w:r w:rsidRPr="00650072">
        <w:rPr>
          <w:rFonts w:asciiTheme="majorHAnsi" w:hAnsiTheme="majorHAnsi"/>
          <w:sz w:val="21"/>
          <w:szCs w:val="21"/>
        </w:rPr>
        <w:t>2014-</w:t>
      </w:r>
      <w:r w:rsidR="0053609B" w:rsidRPr="00650072">
        <w:rPr>
          <w:rFonts w:asciiTheme="majorHAnsi" w:hAnsiTheme="majorHAnsi"/>
          <w:sz w:val="21"/>
          <w:szCs w:val="21"/>
        </w:rPr>
        <w:t>2020</w:t>
      </w:r>
      <w:r w:rsidRPr="00650072">
        <w:rPr>
          <w:rFonts w:asciiTheme="majorHAnsi" w:hAnsiTheme="majorHAnsi"/>
          <w:sz w:val="21"/>
          <w:szCs w:val="21"/>
        </w:rPr>
        <w:tab/>
        <w:t xml:space="preserve">Trustee of Common Cause – a Lewes, England-based, not-for-profit social enterprise that </w:t>
      </w:r>
      <w:r w:rsidR="00FD44BE" w:rsidRPr="00650072">
        <w:rPr>
          <w:rFonts w:asciiTheme="majorHAnsi" w:hAnsiTheme="majorHAnsi"/>
          <w:sz w:val="21"/>
          <w:szCs w:val="21"/>
        </w:rPr>
        <w:t>supports</w:t>
      </w:r>
      <w:r w:rsidRPr="00650072">
        <w:rPr>
          <w:rFonts w:asciiTheme="majorHAnsi" w:hAnsiTheme="majorHAnsi"/>
          <w:sz w:val="21"/>
          <w:szCs w:val="21"/>
        </w:rPr>
        <w:t xml:space="preserve"> sustainable farming</w:t>
      </w:r>
      <w:r w:rsidR="00FD44BE" w:rsidRPr="00650072">
        <w:rPr>
          <w:rFonts w:asciiTheme="majorHAnsi" w:hAnsiTheme="majorHAnsi"/>
          <w:sz w:val="21"/>
          <w:szCs w:val="21"/>
        </w:rPr>
        <w:t>,</w:t>
      </w:r>
      <w:r w:rsidRPr="00650072">
        <w:rPr>
          <w:rFonts w:asciiTheme="majorHAnsi" w:hAnsiTheme="majorHAnsi"/>
          <w:sz w:val="21"/>
          <w:szCs w:val="21"/>
        </w:rPr>
        <w:t xml:space="preserve"> facilitates wider access to local foods and direct access</w:t>
      </w:r>
      <w:r w:rsidR="00FD44BE" w:rsidRPr="00650072">
        <w:rPr>
          <w:rFonts w:asciiTheme="majorHAnsi" w:hAnsiTheme="majorHAnsi"/>
          <w:sz w:val="21"/>
          <w:szCs w:val="21"/>
        </w:rPr>
        <w:t xml:space="preserve"> to involvement in growing food, and works with vulnerable members of the community through environment and wellbeing programmes.</w:t>
      </w:r>
    </w:p>
    <w:p w14:paraId="45DDB1E0" w14:textId="77777777" w:rsidR="00A273FF" w:rsidRPr="00650072" w:rsidRDefault="00A273FF" w:rsidP="0017177F">
      <w:pPr>
        <w:pStyle w:val="yy"/>
        <w:spacing w:after="120"/>
        <w:rPr>
          <w:rFonts w:asciiTheme="majorHAnsi" w:hAnsiTheme="majorHAnsi"/>
        </w:rPr>
      </w:pPr>
    </w:p>
    <w:p w14:paraId="3C2C09F8" w14:textId="77777777" w:rsidR="00A273FF" w:rsidRPr="00650072" w:rsidRDefault="00A273FF" w:rsidP="00A273FF">
      <w:pPr>
        <w:pStyle w:val="CVHeading"/>
        <w:rPr>
          <w:rFonts w:asciiTheme="majorHAnsi" w:hAnsiTheme="majorHAnsi"/>
          <w:sz w:val="24"/>
        </w:rPr>
      </w:pPr>
      <w:r w:rsidRPr="00650072">
        <w:rPr>
          <w:rFonts w:asciiTheme="majorHAnsi" w:hAnsiTheme="majorHAnsi"/>
          <w:sz w:val="24"/>
        </w:rPr>
        <w:t>Education</w:t>
      </w:r>
    </w:p>
    <w:p w14:paraId="00873B4D" w14:textId="77777777" w:rsidR="00A273FF" w:rsidRPr="00650072" w:rsidRDefault="00A273FF" w:rsidP="00A273FF">
      <w:pPr>
        <w:pStyle w:val="yy"/>
        <w:rPr>
          <w:rFonts w:asciiTheme="majorHAnsi" w:hAnsiTheme="majorHAnsi"/>
          <w:sz w:val="21"/>
          <w:szCs w:val="21"/>
        </w:rPr>
      </w:pPr>
      <w:r w:rsidRPr="00650072">
        <w:rPr>
          <w:rFonts w:asciiTheme="majorHAnsi" w:hAnsiTheme="majorHAnsi"/>
          <w:sz w:val="21"/>
          <w:szCs w:val="21"/>
        </w:rPr>
        <w:t>1990</w:t>
      </w:r>
      <w:r w:rsidRPr="00650072">
        <w:rPr>
          <w:rFonts w:asciiTheme="majorHAnsi" w:hAnsiTheme="majorHAnsi"/>
          <w:sz w:val="21"/>
          <w:szCs w:val="21"/>
        </w:rPr>
        <w:tab/>
        <w:t xml:space="preserve">American University, Washington, DC - MA in International Development with focus on urban management and socio-political aspects of change. </w:t>
      </w:r>
    </w:p>
    <w:p w14:paraId="028866D5" w14:textId="64FDB691" w:rsidR="00A273FF" w:rsidRPr="00650072" w:rsidRDefault="00A273FF" w:rsidP="00A273FF">
      <w:pPr>
        <w:pStyle w:val="yy"/>
        <w:rPr>
          <w:rFonts w:asciiTheme="majorHAnsi" w:hAnsiTheme="majorHAnsi"/>
          <w:sz w:val="21"/>
          <w:szCs w:val="21"/>
        </w:rPr>
      </w:pPr>
      <w:r w:rsidRPr="00650072">
        <w:rPr>
          <w:rFonts w:asciiTheme="majorHAnsi" w:hAnsiTheme="majorHAnsi"/>
          <w:sz w:val="21"/>
          <w:szCs w:val="21"/>
        </w:rPr>
        <w:t>1987</w:t>
      </w:r>
      <w:r w:rsidRPr="00650072">
        <w:rPr>
          <w:rFonts w:asciiTheme="majorHAnsi" w:hAnsiTheme="majorHAnsi"/>
          <w:sz w:val="21"/>
          <w:szCs w:val="21"/>
        </w:rPr>
        <w:tab/>
        <w:t>Georgetown University, Washington, DC - BS in Foreign Service.  International Relations and Comparative-Regional Studies focusing on politics of development.</w:t>
      </w:r>
    </w:p>
    <w:p w14:paraId="6C11086C" w14:textId="77777777" w:rsidR="0017177F" w:rsidRPr="00650072" w:rsidRDefault="0017177F" w:rsidP="0017177F">
      <w:pPr>
        <w:pStyle w:val="yy"/>
        <w:spacing w:after="120"/>
        <w:rPr>
          <w:rFonts w:asciiTheme="majorHAnsi" w:hAnsiTheme="majorHAnsi"/>
          <w:sz w:val="24"/>
        </w:rPr>
      </w:pPr>
    </w:p>
    <w:p w14:paraId="647CF7E4" w14:textId="77777777" w:rsidR="0017177F" w:rsidRPr="00650072" w:rsidRDefault="0017177F" w:rsidP="0017177F">
      <w:pPr>
        <w:pStyle w:val="CVHeading"/>
        <w:spacing w:after="0"/>
        <w:rPr>
          <w:rFonts w:asciiTheme="majorHAnsi" w:hAnsiTheme="majorHAnsi"/>
          <w:sz w:val="24"/>
        </w:rPr>
      </w:pPr>
      <w:r w:rsidRPr="00650072">
        <w:rPr>
          <w:rFonts w:asciiTheme="majorHAnsi" w:hAnsiTheme="majorHAnsi"/>
          <w:sz w:val="24"/>
        </w:rPr>
        <w:lastRenderedPageBreak/>
        <w:t>Languages</w:t>
      </w:r>
    </w:p>
    <w:tbl>
      <w:tblPr>
        <w:tblW w:w="0" w:type="auto"/>
        <w:tblCellMar>
          <w:left w:w="0" w:type="dxa"/>
          <w:right w:w="0" w:type="dxa"/>
        </w:tblCellMar>
        <w:tblLook w:val="01E0" w:firstRow="1" w:lastRow="1" w:firstColumn="1" w:lastColumn="1" w:noHBand="0" w:noVBand="0"/>
      </w:tblPr>
      <w:tblGrid>
        <w:gridCol w:w="2165"/>
        <w:gridCol w:w="2442"/>
        <w:gridCol w:w="2304"/>
        <w:gridCol w:w="2303"/>
      </w:tblGrid>
      <w:tr w:rsidR="0017177F" w:rsidRPr="00650072" w14:paraId="1D968ED2" w14:textId="77777777" w:rsidTr="0017177F">
        <w:trPr>
          <w:tblHeader/>
        </w:trPr>
        <w:tc>
          <w:tcPr>
            <w:tcW w:w="2180" w:type="dxa"/>
            <w:shd w:val="clear" w:color="auto" w:fill="auto"/>
          </w:tcPr>
          <w:p w14:paraId="293ECBF5" w14:textId="77777777" w:rsidR="0017177F" w:rsidRPr="00650072" w:rsidRDefault="0017177F" w:rsidP="0017177F">
            <w:pPr>
              <w:keepNext/>
              <w:rPr>
                <w:rFonts w:asciiTheme="majorHAnsi" w:hAnsiTheme="majorHAnsi" w:cs="Arial"/>
                <w:sz w:val="24"/>
                <w:szCs w:val="22"/>
              </w:rPr>
            </w:pPr>
          </w:p>
        </w:tc>
        <w:tc>
          <w:tcPr>
            <w:tcW w:w="2458" w:type="dxa"/>
            <w:shd w:val="clear" w:color="auto" w:fill="auto"/>
          </w:tcPr>
          <w:p w14:paraId="69233F95" w14:textId="77777777" w:rsidR="0017177F" w:rsidRPr="00650072" w:rsidRDefault="0017177F" w:rsidP="0017177F">
            <w:pPr>
              <w:keepNext/>
              <w:rPr>
                <w:rFonts w:asciiTheme="majorHAnsi" w:hAnsiTheme="majorHAnsi" w:cs="Arial"/>
                <w:b/>
                <w:sz w:val="24"/>
                <w:szCs w:val="22"/>
              </w:rPr>
            </w:pPr>
            <w:r w:rsidRPr="00650072">
              <w:rPr>
                <w:rFonts w:asciiTheme="majorHAnsi" w:hAnsiTheme="majorHAnsi" w:cs="Arial"/>
                <w:b/>
                <w:sz w:val="24"/>
                <w:szCs w:val="22"/>
              </w:rPr>
              <w:t>Speaking</w:t>
            </w:r>
          </w:p>
        </w:tc>
        <w:tc>
          <w:tcPr>
            <w:tcW w:w="2319" w:type="dxa"/>
            <w:shd w:val="clear" w:color="auto" w:fill="auto"/>
          </w:tcPr>
          <w:p w14:paraId="084B1F35" w14:textId="77777777" w:rsidR="0017177F" w:rsidRPr="00650072" w:rsidRDefault="0017177F" w:rsidP="0017177F">
            <w:pPr>
              <w:keepNext/>
              <w:rPr>
                <w:rFonts w:asciiTheme="majorHAnsi" w:hAnsiTheme="majorHAnsi" w:cs="Arial"/>
                <w:b/>
                <w:sz w:val="24"/>
                <w:szCs w:val="22"/>
              </w:rPr>
            </w:pPr>
            <w:r w:rsidRPr="00650072">
              <w:rPr>
                <w:rFonts w:asciiTheme="majorHAnsi" w:hAnsiTheme="majorHAnsi" w:cs="Arial"/>
                <w:b/>
                <w:sz w:val="24"/>
                <w:szCs w:val="22"/>
              </w:rPr>
              <w:t>Reading</w:t>
            </w:r>
          </w:p>
        </w:tc>
        <w:tc>
          <w:tcPr>
            <w:tcW w:w="2319" w:type="dxa"/>
            <w:shd w:val="clear" w:color="auto" w:fill="auto"/>
          </w:tcPr>
          <w:p w14:paraId="44F8F332" w14:textId="77777777" w:rsidR="0017177F" w:rsidRPr="00650072" w:rsidRDefault="0017177F" w:rsidP="0017177F">
            <w:pPr>
              <w:keepNext/>
              <w:rPr>
                <w:rFonts w:asciiTheme="majorHAnsi" w:hAnsiTheme="majorHAnsi" w:cs="Arial"/>
                <w:b/>
                <w:sz w:val="24"/>
                <w:szCs w:val="22"/>
              </w:rPr>
            </w:pPr>
            <w:r w:rsidRPr="00650072">
              <w:rPr>
                <w:rFonts w:asciiTheme="majorHAnsi" w:hAnsiTheme="majorHAnsi" w:cs="Arial"/>
                <w:b/>
                <w:sz w:val="24"/>
                <w:szCs w:val="22"/>
              </w:rPr>
              <w:t>Writing</w:t>
            </w:r>
          </w:p>
        </w:tc>
      </w:tr>
      <w:tr w:rsidR="0017177F" w:rsidRPr="00650072" w14:paraId="049D5C13" w14:textId="77777777" w:rsidTr="0017177F">
        <w:tc>
          <w:tcPr>
            <w:tcW w:w="2180" w:type="dxa"/>
            <w:shd w:val="clear" w:color="auto" w:fill="auto"/>
          </w:tcPr>
          <w:p w14:paraId="33F1D6F8"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English</w:t>
            </w:r>
          </w:p>
          <w:p w14:paraId="5FD0C946"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Thai</w:t>
            </w:r>
          </w:p>
        </w:tc>
        <w:tc>
          <w:tcPr>
            <w:tcW w:w="2458" w:type="dxa"/>
            <w:shd w:val="clear" w:color="auto" w:fill="auto"/>
          </w:tcPr>
          <w:p w14:paraId="67C672D2"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Native (Fluent)</w:t>
            </w:r>
          </w:p>
          <w:p w14:paraId="432FCDD0"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Good</w:t>
            </w:r>
          </w:p>
        </w:tc>
        <w:tc>
          <w:tcPr>
            <w:tcW w:w="2319" w:type="dxa"/>
            <w:shd w:val="clear" w:color="auto" w:fill="auto"/>
          </w:tcPr>
          <w:p w14:paraId="1BF77124"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Native (Fluent)</w:t>
            </w:r>
          </w:p>
          <w:p w14:paraId="7EBC3DFA"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Basic</w:t>
            </w:r>
          </w:p>
          <w:p w14:paraId="16A2A01A" w14:textId="77777777" w:rsidR="0017177F" w:rsidRPr="00650072" w:rsidRDefault="0017177F" w:rsidP="0017177F">
            <w:pPr>
              <w:rPr>
                <w:rFonts w:asciiTheme="majorHAnsi" w:hAnsiTheme="majorHAnsi" w:cs="Arial"/>
                <w:sz w:val="21"/>
                <w:szCs w:val="21"/>
              </w:rPr>
            </w:pPr>
          </w:p>
        </w:tc>
        <w:tc>
          <w:tcPr>
            <w:tcW w:w="2319" w:type="dxa"/>
            <w:shd w:val="clear" w:color="auto" w:fill="auto"/>
          </w:tcPr>
          <w:p w14:paraId="77E4B7B8" w14:textId="77777777" w:rsidR="0017177F" w:rsidRPr="00650072" w:rsidRDefault="0017177F" w:rsidP="0017177F">
            <w:pPr>
              <w:rPr>
                <w:rFonts w:asciiTheme="majorHAnsi" w:hAnsiTheme="majorHAnsi" w:cs="Arial"/>
                <w:sz w:val="21"/>
                <w:szCs w:val="21"/>
              </w:rPr>
            </w:pPr>
            <w:r w:rsidRPr="00650072">
              <w:rPr>
                <w:rFonts w:asciiTheme="majorHAnsi" w:hAnsiTheme="majorHAnsi" w:cs="Arial"/>
                <w:sz w:val="21"/>
                <w:szCs w:val="21"/>
              </w:rPr>
              <w:t>Native (Fluent)</w:t>
            </w:r>
          </w:p>
          <w:p w14:paraId="1C69097A" w14:textId="77777777" w:rsidR="0017177F" w:rsidRPr="00650072" w:rsidRDefault="0017177F" w:rsidP="0017177F">
            <w:pPr>
              <w:rPr>
                <w:rFonts w:asciiTheme="majorHAnsi" w:hAnsiTheme="majorHAnsi" w:cs="Arial"/>
                <w:sz w:val="21"/>
                <w:szCs w:val="21"/>
              </w:rPr>
            </w:pPr>
          </w:p>
        </w:tc>
      </w:tr>
    </w:tbl>
    <w:p w14:paraId="6F12C052" w14:textId="0412B6FD" w:rsidR="00E028DD" w:rsidRPr="00650072" w:rsidRDefault="00E028DD" w:rsidP="00E028DD">
      <w:pPr>
        <w:pStyle w:val="CVHeading"/>
        <w:rPr>
          <w:rFonts w:asciiTheme="majorHAnsi" w:hAnsiTheme="majorHAnsi"/>
          <w:bCs/>
          <w:sz w:val="24"/>
        </w:rPr>
      </w:pPr>
      <w:r w:rsidRPr="00650072">
        <w:rPr>
          <w:rFonts w:asciiTheme="majorHAnsi" w:hAnsiTheme="majorHAnsi"/>
          <w:sz w:val="24"/>
        </w:rPr>
        <w:t xml:space="preserve">publications </w:t>
      </w:r>
    </w:p>
    <w:p w14:paraId="3D6900B3" w14:textId="63FE1677" w:rsidR="00811A80" w:rsidRPr="00650072" w:rsidRDefault="001C36CF" w:rsidP="00E028DD">
      <w:pPr>
        <w:pStyle w:val="N6"/>
        <w:keepNext/>
        <w:rPr>
          <w:rFonts w:asciiTheme="majorHAnsi" w:hAnsiTheme="majorHAnsi"/>
          <w:bCs/>
          <w:sz w:val="21"/>
          <w:szCs w:val="21"/>
        </w:rPr>
      </w:pPr>
      <w:r w:rsidRPr="00650072">
        <w:rPr>
          <w:rFonts w:asciiTheme="majorHAnsi" w:hAnsiTheme="majorHAnsi"/>
          <w:b/>
          <w:bCs/>
          <w:sz w:val="21"/>
          <w:szCs w:val="21"/>
        </w:rPr>
        <w:t>The state of</w:t>
      </w:r>
      <w:r w:rsidR="00811A80" w:rsidRPr="00650072">
        <w:rPr>
          <w:rFonts w:asciiTheme="majorHAnsi" w:hAnsiTheme="majorHAnsi"/>
          <w:b/>
          <w:bCs/>
          <w:sz w:val="21"/>
          <w:szCs w:val="21"/>
        </w:rPr>
        <w:t xml:space="preserve"> </w:t>
      </w:r>
      <w:r w:rsidRPr="00650072">
        <w:rPr>
          <w:rFonts w:asciiTheme="majorHAnsi" w:hAnsiTheme="majorHAnsi"/>
          <w:b/>
          <w:bCs/>
          <w:sz w:val="21"/>
          <w:szCs w:val="21"/>
        </w:rPr>
        <w:t>partnering in the water sector: Prospects and pitfalls</w:t>
      </w:r>
      <w:r w:rsidR="005A673F" w:rsidRPr="00650072">
        <w:rPr>
          <w:rFonts w:asciiTheme="majorHAnsi" w:hAnsiTheme="majorHAnsi"/>
          <w:b/>
          <w:bCs/>
          <w:sz w:val="21"/>
          <w:szCs w:val="21"/>
        </w:rPr>
        <w:t xml:space="preserve">.  </w:t>
      </w:r>
      <w:r w:rsidR="005A673F" w:rsidRPr="00650072">
        <w:rPr>
          <w:rFonts w:asciiTheme="majorHAnsi" w:hAnsiTheme="majorHAnsi"/>
          <w:bCs/>
          <w:sz w:val="21"/>
          <w:szCs w:val="21"/>
        </w:rPr>
        <w:t>GPEDC – Promoting Effective Partnering Initiative</w:t>
      </w:r>
      <w:r w:rsidRPr="00650072">
        <w:rPr>
          <w:rFonts w:asciiTheme="majorHAnsi" w:hAnsiTheme="majorHAnsi"/>
          <w:bCs/>
          <w:sz w:val="21"/>
          <w:szCs w:val="21"/>
        </w:rPr>
        <w:t>. (March 2016) (Available on www.effectivepartnering.org)</w:t>
      </w:r>
    </w:p>
    <w:p w14:paraId="643A1B9D" w14:textId="71CB7ABB" w:rsidR="00AA598C" w:rsidRPr="00650072" w:rsidRDefault="00AA598C" w:rsidP="00E028DD">
      <w:pPr>
        <w:pStyle w:val="N6"/>
        <w:keepNext/>
        <w:rPr>
          <w:rFonts w:asciiTheme="majorHAnsi" w:hAnsiTheme="majorHAnsi"/>
          <w:b/>
          <w:bCs/>
          <w:sz w:val="21"/>
          <w:szCs w:val="21"/>
        </w:rPr>
      </w:pPr>
      <w:r w:rsidRPr="00650072">
        <w:rPr>
          <w:rFonts w:asciiTheme="majorHAnsi" w:hAnsiTheme="majorHAnsi"/>
          <w:b/>
          <w:bCs/>
          <w:sz w:val="21"/>
          <w:szCs w:val="21"/>
        </w:rPr>
        <w:t xml:space="preserve">Private sector engagement in sanitation and hygiene: Exploring roles across the sanitation chain.  </w:t>
      </w:r>
      <w:r w:rsidRPr="00650072">
        <w:rPr>
          <w:rFonts w:asciiTheme="majorHAnsi" w:hAnsiTheme="majorHAnsi"/>
          <w:bCs/>
          <w:sz w:val="21"/>
          <w:szCs w:val="21"/>
        </w:rPr>
        <w:t xml:space="preserve">WSSCC / </w:t>
      </w:r>
      <w:proofErr w:type="spellStart"/>
      <w:r w:rsidRPr="00650072">
        <w:rPr>
          <w:rFonts w:asciiTheme="majorHAnsi" w:hAnsiTheme="majorHAnsi"/>
          <w:bCs/>
          <w:sz w:val="21"/>
          <w:szCs w:val="21"/>
        </w:rPr>
        <w:t>SuSanA</w:t>
      </w:r>
      <w:proofErr w:type="spellEnd"/>
      <w:r w:rsidRPr="00650072">
        <w:rPr>
          <w:rFonts w:asciiTheme="majorHAnsi" w:hAnsiTheme="majorHAnsi"/>
          <w:bCs/>
          <w:sz w:val="21"/>
          <w:szCs w:val="21"/>
        </w:rPr>
        <w:t xml:space="preserve"> Online Discussion Syn</w:t>
      </w:r>
      <w:r w:rsidR="00F60172" w:rsidRPr="00650072">
        <w:rPr>
          <w:rFonts w:asciiTheme="majorHAnsi" w:hAnsiTheme="majorHAnsi"/>
          <w:bCs/>
          <w:sz w:val="21"/>
          <w:szCs w:val="21"/>
        </w:rPr>
        <w:t>op</w:t>
      </w:r>
      <w:r w:rsidRPr="00650072">
        <w:rPr>
          <w:rFonts w:asciiTheme="majorHAnsi" w:hAnsiTheme="majorHAnsi"/>
          <w:bCs/>
          <w:sz w:val="21"/>
          <w:szCs w:val="21"/>
        </w:rPr>
        <w:t>sis. (Jan 2016)</w:t>
      </w:r>
      <w:r w:rsidR="00CC5BB1" w:rsidRPr="00650072">
        <w:rPr>
          <w:rFonts w:asciiTheme="majorHAnsi" w:hAnsiTheme="majorHAnsi"/>
          <w:b/>
          <w:bCs/>
          <w:sz w:val="21"/>
          <w:szCs w:val="21"/>
        </w:rPr>
        <w:t xml:space="preserve"> (</w:t>
      </w:r>
      <w:hyperlink r:id="rId14" w:history="1">
        <w:r w:rsidR="00CC5BB1" w:rsidRPr="00650072">
          <w:rPr>
            <w:rStyle w:val="Hyperlink"/>
            <w:rFonts w:asciiTheme="majorHAnsi" w:hAnsiTheme="majorHAnsi"/>
            <w:b/>
            <w:bCs/>
            <w:sz w:val="21"/>
            <w:szCs w:val="21"/>
          </w:rPr>
          <w:t>link</w:t>
        </w:r>
      </w:hyperlink>
      <w:r w:rsidR="00CC5BB1" w:rsidRPr="00650072">
        <w:rPr>
          <w:rFonts w:asciiTheme="majorHAnsi" w:hAnsiTheme="majorHAnsi"/>
          <w:b/>
          <w:bCs/>
          <w:sz w:val="21"/>
          <w:szCs w:val="21"/>
        </w:rPr>
        <w:t>)</w:t>
      </w:r>
    </w:p>
    <w:p w14:paraId="65EBB355" w14:textId="5629E6E1" w:rsidR="0017177F" w:rsidRPr="00650072" w:rsidRDefault="0017177F" w:rsidP="00E028DD">
      <w:pPr>
        <w:pStyle w:val="N6"/>
        <w:keepNext/>
        <w:rPr>
          <w:rFonts w:asciiTheme="majorHAnsi" w:hAnsiTheme="majorHAnsi"/>
          <w:b/>
          <w:bCs/>
          <w:sz w:val="21"/>
          <w:szCs w:val="21"/>
        </w:rPr>
      </w:pPr>
      <w:r w:rsidRPr="00650072">
        <w:rPr>
          <w:rFonts w:asciiTheme="majorHAnsi" w:hAnsiTheme="majorHAnsi"/>
          <w:b/>
          <w:bCs/>
          <w:sz w:val="21"/>
          <w:szCs w:val="21"/>
        </w:rPr>
        <w:t xml:space="preserve">Guide for Managing Integrity in Water Stewardship Initiatives: A Framework for Improving Effectiveness and Transparency. </w:t>
      </w:r>
      <w:r w:rsidRPr="00650072">
        <w:rPr>
          <w:rFonts w:asciiTheme="majorHAnsi" w:hAnsiTheme="majorHAnsi"/>
          <w:bCs/>
          <w:sz w:val="21"/>
          <w:szCs w:val="21"/>
        </w:rPr>
        <w:t xml:space="preserve">CEO Water Mandate. </w:t>
      </w:r>
      <w:r w:rsidR="0028240E" w:rsidRPr="00650072">
        <w:rPr>
          <w:rFonts w:asciiTheme="majorHAnsi" w:hAnsiTheme="majorHAnsi"/>
          <w:bCs/>
          <w:sz w:val="21"/>
          <w:szCs w:val="21"/>
        </w:rPr>
        <w:t>(2015)</w:t>
      </w:r>
      <w:r w:rsidR="0028240E" w:rsidRPr="00650072">
        <w:rPr>
          <w:rFonts w:asciiTheme="majorHAnsi" w:hAnsiTheme="majorHAnsi"/>
          <w:b/>
          <w:bCs/>
          <w:sz w:val="21"/>
          <w:szCs w:val="21"/>
        </w:rPr>
        <w:t xml:space="preserve"> (</w:t>
      </w:r>
      <w:hyperlink r:id="rId15" w:history="1">
        <w:r w:rsidR="0028240E" w:rsidRPr="00650072">
          <w:rPr>
            <w:rStyle w:val="Hyperlink"/>
            <w:rFonts w:asciiTheme="majorHAnsi" w:hAnsiTheme="majorHAnsi"/>
            <w:b/>
            <w:bCs/>
            <w:sz w:val="21"/>
            <w:szCs w:val="21"/>
          </w:rPr>
          <w:t>link</w:t>
        </w:r>
      </w:hyperlink>
      <w:r w:rsidR="0028240E" w:rsidRPr="00650072">
        <w:rPr>
          <w:rFonts w:asciiTheme="majorHAnsi" w:hAnsiTheme="majorHAnsi"/>
          <w:b/>
          <w:bCs/>
          <w:sz w:val="21"/>
          <w:szCs w:val="21"/>
        </w:rPr>
        <w:t>)</w:t>
      </w:r>
    </w:p>
    <w:p w14:paraId="004CB710" w14:textId="1E4BACB5" w:rsidR="00E028DD" w:rsidRPr="00650072" w:rsidRDefault="00E028DD" w:rsidP="00E028DD">
      <w:pPr>
        <w:pStyle w:val="N6"/>
        <w:keepNext/>
        <w:rPr>
          <w:rFonts w:asciiTheme="majorHAnsi" w:hAnsiTheme="majorHAnsi"/>
          <w:b/>
          <w:bCs/>
          <w:sz w:val="21"/>
          <w:szCs w:val="21"/>
        </w:rPr>
      </w:pPr>
      <w:r w:rsidRPr="00650072">
        <w:rPr>
          <w:rFonts w:asciiTheme="majorHAnsi" w:hAnsiTheme="majorHAnsi"/>
          <w:b/>
          <w:bCs/>
          <w:sz w:val="21"/>
          <w:szCs w:val="21"/>
        </w:rPr>
        <w:t xml:space="preserve">The Enabling Environment for Local Level State-Non-State Partnerships. </w:t>
      </w:r>
      <w:r w:rsidRPr="00650072">
        <w:rPr>
          <w:rFonts w:asciiTheme="majorHAnsi" w:hAnsiTheme="majorHAnsi"/>
          <w:bCs/>
          <w:sz w:val="21"/>
          <w:szCs w:val="21"/>
        </w:rPr>
        <w:t>Ministry of Interior: Cambodia (</w:t>
      </w:r>
      <w:r w:rsidR="00811A80" w:rsidRPr="00650072">
        <w:rPr>
          <w:rFonts w:asciiTheme="majorHAnsi" w:hAnsiTheme="majorHAnsi"/>
          <w:bCs/>
          <w:sz w:val="21"/>
          <w:szCs w:val="21"/>
        </w:rPr>
        <w:t>unpublished – extracts published as practitioner notes</w:t>
      </w:r>
      <w:r w:rsidRPr="00650072">
        <w:rPr>
          <w:rFonts w:asciiTheme="majorHAnsi" w:hAnsiTheme="majorHAnsi"/>
          <w:bCs/>
          <w:sz w:val="21"/>
          <w:szCs w:val="21"/>
        </w:rPr>
        <w:t>)</w:t>
      </w:r>
    </w:p>
    <w:p w14:paraId="1A1780BC"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Sanitation and Water for All (SWA): Preparing for the future</w:t>
      </w:r>
      <w:r w:rsidRPr="00650072">
        <w:rPr>
          <w:rFonts w:asciiTheme="majorHAnsi" w:hAnsiTheme="majorHAnsi"/>
          <w:bCs/>
          <w:sz w:val="21"/>
          <w:szCs w:val="21"/>
        </w:rPr>
        <w:t xml:space="preserve"> - SWA Progress Review (Oct 2014)</w:t>
      </w:r>
    </w:p>
    <w:p w14:paraId="12B26E50"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Small Town Water and Sanitation Service Delivery: Taking a Wider View</w:t>
      </w:r>
      <w:r w:rsidRPr="00650072">
        <w:rPr>
          <w:rFonts w:asciiTheme="majorHAnsi" w:hAnsiTheme="majorHAnsi"/>
          <w:bCs/>
          <w:sz w:val="21"/>
          <w:szCs w:val="21"/>
        </w:rPr>
        <w:t xml:space="preserve">, with Erik Harvey of WaterAid, 2011 (available at </w:t>
      </w:r>
      <w:hyperlink r:id="rId16" w:history="1">
        <w:r w:rsidRPr="00650072">
          <w:rPr>
            <w:rStyle w:val="Hyperlink"/>
            <w:rFonts w:asciiTheme="majorHAnsi" w:hAnsiTheme="majorHAnsi"/>
            <w:bCs/>
            <w:sz w:val="21"/>
            <w:szCs w:val="21"/>
          </w:rPr>
          <w:t>www.bpdws.org</w:t>
        </w:r>
      </w:hyperlink>
      <w:r w:rsidRPr="00650072">
        <w:rPr>
          <w:rFonts w:asciiTheme="majorHAnsi" w:hAnsiTheme="majorHAnsi"/>
          <w:bCs/>
          <w:sz w:val="21"/>
          <w:szCs w:val="21"/>
        </w:rPr>
        <w:t>)</w:t>
      </w:r>
    </w:p>
    <w:p w14:paraId="623EB5E1"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Global Economic and Sector Work on the Political Economy of Sanitation in Four Countries: Brazil Country Case Study,</w:t>
      </w:r>
      <w:r w:rsidRPr="00650072">
        <w:rPr>
          <w:rFonts w:asciiTheme="majorHAnsi" w:hAnsiTheme="majorHAnsi"/>
          <w:bCs/>
          <w:i/>
          <w:sz w:val="21"/>
          <w:szCs w:val="21"/>
        </w:rPr>
        <w:t xml:space="preserve"> </w:t>
      </w:r>
      <w:r w:rsidRPr="00650072">
        <w:rPr>
          <w:rFonts w:asciiTheme="majorHAnsi" w:hAnsiTheme="majorHAnsi"/>
          <w:bCs/>
          <w:sz w:val="21"/>
          <w:szCs w:val="21"/>
        </w:rPr>
        <w:t xml:space="preserve">with Alex Shankland of Institute for Development Studies: </w:t>
      </w:r>
      <w:proofErr w:type="spellStart"/>
      <w:r w:rsidRPr="00650072">
        <w:rPr>
          <w:rFonts w:asciiTheme="majorHAnsi" w:hAnsiTheme="majorHAnsi"/>
          <w:bCs/>
          <w:sz w:val="21"/>
          <w:szCs w:val="21"/>
        </w:rPr>
        <w:t>Univ</w:t>
      </w:r>
      <w:proofErr w:type="spellEnd"/>
      <w:r w:rsidRPr="00650072">
        <w:rPr>
          <w:rFonts w:asciiTheme="majorHAnsi" w:hAnsiTheme="majorHAnsi"/>
          <w:bCs/>
          <w:sz w:val="21"/>
          <w:szCs w:val="21"/>
        </w:rPr>
        <w:t xml:space="preserve"> of Sussex &amp; through OPM (unpublished)</w:t>
      </w:r>
    </w:p>
    <w:p w14:paraId="1AD45B54"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Defining Our Terms and Clarifying Our Language,</w:t>
      </w:r>
      <w:r w:rsidRPr="00650072">
        <w:rPr>
          <w:rFonts w:asciiTheme="majorHAnsi" w:hAnsiTheme="majorHAnsi"/>
          <w:bCs/>
          <w:i/>
          <w:sz w:val="21"/>
          <w:szCs w:val="21"/>
        </w:rPr>
        <w:t xml:space="preserve"> </w:t>
      </w:r>
      <w:r w:rsidRPr="00650072">
        <w:rPr>
          <w:rFonts w:asciiTheme="majorHAnsi" w:hAnsiTheme="majorHAnsi"/>
          <w:bCs/>
          <w:sz w:val="21"/>
          <w:szCs w:val="21"/>
        </w:rPr>
        <w:t xml:space="preserve">with L. Stott in </w:t>
      </w:r>
      <w:proofErr w:type="spellStart"/>
      <w:r w:rsidRPr="00650072">
        <w:rPr>
          <w:rFonts w:asciiTheme="majorHAnsi" w:hAnsiTheme="majorHAnsi"/>
          <w:bCs/>
          <w:sz w:val="21"/>
          <w:szCs w:val="21"/>
        </w:rPr>
        <w:t>Svennsson</w:t>
      </w:r>
      <w:proofErr w:type="spellEnd"/>
      <w:r w:rsidRPr="00650072">
        <w:rPr>
          <w:rFonts w:asciiTheme="majorHAnsi" w:hAnsiTheme="majorHAnsi"/>
          <w:bCs/>
          <w:sz w:val="21"/>
          <w:szCs w:val="21"/>
        </w:rPr>
        <w:t xml:space="preserve">, L. and B. Nilsson (eds.) </w:t>
      </w:r>
      <w:r w:rsidRPr="00650072">
        <w:rPr>
          <w:rFonts w:asciiTheme="majorHAnsi" w:hAnsiTheme="majorHAnsi"/>
          <w:bCs/>
          <w:i/>
          <w:sz w:val="21"/>
          <w:szCs w:val="21"/>
        </w:rPr>
        <w:t>Partnership as a Strategy for Social Innovation &amp; Sustainable Change</w:t>
      </w:r>
      <w:r w:rsidRPr="00650072">
        <w:rPr>
          <w:rFonts w:asciiTheme="majorHAnsi" w:hAnsiTheme="majorHAnsi"/>
          <w:bCs/>
          <w:sz w:val="21"/>
          <w:szCs w:val="21"/>
        </w:rPr>
        <w:t xml:space="preserve">, </w:t>
      </w:r>
      <w:proofErr w:type="spellStart"/>
      <w:r w:rsidRPr="00650072">
        <w:rPr>
          <w:rFonts w:asciiTheme="majorHAnsi" w:hAnsiTheme="majorHAnsi"/>
          <w:bCs/>
          <w:sz w:val="21"/>
          <w:szCs w:val="21"/>
        </w:rPr>
        <w:t>pps</w:t>
      </w:r>
      <w:proofErr w:type="spellEnd"/>
      <w:r w:rsidRPr="00650072">
        <w:rPr>
          <w:rFonts w:asciiTheme="majorHAnsi" w:hAnsiTheme="majorHAnsi"/>
          <w:bCs/>
          <w:sz w:val="21"/>
          <w:szCs w:val="21"/>
        </w:rPr>
        <w:t xml:space="preserve">. 23-36, </w:t>
      </w:r>
      <w:proofErr w:type="spellStart"/>
      <w:r w:rsidRPr="00650072">
        <w:rPr>
          <w:rFonts w:asciiTheme="majorHAnsi" w:hAnsiTheme="majorHAnsi"/>
          <w:bCs/>
          <w:sz w:val="21"/>
          <w:szCs w:val="21"/>
        </w:rPr>
        <w:t>Santerus</w:t>
      </w:r>
      <w:proofErr w:type="spellEnd"/>
      <w:r w:rsidRPr="00650072">
        <w:rPr>
          <w:rFonts w:asciiTheme="majorHAnsi" w:hAnsiTheme="majorHAnsi"/>
          <w:bCs/>
          <w:sz w:val="21"/>
          <w:szCs w:val="21"/>
        </w:rPr>
        <w:t xml:space="preserve"> Academic Press: Sweden, 2008</w:t>
      </w:r>
    </w:p>
    <w:p w14:paraId="5FC0625B"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The Current Partnership Context in Water and Sanitation</w:t>
      </w:r>
      <w:r w:rsidRPr="00650072">
        <w:rPr>
          <w:rFonts w:asciiTheme="majorHAnsi" w:hAnsiTheme="majorHAnsi"/>
          <w:bCs/>
          <w:i/>
          <w:sz w:val="21"/>
          <w:szCs w:val="21"/>
        </w:rPr>
        <w:t xml:space="preserve"> </w:t>
      </w:r>
      <w:r w:rsidRPr="00650072">
        <w:rPr>
          <w:rFonts w:asciiTheme="majorHAnsi" w:hAnsiTheme="majorHAnsi"/>
          <w:bCs/>
          <w:sz w:val="21"/>
          <w:szCs w:val="21"/>
        </w:rPr>
        <w:t>(adapted from BPDWS Business Plan), BPDWS: London, Jul 2007</w:t>
      </w:r>
    </w:p>
    <w:p w14:paraId="728A29C7" w14:textId="77777777" w:rsidR="00E028DD" w:rsidRPr="00650072" w:rsidRDefault="00E028DD" w:rsidP="00E028DD">
      <w:pPr>
        <w:pStyle w:val="N6"/>
        <w:rPr>
          <w:rFonts w:asciiTheme="majorHAnsi" w:hAnsiTheme="majorHAnsi"/>
          <w:bCs/>
          <w:iCs/>
          <w:sz w:val="21"/>
          <w:szCs w:val="21"/>
        </w:rPr>
      </w:pPr>
      <w:r w:rsidRPr="00650072">
        <w:rPr>
          <w:rFonts w:asciiTheme="majorHAnsi" w:hAnsiTheme="majorHAnsi"/>
          <w:b/>
          <w:bCs/>
          <w:sz w:val="21"/>
          <w:szCs w:val="21"/>
        </w:rPr>
        <w:t>Assessing Partnership Performance: Understanding the Drivers for Success,</w:t>
      </w:r>
      <w:r w:rsidRPr="00650072">
        <w:rPr>
          <w:rFonts w:asciiTheme="majorHAnsi" w:hAnsiTheme="majorHAnsi"/>
          <w:bCs/>
          <w:i/>
          <w:sz w:val="21"/>
          <w:szCs w:val="21"/>
        </w:rPr>
        <w:t xml:space="preserve"> </w:t>
      </w:r>
      <w:r w:rsidRPr="00650072">
        <w:rPr>
          <w:rFonts w:asciiTheme="majorHAnsi" w:hAnsiTheme="majorHAnsi"/>
          <w:bCs/>
          <w:iCs/>
          <w:sz w:val="21"/>
          <w:szCs w:val="21"/>
        </w:rPr>
        <w:t xml:space="preserve">with J. Gomme, J. Mugabi and L. Stott, </w:t>
      </w:r>
      <w:r w:rsidRPr="00650072">
        <w:rPr>
          <w:rFonts w:asciiTheme="majorHAnsi" w:hAnsiTheme="majorHAnsi"/>
          <w:bCs/>
          <w:i/>
          <w:iCs/>
          <w:sz w:val="21"/>
          <w:szCs w:val="21"/>
        </w:rPr>
        <w:t>BPD Research Series</w:t>
      </w:r>
      <w:r w:rsidRPr="00650072">
        <w:rPr>
          <w:rFonts w:asciiTheme="majorHAnsi" w:hAnsiTheme="majorHAnsi"/>
          <w:bCs/>
          <w:iCs/>
          <w:sz w:val="21"/>
          <w:szCs w:val="21"/>
        </w:rPr>
        <w:t xml:space="preserve">, 30 </w:t>
      </w:r>
      <w:proofErr w:type="spellStart"/>
      <w:r w:rsidRPr="00650072">
        <w:rPr>
          <w:rFonts w:asciiTheme="majorHAnsi" w:hAnsiTheme="majorHAnsi"/>
          <w:bCs/>
          <w:iCs/>
          <w:sz w:val="21"/>
          <w:szCs w:val="21"/>
        </w:rPr>
        <w:t>pps</w:t>
      </w:r>
      <w:proofErr w:type="spellEnd"/>
      <w:r w:rsidRPr="00650072">
        <w:rPr>
          <w:rFonts w:asciiTheme="majorHAnsi" w:hAnsiTheme="majorHAnsi"/>
          <w:bCs/>
          <w:iCs/>
          <w:sz w:val="21"/>
          <w:szCs w:val="21"/>
        </w:rPr>
        <w:t>., BPD: London, Oct 2007</w:t>
      </w:r>
    </w:p>
    <w:p w14:paraId="3971A6A3" w14:textId="77777777" w:rsidR="00E028DD" w:rsidRPr="00650072" w:rsidRDefault="00E028DD" w:rsidP="00E028DD">
      <w:pPr>
        <w:pStyle w:val="N6"/>
        <w:rPr>
          <w:rFonts w:asciiTheme="majorHAnsi" w:hAnsiTheme="majorHAnsi"/>
          <w:bCs/>
          <w:iCs/>
          <w:sz w:val="21"/>
          <w:szCs w:val="21"/>
        </w:rPr>
      </w:pPr>
      <w:r w:rsidRPr="00650072">
        <w:rPr>
          <w:rFonts w:asciiTheme="majorHAnsi" w:hAnsiTheme="majorHAnsi"/>
          <w:b/>
          <w:bCs/>
          <w:sz w:val="21"/>
          <w:szCs w:val="21"/>
        </w:rPr>
        <w:t>Creating Space for Innovation: Understanding Enablers for Multi-Sector Partnerships in Water and Sanitation,</w:t>
      </w:r>
      <w:r w:rsidRPr="00650072">
        <w:rPr>
          <w:rFonts w:asciiTheme="majorHAnsi" w:hAnsiTheme="majorHAnsi"/>
          <w:bCs/>
          <w:i/>
          <w:sz w:val="21"/>
          <w:szCs w:val="21"/>
        </w:rPr>
        <w:t xml:space="preserve"> </w:t>
      </w:r>
      <w:r w:rsidRPr="00650072">
        <w:rPr>
          <w:rFonts w:asciiTheme="majorHAnsi" w:hAnsiTheme="majorHAnsi"/>
          <w:bCs/>
          <w:sz w:val="21"/>
          <w:szCs w:val="21"/>
        </w:rPr>
        <w:t xml:space="preserve">with </w:t>
      </w:r>
      <w:proofErr w:type="spellStart"/>
      <w:r w:rsidRPr="00650072">
        <w:rPr>
          <w:rFonts w:asciiTheme="majorHAnsi" w:hAnsiTheme="majorHAnsi"/>
          <w:bCs/>
          <w:sz w:val="21"/>
          <w:szCs w:val="21"/>
        </w:rPr>
        <w:t>Newborne</w:t>
      </w:r>
      <w:proofErr w:type="spellEnd"/>
      <w:r w:rsidRPr="00650072">
        <w:rPr>
          <w:rFonts w:asciiTheme="majorHAnsi" w:hAnsiTheme="majorHAnsi"/>
          <w:bCs/>
          <w:sz w:val="21"/>
          <w:szCs w:val="21"/>
        </w:rPr>
        <w:t>, P.,</w:t>
      </w:r>
      <w:r w:rsidRPr="00650072">
        <w:rPr>
          <w:rFonts w:asciiTheme="majorHAnsi" w:hAnsiTheme="majorHAnsi"/>
          <w:bCs/>
          <w:i/>
          <w:sz w:val="21"/>
          <w:szCs w:val="21"/>
        </w:rPr>
        <w:t xml:space="preserve"> </w:t>
      </w:r>
      <w:r w:rsidRPr="00650072">
        <w:rPr>
          <w:rFonts w:asciiTheme="majorHAnsi" w:hAnsiTheme="majorHAnsi"/>
          <w:bCs/>
          <w:i/>
          <w:iCs/>
          <w:sz w:val="21"/>
          <w:szCs w:val="21"/>
        </w:rPr>
        <w:t>BPD Research Series</w:t>
      </w:r>
      <w:r w:rsidRPr="00650072">
        <w:rPr>
          <w:rFonts w:asciiTheme="majorHAnsi" w:hAnsiTheme="majorHAnsi"/>
          <w:bCs/>
          <w:iCs/>
          <w:sz w:val="21"/>
          <w:szCs w:val="21"/>
        </w:rPr>
        <w:t xml:space="preserve">, 30 </w:t>
      </w:r>
      <w:proofErr w:type="spellStart"/>
      <w:r w:rsidRPr="00650072">
        <w:rPr>
          <w:rFonts w:asciiTheme="majorHAnsi" w:hAnsiTheme="majorHAnsi"/>
          <w:bCs/>
          <w:iCs/>
          <w:sz w:val="21"/>
          <w:szCs w:val="21"/>
        </w:rPr>
        <w:t>pps</w:t>
      </w:r>
      <w:proofErr w:type="spellEnd"/>
      <w:r w:rsidRPr="00650072">
        <w:rPr>
          <w:rFonts w:asciiTheme="majorHAnsi" w:hAnsiTheme="majorHAnsi"/>
          <w:bCs/>
          <w:iCs/>
          <w:sz w:val="21"/>
          <w:szCs w:val="21"/>
        </w:rPr>
        <w:t>., BPD: London, Jun 2006</w:t>
      </w:r>
    </w:p>
    <w:p w14:paraId="5812920E" w14:textId="343AB2F6"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Partnership Accountability: Unpacking the Concept</w:t>
      </w:r>
      <w:r w:rsidRPr="00650072">
        <w:rPr>
          <w:rFonts w:asciiTheme="majorHAnsi" w:hAnsiTheme="majorHAnsi"/>
          <w:bCs/>
          <w:i/>
          <w:sz w:val="21"/>
          <w:szCs w:val="21"/>
        </w:rPr>
        <w:t>. BPD Practitioner Note Series</w:t>
      </w:r>
      <w:r w:rsidR="00D2421F" w:rsidRPr="00650072">
        <w:rPr>
          <w:rFonts w:asciiTheme="majorHAnsi" w:hAnsiTheme="majorHAnsi"/>
          <w:bCs/>
          <w:sz w:val="21"/>
          <w:szCs w:val="21"/>
        </w:rPr>
        <w:t xml:space="preserve">, 4 </w:t>
      </w:r>
      <w:proofErr w:type="spellStart"/>
      <w:r w:rsidR="00D2421F" w:rsidRPr="00650072">
        <w:rPr>
          <w:rFonts w:asciiTheme="majorHAnsi" w:hAnsiTheme="majorHAnsi"/>
          <w:bCs/>
          <w:sz w:val="21"/>
          <w:szCs w:val="21"/>
        </w:rPr>
        <w:t>pps</w:t>
      </w:r>
      <w:proofErr w:type="spellEnd"/>
      <w:r w:rsidR="00D2421F" w:rsidRPr="00650072">
        <w:rPr>
          <w:rFonts w:asciiTheme="majorHAnsi" w:hAnsiTheme="majorHAnsi"/>
          <w:bCs/>
          <w:sz w:val="21"/>
          <w:szCs w:val="21"/>
        </w:rPr>
        <w:t xml:space="preserve">., BPD: </w:t>
      </w:r>
      <w:r w:rsidRPr="00650072">
        <w:rPr>
          <w:rFonts w:asciiTheme="majorHAnsi" w:hAnsiTheme="majorHAnsi"/>
          <w:bCs/>
          <w:sz w:val="21"/>
          <w:szCs w:val="21"/>
        </w:rPr>
        <w:t>London, Aug 2005</w:t>
      </w:r>
    </w:p>
    <w:p w14:paraId="5B7A10EE"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The Partnership Paperchase: Structuring Agreements in Water and Sanitation in Low-Income Communities,</w:t>
      </w:r>
      <w:r w:rsidRPr="00650072">
        <w:rPr>
          <w:rFonts w:asciiTheme="majorHAnsi" w:hAnsiTheme="majorHAnsi"/>
          <w:bCs/>
          <w:i/>
          <w:sz w:val="21"/>
          <w:szCs w:val="21"/>
        </w:rPr>
        <w:t xml:space="preserve"> with Evans, B. and McMahon, J. BPD Research Series</w:t>
      </w:r>
      <w:r w:rsidRPr="00650072">
        <w:rPr>
          <w:rFonts w:asciiTheme="majorHAnsi" w:hAnsiTheme="majorHAnsi"/>
          <w:bCs/>
          <w:sz w:val="21"/>
          <w:szCs w:val="21"/>
        </w:rPr>
        <w:t xml:space="preserve">, 30 </w:t>
      </w:r>
      <w:proofErr w:type="spellStart"/>
      <w:r w:rsidRPr="00650072">
        <w:rPr>
          <w:rFonts w:asciiTheme="majorHAnsi" w:hAnsiTheme="majorHAnsi"/>
          <w:bCs/>
          <w:sz w:val="21"/>
          <w:szCs w:val="21"/>
        </w:rPr>
        <w:t>pps</w:t>
      </w:r>
      <w:proofErr w:type="spellEnd"/>
      <w:r w:rsidRPr="00650072">
        <w:rPr>
          <w:rFonts w:asciiTheme="majorHAnsi" w:hAnsiTheme="majorHAnsi"/>
          <w:bCs/>
          <w:sz w:val="21"/>
          <w:szCs w:val="21"/>
        </w:rPr>
        <w:t>., BPD: London, Nov 2004</w:t>
      </w:r>
    </w:p>
    <w:p w14:paraId="74E85F3D" w14:textId="77777777" w:rsidR="00E028DD" w:rsidRPr="00650072" w:rsidRDefault="00E028DD" w:rsidP="00E028DD">
      <w:pPr>
        <w:pStyle w:val="N6"/>
        <w:rPr>
          <w:rFonts w:asciiTheme="majorHAnsi" w:hAnsiTheme="majorHAnsi"/>
          <w:bCs/>
          <w:sz w:val="21"/>
          <w:szCs w:val="21"/>
        </w:rPr>
      </w:pPr>
      <w:r w:rsidRPr="00650072">
        <w:rPr>
          <w:rFonts w:asciiTheme="majorHAnsi" w:hAnsiTheme="majorHAnsi"/>
          <w:b/>
          <w:bCs/>
          <w:sz w:val="21"/>
          <w:szCs w:val="21"/>
        </w:rPr>
        <w:t>Plotting Partnerships: Ensuring Accountability and Fostering Innovation.</w:t>
      </w:r>
      <w:r w:rsidRPr="00650072">
        <w:rPr>
          <w:rFonts w:asciiTheme="majorHAnsi" w:hAnsiTheme="majorHAnsi"/>
          <w:bCs/>
          <w:sz w:val="21"/>
          <w:szCs w:val="21"/>
        </w:rPr>
        <w:t xml:space="preserve">  </w:t>
      </w:r>
      <w:r w:rsidRPr="00650072">
        <w:rPr>
          <w:rFonts w:asciiTheme="majorHAnsi" w:hAnsiTheme="majorHAnsi"/>
          <w:bCs/>
          <w:i/>
          <w:sz w:val="21"/>
          <w:szCs w:val="21"/>
        </w:rPr>
        <w:t>Accountability Quarterly</w:t>
      </w:r>
      <w:r w:rsidRPr="00650072">
        <w:rPr>
          <w:rFonts w:asciiTheme="majorHAnsi" w:hAnsiTheme="majorHAnsi"/>
          <w:bCs/>
          <w:sz w:val="21"/>
          <w:szCs w:val="21"/>
        </w:rPr>
        <w:t xml:space="preserve">. </w:t>
      </w:r>
      <w:proofErr w:type="spellStart"/>
      <w:r w:rsidRPr="00650072">
        <w:rPr>
          <w:rFonts w:asciiTheme="majorHAnsi" w:hAnsiTheme="majorHAnsi"/>
          <w:bCs/>
          <w:sz w:val="21"/>
          <w:szCs w:val="21"/>
        </w:rPr>
        <w:t>AccountAbility</w:t>
      </w:r>
      <w:proofErr w:type="spellEnd"/>
      <w:r w:rsidRPr="00650072">
        <w:rPr>
          <w:rFonts w:asciiTheme="majorHAnsi" w:hAnsiTheme="majorHAnsi"/>
          <w:bCs/>
          <w:sz w:val="21"/>
          <w:szCs w:val="21"/>
        </w:rPr>
        <w:t>: London, Apr 2003</w:t>
      </w:r>
    </w:p>
    <w:p w14:paraId="7116FA5D" w14:textId="125FA820" w:rsidR="002516A3" w:rsidRPr="00650072" w:rsidRDefault="00E028DD" w:rsidP="00ED4C5F">
      <w:pPr>
        <w:pStyle w:val="N6"/>
        <w:rPr>
          <w:rFonts w:asciiTheme="majorHAnsi" w:hAnsiTheme="majorHAnsi"/>
          <w:bCs/>
          <w:sz w:val="21"/>
          <w:szCs w:val="21"/>
        </w:rPr>
      </w:pPr>
      <w:r w:rsidRPr="00650072">
        <w:rPr>
          <w:rFonts w:asciiTheme="majorHAnsi" w:hAnsiTheme="majorHAnsi"/>
          <w:b/>
          <w:bCs/>
          <w:sz w:val="21"/>
          <w:szCs w:val="21"/>
        </w:rPr>
        <w:t>Flexibility by Design: Lessons from Multi-Sector Partnerships in Water and Sanitation Projects.</w:t>
      </w:r>
      <w:r w:rsidRPr="00650072">
        <w:rPr>
          <w:rFonts w:asciiTheme="majorHAnsi" w:hAnsiTheme="majorHAnsi"/>
          <w:bCs/>
          <w:sz w:val="21"/>
          <w:szCs w:val="21"/>
        </w:rPr>
        <w:t xml:space="preserve">  </w:t>
      </w:r>
      <w:r w:rsidRPr="00650072">
        <w:rPr>
          <w:rFonts w:asciiTheme="majorHAnsi" w:hAnsiTheme="majorHAnsi"/>
          <w:bCs/>
          <w:i/>
          <w:sz w:val="21"/>
          <w:szCs w:val="21"/>
        </w:rPr>
        <w:t>BPD Research Series,</w:t>
      </w:r>
      <w:r w:rsidRPr="00650072">
        <w:rPr>
          <w:rFonts w:asciiTheme="majorHAnsi" w:hAnsiTheme="majorHAnsi"/>
          <w:bCs/>
          <w:sz w:val="21"/>
          <w:szCs w:val="21"/>
        </w:rPr>
        <w:t xml:space="preserve"> 36 </w:t>
      </w:r>
      <w:proofErr w:type="spellStart"/>
      <w:r w:rsidRPr="00650072">
        <w:rPr>
          <w:rFonts w:asciiTheme="majorHAnsi" w:hAnsiTheme="majorHAnsi"/>
          <w:bCs/>
          <w:sz w:val="21"/>
          <w:szCs w:val="21"/>
        </w:rPr>
        <w:t>pps</w:t>
      </w:r>
      <w:proofErr w:type="spellEnd"/>
      <w:r w:rsidRPr="00650072">
        <w:rPr>
          <w:rFonts w:asciiTheme="majorHAnsi" w:hAnsiTheme="majorHAnsi"/>
          <w:bCs/>
          <w:sz w:val="21"/>
          <w:szCs w:val="21"/>
        </w:rPr>
        <w:t>., BPD: London, Jun 2001 (Lead Author)</w:t>
      </w:r>
    </w:p>
    <w:p w14:paraId="0DD4F5DD" w14:textId="77777777" w:rsidR="00F60172" w:rsidRPr="00650072" w:rsidRDefault="00F60172" w:rsidP="00ED4C5F">
      <w:pPr>
        <w:pStyle w:val="N6"/>
        <w:rPr>
          <w:rFonts w:asciiTheme="majorHAnsi" w:hAnsiTheme="majorHAnsi"/>
          <w:bCs/>
          <w:sz w:val="21"/>
          <w:szCs w:val="21"/>
        </w:rPr>
      </w:pPr>
    </w:p>
    <w:p w14:paraId="076020BF" w14:textId="2837F106" w:rsidR="00F60172" w:rsidRPr="00650072" w:rsidRDefault="00F60172" w:rsidP="00F60172">
      <w:pPr>
        <w:pStyle w:val="CVHeading"/>
        <w:rPr>
          <w:rFonts w:asciiTheme="majorHAnsi" w:hAnsiTheme="majorHAnsi"/>
          <w:bCs/>
          <w:sz w:val="24"/>
        </w:rPr>
      </w:pPr>
      <w:r w:rsidRPr="00650072">
        <w:rPr>
          <w:rFonts w:asciiTheme="majorHAnsi" w:hAnsiTheme="majorHAnsi"/>
          <w:sz w:val="24"/>
        </w:rPr>
        <w:t>Contact Details</w:t>
      </w:r>
    </w:p>
    <w:p w14:paraId="4552CB6F" w14:textId="0B85E377" w:rsidR="00EA5E95" w:rsidRPr="00650072" w:rsidRDefault="00EA5E95" w:rsidP="00ED4C5F">
      <w:pPr>
        <w:pStyle w:val="N6"/>
        <w:rPr>
          <w:rFonts w:asciiTheme="majorHAnsi" w:hAnsiTheme="majorHAnsi"/>
          <w:bCs/>
          <w:i/>
          <w:szCs w:val="22"/>
        </w:rPr>
      </w:pPr>
      <w:r w:rsidRPr="00650072">
        <w:rPr>
          <w:rFonts w:asciiTheme="majorHAnsi" w:hAnsiTheme="majorHAnsi"/>
          <w:bCs/>
          <w:i/>
          <w:szCs w:val="22"/>
        </w:rPr>
        <w:t>Email:</w:t>
      </w:r>
      <w:r w:rsidRPr="00650072">
        <w:rPr>
          <w:rFonts w:asciiTheme="majorHAnsi" w:hAnsiTheme="majorHAnsi"/>
          <w:bCs/>
          <w:i/>
          <w:szCs w:val="22"/>
        </w:rPr>
        <w:tab/>
      </w:r>
      <w:r w:rsidRPr="00650072">
        <w:rPr>
          <w:rFonts w:asciiTheme="majorHAnsi" w:hAnsiTheme="majorHAnsi"/>
          <w:bCs/>
          <w:i/>
          <w:szCs w:val="22"/>
        </w:rPr>
        <w:tab/>
      </w:r>
      <w:hyperlink r:id="rId17" w:history="1">
        <w:r w:rsidRPr="00650072">
          <w:rPr>
            <w:rStyle w:val="Hyperlink"/>
            <w:rFonts w:asciiTheme="majorHAnsi" w:hAnsiTheme="majorHAnsi"/>
            <w:bCs/>
            <w:i/>
            <w:szCs w:val="22"/>
          </w:rPr>
          <w:t>ken@partnershipsinpractice.co.uk</w:t>
        </w:r>
      </w:hyperlink>
      <w:r w:rsidRPr="00650072">
        <w:rPr>
          <w:rFonts w:asciiTheme="majorHAnsi" w:hAnsiTheme="majorHAnsi"/>
          <w:bCs/>
          <w:i/>
          <w:szCs w:val="22"/>
        </w:rPr>
        <w:t xml:space="preserve">; </w:t>
      </w:r>
      <w:hyperlink r:id="rId18" w:history="1">
        <w:r w:rsidRPr="00650072">
          <w:rPr>
            <w:rStyle w:val="Hyperlink"/>
            <w:rFonts w:asciiTheme="majorHAnsi" w:hAnsiTheme="majorHAnsi"/>
            <w:bCs/>
            <w:i/>
            <w:szCs w:val="22"/>
          </w:rPr>
          <w:t>kenc.13.lewes@gmail.com</w:t>
        </w:r>
      </w:hyperlink>
      <w:r w:rsidRPr="00650072">
        <w:rPr>
          <w:rFonts w:asciiTheme="majorHAnsi" w:hAnsiTheme="majorHAnsi"/>
          <w:bCs/>
          <w:i/>
          <w:szCs w:val="22"/>
        </w:rPr>
        <w:t xml:space="preserve"> </w:t>
      </w:r>
    </w:p>
    <w:p w14:paraId="2678B6A3" w14:textId="4465CF85" w:rsidR="00F60172" w:rsidRPr="00650072" w:rsidRDefault="00F60172" w:rsidP="00ED4C5F">
      <w:pPr>
        <w:pStyle w:val="N6"/>
        <w:rPr>
          <w:rFonts w:asciiTheme="majorHAnsi" w:hAnsiTheme="majorHAnsi"/>
          <w:bCs/>
          <w:szCs w:val="22"/>
        </w:rPr>
      </w:pPr>
      <w:r w:rsidRPr="00650072">
        <w:rPr>
          <w:rFonts w:asciiTheme="majorHAnsi" w:hAnsiTheme="majorHAnsi"/>
          <w:bCs/>
          <w:i/>
          <w:szCs w:val="22"/>
        </w:rPr>
        <w:t>Skype</w:t>
      </w:r>
      <w:r w:rsidRPr="00650072">
        <w:rPr>
          <w:rFonts w:asciiTheme="majorHAnsi" w:hAnsiTheme="majorHAnsi"/>
          <w:bCs/>
          <w:szCs w:val="22"/>
        </w:rPr>
        <w:t xml:space="preserve">: </w:t>
      </w:r>
      <w:r w:rsidRPr="00650072">
        <w:rPr>
          <w:rFonts w:asciiTheme="majorHAnsi" w:hAnsiTheme="majorHAnsi"/>
          <w:bCs/>
          <w:szCs w:val="22"/>
        </w:rPr>
        <w:tab/>
      </w:r>
      <w:r w:rsidRPr="00650072">
        <w:rPr>
          <w:rFonts w:asciiTheme="majorHAnsi" w:hAnsiTheme="majorHAnsi"/>
          <w:bCs/>
          <w:szCs w:val="22"/>
        </w:rPr>
        <w:tab/>
      </w:r>
      <w:proofErr w:type="spellStart"/>
      <w:proofErr w:type="gramStart"/>
      <w:r w:rsidRPr="00650072">
        <w:rPr>
          <w:rFonts w:asciiTheme="majorHAnsi" w:hAnsiTheme="majorHAnsi"/>
          <w:bCs/>
          <w:szCs w:val="22"/>
        </w:rPr>
        <w:t>ken.caplan</w:t>
      </w:r>
      <w:proofErr w:type="spellEnd"/>
      <w:proofErr w:type="gramEnd"/>
    </w:p>
    <w:p w14:paraId="532A79DB" w14:textId="4C52FA49" w:rsidR="00672602" w:rsidRPr="00650072" w:rsidRDefault="00F60172" w:rsidP="004355AC">
      <w:pPr>
        <w:pStyle w:val="N6"/>
        <w:ind w:left="1440" w:hanging="1440"/>
        <w:rPr>
          <w:rFonts w:asciiTheme="majorHAnsi" w:hAnsiTheme="majorHAnsi"/>
          <w:bCs/>
          <w:szCs w:val="22"/>
        </w:rPr>
      </w:pPr>
      <w:r w:rsidRPr="00650072">
        <w:rPr>
          <w:rFonts w:asciiTheme="majorHAnsi" w:hAnsiTheme="majorHAnsi"/>
          <w:bCs/>
          <w:i/>
          <w:szCs w:val="22"/>
        </w:rPr>
        <w:t>Address</w:t>
      </w:r>
      <w:r w:rsidRPr="00650072">
        <w:rPr>
          <w:rFonts w:asciiTheme="majorHAnsi" w:hAnsiTheme="majorHAnsi"/>
          <w:bCs/>
          <w:szCs w:val="22"/>
        </w:rPr>
        <w:t xml:space="preserve">: </w:t>
      </w:r>
      <w:r w:rsidRPr="00650072">
        <w:rPr>
          <w:rFonts w:asciiTheme="majorHAnsi" w:hAnsiTheme="majorHAnsi"/>
          <w:bCs/>
          <w:szCs w:val="22"/>
        </w:rPr>
        <w:tab/>
        <w:t>Partnerships in Practice</w:t>
      </w:r>
      <w:r w:rsidRPr="00650072">
        <w:rPr>
          <w:rFonts w:asciiTheme="majorHAnsi" w:hAnsiTheme="majorHAnsi"/>
          <w:bCs/>
          <w:szCs w:val="22"/>
        </w:rPr>
        <w:br/>
      </w:r>
      <w:r w:rsidR="004355AC" w:rsidRPr="00650072">
        <w:rPr>
          <w:rFonts w:asciiTheme="majorHAnsi" w:hAnsiTheme="majorHAnsi"/>
          <w:bCs/>
          <w:szCs w:val="22"/>
        </w:rPr>
        <w:t>1 Castle Terrace</w:t>
      </w:r>
      <w:r w:rsidR="004355AC" w:rsidRPr="00650072">
        <w:rPr>
          <w:rFonts w:asciiTheme="majorHAnsi" w:hAnsiTheme="majorHAnsi"/>
          <w:bCs/>
          <w:szCs w:val="22"/>
        </w:rPr>
        <w:br/>
        <w:t>67 New Road</w:t>
      </w:r>
      <w:r w:rsidR="004355AC" w:rsidRPr="00650072">
        <w:rPr>
          <w:rFonts w:asciiTheme="majorHAnsi" w:hAnsiTheme="majorHAnsi"/>
          <w:bCs/>
          <w:szCs w:val="22"/>
        </w:rPr>
        <w:br/>
      </w:r>
      <w:r w:rsidR="004355AC" w:rsidRPr="00650072">
        <w:rPr>
          <w:rFonts w:asciiTheme="majorHAnsi" w:hAnsiTheme="majorHAnsi"/>
          <w:bCs/>
          <w:szCs w:val="22"/>
        </w:rPr>
        <w:lastRenderedPageBreak/>
        <w:t xml:space="preserve">Lewes, East </w:t>
      </w:r>
      <w:proofErr w:type="gramStart"/>
      <w:r w:rsidR="004355AC" w:rsidRPr="00650072">
        <w:rPr>
          <w:rFonts w:asciiTheme="majorHAnsi" w:hAnsiTheme="majorHAnsi"/>
          <w:bCs/>
          <w:szCs w:val="22"/>
        </w:rPr>
        <w:t>Sussex  BN</w:t>
      </w:r>
      <w:proofErr w:type="gramEnd"/>
      <w:r w:rsidR="004355AC" w:rsidRPr="00650072">
        <w:rPr>
          <w:rFonts w:asciiTheme="majorHAnsi" w:hAnsiTheme="majorHAnsi"/>
          <w:bCs/>
          <w:szCs w:val="22"/>
        </w:rPr>
        <w:t>7 1YZ</w:t>
      </w:r>
      <w:r w:rsidR="00672602" w:rsidRPr="00650072">
        <w:rPr>
          <w:rFonts w:asciiTheme="majorHAnsi" w:hAnsiTheme="majorHAnsi"/>
          <w:bCs/>
          <w:szCs w:val="22"/>
        </w:rPr>
        <w:br/>
        <w:t>United Kingdom</w:t>
      </w:r>
    </w:p>
    <w:sectPr w:rsidR="00672602" w:rsidRPr="00650072" w:rsidSect="00086A0F">
      <w:footerReference w:type="even" r:id="rId19"/>
      <w:footerReference w:type="default" r:id="rId20"/>
      <w:pgSz w:w="11900" w:h="16840"/>
      <w:pgMar w:top="1135" w:right="1268" w:bottom="1304" w:left="1418" w:header="708"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8B72" w14:textId="77777777" w:rsidR="004545AD" w:rsidRDefault="004545AD" w:rsidP="000E3F39">
      <w:r>
        <w:separator/>
      </w:r>
    </w:p>
  </w:endnote>
  <w:endnote w:type="continuationSeparator" w:id="0">
    <w:p w14:paraId="5DD2491B" w14:textId="77777777" w:rsidR="004545AD" w:rsidRDefault="004545AD" w:rsidP="000E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w:panose1 w:val="00000000000000000000"/>
    <w:charset w:val="00"/>
    <w:family w:val="auto"/>
    <w:notTrueType/>
    <w:pitch w:val="variable"/>
    <w:sig w:usb0="E00002FF" w:usb1="5000205A" w:usb2="00000000" w:usb3="00000000" w:csb0="0000019F" w:csb1="00000000"/>
  </w:font>
  <w:font w:name="Times 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E436" w14:textId="77777777" w:rsidR="004355AC" w:rsidRDefault="004355AC" w:rsidP="00C670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D3097E" w14:textId="77777777" w:rsidR="004355AC" w:rsidRDefault="004355AC" w:rsidP="000E3F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29D1" w14:textId="77777777" w:rsidR="004355AC" w:rsidRDefault="004355AC" w:rsidP="00C6700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3183">
      <w:rPr>
        <w:rStyle w:val="PageNumber"/>
        <w:noProof/>
      </w:rPr>
      <w:t>2</w:t>
    </w:r>
    <w:r>
      <w:rPr>
        <w:rStyle w:val="PageNumber"/>
      </w:rPr>
      <w:fldChar w:fldCharType="end"/>
    </w:r>
  </w:p>
  <w:p w14:paraId="7B4D2C94" w14:textId="1FEDA4B1" w:rsidR="004355AC" w:rsidRDefault="004355AC" w:rsidP="000E3F39">
    <w:pPr>
      <w:pStyle w:val="Footer"/>
      <w:ind w:right="360"/>
      <w:jc w:val="right"/>
    </w:pPr>
    <w:r>
      <w:t>CV – Ken Caplan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076F8" w14:textId="77777777" w:rsidR="004545AD" w:rsidRDefault="004545AD" w:rsidP="000E3F39">
      <w:r>
        <w:separator/>
      </w:r>
    </w:p>
  </w:footnote>
  <w:footnote w:type="continuationSeparator" w:id="0">
    <w:p w14:paraId="5CAE80A9" w14:textId="77777777" w:rsidR="004545AD" w:rsidRDefault="004545AD" w:rsidP="000E3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199A"/>
    <w:multiLevelType w:val="hybridMultilevel"/>
    <w:tmpl w:val="C1323E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5C30B57"/>
    <w:multiLevelType w:val="hybridMultilevel"/>
    <w:tmpl w:val="200E1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D7E3235"/>
    <w:multiLevelType w:val="hybridMultilevel"/>
    <w:tmpl w:val="D6CCF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72659">
    <w:abstractNumId w:val="2"/>
  </w:num>
  <w:num w:numId="2" w16cid:durableId="910043420">
    <w:abstractNumId w:val="0"/>
  </w:num>
  <w:num w:numId="3" w16cid:durableId="110673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D"/>
    <w:rsid w:val="00007A6D"/>
    <w:rsid w:val="000365F8"/>
    <w:rsid w:val="00060207"/>
    <w:rsid w:val="00080674"/>
    <w:rsid w:val="00082969"/>
    <w:rsid w:val="00086A0F"/>
    <w:rsid w:val="00087C99"/>
    <w:rsid w:val="000E3F39"/>
    <w:rsid w:val="000E7F26"/>
    <w:rsid w:val="00142BD4"/>
    <w:rsid w:val="00146A5E"/>
    <w:rsid w:val="0017177F"/>
    <w:rsid w:val="001C36CF"/>
    <w:rsid w:val="0020203D"/>
    <w:rsid w:val="00214DD4"/>
    <w:rsid w:val="00214ED2"/>
    <w:rsid w:val="002156E4"/>
    <w:rsid w:val="002211FD"/>
    <w:rsid w:val="0024147F"/>
    <w:rsid w:val="002516A3"/>
    <w:rsid w:val="00275212"/>
    <w:rsid w:val="0028240E"/>
    <w:rsid w:val="002D58EC"/>
    <w:rsid w:val="002F5C2B"/>
    <w:rsid w:val="003176B9"/>
    <w:rsid w:val="00340F48"/>
    <w:rsid w:val="00362A6C"/>
    <w:rsid w:val="003852DE"/>
    <w:rsid w:val="00385884"/>
    <w:rsid w:val="003A1ABD"/>
    <w:rsid w:val="003C08A8"/>
    <w:rsid w:val="003C1DE2"/>
    <w:rsid w:val="004355AC"/>
    <w:rsid w:val="0045295F"/>
    <w:rsid w:val="004545AD"/>
    <w:rsid w:val="0047726E"/>
    <w:rsid w:val="00480606"/>
    <w:rsid w:val="004A3A34"/>
    <w:rsid w:val="004E75A3"/>
    <w:rsid w:val="0053609B"/>
    <w:rsid w:val="00536788"/>
    <w:rsid w:val="0054409B"/>
    <w:rsid w:val="00566621"/>
    <w:rsid w:val="00583183"/>
    <w:rsid w:val="00597A71"/>
    <w:rsid w:val="005A673F"/>
    <w:rsid w:val="005E0B15"/>
    <w:rsid w:val="005E2497"/>
    <w:rsid w:val="00606A91"/>
    <w:rsid w:val="00650072"/>
    <w:rsid w:val="00667E61"/>
    <w:rsid w:val="00672143"/>
    <w:rsid w:val="00672602"/>
    <w:rsid w:val="006A4E56"/>
    <w:rsid w:val="006D5046"/>
    <w:rsid w:val="00763C7D"/>
    <w:rsid w:val="0077264F"/>
    <w:rsid w:val="007927BA"/>
    <w:rsid w:val="007A2EE5"/>
    <w:rsid w:val="00811A80"/>
    <w:rsid w:val="008B3058"/>
    <w:rsid w:val="008C6C44"/>
    <w:rsid w:val="008D1331"/>
    <w:rsid w:val="008D537E"/>
    <w:rsid w:val="008E0505"/>
    <w:rsid w:val="0095249B"/>
    <w:rsid w:val="00967D1D"/>
    <w:rsid w:val="009B2D98"/>
    <w:rsid w:val="009C7E36"/>
    <w:rsid w:val="00A273FF"/>
    <w:rsid w:val="00A320F0"/>
    <w:rsid w:val="00A7020D"/>
    <w:rsid w:val="00AA31FF"/>
    <w:rsid w:val="00AA4142"/>
    <w:rsid w:val="00AA598C"/>
    <w:rsid w:val="00AC0728"/>
    <w:rsid w:val="00AC6FF6"/>
    <w:rsid w:val="00AD0524"/>
    <w:rsid w:val="00AD7A36"/>
    <w:rsid w:val="00AF0EB2"/>
    <w:rsid w:val="00B06F6D"/>
    <w:rsid w:val="00B12428"/>
    <w:rsid w:val="00B71668"/>
    <w:rsid w:val="00B774B3"/>
    <w:rsid w:val="00B801EB"/>
    <w:rsid w:val="00BC7264"/>
    <w:rsid w:val="00BF469C"/>
    <w:rsid w:val="00C03553"/>
    <w:rsid w:val="00C0485A"/>
    <w:rsid w:val="00C21DD0"/>
    <w:rsid w:val="00C51921"/>
    <w:rsid w:val="00C5419D"/>
    <w:rsid w:val="00C67002"/>
    <w:rsid w:val="00C700B5"/>
    <w:rsid w:val="00C90746"/>
    <w:rsid w:val="00CA45E0"/>
    <w:rsid w:val="00CC5BB1"/>
    <w:rsid w:val="00D06C98"/>
    <w:rsid w:val="00D1522D"/>
    <w:rsid w:val="00D2421F"/>
    <w:rsid w:val="00D70FAD"/>
    <w:rsid w:val="00DB5EC2"/>
    <w:rsid w:val="00DE019C"/>
    <w:rsid w:val="00DF3CF7"/>
    <w:rsid w:val="00E028DD"/>
    <w:rsid w:val="00E3020C"/>
    <w:rsid w:val="00E326E6"/>
    <w:rsid w:val="00E66F17"/>
    <w:rsid w:val="00EA5E95"/>
    <w:rsid w:val="00EB322E"/>
    <w:rsid w:val="00ED4C5F"/>
    <w:rsid w:val="00ED77D1"/>
    <w:rsid w:val="00F056EC"/>
    <w:rsid w:val="00F12C99"/>
    <w:rsid w:val="00F13E67"/>
    <w:rsid w:val="00F60172"/>
    <w:rsid w:val="00F6775D"/>
    <w:rsid w:val="00F83B18"/>
    <w:rsid w:val="00FC3598"/>
    <w:rsid w:val="00FD4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53E1A"/>
  <w14:defaultImageDpi w14:val="300"/>
  <w15:docId w15:val="{4F51E24D-E064-0A40-8219-583CA8D3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028DD"/>
    <w:pPr>
      <w:suppressAutoHyphens/>
      <w:autoSpaceDN w:val="0"/>
      <w:textAlignment w:val="baseline"/>
    </w:pPr>
    <w:rPr>
      <w:rFonts w:ascii="Arial" w:eastAsia="Times New Roman" w:hAnsi="Arial" w:cs="Times New Roman"/>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028DD"/>
    <w:rPr>
      <w:color w:val="0000FF"/>
      <w:u w:val="single"/>
    </w:rPr>
  </w:style>
  <w:style w:type="paragraph" w:customStyle="1" w:styleId="CVHeading">
    <w:name w:val="CV_Heading"/>
    <w:basedOn w:val="Normal"/>
    <w:next w:val="Normal"/>
    <w:rsid w:val="00E028DD"/>
    <w:pPr>
      <w:keepNext/>
      <w:pBdr>
        <w:top w:val="single" w:sz="4" w:space="6" w:color="000000"/>
      </w:pBdr>
      <w:spacing w:before="120" w:after="120"/>
    </w:pPr>
    <w:rPr>
      <w:b/>
      <w:caps/>
    </w:rPr>
  </w:style>
  <w:style w:type="paragraph" w:customStyle="1" w:styleId="CVTitle">
    <w:name w:val="CV_Title"/>
    <w:basedOn w:val="Normal"/>
    <w:next w:val="Normal"/>
    <w:rsid w:val="00E028DD"/>
    <w:pPr>
      <w:keepNext/>
      <w:pageBreakBefore/>
      <w:outlineLvl w:val="2"/>
    </w:pPr>
    <w:rPr>
      <w:b/>
      <w:color w:val="003366"/>
      <w:sz w:val="28"/>
    </w:rPr>
  </w:style>
  <w:style w:type="paragraph" w:customStyle="1" w:styleId="yy">
    <w:name w:val="yy"/>
    <w:basedOn w:val="Normal"/>
    <w:rsid w:val="00E028DD"/>
    <w:pPr>
      <w:tabs>
        <w:tab w:val="left" w:pos="1418"/>
      </w:tabs>
      <w:ind w:left="1418" w:hanging="1418"/>
    </w:pPr>
    <w:rPr>
      <w:rFonts w:cs="Arial"/>
      <w:szCs w:val="22"/>
    </w:rPr>
  </w:style>
  <w:style w:type="paragraph" w:customStyle="1" w:styleId="i35">
    <w:name w:val="i3.5"/>
    <w:basedOn w:val="Normal"/>
    <w:qFormat/>
    <w:rsid w:val="00E028DD"/>
    <w:pPr>
      <w:tabs>
        <w:tab w:val="left" w:pos="1985"/>
      </w:tabs>
      <w:ind w:left="1985" w:hanging="1985"/>
    </w:pPr>
  </w:style>
  <w:style w:type="character" w:customStyle="1" w:styleId="b">
    <w:name w:val="b"/>
    <w:basedOn w:val="DefaultParagraphFont"/>
    <w:uiPriority w:val="1"/>
    <w:qFormat/>
    <w:rsid w:val="00E028DD"/>
    <w:rPr>
      <w:b/>
    </w:rPr>
  </w:style>
  <w:style w:type="paragraph" w:customStyle="1" w:styleId="b1">
    <w:name w:val="b1"/>
    <w:basedOn w:val="NormalIndent"/>
    <w:qFormat/>
    <w:rsid w:val="00E028DD"/>
    <w:pPr>
      <w:ind w:left="426" w:hanging="426"/>
    </w:pPr>
  </w:style>
  <w:style w:type="paragraph" w:customStyle="1" w:styleId="N6">
    <w:name w:val="N6"/>
    <w:basedOn w:val="Normal"/>
    <w:qFormat/>
    <w:rsid w:val="00E028DD"/>
    <w:pPr>
      <w:spacing w:after="120"/>
    </w:pPr>
  </w:style>
  <w:style w:type="paragraph" w:styleId="NormalIndent">
    <w:name w:val="Normal Indent"/>
    <w:basedOn w:val="Normal"/>
    <w:uiPriority w:val="99"/>
    <w:semiHidden/>
    <w:unhideWhenUsed/>
    <w:rsid w:val="00E028DD"/>
    <w:pPr>
      <w:ind w:left="720"/>
    </w:pPr>
  </w:style>
  <w:style w:type="paragraph" w:styleId="BalloonText">
    <w:name w:val="Balloon Text"/>
    <w:basedOn w:val="Normal"/>
    <w:link w:val="BalloonTextChar"/>
    <w:uiPriority w:val="99"/>
    <w:semiHidden/>
    <w:unhideWhenUsed/>
    <w:rsid w:val="00DF3C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CF7"/>
    <w:rPr>
      <w:rFonts w:ascii="Lucida Grande" w:eastAsia="Times New Roman" w:hAnsi="Lucida Grande" w:cs="Lucida Grande"/>
      <w:sz w:val="18"/>
      <w:szCs w:val="18"/>
      <w:lang w:val="en-GB"/>
    </w:rPr>
  </w:style>
  <w:style w:type="paragraph" w:styleId="NormalWeb">
    <w:name w:val="Normal (Web)"/>
    <w:basedOn w:val="Normal"/>
    <w:uiPriority w:val="99"/>
    <w:semiHidden/>
    <w:unhideWhenUsed/>
    <w:rsid w:val="0047726E"/>
    <w:pPr>
      <w:suppressAutoHyphens w:val="0"/>
      <w:autoSpaceDN/>
      <w:spacing w:before="100" w:beforeAutospacing="1" w:after="100" w:afterAutospacing="1"/>
      <w:textAlignment w:val="auto"/>
    </w:pPr>
    <w:rPr>
      <w:rFonts w:ascii="Times" w:eastAsiaTheme="minorEastAsia" w:hAnsi="Times"/>
      <w:sz w:val="20"/>
    </w:rPr>
  </w:style>
  <w:style w:type="paragraph" w:styleId="Header">
    <w:name w:val="header"/>
    <w:basedOn w:val="Normal"/>
    <w:link w:val="HeaderChar"/>
    <w:uiPriority w:val="99"/>
    <w:unhideWhenUsed/>
    <w:rsid w:val="000E3F39"/>
    <w:pPr>
      <w:tabs>
        <w:tab w:val="center" w:pos="4320"/>
        <w:tab w:val="right" w:pos="8640"/>
      </w:tabs>
    </w:pPr>
  </w:style>
  <w:style w:type="character" w:customStyle="1" w:styleId="HeaderChar">
    <w:name w:val="Header Char"/>
    <w:basedOn w:val="DefaultParagraphFont"/>
    <w:link w:val="Header"/>
    <w:uiPriority w:val="99"/>
    <w:rsid w:val="000E3F39"/>
    <w:rPr>
      <w:rFonts w:ascii="Arial" w:eastAsia="Times New Roman" w:hAnsi="Arial" w:cs="Times New Roman"/>
      <w:sz w:val="22"/>
      <w:szCs w:val="20"/>
      <w:lang w:val="en-GB"/>
    </w:rPr>
  </w:style>
  <w:style w:type="paragraph" w:styleId="Footer">
    <w:name w:val="footer"/>
    <w:basedOn w:val="Normal"/>
    <w:link w:val="FooterChar"/>
    <w:uiPriority w:val="99"/>
    <w:unhideWhenUsed/>
    <w:rsid w:val="000E3F39"/>
    <w:pPr>
      <w:tabs>
        <w:tab w:val="center" w:pos="4320"/>
        <w:tab w:val="right" w:pos="8640"/>
      </w:tabs>
    </w:pPr>
  </w:style>
  <w:style w:type="character" w:customStyle="1" w:styleId="FooterChar">
    <w:name w:val="Footer Char"/>
    <w:basedOn w:val="DefaultParagraphFont"/>
    <w:link w:val="Footer"/>
    <w:uiPriority w:val="99"/>
    <w:rsid w:val="000E3F39"/>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0E3F39"/>
  </w:style>
  <w:style w:type="paragraph" w:styleId="ListParagraph">
    <w:name w:val="List Paragraph"/>
    <w:basedOn w:val="Normal"/>
    <w:uiPriority w:val="34"/>
    <w:qFormat/>
    <w:rsid w:val="00241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6300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artnershipbrokers.org" TargetMode="External"/><Relationship Id="rId18" Type="http://schemas.openxmlformats.org/officeDocument/2006/relationships/hyperlink" Target="mailto:kenc.13.lewes@g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ken@partnershipsinpractice.co.uk" TargetMode="External"/><Relationship Id="rId2" Type="http://schemas.openxmlformats.org/officeDocument/2006/relationships/customXml" Target="../customXml/item2.xml"/><Relationship Id="rId16" Type="http://schemas.openxmlformats.org/officeDocument/2006/relationships/hyperlink" Target="http://www.bpdws.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pacinst.org/wp-content/uploads/2015/08/WSI_Integrity_final_web.pdf"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anitationupdates.files.wordpress.com/2016/01/wsscc-susana-private-sector-thematic-discussion-summary.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OD Word" ma:contentTypeID="0x0101000F0C76F2A7236A4483AB84D65DD12B6C005CB71A23A942994C855989ACA9911BBE" ma:contentTypeVersion="18" ma:contentTypeDescription="" ma:contentTypeScope="" ma:versionID="6d5fc9dfbf082b75252462813cc0abc6">
  <xsd:schema xmlns:xsd="http://www.w3.org/2001/XMLSchema" xmlns:xs="http://www.w3.org/2001/XMLSchema" xmlns:p="http://schemas.microsoft.com/office/2006/metadata/properties" xmlns:ns2="afdca1c9-4955-46ee-8c72-debf67e17468" xmlns:ns3="a8890ec7-7aa5-40fb-ba7b-7df6fcde0160" targetNamespace="http://schemas.microsoft.com/office/2006/metadata/properties" ma:root="true" ma:fieldsID="eefbfe4b6c6e361f367fb538904ec003" ns2:_="" ns3:_="">
    <xsd:import namespace="afdca1c9-4955-46ee-8c72-debf67e17468"/>
    <xsd:import namespace="a8890ec7-7aa5-40fb-ba7b-7df6fcde0160"/>
    <xsd:element name="properties">
      <xsd:complexType>
        <xsd:sequence>
          <xsd:element name="documentManagement">
            <xsd:complexType>
              <xsd:all>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SensitivityLabel"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dca1c9-4955-46ee-8c72-debf67e1746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ternalName="MediaServiceDateTaken" ma:readOnly="true">
      <xsd:simpleType>
        <xsd:restriction base="dms:Text"/>
      </xsd:simpleType>
    </xsd:element>
    <xsd:element name="MediaServiceAutoTags" ma:index="9" nillable="true" ma:displayName="MediaServiceAutoTags" ma:internalName="MediaServiceAutoTags" ma:readOnly="true">
      <xsd:simpleType>
        <xsd:restriction base="dms:Text"/>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Location" ma:index="11"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SensitivityLabel" ma:index="19" nillable="true" ma:displayName="Sensitivity Label" ma:default="Internal" ma:format="Dropdown" ma:internalName="SensitivityLabel">
      <xsd:simpleType>
        <xsd:restriction base="dms:Choice">
          <xsd:enumeration value="Internal"/>
          <xsd:enumeration value="Confidential"/>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4ce9c8b-e35a-4131-bbb1-a30eaa4b9e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890ec7-7aa5-40fb-ba7b-7df6fcde016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3a8bb26-6a5a-4283-84e6-fbbe2b884cbc}" ma:internalName="TaxCatchAll" ma:showField="CatchAllData" ma:web="a8890ec7-7aa5-40fb-ba7b-7df6fcde01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ensitivityLabel xmlns="afdca1c9-4955-46ee-8c72-debf67e17468">Internal</SensitivityLabel>
    <TaxCatchAll xmlns="a8890ec7-7aa5-40fb-ba7b-7df6fcde0160" xsi:nil="true"/>
    <lcf76f155ced4ddcb4097134ff3c332f xmlns="afdca1c9-4955-46ee-8c72-debf67e1746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FBBC73-9A44-48B3-BF9B-1B98C3125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dca1c9-4955-46ee-8c72-debf67e17468"/>
    <ds:schemaRef ds:uri="a8890ec7-7aa5-40fb-ba7b-7df6fcde01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FB985-69A0-7F4C-B748-0A4FACEA3A13}">
  <ds:schemaRefs>
    <ds:schemaRef ds:uri="http://schemas.openxmlformats.org/officeDocument/2006/bibliography"/>
  </ds:schemaRefs>
</ds:datastoreItem>
</file>

<file path=customXml/itemProps3.xml><?xml version="1.0" encoding="utf-8"?>
<ds:datastoreItem xmlns:ds="http://schemas.openxmlformats.org/officeDocument/2006/customXml" ds:itemID="{1F4C0A2E-6769-4548-9AB7-639F70572D2B}">
  <ds:schemaRefs>
    <ds:schemaRef ds:uri="http://purl.org/dc/term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www.w3.org/XML/1998/namespace"/>
    <ds:schemaRef ds:uri="a8890ec7-7aa5-40fb-ba7b-7df6fcde0160"/>
    <ds:schemaRef ds:uri="http://schemas.microsoft.com/office/infopath/2007/PartnerControls"/>
    <ds:schemaRef ds:uri="afdca1c9-4955-46ee-8c72-debf67e17468"/>
    <ds:schemaRef ds:uri="http://purl.org/dc/dcmitype/"/>
  </ds:schemaRefs>
</ds:datastoreItem>
</file>

<file path=customXml/itemProps4.xml><?xml version="1.0" encoding="utf-8"?>
<ds:datastoreItem xmlns:ds="http://schemas.openxmlformats.org/officeDocument/2006/customXml" ds:itemID="{677CC494-992C-42C7-AF5C-DCC98E9175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Caplan</dc:creator>
  <cp:keywords/>
  <dc:description/>
  <cp:lastModifiedBy>Singe Day</cp:lastModifiedBy>
  <cp:revision>16</cp:revision>
  <dcterms:created xsi:type="dcterms:W3CDTF">2022-01-07T11:32:00Z</dcterms:created>
  <dcterms:modified xsi:type="dcterms:W3CDTF">2023-09-22T10:37:00Z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0x0101000F0C76F2A7236A4483AB84D65DD12B6C005CB71A23A942994C855989ACA9911BBE</vt:lpwstr>
  </property>
  <property fmtid="{D5CDD505-2E9C-101B-9397-08002B2CF9AE}" pid="3" name="MediaServiceImageTags">
    <vt:lpwstr/>
  </property>
</Properties>
</file>