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400"/>
        <w:gridCol w:w="7176"/>
      </w:tblGrid>
      <w:tr w:rsidR="002F72A7" w:rsidRPr="00276E94" w:rsidTr="006A3620">
        <w:tc>
          <w:tcPr>
            <w:tcW w:w="2418" w:type="dxa"/>
            <w:vAlign w:val="center"/>
          </w:tcPr>
          <w:p w:rsidR="002F72A7" w:rsidRDefault="002F72A7" w:rsidP="006A3620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drawing>
                <wp:inline distT="0" distB="0" distL="0" distR="0">
                  <wp:extent cx="1152525" cy="1390650"/>
                  <wp:effectExtent l="19050" t="0" r="9525" b="0"/>
                  <wp:docPr id="19" name="Picture 18" descr="etf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tf_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  <w:vAlign w:val="center"/>
          </w:tcPr>
          <w:p w:rsidR="002F72A7" w:rsidRPr="00795891" w:rsidRDefault="002F72A7" w:rsidP="006A362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</w:pPr>
            <w:r w:rsidRPr="0079589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Електротехнички факултет, Универзитет у Београду</w:t>
            </w:r>
          </w:p>
          <w:p w:rsidR="002F72A7" w:rsidRPr="00795891" w:rsidRDefault="002F72A7" w:rsidP="006A3620">
            <w:pPr>
              <w:spacing w:line="480" w:lineRule="auto"/>
              <w:jc w:val="center"/>
              <w:rPr>
                <w:rFonts w:ascii="Arial" w:hAnsi="Arial"/>
                <w:spacing w:val="60"/>
                <w:sz w:val="28"/>
                <w:szCs w:val="28"/>
              </w:rPr>
            </w:pPr>
            <w:r w:rsidRPr="0079589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Катедра за рачунарску технику и информатику</w:t>
            </w:r>
          </w:p>
        </w:tc>
      </w:tr>
      <w:tr w:rsidR="002F72A7" w:rsidRPr="00276E94" w:rsidTr="006A3620">
        <w:tc>
          <w:tcPr>
            <w:tcW w:w="2418" w:type="dxa"/>
            <w:vAlign w:val="center"/>
          </w:tcPr>
          <w:p w:rsidR="002F72A7" w:rsidRDefault="002F72A7" w:rsidP="006A3620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7437" w:type="dxa"/>
            <w:vAlign w:val="center"/>
          </w:tcPr>
          <w:p w:rsidR="002F72A7" w:rsidRPr="00795891" w:rsidRDefault="002F72A7" w:rsidP="006A3620">
            <w:pPr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</w:pPr>
          </w:p>
        </w:tc>
      </w:tr>
    </w:tbl>
    <w:p w:rsidR="002F72A7" w:rsidRDefault="002F72A7" w:rsidP="002F72A7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2F72A7" w:rsidRDefault="002F72A7" w:rsidP="002F72A7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2F72A7" w:rsidRDefault="002F72A7" w:rsidP="002F72A7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2F72A7" w:rsidRDefault="002F72A7" w:rsidP="002F72A7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2F72A7" w:rsidRDefault="002F72A7" w:rsidP="002F72A7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2F72A7" w:rsidRPr="00795891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 w:rsidRPr="00795891">
        <w:rPr>
          <w:rFonts w:ascii="Times New Roman" w:hAnsi="Times New Roman" w:cs="Times New Roman"/>
          <w:b/>
          <w:sz w:val="52"/>
          <w:szCs w:val="52"/>
          <w:lang w:val="sr-Cyrl-CS"/>
        </w:rPr>
        <w:t>Пројекат из предмета</w:t>
      </w:r>
    </w:p>
    <w:p w:rsid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>
        <w:rPr>
          <w:rFonts w:ascii="Times New Roman" w:hAnsi="Times New Roman" w:cs="Times New Roman"/>
          <w:b/>
          <w:sz w:val="52"/>
          <w:szCs w:val="52"/>
          <w:lang w:val="sr-Cyrl-CS"/>
        </w:rPr>
        <w:t>Перформансе рачунарских система</w:t>
      </w:r>
    </w:p>
    <w:p w:rsid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</w:p>
    <w:p w:rsid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</w:p>
    <w:p w:rsid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</w:p>
    <w:p w:rsid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72A7" w:rsidRPr="002F72A7" w:rsidRDefault="002F72A7" w:rsidP="002F72A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72A7" w:rsidRDefault="002F72A7" w:rsidP="002F72A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sr-Cyrl-CS"/>
        </w:rPr>
        <w:sectPr w:rsidR="002F72A7" w:rsidSect="002F72A7">
          <w:footerReference w:type="default" r:id="rId9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2F72A7" w:rsidRDefault="002F72A7" w:rsidP="002F72A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sr-Cyrl-CS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lastRenderedPageBreak/>
        <w:t>професор: Јелица Протић</w:t>
      </w:r>
    </w:p>
    <w:p w:rsidR="002F72A7" w:rsidRPr="002F72A7" w:rsidRDefault="002F72A7" w:rsidP="002F72A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t>асистент: Немања Којић</w:t>
      </w:r>
    </w:p>
    <w:p w:rsidR="002F72A7" w:rsidRDefault="002F72A7" w:rsidP="002F72A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lastRenderedPageBreak/>
        <w:t xml:space="preserve">студент: Милан Бранковић </w:t>
      </w:r>
    </w:p>
    <w:p w:rsidR="002F72A7" w:rsidRDefault="002F72A7" w:rsidP="002F72A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  <w:sectPr w:rsidR="002F72A7" w:rsidSect="002F72A7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  <w:lang w:val="sr-Cyrl-CS"/>
        </w:rPr>
        <w:t>119/0</w:t>
      </w:r>
      <w:r>
        <w:rPr>
          <w:rFonts w:ascii="Times New Roman" w:hAnsi="Times New Roman" w:cs="Times New Roman"/>
          <w:sz w:val="32"/>
          <w:szCs w:val="32"/>
        </w:rPr>
        <w:t>7</w:t>
      </w:r>
    </w:p>
    <w:p w:rsidR="002F72A7" w:rsidRDefault="002F72A7" w:rsidP="002F72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72A7" w:rsidRPr="002F72A7" w:rsidRDefault="002F72A7" w:rsidP="002F72A7">
      <w:pPr>
        <w:jc w:val="center"/>
        <w:sectPr w:rsidR="002F72A7" w:rsidRPr="002F72A7" w:rsidSect="002F72A7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sr-Cyrl-CS"/>
        </w:rPr>
        <w:t>јул 2011.</w:t>
      </w:r>
    </w:p>
    <w:p w:rsidR="00912BD8" w:rsidRPr="002F72A7" w:rsidRDefault="0060502E" w:rsidP="002F72A7">
      <w:pPr>
        <w:pStyle w:val="Title"/>
      </w:pPr>
      <w:r>
        <w:lastRenderedPageBreak/>
        <w:br w:type="page"/>
      </w:r>
      <w:r>
        <w:rPr>
          <w:lang w:val="sr-Cyrl-CS"/>
        </w:rPr>
        <w:lastRenderedPageBreak/>
        <w:t>Садржај</w:t>
      </w:r>
    </w:p>
    <w:p w:rsidR="009B094B" w:rsidRDefault="00193688">
      <w:pPr>
        <w:pStyle w:val="TOC1"/>
        <w:tabs>
          <w:tab w:val="right" w:leader="dot" w:pos="9350"/>
        </w:tabs>
        <w:rPr>
          <w:noProof/>
        </w:rPr>
      </w:pPr>
      <w:r>
        <w:rPr>
          <w:lang w:val="sr-Cyrl-CS"/>
        </w:rPr>
        <w:fldChar w:fldCharType="begin"/>
      </w:r>
      <w:r w:rsidR="00D80F28">
        <w:rPr>
          <w:lang w:val="sr-Cyrl-CS"/>
        </w:rPr>
        <w:instrText xml:space="preserve"> TOC \o "1-3" \h \z \u </w:instrText>
      </w:r>
      <w:r>
        <w:rPr>
          <w:lang w:val="sr-Cyrl-CS"/>
        </w:rPr>
        <w:fldChar w:fldCharType="separate"/>
      </w:r>
      <w:hyperlink w:anchor="_Toc297566262" w:history="1">
        <w:r w:rsidR="009B094B" w:rsidRPr="00E614DD">
          <w:rPr>
            <w:rStyle w:val="Hyperlink"/>
            <w:noProof/>
            <w:lang w:val="sr-Cyrl-CS"/>
          </w:rPr>
          <w:t>Опис проблема</w:t>
        </w:r>
        <w:r w:rsidR="009B094B">
          <w:rPr>
            <w:noProof/>
            <w:webHidden/>
          </w:rPr>
          <w:tab/>
        </w:r>
        <w:r w:rsidR="009B094B">
          <w:rPr>
            <w:noProof/>
            <w:webHidden/>
          </w:rPr>
          <w:fldChar w:fldCharType="begin"/>
        </w:r>
        <w:r w:rsidR="009B094B">
          <w:rPr>
            <w:noProof/>
            <w:webHidden/>
          </w:rPr>
          <w:instrText xml:space="preserve"> PAGEREF _Toc297566262 \h </w:instrText>
        </w:r>
        <w:r w:rsidR="009B094B">
          <w:rPr>
            <w:noProof/>
            <w:webHidden/>
          </w:rPr>
        </w:r>
        <w:r w:rsidR="009B094B">
          <w:rPr>
            <w:noProof/>
            <w:webHidden/>
          </w:rPr>
          <w:fldChar w:fldCharType="separate"/>
        </w:r>
        <w:r w:rsidR="009B094B">
          <w:rPr>
            <w:noProof/>
            <w:webHidden/>
          </w:rPr>
          <w:t>3</w:t>
        </w:r>
        <w:r w:rsidR="009B094B">
          <w:rPr>
            <w:noProof/>
            <w:webHidden/>
          </w:rPr>
          <w:fldChar w:fldCharType="end"/>
        </w:r>
      </w:hyperlink>
    </w:p>
    <w:p w:rsidR="009B094B" w:rsidRDefault="009B094B">
      <w:pPr>
        <w:pStyle w:val="TOC1"/>
        <w:tabs>
          <w:tab w:val="right" w:leader="dot" w:pos="9350"/>
        </w:tabs>
        <w:rPr>
          <w:noProof/>
        </w:rPr>
      </w:pPr>
      <w:hyperlink w:anchor="_Toc297566263" w:history="1">
        <w:r w:rsidRPr="00E614DD">
          <w:rPr>
            <w:rStyle w:val="Hyperlink"/>
            <w:noProof/>
            <w:lang w:val="sr-Cyrl-CS"/>
          </w:rPr>
          <w:t>Аналитичко решење проблема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_Toc297566263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094B" w:rsidRDefault="009B094B">
      <w:pPr>
        <w:pStyle w:val="TOC1"/>
        <w:tabs>
          <w:tab w:val="right" w:leader="dot" w:pos="9350"/>
        </w:tabs>
        <w:rPr>
          <w:noProof/>
        </w:rPr>
      </w:pPr>
      <w:hyperlink w:anchor="_Toc297566264" w:history="1">
        <w:r w:rsidRPr="00E614DD">
          <w:rPr>
            <w:rStyle w:val="Hyperlink"/>
            <w:noProof/>
            <w:lang w:val="sr-Cyrl-CS"/>
          </w:rPr>
          <w:t>Објашњење симулације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_Toc297566264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094B" w:rsidRDefault="009B094B">
      <w:pPr>
        <w:pStyle w:val="TOC1"/>
        <w:tabs>
          <w:tab w:val="right" w:leader="dot" w:pos="9350"/>
        </w:tabs>
        <w:rPr>
          <w:noProof/>
        </w:rPr>
      </w:pPr>
      <w:hyperlink w:anchor="_Toc297566265" w:history="1">
        <w:r w:rsidRPr="00E614DD">
          <w:rPr>
            <w:rStyle w:val="Hyperlink"/>
            <w:noProof/>
            <w:lang w:val="sr-Cyrl-CS"/>
          </w:rPr>
          <w:t>Одступање параметара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_Toc297566265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502E" w:rsidRDefault="00193688">
      <w:pPr>
        <w:rPr>
          <w:lang w:val="sr-Cyrl-CS"/>
        </w:rPr>
      </w:pPr>
      <w:r>
        <w:rPr>
          <w:lang w:val="sr-Cyrl-CS"/>
        </w:rPr>
        <w:fldChar w:fldCharType="end"/>
      </w:r>
      <w:r w:rsidR="0060502E">
        <w:rPr>
          <w:lang w:val="sr-Cyrl-CS"/>
        </w:rPr>
        <w:br w:type="page"/>
      </w:r>
    </w:p>
    <w:p w:rsidR="0060502E" w:rsidRDefault="0060502E" w:rsidP="00D80F28">
      <w:pPr>
        <w:pStyle w:val="Title"/>
        <w:outlineLvl w:val="0"/>
        <w:rPr>
          <w:lang w:val="sr-Cyrl-CS"/>
        </w:rPr>
      </w:pPr>
      <w:bookmarkStart w:id="0" w:name="_Toc297566262"/>
      <w:r>
        <w:rPr>
          <w:lang w:val="sr-Cyrl-CS"/>
        </w:rPr>
        <w:lastRenderedPageBreak/>
        <w:t>Опис проблема</w:t>
      </w:r>
      <w:bookmarkEnd w:id="0"/>
    </w:p>
    <w:p w:rsidR="0060502E" w:rsidRDefault="0060502E" w:rsidP="0060502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  <w:t xml:space="preserve">Мултипрограмски рачунар има два процесора, два системска диска и </w:t>
      </w:r>
      <w:r w:rsidRPr="0060502E">
        <w:rPr>
          <w:rFonts w:ascii="Times New Roman" w:hAnsi="Times New Roman" w:cs="Times New Roman"/>
          <w:b/>
          <w:sz w:val="24"/>
          <w:szCs w:val="24"/>
          <w:lang w:val="sr-Cyrl-CS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корисничких дискова. Процесорска обрада траје у просеку </w:t>
      </w:r>
      <w:r>
        <w:rPr>
          <w:rFonts w:ascii="Times New Roman" w:hAnsi="Times New Roman" w:cs="Times New Roman"/>
          <w:sz w:val="24"/>
          <w:szCs w:val="24"/>
        </w:rPr>
        <w:t xml:space="preserve">Sp = 3ms,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просечно време опслуживања за системске дискове износи по </w:t>
      </w:r>
      <w:r>
        <w:rPr>
          <w:rFonts w:ascii="Times New Roman" w:hAnsi="Times New Roman" w:cs="Times New Roman"/>
          <w:sz w:val="24"/>
          <w:szCs w:val="24"/>
        </w:rPr>
        <w:t xml:space="preserve">Sd1 = 10ms, Sd2 = 12ms,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а за корисничке дискове по </w:t>
      </w:r>
      <w:r>
        <w:rPr>
          <w:rFonts w:ascii="Times New Roman" w:hAnsi="Times New Roman" w:cs="Times New Roman"/>
          <w:sz w:val="24"/>
          <w:szCs w:val="24"/>
        </w:rPr>
        <w:t xml:space="preserve">Sdk = 20ms.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Сва времена имају експоненцијалну расподели. После процесорске обраде у 10% случајева захтева се приступ првом системском диску, у 15% случајева другом, а у 75% случајева приступа се неком од </w:t>
      </w:r>
      <w:r w:rsidRPr="0060502E">
        <w:rPr>
          <w:rFonts w:ascii="Times New Roman" w:hAnsi="Times New Roman" w:cs="Times New Roman"/>
          <w:b/>
          <w:sz w:val="24"/>
          <w:szCs w:val="24"/>
          <w:lang w:val="sr-Cyrl-CS"/>
        </w:rPr>
        <w:t>К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корисничких дискова (са једнаком вероватноћом за сваки диск). После приступа неком системском диску у 20% случајева не врши се никаква обрада већ се процеси поново враћају у процесорски ред. У преосталих 80% случајева приступа се неком од </w:t>
      </w:r>
      <w:r w:rsidRPr="0060502E">
        <w:rPr>
          <w:rFonts w:ascii="Times New Roman" w:hAnsi="Times New Roman" w:cs="Times New Roman"/>
          <w:b/>
          <w:sz w:val="24"/>
          <w:szCs w:val="24"/>
          <w:lang w:val="sr-Cyrl-CS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корисничких дискова (са једнаком вероватноћом за сваки диск). После приступа корисничком диску у 95% случајева процес се враћа у процесорски ред, а у преосталих 5% случајева процес иде на први системски диск. Процесори имају јединствен ред за чекање и подједнако су оптерећени.</w:t>
      </w:r>
    </w:p>
    <w:p w:rsidR="0060502E" w:rsidRDefault="0060502E" w:rsidP="0060502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  <w:t xml:space="preserve">За затворену мрежу којом се моделира овај рачунарски систем, потребно је одредити искоришћења ресурса, протоке кроз ресурсе, просечан број послова у сваком од ресурса овог система и време одзива система (просечно трајање једног циклуса, од када процес дође у процесорски ред, док не дође у тај ред следећи пут) за </w:t>
      </w:r>
      <w:r w:rsidRPr="0060502E">
        <w:rPr>
          <w:rFonts w:ascii="Times New Roman" w:hAnsi="Times New Roman" w:cs="Times New Roman"/>
          <w:b/>
          <w:sz w:val="24"/>
          <w:szCs w:val="24"/>
          <w:lang w:val="sr-Cyrl-CS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од 2 до 6. Ови параметри се одређују за степен мултипрограмирања од 10, 15 и 25. Одредити критични ресурс у систему.</w:t>
      </w:r>
    </w:p>
    <w:p w:rsidR="0060502E" w:rsidRPr="00D80F28" w:rsidRDefault="0060502E" w:rsidP="00D80F2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sr-Cyrl-CS"/>
        </w:rPr>
      </w:pPr>
      <w:r w:rsidRPr="00D80F28">
        <w:rPr>
          <w:rFonts w:ascii="Times New Roman" w:hAnsi="Times New Roman" w:cs="Times New Roman"/>
          <w:b/>
          <w:i/>
          <w:sz w:val="28"/>
          <w:szCs w:val="28"/>
          <w:lang w:val="sr-Cyrl-CS"/>
        </w:rPr>
        <w:t>Задаци</w:t>
      </w:r>
    </w:p>
    <w:p w:rsidR="00114573" w:rsidRDefault="00114573" w:rsidP="00114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Потребно је написати програм који ће за улазни параметар програма </w:t>
      </w:r>
      <w:r w:rsidRPr="00114573">
        <w:rPr>
          <w:rFonts w:ascii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(степен мултипрограмирања):</w:t>
      </w:r>
    </w:p>
    <w:p w:rsidR="00114573" w:rsidRDefault="00114573" w:rsidP="00114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Симулирати дати систем и на основу резултата симулације одредити и приказати (уписати у први излазни фајл) све тражене параметре система за свако </w:t>
      </w:r>
      <w:r w:rsidRPr="00114573">
        <w:rPr>
          <w:rFonts w:ascii="Times New Roman" w:hAnsi="Times New Roman" w:cs="Times New Roman"/>
          <w:b/>
          <w:sz w:val="24"/>
          <w:szCs w:val="24"/>
          <w:lang w:val="sr-Cyrl-CS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(број корисничкох дискова). Потребно је обезбедити могућност подешавања симулираног времена рада система (у минутима), а подразумевано време симулације је 12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  <w:lang w:val="sr-Cyrl-CS"/>
        </w:rPr>
        <w:t>(не реалног времена рада програма, већ симулираног времена рада система!)</w:t>
      </w:r>
    </w:p>
    <w:p w:rsidR="00114573" w:rsidRDefault="00114573" w:rsidP="00114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Бјузеновом методом аналитички одредити све тражене параметре и уписати их у други излазни фајл. Анализу спровести за свако </w:t>
      </w:r>
      <w:r w:rsidRPr="00114573">
        <w:rPr>
          <w:rFonts w:ascii="Times New Roman" w:hAnsi="Times New Roman" w:cs="Times New Roman"/>
          <w:b/>
          <w:sz w:val="24"/>
          <w:szCs w:val="24"/>
          <w:lang w:val="sr-Cyrl-CS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(број корисничкох дискова)</w:t>
      </w:r>
    </w:p>
    <w:p w:rsidR="00114573" w:rsidRDefault="00114573" w:rsidP="00114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Одредити релативно одступање (у процентима) резултата симулационе методе од аналитичке. Ова одступања је потребно израчунати за сваки број корисничкох дискова </w:t>
      </w:r>
      <w:r w:rsidRPr="00114573">
        <w:rPr>
          <w:rFonts w:ascii="Times New Roman" w:hAnsi="Times New Roman" w:cs="Times New Roman"/>
          <w:b/>
          <w:sz w:val="24"/>
          <w:szCs w:val="24"/>
          <w:lang w:val="sr-Cyrl-CS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и уписати их у засебан (трећи) излазни фајл</w:t>
      </w:r>
    </w:p>
    <w:p w:rsidR="00D80F28" w:rsidRDefault="00114573" w:rsidP="001145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Потребно је написати документацију која детаљно објашњава метод симулације и аналитичко решавање проблема. У документацији приложити извештаје </w:t>
      </w:r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 xml:space="preserve">релативног одступања тражених параметара система, као и вредности датих параметара у виду хистограма (хистограм по параметру) који приказују вредности ових параметара у зависности од броја корисничких дискова за следеће вредности параметра </w:t>
      </w:r>
      <w:r w:rsidR="00A21A38" w:rsidRPr="00A21A38">
        <w:rPr>
          <w:rFonts w:ascii="Times New Roman" w:hAnsi="Times New Roman" w:cs="Times New Roman"/>
          <w:b/>
          <w:sz w:val="24"/>
          <w:szCs w:val="24"/>
        </w:rPr>
        <w:t>n</w:t>
      </w:r>
      <w:r w:rsidR="00A21A38">
        <w:rPr>
          <w:rFonts w:ascii="Times New Roman" w:hAnsi="Times New Roman" w:cs="Times New Roman"/>
          <w:sz w:val="24"/>
          <w:szCs w:val="24"/>
        </w:rPr>
        <w:t xml:space="preserve">: </w:t>
      </w:r>
      <w:r w:rsidR="00A21A38" w:rsidRPr="00A21A38">
        <w:rPr>
          <w:rFonts w:ascii="Times New Roman" w:hAnsi="Times New Roman" w:cs="Times New Roman"/>
          <w:sz w:val="24"/>
          <w:szCs w:val="24"/>
          <w:lang w:val="sr-Cyrl-CS"/>
        </w:rPr>
        <w:t>10</w:t>
      </w:r>
      <w:r w:rsidR="00A21A38">
        <w:rPr>
          <w:rFonts w:ascii="Times New Roman" w:hAnsi="Times New Roman" w:cs="Times New Roman"/>
          <w:sz w:val="24"/>
          <w:szCs w:val="24"/>
          <w:lang w:val="sr-Cyrl-CS"/>
        </w:rPr>
        <w:t>, 15, 20 послова</w:t>
      </w:r>
    </w:p>
    <w:p w:rsidR="00D80F28" w:rsidRPr="00EF667B" w:rsidRDefault="00D80F28" w:rsidP="00D80F28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lang w:val="sr-Cyrl-CS"/>
        </w:rPr>
        <w:br w:type="page"/>
      </w:r>
    </w:p>
    <w:p w:rsidR="00D80F28" w:rsidRDefault="00D80F28" w:rsidP="00D80F28">
      <w:pPr>
        <w:pStyle w:val="Title"/>
        <w:outlineLvl w:val="0"/>
        <w:rPr>
          <w:lang w:val="sr-Cyrl-CS"/>
        </w:rPr>
      </w:pPr>
      <w:bookmarkStart w:id="1" w:name="_Toc297566263"/>
      <w:r>
        <w:rPr>
          <w:lang w:val="sr-Cyrl-CS"/>
        </w:rPr>
        <w:lastRenderedPageBreak/>
        <w:t>Аналитичко решење проблема</w:t>
      </w:r>
      <w:bookmarkEnd w:id="1"/>
    </w:p>
    <w:p w:rsidR="008D6CF5" w:rsidRPr="00041F65" w:rsidRDefault="008D6CF5" w:rsidP="00D80F28">
      <w:pPr>
        <w:rPr>
          <w:rFonts w:ascii="Times New Roman" w:hAnsi="Times New Roman" w:cs="Times New Roman"/>
          <w:sz w:val="24"/>
          <w:szCs w:val="24"/>
          <w:lang w:val="sr-Cyrl-CS"/>
        </w:rPr>
      </w:pPr>
      <w:r w:rsidRPr="00041F65">
        <w:rPr>
          <w:rFonts w:ascii="Times New Roman" w:hAnsi="Times New Roman" w:cs="Times New Roman"/>
          <w:sz w:val="24"/>
          <w:szCs w:val="24"/>
        </w:rPr>
        <w:t xml:space="preserve">Gordon-Newell – </w:t>
      </w:r>
      <w:r w:rsidRPr="00041F65">
        <w:rPr>
          <w:rFonts w:ascii="Times New Roman" w:hAnsi="Times New Roman" w:cs="Times New Roman"/>
          <w:sz w:val="24"/>
          <w:szCs w:val="24"/>
          <w:lang w:val="sr-Cyrl-CS"/>
        </w:rPr>
        <w:t>ове једначине за дати систем:</w:t>
      </w:r>
    </w:p>
    <w:p w:rsidR="008D6CF5" w:rsidRDefault="008D6CF5" w:rsidP="00D80F28">
      <w:pPr>
        <w:rPr>
          <w:sz w:val="24"/>
          <w:szCs w:val="24"/>
          <w:lang w:val="sr-Cyrl-CS"/>
        </w:rPr>
      </w:pPr>
      <w:r w:rsidRPr="008D6CF5">
        <w:rPr>
          <w:position w:val="-84"/>
          <w:sz w:val="24"/>
          <w:szCs w:val="24"/>
          <w:lang w:val="sr-Cyrl-CS"/>
        </w:rPr>
        <w:object w:dxaOrig="39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25pt;height:90.25pt" o:ole="">
            <v:imagedata r:id="rId10" o:title=""/>
          </v:shape>
          <o:OLEObject Type="Embed" ProgID="Equation.DSMT4" ShapeID="_x0000_i1025" DrawAspect="Content" ObjectID="_1371308125" r:id="rId11"/>
        </w:object>
      </w:r>
    </w:p>
    <w:p w:rsidR="00041F65" w:rsidRDefault="00041F65" w:rsidP="00D80F28">
      <w:pPr>
        <w:rPr>
          <w:rFonts w:ascii="Times New Roman" w:hAnsi="Times New Roman" w:cs="Times New Roman"/>
          <w:sz w:val="24"/>
          <w:szCs w:val="24"/>
          <w:lang w:val="sr-Cyrl-CS"/>
        </w:rPr>
      </w:pPr>
      <w:r w:rsidRPr="00041F65">
        <w:rPr>
          <w:rFonts w:ascii="Times New Roman" w:hAnsi="Times New Roman" w:cs="Times New Roman"/>
          <w:sz w:val="24"/>
          <w:szCs w:val="24"/>
          <w:lang w:val="sr-Cyrl-CS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су </w:t>
      </w:r>
    </w:p>
    <w:p w:rsidR="00041F65" w:rsidRPr="00041F65" w:rsidRDefault="00041F65" w:rsidP="00041F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041F65">
        <w:rPr>
          <w:rFonts w:ascii="Times New Roman" w:hAnsi="Times New Roman" w:cs="Times New Roman"/>
          <w:sz w:val="24"/>
          <w:szCs w:val="24"/>
          <w:lang w:val="sr-Cyrl-CS"/>
        </w:rPr>
        <w:t>к- број сервера</w:t>
      </w:r>
    </w:p>
    <w:p w:rsidR="00041F65" w:rsidRPr="00041F65" w:rsidRDefault="00041F65" w:rsidP="00041F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041F65">
        <w:rPr>
          <w:position w:val="-12"/>
          <w:lang w:val="sr-Cyrl-CS"/>
        </w:rPr>
        <w:object w:dxaOrig="1200" w:dyaOrig="360">
          <v:shape id="_x0000_i1026" type="#_x0000_t75" style="width:59.85pt;height:18.25pt" o:ole="">
            <v:imagedata r:id="rId12" o:title=""/>
          </v:shape>
          <o:OLEObject Type="Embed" ProgID="Equation.DSMT4" ShapeID="_x0000_i1026" DrawAspect="Content" ObjectID="_1371308126" r:id="rId13"/>
        </w:object>
      </w:r>
      <w:r w:rsidRPr="00041F65">
        <w:rPr>
          <w:rFonts w:ascii="Times New Roman" w:hAnsi="Times New Roman" w:cs="Times New Roman"/>
          <w:sz w:val="24"/>
          <w:szCs w:val="24"/>
          <w:lang w:val="sr-Cyrl-CS"/>
        </w:rPr>
        <w:t>- брзине појединачних сервера</w:t>
      </w:r>
    </w:p>
    <w:p w:rsidR="00041F65" w:rsidRPr="00041F65" w:rsidRDefault="00041F65" w:rsidP="00041F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 w:rsidRPr="00041F65">
        <w:rPr>
          <w:position w:val="-12"/>
          <w:lang w:val="sr-Cyrl-CS"/>
        </w:rPr>
        <w:object w:dxaOrig="1400" w:dyaOrig="360">
          <v:shape id="_x0000_i1027" type="#_x0000_t75" style="width:69.95pt;height:18.25pt" o:ole="">
            <v:imagedata r:id="rId14" o:title=""/>
          </v:shape>
          <o:OLEObject Type="Embed" ProgID="Equation.DSMT4" ShapeID="_x0000_i1027" DrawAspect="Content" ObjectID="_1371308127" r:id="rId15"/>
        </w:object>
      </w:r>
      <w:r w:rsidRPr="00041F65">
        <w:rPr>
          <w:rFonts w:ascii="Times New Roman" w:hAnsi="Times New Roman" w:cs="Times New Roman"/>
          <w:sz w:val="24"/>
          <w:szCs w:val="24"/>
          <w:lang w:val="sr-Cyrl-CS"/>
        </w:rPr>
        <w:t>- вероватноћа да се после посете првом опслужном центру врати поново на њега</w:t>
      </w:r>
    </w:p>
    <w:p w:rsidR="00041F65" w:rsidRDefault="00041F65" w:rsidP="00041F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1F65">
        <w:rPr>
          <w:position w:val="-14"/>
          <w:lang w:val="sr-Cyrl-CS"/>
        </w:rPr>
        <w:object w:dxaOrig="300" w:dyaOrig="380">
          <v:shape id="_x0000_i1028" type="#_x0000_t75" style="width:15.2pt;height:18.75pt" o:ole="">
            <v:imagedata r:id="rId16" o:title=""/>
          </v:shape>
          <o:OLEObject Type="Embed" ProgID="Equation.DSMT4" ShapeID="_x0000_i1028" DrawAspect="Content" ObjectID="_1371308128" r:id="rId17"/>
        </w:object>
      </w:r>
      <w:r w:rsidRPr="00041F65">
        <w:rPr>
          <w:rFonts w:ascii="Times New Roman" w:hAnsi="Times New Roman" w:cs="Times New Roman"/>
          <w:sz w:val="24"/>
          <w:szCs w:val="24"/>
          <w:lang w:val="sr-Cyrl-CS"/>
        </w:rPr>
        <w:t xml:space="preserve">- вероватноћа да се после посете </w:t>
      </w:r>
      <w:r w:rsidRPr="00041F65">
        <w:rPr>
          <w:rFonts w:ascii="Times New Roman" w:hAnsi="Times New Roman" w:cs="Times New Roman"/>
          <w:sz w:val="24"/>
          <w:szCs w:val="24"/>
        </w:rPr>
        <w:t>i-</w:t>
      </w:r>
      <w:r w:rsidRPr="00041F65">
        <w:rPr>
          <w:rFonts w:ascii="Times New Roman" w:hAnsi="Times New Roman" w:cs="Times New Roman"/>
          <w:sz w:val="24"/>
          <w:szCs w:val="24"/>
          <w:lang w:val="sr-Cyrl-CS"/>
        </w:rPr>
        <w:t xml:space="preserve">том опслужном центру посао упути </w:t>
      </w:r>
      <w:r w:rsidRPr="00041F65">
        <w:rPr>
          <w:rFonts w:ascii="Times New Roman" w:hAnsi="Times New Roman" w:cs="Times New Roman"/>
          <w:sz w:val="24"/>
          <w:szCs w:val="24"/>
        </w:rPr>
        <w:t>j-</w:t>
      </w:r>
      <w:r w:rsidRPr="00041F65">
        <w:rPr>
          <w:rFonts w:ascii="Times New Roman" w:hAnsi="Times New Roman" w:cs="Times New Roman"/>
          <w:sz w:val="24"/>
          <w:szCs w:val="24"/>
          <w:lang w:val="sr-Cyrl-CS"/>
        </w:rPr>
        <w:t>том опслужном центру (</w:t>
      </w:r>
      <w:r w:rsidRPr="00041F65">
        <w:rPr>
          <w:rFonts w:ascii="Times New Roman" w:hAnsi="Times New Roman" w:cs="Times New Roman"/>
          <w:sz w:val="24"/>
          <w:szCs w:val="24"/>
        </w:rPr>
        <w:t xml:space="preserve"> i = 1, 2, … , k;  j = 1, 2, …, k</w:t>
      </w:r>
      <w:r w:rsidRPr="00041F65">
        <w:rPr>
          <w:rFonts w:ascii="Times New Roman" w:hAnsi="Times New Roman" w:cs="Times New Roman"/>
          <w:sz w:val="24"/>
          <w:szCs w:val="24"/>
          <w:lang w:val="sr-Cyrl-CS"/>
        </w:rPr>
        <w:t>)</w:t>
      </w:r>
    </w:p>
    <w:p w:rsidR="00041F65" w:rsidRPr="00041F65" w:rsidRDefault="00041F65" w:rsidP="00041F6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1F65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9" type="#_x0000_t75" style="width:12.15pt;height:18.25pt" o:ole="">
            <v:imagedata r:id="rId18" o:title=""/>
          </v:shape>
          <o:OLEObject Type="Embed" ProgID="Equation.DSMT4" ShapeID="_x0000_i1029" DrawAspect="Content" ObjectID="_1371308129" r:id="rId19"/>
        </w:objec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- нормализована потражња за </w:t>
      </w:r>
      <w:r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  <w:lang w:val="sr-Cyrl-CS"/>
        </w:rPr>
        <w:t>тим сервером</w:t>
      </w:r>
    </w:p>
    <w:p w:rsidR="008C454E" w:rsidRDefault="008C454E" w:rsidP="00041F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178" w:rsidRDefault="00976F3B" w:rsidP="00041F65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За </w:t>
      </w:r>
      <w:r w:rsidR="001265B6">
        <w:rPr>
          <w:rFonts w:ascii="Times New Roman" w:hAnsi="Times New Roman" w:cs="Times New Roman"/>
          <w:sz w:val="24"/>
          <w:szCs w:val="24"/>
          <w:lang w:val="sr-Cyrl-CS"/>
        </w:rPr>
        <w:t xml:space="preserve">следеће </w:t>
      </w:r>
      <w:r w:rsidR="00101178">
        <w:rPr>
          <w:rFonts w:ascii="Times New Roman" w:hAnsi="Times New Roman" w:cs="Times New Roman"/>
          <w:sz w:val="24"/>
          <w:szCs w:val="24"/>
          <w:lang w:val="sr-Cyrl-CS"/>
        </w:rPr>
        <w:t xml:space="preserve">вредности </w:t>
      </w:r>
    </w:p>
    <w:p w:rsidR="00101178" w:rsidRDefault="008C454E" w:rsidP="00041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54E">
        <w:rPr>
          <w:rFonts w:ascii="Times New Roman" w:hAnsi="Times New Roman" w:cs="Times New Roman"/>
          <w:position w:val="-32"/>
          <w:sz w:val="24"/>
          <w:szCs w:val="24"/>
          <w:lang w:val="sr-Cyrl-CS"/>
        </w:rPr>
        <w:object w:dxaOrig="1660" w:dyaOrig="700">
          <v:shape id="_x0000_i1030" type="#_x0000_t75" style="width:83.15pt;height:35pt" o:ole="">
            <v:imagedata r:id="rId20" o:title=""/>
          </v:shape>
          <o:OLEObject Type="Embed" ProgID="Equation.DSMT4" ShapeID="_x0000_i1030" DrawAspect="Content" ObjectID="_1371308130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454E">
        <w:rPr>
          <w:rFonts w:ascii="Times New Roman" w:hAnsi="Times New Roman" w:cs="Times New Roman"/>
          <w:position w:val="-30"/>
          <w:sz w:val="24"/>
          <w:szCs w:val="24"/>
        </w:rPr>
        <w:object w:dxaOrig="1340" w:dyaOrig="680">
          <v:shape id="_x0000_i1031" type="#_x0000_t75" style="width:66.95pt;height:33.95pt" o:ole="">
            <v:imagedata r:id="rId22" o:title=""/>
          </v:shape>
          <o:OLEObject Type="Embed" ProgID="Equation.DSMT4" ShapeID="_x0000_i1031" DrawAspect="Content" ObjectID="_1371308131" r:id="rId23"/>
        </w:object>
      </w:r>
    </w:p>
    <w:p w:rsidR="008C454E" w:rsidRPr="008C454E" w:rsidRDefault="008C454E" w:rsidP="00041F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54E">
        <w:rPr>
          <w:rFonts w:ascii="Times New Roman" w:hAnsi="Times New Roman" w:cs="Times New Roman"/>
          <w:position w:val="-30"/>
          <w:sz w:val="24"/>
          <w:szCs w:val="24"/>
        </w:rPr>
        <w:object w:dxaOrig="1380" w:dyaOrig="680">
          <v:shape id="_x0000_i1032" type="#_x0000_t75" style="width:68.95pt;height:33.95pt" o:ole="">
            <v:imagedata r:id="rId24" o:title=""/>
          </v:shape>
          <o:OLEObject Type="Embed" ProgID="Equation.DSMT4" ShapeID="_x0000_i1032" DrawAspect="Content" ObjectID="_1371308132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454E">
        <w:rPr>
          <w:rFonts w:ascii="Times New Roman" w:hAnsi="Times New Roman" w:cs="Times New Roman"/>
          <w:position w:val="-30"/>
          <w:sz w:val="24"/>
          <w:szCs w:val="24"/>
        </w:rPr>
        <w:object w:dxaOrig="1540" w:dyaOrig="680">
          <v:shape id="_x0000_i1033" type="#_x0000_t75" style="width:77.05pt;height:33.95pt" o:ole="">
            <v:imagedata r:id="rId26" o:title=""/>
          </v:shape>
          <o:OLEObject Type="Embed" ProgID="Equation.DSMT4" ShapeID="_x0000_i1033" DrawAspect="Content" ObjectID="_1371308133" r:id="rId27"/>
        </w:object>
      </w:r>
    </w:p>
    <w:p w:rsidR="001265B6" w:rsidRPr="001265B6" w:rsidRDefault="00101178" w:rsidP="00041F65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 </w:t>
      </w:r>
      <w:r w:rsidR="001265B6">
        <w:rPr>
          <w:rFonts w:ascii="Times New Roman" w:hAnsi="Times New Roman" w:cs="Times New Roman"/>
          <w:sz w:val="24"/>
          <w:szCs w:val="24"/>
          <w:lang w:val="sr-Cyrl-CS"/>
        </w:rPr>
        <w:t>вероватноће</w:t>
      </w:r>
    </w:p>
    <w:p w:rsidR="001265B6" w:rsidRDefault="001265B6" w:rsidP="00041F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0,1     </w:t>
      </w:r>
      <w:r w:rsidR="008C454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= 0,15</w:t>
      </w:r>
      <w:r w:rsidR="008C454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k3</w:t>
      </w:r>
      <w:r>
        <w:rPr>
          <w:rFonts w:ascii="Times New Roman" w:hAnsi="Times New Roman" w:cs="Times New Roman"/>
          <w:sz w:val="24"/>
          <w:szCs w:val="24"/>
        </w:rPr>
        <w:t xml:space="preserve"> = 0,05</w:t>
      </w:r>
    </w:p>
    <w:p w:rsidR="001265B6" w:rsidRDefault="001265B6" w:rsidP="00041F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265B6">
        <w:rPr>
          <w:rFonts w:ascii="Times New Roman" w:hAnsi="Times New Roman" w:cs="Times New Roman"/>
          <w:position w:val="-24"/>
          <w:sz w:val="24"/>
          <w:szCs w:val="24"/>
        </w:rPr>
        <w:object w:dxaOrig="440" w:dyaOrig="620">
          <v:shape id="_x0000_i1034" type="#_x0000_t75" style="width:21.8pt;height:30.95pt" o:ole="">
            <v:imagedata r:id="rId28" o:title=""/>
          </v:shape>
          <o:OLEObject Type="Embed" ProgID="Equation.DSMT4" ShapeID="_x0000_i1034" DrawAspect="Content" ObjectID="_1371308134" r:id="rId29"/>
        </w:object>
      </w:r>
      <w:r w:rsidR="008C454E">
        <w:rPr>
          <w:rFonts w:ascii="Times New Roman" w:hAnsi="Times New Roman" w:cs="Times New Roman"/>
          <w:sz w:val="24"/>
          <w:szCs w:val="24"/>
        </w:rPr>
        <w:t xml:space="preserve">                            p</w:t>
      </w:r>
      <w:r w:rsidR="008C454E" w:rsidRPr="00002D9F">
        <w:rPr>
          <w:rFonts w:ascii="Times New Roman" w:hAnsi="Times New Roman" w:cs="Times New Roman"/>
          <w:sz w:val="24"/>
          <w:szCs w:val="24"/>
          <w:vertAlign w:val="subscript"/>
        </w:rPr>
        <w:t>3k</w:t>
      </w:r>
      <w:r w:rsidR="008C454E">
        <w:rPr>
          <w:rFonts w:ascii="Times New Roman" w:hAnsi="Times New Roman" w:cs="Times New Roman"/>
          <w:sz w:val="24"/>
          <w:szCs w:val="24"/>
        </w:rPr>
        <w:t xml:space="preserve"> = p</w:t>
      </w:r>
      <w:r w:rsidR="008C454E" w:rsidRPr="00002D9F">
        <w:rPr>
          <w:rFonts w:ascii="Times New Roman" w:hAnsi="Times New Roman" w:cs="Times New Roman"/>
          <w:sz w:val="24"/>
          <w:szCs w:val="24"/>
          <w:vertAlign w:val="subscript"/>
        </w:rPr>
        <w:t>4k</w:t>
      </w:r>
      <w:r w:rsidR="008C454E">
        <w:rPr>
          <w:rFonts w:ascii="Times New Roman" w:hAnsi="Times New Roman" w:cs="Times New Roman"/>
          <w:sz w:val="24"/>
          <w:szCs w:val="24"/>
        </w:rPr>
        <w:t xml:space="preserve"> = </w:t>
      </w:r>
      <w:r w:rsidR="008C454E" w:rsidRPr="001265B6">
        <w:rPr>
          <w:rFonts w:ascii="Times New Roman" w:hAnsi="Times New Roman" w:cs="Times New Roman"/>
          <w:position w:val="-24"/>
          <w:sz w:val="24"/>
          <w:szCs w:val="24"/>
        </w:rPr>
        <w:object w:dxaOrig="420" w:dyaOrig="620">
          <v:shape id="_x0000_i1035" type="#_x0000_t75" style="width:20.8pt;height:30.95pt" o:ole="">
            <v:imagedata r:id="rId30" o:title=""/>
          </v:shape>
          <o:OLEObject Type="Embed" ProgID="Equation.DSMT4" ShapeID="_x0000_i1035" DrawAspect="Content" ObjectID="_1371308135" r:id="rId31"/>
        </w:object>
      </w:r>
    </w:p>
    <w:p w:rsidR="001265B6" w:rsidRPr="008C454E" w:rsidRDefault="001265B6" w:rsidP="00041F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 w:rsidRPr="00002D9F"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265B6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036" type="#_x0000_t75" style="width:26.85pt;height:30.95pt" o:ole="">
            <v:imagedata r:id="rId32" o:title=""/>
          </v:shape>
          <o:OLEObject Type="Embed" ProgID="Equation.DSMT4" ShapeID="_x0000_i1036" DrawAspect="Content" ObjectID="_1371308136" r:id="rId33"/>
        </w:object>
      </w:r>
      <w:r w:rsidR="008C454E">
        <w:rPr>
          <w:rFonts w:ascii="Times New Roman" w:hAnsi="Times New Roman" w:cs="Times New Roman"/>
          <w:sz w:val="24"/>
          <w:szCs w:val="24"/>
        </w:rPr>
        <w:t xml:space="preserve">                                            p</w:t>
      </w:r>
      <w:r w:rsidR="008C454E" w:rsidRPr="00002D9F">
        <w:rPr>
          <w:rFonts w:ascii="Times New Roman" w:hAnsi="Times New Roman" w:cs="Times New Roman"/>
          <w:sz w:val="24"/>
          <w:szCs w:val="24"/>
          <w:vertAlign w:val="subscript"/>
        </w:rPr>
        <w:t>k1</w:t>
      </w:r>
      <w:r w:rsidR="008C454E">
        <w:rPr>
          <w:rFonts w:ascii="Times New Roman" w:hAnsi="Times New Roman" w:cs="Times New Roman"/>
          <w:sz w:val="24"/>
          <w:szCs w:val="24"/>
        </w:rPr>
        <w:t xml:space="preserve"> = p</w:t>
      </w:r>
      <w:r w:rsidR="008C454E" w:rsidRPr="00002D9F">
        <w:rPr>
          <w:rFonts w:ascii="Times New Roman" w:hAnsi="Times New Roman" w:cs="Times New Roman"/>
          <w:sz w:val="24"/>
          <w:szCs w:val="24"/>
          <w:vertAlign w:val="subscript"/>
        </w:rPr>
        <w:t>k2</w:t>
      </w:r>
      <w:r w:rsidR="008C454E">
        <w:rPr>
          <w:rFonts w:ascii="Times New Roman" w:hAnsi="Times New Roman" w:cs="Times New Roman"/>
          <w:sz w:val="24"/>
          <w:szCs w:val="24"/>
        </w:rPr>
        <w:t xml:space="preserve"> = </w:t>
      </w:r>
      <w:r w:rsidR="008C454E" w:rsidRPr="00002D9F">
        <w:rPr>
          <w:rFonts w:ascii="Times New Roman" w:hAnsi="Times New Roman" w:cs="Times New Roman"/>
          <w:position w:val="-24"/>
          <w:sz w:val="24"/>
          <w:szCs w:val="24"/>
        </w:rPr>
        <w:object w:dxaOrig="540" w:dyaOrig="620">
          <v:shape id="_x0000_i1037" type="#_x0000_t75" style="width:26.85pt;height:30.95pt" o:ole="">
            <v:imagedata r:id="rId34" o:title=""/>
          </v:shape>
          <o:OLEObject Type="Embed" ProgID="Equation.DSMT4" ShapeID="_x0000_i1037" DrawAspect="Content" ObjectID="_1371308137" r:id="rId35"/>
        </w:object>
      </w:r>
    </w:p>
    <w:p w:rsidR="005D27E4" w:rsidRPr="00976F3B" w:rsidRDefault="001265B6" w:rsidP="00041F65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остале вероватноће су 0, и за </w:t>
      </w:r>
      <w:r w:rsidR="00976F3B">
        <w:rPr>
          <w:rFonts w:ascii="Times New Roman" w:hAnsi="Times New Roman" w:cs="Times New Roman"/>
          <w:sz w:val="24"/>
          <w:szCs w:val="24"/>
          <w:lang w:val="sr-Cyrl-CS"/>
        </w:rPr>
        <w:t>К=2..6 добијамо следећа решења</w:t>
      </w:r>
    </w:p>
    <w:p w:rsidR="00330153" w:rsidRDefault="00D2003D" w:rsidP="003301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D2003D" w:rsidRDefault="00D2003D" w:rsidP="003301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2003D">
        <w:rPr>
          <w:rFonts w:ascii="Times New Roman" w:hAnsi="Times New Roman" w:cs="Times New Roman"/>
          <w:sz w:val="24"/>
          <w:szCs w:val="24"/>
        </w:rPr>
        <w:t>0.9965278</w:t>
      </w:r>
    </w:p>
    <w:p w:rsidR="00D2003D" w:rsidRDefault="00D2003D" w:rsidP="003301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s2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2003D">
        <w:rPr>
          <w:rFonts w:ascii="Times New Roman" w:hAnsi="Times New Roman" w:cs="Times New Roman"/>
          <w:sz w:val="24"/>
          <w:szCs w:val="24"/>
        </w:rPr>
        <w:t>1.2</w:t>
      </w:r>
    </w:p>
    <w:p w:rsidR="00D2003D" w:rsidRPr="00D2003D" w:rsidRDefault="00D2003D" w:rsidP="003301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x</w:t>
      </w:r>
      <w:r w:rsidRPr="00D2003D">
        <w:rPr>
          <w:rFonts w:ascii="Times New Roman" w:hAnsi="Times New Roman" w:cs="Times New Roman"/>
          <w:sz w:val="24"/>
          <w:szCs w:val="24"/>
          <w:vertAlign w:val="subscript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2003D">
        <w:rPr>
          <w:rFonts w:ascii="Times New Roman" w:hAnsi="Times New Roman" w:cs="Times New Roman"/>
          <w:sz w:val="24"/>
          <w:szCs w:val="24"/>
        </w:rPr>
        <w:t>13.1944444</w:t>
      </w:r>
      <w:r>
        <w:rPr>
          <w:rFonts w:ascii="Times New Roman" w:hAnsi="Times New Roman" w:cs="Times New Roman"/>
          <w:sz w:val="24"/>
          <w:szCs w:val="24"/>
        </w:rPr>
        <w:t xml:space="preserve">/K  </w:t>
      </w:r>
    </w:p>
    <w:p w:rsidR="00330153" w:rsidRDefault="00330153" w:rsidP="003301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153" w:rsidRPr="00330153" w:rsidRDefault="00330153" w:rsidP="00041F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1F65" w:rsidRDefault="004335D7" w:rsidP="00041F65">
      <w:pPr>
        <w:spacing w:after="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 xml:space="preserve">Одређивање </w:t>
      </w:r>
      <w:r>
        <w:rPr>
          <w:rFonts w:ascii="Times New Roman" w:hAnsi="Times New Roman" w:cs="Times New Roman"/>
          <w:sz w:val="24"/>
          <w:szCs w:val="24"/>
        </w:rPr>
        <w:t>G(n) Buzen</w:t>
      </w:r>
      <w:r>
        <w:rPr>
          <w:rFonts w:ascii="Times New Roman" w:hAnsi="Times New Roman" w:cs="Times New Roman"/>
          <w:sz w:val="24"/>
          <w:szCs w:val="24"/>
          <w:lang w:val="sr-Cyrl-CS"/>
        </w:rPr>
        <w:t>-овом методом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337"/>
        <w:gridCol w:w="1276"/>
        <w:gridCol w:w="978"/>
        <w:gridCol w:w="1857"/>
      </w:tblGrid>
      <w:tr w:rsidR="005D27E4" w:rsidTr="005D27E4">
        <w:tc>
          <w:tcPr>
            <w:tcW w:w="1197" w:type="dxa"/>
            <w:tcBorders>
              <w:tl2br w:val="single" w:sz="4" w:space="0" w:color="auto"/>
            </w:tcBorders>
          </w:tcPr>
          <w:p w:rsidR="005D27E4" w:rsidRP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7E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5D27E4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335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3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335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j-1</w:t>
            </w:r>
          </w:p>
        </w:tc>
        <w:tc>
          <w:tcPr>
            <w:tcW w:w="1276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335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978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5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335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</w:p>
        </w:tc>
      </w:tr>
      <w:tr w:rsidR="005D27E4" w:rsidTr="005D27E4"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D27E4" w:rsidRP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337" w:type="dxa"/>
          </w:tcPr>
          <w:p w:rsidR="005D27E4" w:rsidRP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D27E4" w:rsidRP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857" w:type="dxa"/>
          </w:tcPr>
          <w:p w:rsidR="005D27E4" w:rsidRP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27E4" w:rsidTr="005D27E4"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D27E4" w:rsidRPr="004335D7" w:rsidRDefault="00EF6F7C" w:rsidP="00EF6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7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80">
                <v:shape id="_x0000_i1038" type="#_x0000_t75" style="width:13.2pt;height:18.75pt" o:ole="">
                  <v:imagedata r:id="rId36" o:title=""/>
                </v:shape>
                <o:OLEObject Type="Embed" ProgID="Equation.DSMT4" ShapeID="_x0000_i1038" DrawAspect="Content" ObjectID="_1371308138" r:id="rId37"/>
              </w:object>
            </w: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337" w:type="dxa"/>
          </w:tcPr>
          <w:p w:rsidR="005D27E4" w:rsidRP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335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+… +x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j-1</w:t>
            </w:r>
          </w:p>
        </w:tc>
        <w:tc>
          <w:tcPr>
            <w:tcW w:w="1276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335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+… +x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978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85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g(1,k) = G(1)</w:t>
            </w:r>
          </w:p>
        </w:tc>
      </w:tr>
      <w:tr w:rsidR="005D27E4" w:rsidTr="005D27E4"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33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276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978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85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</w:tr>
      <w:tr w:rsidR="005D27E4" w:rsidTr="005D27E4"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i-1</w:t>
            </w:r>
          </w:p>
        </w:tc>
        <w:tc>
          <w:tcPr>
            <w:tcW w:w="1197" w:type="dxa"/>
          </w:tcPr>
          <w:p w:rsidR="005D27E4" w:rsidRPr="004335D7" w:rsidRDefault="00EF6F7C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7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039" type="#_x0000_t75" style="width:18.75pt;height:18.75pt" o:ole="">
                  <v:imagedata r:id="rId38" o:title=""/>
                </v:shape>
                <o:OLEObject Type="Embed" ProgID="Equation.DSMT4" ShapeID="_x0000_i1039" DrawAspect="Content" ObjectID="_1371308139" r:id="rId39"/>
              </w:object>
            </w: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337" w:type="dxa"/>
          </w:tcPr>
          <w:p w:rsidR="005D27E4" w:rsidRP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g(i-1, j-1)</w:t>
            </w:r>
          </w:p>
        </w:tc>
        <w:tc>
          <w:tcPr>
            <w:tcW w:w="1276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g(i-1, j)</w:t>
            </w:r>
          </w:p>
        </w:tc>
        <w:tc>
          <w:tcPr>
            <w:tcW w:w="978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85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g(i-1,k) = G(i-1)</w:t>
            </w:r>
          </w:p>
        </w:tc>
      </w:tr>
      <w:tr w:rsidR="005D27E4" w:rsidTr="005D27E4"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97" w:type="dxa"/>
          </w:tcPr>
          <w:p w:rsidR="005D27E4" w:rsidRPr="004335D7" w:rsidRDefault="00EF6F7C" w:rsidP="00EF6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7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80">
                <v:shape id="_x0000_i1040" type="#_x0000_t75" style="width:12.15pt;height:18.75pt" o:ole="">
                  <v:imagedata r:id="rId40" o:title=""/>
                </v:shape>
                <o:OLEObject Type="Embed" ProgID="Equation.DSMT4" ShapeID="_x0000_i1040" DrawAspect="Content" ObjectID="_1371308140" r:id="rId41"/>
              </w:object>
            </w: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33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g(i, j-1)</w:t>
            </w:r>
          </w:p>
        </w:tc>
        <w:tc>
          <w:tcPr>
            <w:tcW w:w="1276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g(i, j)</w:t>
            </w:r>
          </w:p>
        </w:tc>
        <w:tc>
          <w:tcPr>
            <w:tcW w:w="978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85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g(i,k) = G(i)</w:t>
            </w:r>
          </w:p>
        </w:tc>
      </w:tr>
      <w:tr w:rsidR="005D27E4" w:rsidTr="005D27E4"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97" w:type="dxa"/>
          </w:tcPr>
          <w:p w:rsidR="005D27E4" w:rsidRPr="004335D7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33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276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978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85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</w:tr>
      <w:tr w:rsidR="005D27E4" w:rsidTr="005D27E4"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7" w:type="dxa"/>
          </w:tcPr>
          <w:p w:rsidR="005D27E4" w:rsidRPr="004335D7" w:rsidRDefault="00EF6F7C" w:rsidP="00041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7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80">
                <v:shape id="_x0000_i1041" type="#_x0000_t75" style="width:14.2pt;height:18.75pt" o:ole="">
                  <v:imagedata r:id="rId42" o:title=""/>
                </v:shape>
                <o:OLEObject Type="Embed" ProgID="Equation.DSMT4" ShapeID="_x0000_i1041" DrawAspect="Content" ObjectID="_1371308141" r:id="rId43"/>
              </w:object>
            </w:r>
          </w:p>
        </w:tc>
        <w:tc>
          <w:tcPr>
            <w:tcW w:w="119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33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g(n, j-1)</w:t>
            </w:r>
          </w:p>
        </w:tc>
        <w:tc>
          <w:tcPr>
            <w:tcW w:w="1276" w:type="dxa"/>
          </w:tcPr>
          <w:p w:rsidR="005D27E4" w:rsidRDefault="005D27E4" w:rsidP="005D27E4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g(n, j)</w:t>
            </w:r>
          </w:p>
        </w:tc>
        <w:tc>
          <w:tcPr>
            <w:tcW w:w="978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</w:tc>
        <w:tc>
          <w:tcPr>
            <w:tcW w:w="1857" w:type="dxa"/>
          </w:tcPr>
          <w:p w:rsidR="005D27E4" w:rsidRDefault="005D27E4" w:rsidP="00041F65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g(n,k) = G(n)</w:t>
            </w:r>
          </w:p>
        </w:tc>
      </w:tr>
    </w:tbl>
    <w:p w:rsidR="004335D7" w:rsidRDefault="004335D7" w:rsidP="00041F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2525" w:rsidRDefault="005D2525" w:rsidP="00041F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где је </w:t>
      </w:r>
      <w:r>
        <w:rPr>
          <w:rFonts w:ascii="Times New Roman" w:hAnsi="Times New Roman" w:cs="Times New Roman"/>
          <w:sz w:val="24"/>
          <w:szCs w:val="24"/>
        </w:rPr>
        <w:t>g(i, j) = g(i, j-1) + x</w:t>
      </w:r>
      <w:r w:rsidRPr="005D252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g(i-1, j)</w:t>
      </w:r>
    </w:p>
    <w:p w:rsidR="00EF7BC1" w:rsidRDefault="00EF7BC1" w:rsidP="00041F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BC1" w:rsidRDefault="00EF7BC1" w:rsidP="00EF7BC1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За ове добијене вредности, даља анализа се извршава на следећи начин: </w:t>
      </w:r>
    </w:p>
    <w:p w:rsidR="00EF7BC1" w:rsidRPr="00EF7BC1" w:rsidRDefault="00EF7BC1" w:rsidP="00EF7BC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Формира се матрица која у својој последњој колони даје вредност </w:t>
      </w:r>
      <w:r>
        <w:rPr>
          <w:rFonts w:ascii="Times New Roman" w:hAnsi="Times New Roman" w:cs="Times New Roman"/>
          <w:sz w:val="24"/>
          <w:szCs w:val="24"/>
        </w:rPr>
        <w:t>G(n)</w:t>
      </w:r>
    </w:p>
    <w:p w:rsidR="00C92107" w:rsidRDefault="00EF7BC1" w:rsidP="00C9210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Израчунају се остали параметри који се траже у задатку</w:t>
      </w:r>
    </w:p>
    <w:p w:rsidR="00C92107" w:rsidRPr="00C92107" w:rsidRDefault="00C92107" w:rsidP="00C9210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Добијене вредности се упишу у излазни фајл</w:t>
      </w:r>
    </w:p>
    <w:p w:rsidR="00EF667B" w:rsidRDefault="00EF667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sr-Cyrl-CS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sr-Cyrl-CS"/>
        </w:rPr>
        <w:br w:type="page"/>
      </w:r>
    </w:p>
    <w:p w:rsidR="00041F65" w:rsidRDefault="00EF667B" w:rsidP="00EF667B">
      <w:pPr>
        <w:pStyle w:val="Title"/>
        <w:outlineLvl w:val="0"/>
      </w:pPr>
      <w:bookmarkStart w:id="2" w:name="_Toc297566264"/>
      <w:r>
        <w:rPr>
          <w:lang w:val="sr-Cyrl-CS"/>
        </w:rPr>
        <w:lastRenderedPageBreak/>
        <w:t>Објашњење симулације</w:t>
      </w:r>
      <w:bookmarkEnd w:id="2"/>
    </w:p>
    <w:p w:rsidR="00EF667B" w:rsidRDefault="00EF667B" w:rsidP="0045225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Сваки ресурс представљен је помоћу класе </w:t>
      </w:r>
      <w:r>
        <w:rPr>
          <w:rFonts w:ascii="Times New Roman" w:hAnsi="Times New Roman" w:cs="Times New Roman"/>
          <w:sz w:val="24"/>
          <w:szCs w:val="24"/>
        </w:rPr>
        <w:t xml:space="preserve">Resource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која представља </w:t>
      </w:r>
      <w:r w:rsidR="005434A9">
        <w:rPr>
          <w:rFonts w:ascii="Times New Roman" w:hAnsi="Times New Roman" w:cs="Times New Roman"/>
          <w:sz w:val="24"/>
          <w:szCs w:val="24"/>
          <w:lang w:val="sr-Cyrl-CS"/>
        </w:rPr>
        <w:t>поје</w:t>
      </w:r>
      <w:r w:rsidR="006A3620">
        <w:rPr>
          <w:rFonts w:ascii="Times New Roman" w:hAnsi="Times New Roman" w:cs="Times New Roman"/>
          <w:sz w:val="24"/>
          <w:szCs w:val="24"/>
          <w:lang w:val="sr-Cyrl-CS"/>
        </w:rPr>
        <w:t xml:space="preserve">диначни ресурс у систему. Сваком ресурсу придружен је један ред за чекање. Ови елементи су логички повезани тако да моделирају задати систем. </w:t>
      </w:r>
    </w:p>
    <w:p w:rsidR="006A3620" w:rsidRDefault="00AF120D" w:rsidP="00EF667B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Позивом методе </w:t>
      </w:r>
      <w:r w:rsidRPr="00D873C4">
        <w:rPr>
          <w:rFonts w:ascii="Times New Roman" w:hAnsi="Times New Roman" w:cs="Times New Roman"/>
          <w:i/>
          <w:sz w:val="24"/>
          <w:szCs w:val="24"/>
        </w:rPr>
        <w:t>simulate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с</w:t>
      </w:r>
      <w:r w:rsidR="006A3620">
        <w:rPr>
          <w:rFonts w:ascii="Times New Roman" w:hAnsi="Times New Roman" w:cs="Times New Roman"/>
          <w:sz w:val="24"/>
          <w:szCs w:val="24"/>
          <w:lang w:val="sr-Cyrl-CS"/>
        </w:rPr>
        <w:t>имулација се извршава на следећи начин:</w:t>
      </w:r>
    </w:p>
    <w:p w:rsidR="006A3620" w:rsidRDefault="006A3620" w:rsidP="006A36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Најпре се иницијализује систем тако да се сви</w:t>
      </w:r>
      <w:r w:rsidR="005434A9">
        <w:rPr>
          <w:rFonts w:ascii="Times New Roman" w:hAnsi="Times New Roman" w:cs="Times New Roman"/>
          <w:sz w:val="24"/>
          <w:szCs w:val="24"/>
          <w:lang w:val="sr-Cyrl-CS"/>
        </w:rPr>
        <w:t xml:space="preserve"> процеси расподеле у процесорске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ред</w:t>
      </w:r>
      <w:r w:rsidR="005434A9">
        <w:rPr>
          <w:rFonts w:ascii="Times New Roman" w:hAnsi="Times New Roman" w:cs="Times New Roman"/>
          <w:sz w:val="24"/>
          <w:szCs w:val="24"/>
          <w:lang w:val="sr-Cyrl-CS"/>
        </w:rPr>
        <w:t>ове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за чекање</w:t>
      </w:r>
    </w:p>
    <w:p w:rsidR="006A3620" w:rsidRDefault="006A3620" w:rsidP="006A36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Формира се ред заузећа ресурса који је сортиран по вредностима времена у којем ресурс завршава своју обраду</w:t>
      </w:r>
    </w:p>
    <w:p w:rsidR="006A3620" w:rsidRDefault="006A3620" w:rsidP="006A36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Узима се ресурс који је на почетку реда заузетих ресурса</w:t>
      </w:r>
      <w:r w:rsidR="005434A9">
        <w:rPr>
          <w:rFonts w:ascii="Times New Roman" w:hAnsi="Times New Roman" w:cs="Times New Roman"/>
          <w:sz w:val="24"/>
          <w:szCs w:val="24"/>
          <w:lang w:val="sr-Cyrl-CS"/>
        </w:rPr>
        <w:t xml:space="preserve"> и системско време се постави на време тог ресурса</w:t>
      </w:r>
      <w:r>
        <w:rPr>
          <w:rFonts w:ascii="Times New Roman" w:hAnsi="Times New Roman" w:cs="Times New Roman"/>
          <w:sz w:val="24"/>
          <w:szCs w:val="24"/>
          <w:lang w:val="sr-Cyrl-CS"/>
        </w:rPr>
        <w:t>, његов посао се просле</w:t>
      </w:r>
      <w:r w:rsidR="00452251">
        <w:rPr>
          <w:rFonts w:ascii="Times New Roman" w:hAnsi="Times New Roman" w:cs="Times New Roman"/>
          <w:sz w:val="24"/>
          <w:szCs w:val="24"/>
          <w:lang w:val="sr-Cyrl-CS"/>
        </w:rPr>
        <w:t xml:space="preserve">ђује следећем ресурсу, узима се следећи процес из реда за чекање (уколико такав постоји) </w:t>
      </w:r>
    </w:p>
    <w:p w:rsidR="00452251" w:rsidRDefault="00452251" w:rsidP="006A36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Све ово се ради док не истекне време симулације</w:t>
      </w:r>
    </w:p>
    <w:p w:rsidR="00452251" w:rsidRDefault="00452251" w:rsidP="006A36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Када време симулације истекне, израчунају се тражени параметри и упишу се у излазни фајл</w:t>
      </w:r>
    </w:p>
    <w:p w:rsidR="00452251" w:rsidRPr="00452251" w:rsidRDefault="00452251" w:rsidP="00452251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EF667B" w:rsidRPr="006A3620" w:rsidRDefault="00EF667B" w:rsidP="006A3620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6A3620">
        <w:rPr>
          <w:lang w:val="sr-Cyrl-CS"/>
        </w:rPr>
        <w:br w:type="page"/>
      </w:r>
    </w:p>
    <w:p w:rsidR="00114573" w:rsidRDefault="00D80F28" w:rsidP="00041F65">
      <w:pPr>
        <w:pStyle w:val="Title"/>
        <w:spacing w:after="0"/>
        <w:outlineLvl w:val="0"/>
        <w:rPr>
          <w:lang w:val="sr-Cyrl-CS"/>
        </w:rPr>
      </w:pPr>
      <w:bookmarkStart w:id="3" w:name="_Toc297566265"/>
      <w:r>
        <w:rPr>
          <w:lang w:val="sr-Cyrl-CS"/>
        </w:rPr>
        <w:lastRenderedPageBreak/>
        <w:t>Одступање параметара система</w:t>
      </w:r>
      <w:bookmarkEnd w:id="3"/>
    </w:p>
    <w:p w:rsidR="00D873C4" w:rsidRDefault="00D873C4" w:rsidP="00D873C4">
      <w:pPr>
        <w:rPr>
          <w:lang w:val="sr-Cyrl-CS"/>
        </w:rPr>
      </w:pPr>
    </w:p>
    <w:p w:rsidR="00D873C4" w:rsidRDefault="00D873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Након извршене анализе и симулације датог система, позивом методе </w:t>
      </w:r>
      <w:r w:rsidRPr="00D873C4">
        <w:rPr>
          <w:rFonts w:ascii="Times New Roman" w:hAnsi="Times New Roman" w:cs="Times New Roman"/>
          <w:i/>
          <w:sz w:val="24"/>
          <w:szCs w:val="24"/>
          <w:lang w:val="sr-Cyrl-CS"/>
        </w:rPr>
        <w:t>deviation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у трећи излазни фајл ће бити уписане вредности релативног одступања аналитичке и симулационе методе за тражене параметре.</w:t>
      </w:r>
    </w:p>
    <w:p w:rsidR="000E75B0" w:rsidRDefault="00D873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На основу добијених резултата, можемо утврдити да симулација само потврђује оно што смо аналитичком путем добили. </w:t>
      </w:r>
      <w:r w:rsidR="000B4255">
        <w:rPr>
          <w:rFonts w:ascii="Times New Roman" w:hAnsi="Times New Roman" w:cs="Times New Roman"/>
          <w:sz w:val="24"/>
          <w:szCs w:val="24"/>
          <w:lang w:val="sr-Cyrl-CS"/>
        </w:rPr>
        <w:t>Посматрајући резултате можемо утврдити да је релативно одступање ма</w:t>
      </w:r>
      <w:r w:rsidR="005434A9">
        <w:rPr>
          <w:rFonts w:ascii="Times New Roman" w:hAnsi="Times New Roman" w:cs="Times New Roman"/>
          <w:sz w:val="24"/>
          <w:szCs w:val="24"/>
          <w:lang w:val="sr-Cyrl-CS"/>
        </w:rPr>
        <w:t>ње од 1%</w:t>
      </w:r>
      <w:r w:rsidR="000B4255">
        <w:rPr>
          <w:rFonts w:ascii="Times New Roman" w:hAnsi="Times New Roman" w:cs="Times New Roman"/>
          <w:sz w:val="24"/>
          <w:szCs w:val="24"/>
          <w:lang w:val="sr-Cyrl-CS"/>
        </w:rPr>
        <w:t xml:space="preserve">. </w:t>
      </w:r>
    </w:p>
    <w:p w:rsidR="008627C4" w:rsidRP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Као пример одступања наводи се графичка представа за степен мултипрограмира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ња </w:t>
      </w:r>
      <w:r>
        <w:rPr>
          <w:rFonts w:ascii="Times New Roman" w:hAnsi="Times New Roman" w:cs="Times New Roman"/>
          <w:sz w:val="24"/>
          <w:szCs w:val="24"/>
        </w:rPr>
        <w:t>N = 10.</w:t>
      </w:r>
    </w:p>
    <w:p w:rsidR="00F66D34" w:rsidRPr="008627C4" w:rsidRDefault="00F66D34" w:rsidP="008627C4">
      <w:pPr>
        <w:ind w:firstLine="720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</w:rPr>
        <w:t>K = 2</w:t>
      </w:r>
    </w:p>
    <w:p w:rsidR="000E75B0" w:rsidRDefault="00072E10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2E10">
        <w:rPr>
          <w:rFonts w:ascii="Times New Roman" w:hAnsi="Times New Roman" w:cs="Times New Roman"/>
          <w:sz w:val="24"/>
          <w:szCs w:val="24"/>
          <w:lang w:val="sr-Cyrl-CS"/>
        </w:rPr>
        <w:drawing>
          <wp:inline distT="0" distB="0" distL="0" distR="0">
            <wp:extent cx="2550285" cy="3110248"/>
            <wp:effectExtent l="19050" t="0" r="2146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D34" w:rsidRPr="00F66D3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28695" cy="3110248"/>
            <wp:effectExtent l="19050" t="0" r="24005" b="0"/>
            <wp:docPr id="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F66D34" w:rsidRDefault="00F66D3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66D34" w:rsidRDefault="00F66D3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 = 3</w:t>
      </w:r>
    </w:p>
    <w:p w:rsidR="00F66D34" w:rsidRDefault="00F66D3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6D3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27290" cy="3200400"/>
            <wp:effectExtent l="19050" t="0" r="20660" b="0"/>
            <wp:docPr id="4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 w:rsidRPr="00F66D3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37029" cy="3200400"/>
            <wp:effectExtent l="19050" t="0" r="25221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8627C4" w:rsidRDefault="008627C4" w:rsidP="008627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66D34" w:rsidRDefault="00F66D34" w:rsidP="008627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4</w:t>
      </w:r>
    </w:p>
    <w:p w:rsidR="00F66D34" w:rsidRDefault="00F66D3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6D3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40437" cy="3200400"/>
            <wp:effectExtent l="19050" t="0" r="26563" b="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  <w:r w:rsidRPr="00F66D3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04832" cy="3200400"/>
            <wp:effectExtent l="19050" t="0" r="19318" b="0"/>
            <wp:docPr id="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F66D34" w:rsidRDefault="00F66D3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66D34" w:rsidRDefault="00F66D3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 = 5</w:t>
      </w:r>
    </w:p>
    <w:p w:rsidR="00F66D34" w:rsidRDefault="00F66D3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6D3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40160" cy="3200400"/>
            <wp:effectExtent l="19050" t="0" r="26840" b="0"/>
            <wp:docPr id="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 w:rsidR="008627C4" w:rsidRPr="008627C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46877" cy="3200400"/>
            <wp:effectExtent l="19050" t="0" r="20123" b="0"/>
            <wp:docPr id="1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27C4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6</w:t>
      </w:r>
    </w:p>
    <w:p w:rsidR="008627C4" w:rsidRPr="000E75B0" w:rsidRDefault="008627C4" w:rsidP="000B4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27C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39525" cy="3200400"/>
            <wp:effectExtent l="19050" t="0" r="27475" b="0"/>
            <wp:docPr id="1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 w:rsidR="009B094B" w:rsidRPr="009B09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62787" cy="3200400"/>
            <wp:effectExtent l="19050" t="0" r="18513" b="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sectPr w:rsidR="008627C4" w:rsidRPr="000E75B0" w:rsidSect="002F72A7">
      <w:footerReference w:type="default" r:id="rId54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0F6" w:rsidRDefault="00BD20F6" w:rsidP="007A11F1">
      <w:pPr>
        <w:spacing w:after="0" w:line="240" w:lineRule="auto"/>
      </w:pPr>
      <w:r>
        <w:separator/>
      </w:r>
    </w:p>
  </w:endnote>
  <w:endnote w:type="continuationSeparator" w:id="1">
    <w:p w:rsidR="00BD20F6" w:rsidRDefault="00BD20F6" w:rsidP="007A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620" w:rsidRDefault="006A3620">
    <w:pPr>
      <w:pStyle w:val="Footer"/>
      <w:jc w:val="right"/>
    </w:pPr>
  </w:p>
  <w:p w:rsidR="006A3620" w:rsidRDefault="006A36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6267"/>
      <w:docPartObj>
        <w:docPartGallery w:val="Page Numbers (Bottom of Page)"/>
        <w:docPartUnique/>
      </w:docPartObj>
    </w:sdtPr>
    <w:sdtContent>
      <w:p w:rsidR="006A3620" w:rsidRDefault="00193688">
        <w:pPr>
          <w:pStyle w:val="Footer"/>
          <w:jc w:val="right"/>
        </w:pPr>
        <w:fldSimple w:instr=" PAGE   \* MERGEFORMAT ">
          <w:r w:rsidR="009B094B">
            <w:rPr>
              <w:noProof/>
            </w:rPr>
            <w:t>2</w:t>
          </w:r>
        </w:fldSimple>
      </w:p>
    </w:sdtContent>
  </w:sdt>
  <w:p w:rsidR="006A3620" w:rsidRDefault="006A36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0F6" w:rsidRDefault="00BD20F6" w:rsidP="007A11F1">
      <w:pPr>
        <w:spacing w:after="0" w:line="240" w:lineRule="auto"/>
      </w:pPr>
      <w:r>
        <w:separator/>
      </w:r>
    </w:p>
  </w:footnote>
  <w:footnote w:type="continuationSeparator" w:id="1">
    <w:p w:rsidR="00BD20F6" w:rsidRDefault="00BD20F6" w:rsidP="007A1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042F"/>
    <w:multiLevelType w:val="hybridMultilevel"/>
    <w:tmpl w:val="62F85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04412B"/>
    <w:multiLevelType w:val="hybridMultilevel"/>
    <w:tmpl w:val="9234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22AA4"/>
    <w:multiLevelType w:val="hybridMultilevel"/>
    <w:tmpl w:val="624A22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A2E38"/>
    <w:multiLevelType w:val="hybridMultilevel"/>
    <w:tmpl w:val="93FA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A591D"/>
    <w:multiLevelType w:val="hybridMultilevel"/>
    <w:tmpl w:val="086A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502E"/>
    <w:rsid w:val="00001558"/>
    <w:rsid w:val="00002D9F"/>
    <w:rsid w:val="00041F65"/>
    <w:rsid w:val="00072E10"/>
    <w:rsid w:val="000B4255"/>
    <w:rsid w:val="000E75B0"/>
    <w:rsid w:val="00101178"/>
    <w:rsid w:val="00114573"/>
    <w:rsid w:val="001265B6"/>
    <w:rsid w:val="00193688"/>
    <w:rsid w:val="002F72A7"/>
    <w:rsid w:val="00330153"/>
    <w:rsid w:val="004335D7"/>
    <w:rsid w:val="00444820"/>
    <w:rsid w:val="00452251"/>
    <w:rsid w:val="005434A9"/>
    <w:rsid w:val="005A399E"/>
    <w:rsid w:val="005C193D"/>
    <w:rsid w:val="005D2525"/>
    <w:rsid w:val="005D27E4"/>
    <w:rsid w:val="0060502E"/>
    <w:rsid w:val="006A3620"/>
    <w:rsid w:val="007A11F1"/>
    <w:rsid w:val="008627C4"/>
    <w:rsid w:val="008C454E"/>
    <w:rsid w:val="008D6CF5"/>
    <w:rsid w:val="008F22B6"/>
    <w:rsid w:val="00912BD8"/>
    <w:rsid w:val="00976F3B"/>
    <w:rsid w:val="00985387"/>
    <w:rsid w:val="009B094B"/>
    <w:rsid w:val="00A21A38"/>
    <w:rsid w:val="00AD0434"/>
    <w:rsid w:val="00AF120D"/>
    <w:rsid w:val="00B41E1A"/>
    <w:rsid w:val="00BD20F6"/>
    <w:rsid w:val="00C92107"/>
    <w:rsid w:val="00CE0CC7"/>
    <w:rsid w:val="00D2003D"/>
    <w:rsid w:val="00D80F28"/>
    <w:rsid w:val="00D873C4"/>
    <w:rsid w:val="00EA1F7B"/>
    <w:rsid w:val="00EF667B"/>
    <w:rsid w:val="00EF6F7C"/>
    <w:rsid w:val="00EF7BC1"/>
    <w:rsid w:val="00F6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0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50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05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457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0F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F28"/>
    <w:rPr>
      <w:color w:val="0000FF" w:themeColor="hyperlink"/>
      <w:u w:val="single"/>
    </w:rPr>
  </w:style>
  <w:style w:type="table" w:styleId="TableGrid">
    <w:name w:val="Table Grid"/>
    <w:basedOn w:val="TableNormal"/>
    <w:rsid w:val="00433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F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A7"/>
  </w:style>
  <w:style w:type="paragraph" w:styleId="BalloonText">
    <w:name w:val="Balloon Text"/>
    <w:basedOn w:val="Normal"/>
    <w:link w:val="BalloonTextChar"/>
    <w:uiPriority w:val="99"/>
    <w:semiHidden/>
    <w:unhideWhenUsed/>
    <w:rsid w:val="002F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hart" Target="charts/chart4.xml"/><Relationship Id="rId50" Type="http://schemas.openxmlformats.org/officeDocument/2006/relationships/chart" Target="charts/chart7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chart" Target="charts/chart2.xml"/><Relationship Id="rId53" Type="http://schemas.openxmlformats.org/officeDocument/2006/relationships/chart" Target="charts/chart10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chart" Target="charts/chart1.xml"/><Relationship Id="rId52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chart" Target="charts/chart5.xml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chart" Target="charts/chart8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Utilization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utilization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7.4770176479994094E-2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utilization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4.0694130991760412E-2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utilization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4.2343436769965097E-2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utilization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0.14196443394902716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utilization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9.2438424859945245E-2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utilization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9.9353357251034374E-3</c:v>
                </c:pt>
              </c:numCache>
            </c:numRef>
          </c:val>
        </c:ser>
        <c:gapWidth val="75"/>
        <c:overlap val="-25"/>
        <c:axId val="116587136"/>
        <c:axId val="116667520"/>
      </c:barChart>
      <c:catAx>
        <c:axId val="11658713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majorTickMark val="none"/>
        <c:tickLblPos val="nextTo"/>
        <c:crossAx val="116667520"/>
        <c:crosses val="autoZero"/>
        <c:auto val="1"/>
        <c:lblAlgn val="ctr"/>
        <c:lblOffset val="100"/>
      </c:catAx>
      <c:valAx>
        <c:axId val="1166675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1658713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Flow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4.1768996087462304E-2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2.2775347998532213E-2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4.3755203129149231E-3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7.8649149565830759E-2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6.5262616019375594E-2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9.7334792011410598E-2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2.2822922671758002E-2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UK4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Sheet1!$I$2</c:f>
              <c:numCache>
                <c:formatCode>0.00E+00</c:formatCode>
                <c:ptCount val="1"/>
                <c:pt idx="0">
                  <c:v>7.0000000000000062E-5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UK5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3.6473309685622748E-2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UK6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5.1687881064606714E-2</c:v>
                </c:pt>
              </c:numCache>
            </c:numRef>
          </c:val>
        </c:ser>
        <c:gapWidth val="75"/>
        <c:overlap val="-25"/>
        <c:axId val="127844736"/>
        <c:axId val="127846656"/>
      </c:barChart>
      <c:catAx>
        <c:axId val="12784473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27846656"/>
        <c:crosses val="autoZero"/>
        <c:auto val="1"/>
        <c:lblAlgn val="ctr"/>
        <c:lblOffset val="100"/>
      </c:catAx>
      <c:valAx>
        <c:axId val="1278466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2784473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Flow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5.5318430580551733E-2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5.5876911229802734E-2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5.2954177100345112E-2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3.6915494824954605E-2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8.7095375758208679E-2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2.0221032240723214E-3</c:v>
                </c:pt>
              </c:numCache>
            </c:numRef>
          </c:val>
        </c:ser>
        <c:gapWidth val="75"/>
        <c:overlap val="-25"/>
        <c:axId val="117414912"/>
        <c:axId val="117872512"/>
      </c:barChart>
      <c:catAx>
        <c:axId val="11741491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17872512"/>
        <c:crosses val="autoZero"/>
        <c:auto val="1"/>
        <c:lblAlgn val="ctr"/>
        <c:lblOffset val="100"/>
      </c:catAx>
      <c:valAx>
        <c:axId val="117872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1741491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Utilization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7.6463063660086997E-2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2.7652656011275513E-2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0.10114462658768912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3.9513280655154498E-2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1.9040361155044601E-2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7.288142295365814E-2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8.9687921946339552E-2</c:v>
                </c:pt>
              </c:numCache>
            </c:numRef>
          </c:val>
        </c:ser>
        <c:gapWidth val="75"/>
        <c:overlap val="-25"/>
        <c:axId val="118763904"/>
        <c:axId val="118790016"/>
      </c:barChart>
      <c:catAx>
        <c:axId val="11876390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18790016"/>
        <c:crosses val="autoZero"/>
        <c:auto val="1"/>
        <c:lblAlgn val="ctr"/>
        <c:lblOffset val="100"/>
      </c:catAx>
      <c:valAx>
        <c:axId val="1187900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1876390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Flow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4.9547642723748814E-2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1.1819187188438603E-2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2.7448121904175202E-2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0.15046697137885201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4.4099973518015638E-2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8.0549149020427396E-2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6.7000494439139843E-2</c:v>
                </c:pt>
              </c:numCache>
            </c:numRef>
          </c:val>
        </c:ser>
        <c:gapWidth val="75"/>
        <c:overlap val="-25"/>
        <c:axId val="126464000"/>
        <c:axId val="123424768"/>
      </c:barChart>
      <c:catAx>
        <c:axId val="12646400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23424768"/>
        <c:crosses val="autoZero"/>
        <c:auto val="1"/>
        <c:lblAlgn val="ctr"/>
        <c:lblOffset val="100"/>
      </c:catAx>
      <c:valAx>
        <c:axId val="1234247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2646400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Utilization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7.06692862249753E-2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4.4050440376409601E-2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0.19538011223271293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0.16922788591389801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1.0764675729555308E-2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5.9582241953946395E-2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4.0199008776021887E-2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UK4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5.3363773577379099E-2</c:v>
                </c:pt>
              </c:numCache>
            </c:numRef>
          </c:val>
        </c:ser>
        <c:gapWidth val="75"/>
        <c:overlap val="-25"/>
        <c:axId val="126170624"/>
        <c:axId val="126172544"/>
      </c:barChart>
      <c:catAx>
        <c:axId val="12617062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26172544"/>
        <c:crosses val="autoZero"/>
        <c:auto val="1"/>
        <c:lblAlgn val="ctr"/>
        <c:lblOffset val="100"/>
      </c:catAx>
      <c:valAx>
        <c:axId val="1261725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2617062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Flow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4.270780984111034E-2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1.0879065362775301E-2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4.8633644333412003E-2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7.1918890690471804E-2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6.9837216792098533E-2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6.0711891484699926E-3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3.1527685507197298E-2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UK4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1.2709216253416099E-2</c:v>
                </c:pt>
              </c:numCache>
            </c:numRef>
          </c:val>
        </c:ser>
        <c:gapWidth val="75"/>
        <c:overlap val="-25"/>
        <c:axId val="126252160"/>
        <c:axId val="126254080"/>
      </c:barChart>
      <c:catAx>
        <c:axId val="12625216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26254080"/>
        <c:crosses val="autoZero"/>
        <c:auto val="1"/>
        <c:lblAlgn val="ctr"/>
        <c:lblOffset val="100"/>
      </c:catAx>
      <c:valAx>
        <c:axId val="1262540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2625216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Utilization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3.4302913828116524E-2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6.2482627444973772E-2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9.4247143057113208E-2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0.15710674353408699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6.5963281543511873E-2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0.12401403199847399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0.21444852410609813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UK4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0.39592025864323815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UK5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1.4126024989504599E-2</c:v>
                </c:pt>
              </c:numCache>
            </c:numRef>
          </c:val>
        </c:ser>
        <c:gapWidth val="75"/>
        <c:overlap val="-25"/>
        <c:axId val="126301696"/>
        <c:axId val="126303616"/>
      </c:barChart>
      <c:catAx>
        <c:axId val="12630169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26303616"/>
        <c:crosses val="autoZero"/>
        <c:auto val="1"/>
        <c:lblAlgn val="ctr"/>
        <c:lblOffset val="100"/>
      </c:catAx>
      <c:valAx>
        <c:axId val="1263036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2630169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Flow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1.9511967718590702E-2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7.803543221448124E-2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3.2565782555872606E-2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7.6937901918916654E-2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8.4145506000204928E-2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4.6947689018622903E-2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9.9051984128865206E-2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UK4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0.38458801497200046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UK5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6.3688465165624306E-2</c:v>
                </c:pt>
              </c:numCache>
            </c:numRef>
          </c:val>
        </c:ser>
        <c:gapWidth val="75"/>
        <c:overlap val="-25"/>
        <c:axId val="119199616"/>
        <c:axId val="126226432"/>
      </c:barChart>
      <c:catAx>
        <c:axId val="11919961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26226432"/>
        <c:crosses val="autoZero"/>
        <c:auto val="1"/>
        <c:lblAlgn val="ctr"/>
        <c:lblOffset val="100"/>
      </c:catAx>
      <c:valAx>
        <c:axId val="1262264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1919961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Resources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6.8073124075684097E-2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4.4716152664269086E-2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SD1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3.0880485149086891E-2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SD2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6.4590859339122703E-2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UK1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9.5517699295944308E-3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UK2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0.12717474476440291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UK3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1.3066681242470509E-2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UK4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7.0298312324255596E-2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UK5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0.29358398839518424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UK6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sa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0.11540595779731</c:v>
                </c:pt>
              </c:numCache>
            </c:numRef>
          </c:val>
        </c:ser>
        <c:gapWidth val="75"/>
        <c:overlap val="-25"/>
        <c:axId val="127581184"/>
        <c:axId val="127587456"/>
      </c:barChart>
      <c:catAx>
        <c:axId val="127581184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resources</a:t>
                </a:r>
              </a:p>
            </c:rich>
          </c:tx>
        </c:title>
        <c:numFmt formatCode="General" sourceLinked="1"/>
        <c:majorTickMark val="none"/>
        <c:tickLblPos val="nextTo"/>
        <c:crossAx val="127587456"/>
        <c:crosses val="autoZero"/>
        <c:auto val="1"/>
        <c:lblAlgn val="ctr"/>
        <c:lblOffset val="100"/>
      </c:catAx>
      <c:valAx>
        <c:axId val="127587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crossAx val="12758118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1B58D-74EA-45BC-A742-C0FA7AF2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!Fantazio!</dc:creator>
  <cp:keywords/>
  <dc:description/>
  <cp:lastModifiedBy>!Fantazio!</cp:lastModifiedBy>
  <cp:revision>23</cp:revision>
  <dcterms:created xsi:type="dcterms:W3CDTF">2011-05-14T12:24:00Z</dcterms:created>
  <dcterms:modified xsi:type="dcterms:W3CDTF">2011-07-04T16:09:00Z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