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A5839C" w14:textId="77777777" w:rsidR="0045343B" w:rsidRDefault="0045343B" w:rsidP="0045343B">
      <w:pPr>
        <w:pStyle w:val="Centrado"/>
        <w:rPr>
          <w:b/>
          <w:bCs/>
          <w:sz w:val="30"/>
          <w:szCs w:val="30"/>
        </w:rPr>
      </w:pPr>
    </w:p>
    <w:p w14:paraId="6AB6EF68" w14:textId="77777777" w:rsidR="0045343B" w:rsidRPr="00346B19" w:rsidRDefault="0045343B" w:rsidP="0045343B">
      <w:pPr>
        <w:pStyle w:val="Centrado"/>
        <w:rPr>
          <w:sz w:val="30"/>
          <w:szCs w:val="30"/>
        </w:rPr>
      </w:pPr>
      <w:r w:rsidRPr="00346B19">
        <w:rPr>
          <w:b/>
          <w:bCs/>
          <w:sz w:val="30"/>
          <w:szCs w:val="30"/>
        </w:rPr>
        <w:t>UNIVERSIDAD PRIVADA DE TACNA</w:t>
      </w:r>
    </w:p>
    <w:p w14:paraId="070B4CAA" w14:textId="77777777" w:rsidR="0045343B" w:rsidRPr="00346B19" w:rsidRDefault="0045343B" w:rsidP="0045343B">
      <w:pPr>
        <w:pStyle w:val="Centrado"/>
        <w:rPr>
          <w:sz w:val="30"/>
          <w:szCs w:val="30"/>
        </w:rPr>
      </w:pPr>
      <w:r w:rsidRPr="00346B19">
        <w:rPr>
          <w:b/>
          <w:bCs/>
          <w:sz w:val="30"/>
          <w:szCs w:val="30"/>
        </w:rPr>
        <w:t>FACULTAD DE INGENIERÍA</w:t>
      </w:r>
    </w:p>
    <w:p w14:paraId="5788CE1A" w14:textId="77777777" w:rsidR="0045343B" w:rsidRPr="00346B19" w:rsidRDefault="0045343B" w:rsidP="0045343B">
      <w:pPr>
        <w:pStyle w:val="Centrado"/>
        <w:rPr>
          <w:b/>
          <w:bCs/>
          <w:sz w:val="30"/>
          <w:szCs w:val="30"/>
        </w:rPr>
      </w:pPr>
      <w:r w:rsidRPr="00346B19">
        <w:rPr>
          <w:b/>
          <w:bCs/>
          <w:sz w:val="30"/>
          <w:szCs w:val="30"/>
        </w:rPr>
        <w:t>ESCUELA DE INGENIERÍA DE SISTEMAS</w:t>
      </w:r>
    </w:p>
    <w:p w14:paraId="3657AC10" w14:textId="77777777" w:rsidR="0045343B" w:rsidRDefault="0045343B" w:rsidP="0045343B">
      <w:pPr>
        <w:pStyle w:val="Centrado"/>
        <w:rPr>
          <w:b/>
          <w:bCs/>
        </w:rPr>
      </w:pPr>
    </w:p>
    <w:p w14:paraId="5C70BBE0" w14:textId="77777777" w:rsidR="0045343B" w:rsidRDefault="0045343B" w:rsidP="0045343B">
      <w:pPr>
        <w:pStyle w:val="Centrado"/>
        <w:rPr>
          <w:b/>
          <w:bCs/>
        </w:rPr>
      </w:pPr>
    </w:p>
    <w:p w14:paraId="6BE466F3" w14:textId="77777777" w:rsidR="0045343B" w:rsidRDefault="0045343B" w:rsidP="0045343B">
      <w:pPr>
        <w:pStyle w:val="Centrado"/>
      </w:pPr>
    </w:p>
    <w:p w14:paraId="344E6BAB" w14:textId="77777777" w:rsidR="0045343B" w:rsidRDefault="0045343B" w:rsidP="0045343B">
      <w:pPr>
        <w:pStyle w:val="Centrado"/>
      </w:pPr>
      <w:r>
        <w:rPr>
          <w:noProof/>
        </w:rPr>
        <w:drawing>
          <wp:inline distT="0" distB="0" distL="0" distR="0" wp14:anchorId="41E9A34B" wp14:editId="3B2A519B">
            <wp:extent cx="1295999" cy="1353524"/>
            <wp:effectExtent l="0" t="0" r="0" b="0"/>
            <wp:docPr id="1391959141" name="Picture"/>
            <wp:cNvGraphicFramePr/>
            <a:graphic xmlns:a="http://schemas.openxmlformats.org/drawingml/2006/main">
              <a:graphicData uri="http://schemas.openxmlformats.org/drawingml/2006/picture">
                <pic:pic xmlns:pic="http://schemas.openxmlformats.org/drawingml/2006/picture">
                  <pic:nvPicPr>
                    <pic:cNvPr id="11" name="Picture" descr="../../logo_escuela_sistemas.jpeg"/>
                    <pic:cNvPicPr>
                      <a:picLocks noChangeAspect="1" noChangeArrowheads="1"/>
                    </pic:cNvPicPr>
                  </pic:nvPicPr>
                  <pic:blipFill>
                    <a:blip r:embed="rId8"/>
                    <a:stretch>
                      <a:fillRect/>
                    </a:stretch>
                  </pic:blipFill>
                  <pic:spPr bwMode="auto">
                    <a:xfrm>
                      <a:off x="0" y="0"/>
                      <a:ext cx="1295999" cy="1353524"/>
                    </a:xfrm>
                    <a:prstGeom prst="rect">
                      <a:avLst/>
                    </a:prstGeom>
                    <a:noFill/>
                    <a:ln w="9525">
                      <a:noFill/>
                      <a:headEnd/>
                      <a:tailEnd/>
                    </a:ln>
                  </pic:spPr>
                </pic:pic>
              </a:graphicData>
            </a:graphic>
          </wp:inline>
        </w:drawing>
      </w:r>
    </w:p>
    <w:p w14:paraId="3F854E78" w14:textId="77777777" w:rsidR="0045343B" w:rsidRDefault="0045343B" w:rsidP="0045343B">
      <w:pPr>
        <w:pStyle w:val="Centrado"/>
        <w:jc w:val="left"/>
        <w:rPr>
          <w:b/>
          <w:bCs/>
          <w:sz w:val="24"/>
          <w:szCs w:val="24"/>
        </w:rPr>
      </w:pPr>
    </w:p>
    <w:p w14:paraId="78203924" w14:textId="77777777" w:rsidR="0045343B" w:rsidRDefault="0045343B" w:rsidP="0045343B">
      <w:pPr>
        <w:pStyle w:val="Centrado"/>
        <w:rPr>
          <w:b/>
          <w:bCs/>
          <w:sz w:val="24"/>
          <w:szCs w:val="24"/>
        </w:rPr>
      </w:pPr>
    </w:p>
    <w:p w14:paraId="073D1B55" w14:textId="77777777" w:rsidR="0045343B" w:rsidRPr="00346B19" w:rsidRDefault="0045343B" w:rsidP="0045343B">
      <w:pPr>
        <w:pStyle w:val="Centrado"/>
        <w:rPr>
          <w:sz w:val="24"/>
          <w:szCs w:val="24"/>
        </w:rPr>
      </w:pPr>
      <w:r>
        <w:rPr>
          <w:b/>
          <w:bCs/>
          <w:sz w:val="24"/>
          <w:szCs w:val="24"/>
        </w:rPr>
        <w:t>EXAMEN DE LA UNIDAD II · PLAN DE AUDITORÍA</w:t>
      </w:r>
    </w:p>
    <w:p w14:paraId="4E4E4C18" w14:textId="77777777" w:rsidR="0045343B" w:rsidRPr="00346B19" w:rsidRDefault="0045343B" w:rsidP="0045343B">
      <w:pPr>
        <w:pStyle w:val="Centrado"/>
        <w:rPr>
          <w:b/>
          <w:bCs/>
          <w:sz w:val="24"/>
          <w:szCs w:val="24"/>
        </w:rPr>
      </w:pPr>
    </w:p>
    <w:p w14:paraId="2CCA01BF" w14:textId="77777777" w:rsidR="0045343B" w:rsidRPr="00346B19" w:rsidRDefault="0045343B" w:rsidP="0045343B">
      <w:pPr>
        <w:pStyle w:val="Centrado"/>
        <w:rPr>
          <w:sz w:val="24"/>
          <w:szCs w:val="24"/>
        </w:rPr>
      </w:pPr>
      <w:r w:rsidRPr="00346B19">
        <w:rPr>
          <w:b/>
          <w:bCs/>
          <w:sz w:val="24"/>
          <w:szCs w:val="24"/>
        </w:rPr>
        <w:t>CURSO:</w:t>
      </w:r>
    </w:p>
    <w:p w14:paraId="5CB1CBBC" w14:textId="77777777" w:rsidR="0045343B" w:rsidRPr="0045343B" w:rsidRDefault="00525D8E" w:rsidP="0045343B">
      <w:pPr>
        <w:pStyle w:val="Centrado"/>
        <w:rPr>
          <w:bCs/>
          <w:sz w:val="24"/>
          <w:szCs w:val="24"/>
        </w:rPr>
      </w:pPr>
      <w:r>
        <w:rPr>
          <w:bCs/>
          <w:sz w:val="24"/>
          <w:szCs w:val="24"/>
        </w:rPr>
        <w:t>AUDITORIA DE SISTEMAS</w:t>
      </w:r>
    </w:p>
    <w:p w14:paraId="2BE1D2D9" w14:textId="77777777" w:rsidR="0045343B" w:rsidRDefault="0045343B" w:rsidP="0045343B">
      <w:pPr>
        <w:pStyle w:val="Centrado"/>
        <w:rPr>
          <w:sz w:val="24"/>
          <w:szCs w:val="24"/>
        </w:rPr>
      </w:pPr>
    </w:p>
    <w:p w14:paraId="1162A9B9" w14:textId="77777777" w:rsidR="00525D8E" w:rsidRPr="00525D8E" w:rsidRDefault="00525D8E" w:rsidP="0045343B">
      <w:pPr>
        <w:pStyle w:val="Centrado"/>
        <w:rPr>
          <w:b/>
          <w:bCs/>
          <w:sz w:val="24"/>
          <w:szCs w:val="24"/>
        </w:rPr>
      </w:pPr>
      <w:r w:rsidRPr="00525D8E">
        <w:rPr>
          <w:b/>
          <w:bCs/>
          <w:sz w:val="24"/>
          <w:szCs w:val="24"/>
        </w:rPr>
        <w:t xml:space="preserve">URL GITHUB: </w:t>
      </w:r>
    </w:p>
    <w:p w14:paraId="1115DE59" w14:textId="77777777" w:rsidR="00525D8E" w:rsidRDefault="00525D8E" w:rsidP="0045343B">
      <w:pPr>
        <w:pStyle w:val="Centrado"/>
        <w:rPr>
          <w:sz w:val="24"/>
          <w:szCs w:val="24"/>
        </w:rPr>
      </w:pPr>
      <w:r>
        <w:rPr>
          <w:sz w:val="24"/>
          <w:szCs w:val="24"/>
        </w:rPr>
        <w:t xml:space="preserve">https://github.com/srg-cp/si084-caso-clinica/tree/examen-u2</w:t>
      </w:r>
    </w:p>
    <w:p w14:paraId="0EFFC265" w14:textId="77777777" w:rsidR="00525D8E" w:rsidRPr="00346B19" w:rsidRDefault="00525D8E" w:rsidP="0045343B">
      <w:pPr>
        <w:pStyle w:val="Centrado"/>
        <w:rPr>
          <w:sz w:val="24"/>
          <w:szCs w:val="24"/>
        </w:rPr>
      </w:pPr>
    </w:p>
    <w:p w14:paraId="04D149CD" w14:textId="77777777" w:rsidR="009225DF" w:rsidRPr="00346B19" w:rsidRDefault="009225DF" w:rsidP="009225DF">
      <w:pPr>
        <w:pStyle w:val="Centrado"/>
        <w:rPr>
          <w:sz w:val="24"/>
          <w:szCs w:val="24"/>
        </w:rPr>
      </w:pPr>
      <w:r>
        <w:rPr>
          <w:b/>
          <w:bCs/>
          <w:sz w:val="24"/>
          <w:szCs w:val="24"/>
        </w:rPr>
        <w:t>ALUMNO</w:t>
      </w:r>
      <w:r w:rsidRPr="00346B19">
        <w:rPr>
          <w:b/>
          <w:bCs/>
          <w:sz w:val="24"/>
          <w:szCs w:val="24"/>
        </w:rPr>
        <w:t>:</w:t>
      </w:r>
    </w:p>
    <w:p w14:paraId="6C08FE49" w14:textId="77777777" w:rsidR="009225DF" w:rsidRPr="0045343B" w:rsidRDefault="009225DF" w:rsidP="009225DF">
      <w:pPr>
        <w:pStyle w:val="Centrado"/>
        <w:rPr>
          <w:bCs/>
          <w:sz w:val="24"/>
          <w:szCs w:val="24"/>
        </w:rPr>
      </w:pPr>
      <w:r>
        <w:rPr>
          <w:sz w:val="24"/>
          <w:szCs w:val="24"/>
        </w:rPr>
        <w:t xml:space="preserve">2022073503 – Colque Ponce, Sergio</w:t>
      </w:r>
    </w:p>
    <w:p w14:paraId="301014EE" w14:textId="77777777" w:rsidR="0045343B" w:rsidRPr="00346B19" w:rsidRDefault="0045343B" w:rsidP="0045343B">
      <w:pPr>
        <w:pStyle w:val="Centrado"/>
        <w:rPr>
          <w:sz w:val="24"/>
          <w:szCs w:val="24"/>
        </w:rPr>
      </w:pPr>
    </w:p>
    <w:p w14:paraId="73FFC334" w14:textId="77777777" w:rsidR="0045343B" w:rsidRPr="00346B19" w:rsidRDefault="0045343B" w:rsidP="0045343B">
      <w:pPr>
        <w:pStyle w:val="Centrado"/>
        <w:rPr>
          <w:sz w:val="24"/>
          <w:szCs w:val="24"/>
        </w:rPr>
      </w:pPr>
      <w:r w:rsidRPr="00346B19">
        <w:rPr>
          <w:b/>
          <w:bCs/>
          <w:sz w:val="24"/>
          <w:szCs w:val="24"/>
        </w:rPr>
        <w:t>DOCENTE:</w:t>
      </w:r>
    </w:p>
    <w:p w14:paraId="35F08C71" w14:textId="77777777" w:rsidR="0045343B" w:rsidRPr="00525D8E" w:rsidRDefault="0045343B" w:rsidP="00525D8E">
      <w:pPr>
        <w:pStyle w:val="Centrado"/>
        <w:rPr>
          <w:sz w:val="24"/>
          <w:szCs w:val="24"/>
        </w:rPr>
      </w:pPr>
      <w:r w:rsidRPr="00346B19">
        <w:rPr>
          <w:sz w:val="24"/>
          <w:szCs w:val="24"/>
        </w:rPr>
        <w:t>DR. OSCAR JUAN JIMENEZ FLORES</w:t>
      </w:r>
    </w:p>
    <w:p w14:paraId="684889C3" w14:textId="77777777" w:rsidR="0045343B" w:rsidRDefault="0045343B" w:rsidP="0045343B">
      <w:pPr>
        <w:pStyle w:val="Centrado"/>
        <w:rPr>
          <w:b/>
          <w:bCs/>
          <w:sz w:val="24"/>
          <w:szCs w:val="24"/>
        </w:rPr>
      </w:pPr>
    </w:p>
    <w:p w14:paraId="41D9FF51" w14:textId="77777777" w:rsidR="0045343B" w:rsidRPr="00346B19" w:rsidRDefault="0045343B" w:rsidP="0045343B">
      <w:pPr>
        <w:pStyle w:val="Centrado"/>
        <w:rPr>
          <w:b/>
          <w:bCs/>
          <w:sz w:val="24"/>
          <w:szCs w:val="24"/>
        </w:rPr>
      </w:pPr>
    </w:p>
    <w:p w14:paraId="63249B78" w14:textId="77777777" w:rsidR="0045343B" w:rsidRPr="00346B19" w:rsidRDefault="0045343B" w:rsidP="0045343B">
      <w:pPr>
        <w:pStyle w:val="Centrado"/>
        <w:rPr>
          <w:b/>
          <w:bCs/>
          <w:sz w:val="24"/>
          <w:szCs w:val="24"/>
        </w:rPr>
      </w:pPr>
    </w:p>
    <w:p w14:paraId="0E6D2AA8" w14:textId="77777777" w:rsidR="0045343B" w:rsidRPr="00346B19" w:rsidRDefault="0045343B" w:rsidP="0045343B">
      <w:pPr>
        <w:pStyle w:val="Centrado"/>
        <w:rPr>
          <w:sz w:val="24"/>
          <w:szCs w:val="24"/>
        </w:rPr>
      </w:pPr>
      <w:r w:rsidRPr="00346B19">
        <w:rPr>
          <w:sz w:val="24"/>
          <w:szCs w:val="24"/>
        </w:rPr>
        <w:t>TACNA — PERÚ</w:t>
      </w:r>
    </w:p>
    <w:p w14:paraId="0D0A1D44" w14:textId="77777777" w:rsidR="0045343B" w:rsidRDefault="0045343B" w:rsidP="0045343B">
      <w:pPr>
        <w:rPr>
          <w:b/>
          <w:color w:val="16285C"/>
          <w:sz w:val="28"/>
          <w:szCs w:val="28"/>
        </w:rPr>
      </w:pPr>
      <w:r>
        <w:br w:type="page"/>
      </w:r>
    </w:p>
    <w:p w14:paraId="58116FF3" w14:textId="77777777" w:rsidR="00AA213B" w:rsidRDefault="00AA213B">
      <w:pPr>
        <w:pStyle w:val="BodyText"/>
        <w:rPr>
          <w:b/>
          <w:bCs/>
        </w:rPr>
      </w:pPr>
    </w:p>
    <w:p w14:paraId="4AC1E500" w14:textId="77777777" w:rsidR="00313C68" w:rsidRDefault="00000000">
      <w:pPr>
        <w:pStyle w:val="Heading2"/>
      </w:pPr>
      <w:bookmarkStart w:id="0" w:name="X24f317e7893a76879c526e48ae7f18aa2531ef0"/>
      <w:r>
        <w:t>II. INFORMACIÓN DE LA ENTIDAD AUDITADA Y CONOCIMIENTO PREVIO</w:t>
      </w:r>
    </w:p>
    <w:p w14:paraId="0B7B13E9" w14:textId="06F25AB3" w:rsidR="00313C68" w:rsidRDefault="00000000">
      <w:pPr>
        <w:pStyle w:val="FirstParagraph"/>
      </w:pPr>
      <w:r>
        <w:rPr/>
        <w:t xml:space="preserve">La Clínica Santa Lucía S.A.C. es una IPRESS privada de nivel II-1 ubicada en Tacna. La supervisan SUSALUD y la Autoridad Nacional de Protección de Datos Personales. Cuenta con 162 trabajadores, tres de sistemas, e ingresos de S/ 18 600 000 en 2025. Su canal digital ofrece 3 850 citas mensuales, resultados para 12 400 pacientes con cuenta y recepción de 214 postulaciones con CV durante 2026. WebSur S.A.C. desarrolla, aloja y mantiene el portal desde 2021.</w:t>
      </w:r>
    </w:p>
    <w:p w14:paraId="0BB77C22" w14:textId="77777777" w:rsidR="00313C68" w:rsidRDefault="00000000">
      <w:pPr>
        <w:pStyle w:val="BodyText"/>
      </w:pPr>
      <w:r>
        <w:t>Como parte de la planificación, la comisión ejecutó el reconocimiento autorizado del canal digital con la fase de recolección de información de la OWASP Web Security Testing Guide 4.2. El cuadro 1 contrasta lo observado con lo que declara el proveedor.</w:t>
      </w:r>
    </w:p>
    <w:p w14:paraId="1921D775" w14:textId="77777777" w:rsidR="00313C68" w:rsidRDefault="00000000">
      <w:pPr>
        <w:pStyle w:val="BodyText"/>
      </w:pPr>
      <w:r>
        <w:rPr>
          <w:b/>
          <w:bCs/>
        </w:rPr>
        <w:t>Cuadro 1.</w:t>
      </w:r>
      <w:r>
        <w:t xml:space="preserve"> Lo declarado por WebSur S.A.C. frente a lo observado en el reconocimiento</w:t>
      </w:r>
    </w:p>
    <w:tbl>
      <w:tblPr>
        <w:tblStyle w:val="Table"/>
        <w:tblW w:w="9355" w:type="dxa"/>
        <w:tblLayout w:type="fixed"/>
        <w:tblLook w:val="0020" w:firstRow="1" w:lastRow="0" w:firstColumn="0" w:lastColumn="0" w:noHBand="0" w:noVBand="0"/>
      </w:tblPr>
      <w:tblGrid>
        <w:gridCol w:w="1078"/>
        <w:gridCol w:w="1417"/>
        <w:gridCol w:w="2779"/>
        <w:gridCol w:w="1247"/>
        <w:gridCol w:w="1077"/>
        <w:gridCol w:w="1757"/>
      </w:tblGrid>
      <w:tr w:rsidR="00313C68" w14:paraId="4202ED2E" w14:textId="77777777" w:rsidTr="00313C68">
        <w:trPr>
          <w:cnfStyle w:val="100000000000" w:firstRow="1" w:lastRow="0" w:firstColumn="0" w:lastColumn="0" w:oddVBand="0" w:evenVBand="0" w:oddHBand="0" w:evenHBand="0" w:firstRowFirstColumn="0" w:firstRowLastColumn="0" w:lastRowFirstColumn="0" w:lastRowLastColumn="0"/>
          <w:tblHeader/>
          <w:cantSplit/>
        </w:trPr>
        <w:tc>
          <w:tcPr>
            <w:tcW w:w="1077" w:type="dxa"/>
          </w:tcPr>
          <w:p w14:paraId="42535256" w14:textId="77777777" w:rsidR="00313C68" w:rsidRDefault="00000000">
            <w:pPr>
              <w:pStyle w:val="Compact"/>
            </w:pPr>
            <w:r>
              <w:t>Prueba</w:t>
            </w:r>
          </w:p>
        </w:tc>
        <w:tc>
          <w:tcPr>
            <w:tcW w:w="1417" w:type="dxa"/>
          </w:tcPr>
          <w:p w14:paraId="118A74E0" w14:textId="77777777" w:rsidR="00313C68" w:rsidRDefault="00000000">
            <w:pPr>
              <w:pStyle w:val="Compact"/>
            </w:pPr>
            <w:r>
              <w:t>Identificador WSTG</w:t>
            </w:r>
          </w:p>
        </w:tc>
        <w:tc>
          <w:tcPr>
            <w:tcW w:w="2778" w:type="dxa"/>
          </w:tcPr>
          <w:p w14:paraId="07B281BB" w14:textId="77777777" w:rsidR="00313C68" w:rsidRDefault="00000000">
            <w:pPr>
              <w:pStyle w:val="Compact"/>
            </w:pPr>
            <w:r>
              <w:t>Lo observado, con cifras</w:t>
            </w:r>
          </w:p>
        </w:tc>
        <w:tc>
          <w:tcPr>
            <w:tcW w:w="1247" w:type="dxa"/>
          </w:tcPr>
          <w:p w14:paraId="662799EE" w14:textId="77777777" w:rsidR="00313C68" w:rsidRDefault="00000000">
            <w:pPr>
              <w:pStyle w:val="Compact"/>
            </w:pPr>
            <w:r>
              <w:t>Declaración</w:t>
            </w:r>
          </w:p>
        </w:tc>
        <w:tc>
          <w:tcPr>
            <w:tcW w:w="1077" w:type="dxa"/>
          </w:tcPr>
          <w:p w14:paraId="184925BE" w14:textId="77777777" w:rsidR="00313C68" w:rsidRDefault="00000000">
            <w:pPr>
              <w:pStyle w:val="Compact"/>
            </w:pPr>
            <w:r>
              <w:t>¿Coincide?</w:t>
            </w:r>
          </w:p>
        </w:tc>
        <w:tc>
          <w:tcPr>
            <w:tcW w:w="1757" w:type="dxa"/>
          </w:tcPr>
          <w:p w14:paraId="49399B2D" w14:textId="77777777" w:rsidR="00313C68" w:rsidRDefault="00000000">
            <w:pPr>
              <w:pStyle w:val="Compact"/>
            </w:pPr>
            <w:r>
              <w:t>Evidencia</w:t>
            </w:r>
          </w:p>
        </w:tc>
      </w:tr>
      <w:tr w:rsidR="00313C68" w14:paraId="666AFE31" w14:textId="77777777" w:rsidTr="00313C68">
        <w:trPr>
          <w:cantSplit/>
        </w:trPr>
        <w:tc>
          <w:tcPr>
            <w:tcW w:w="1077" w:type="dxa"/>
          </w:tcPr>
          <w:p w14:paraId="0551E3C4" w14:textId="77777777" w:rsidR="00313C68" w:rsidRDefault="00000000">
            <w:pPr>
              <w:pStyle w:val="Compact"/>
            </w:pPr>
            <w:r>
              <w:t>E1</w:t>
            </w:r>
          </w:p>
        </w:tc>
        <w:tc>
          <w:tcPr>
            <w:tcW w:w="1417" w:type="dxa"/>
          </w:tcPr>
          <w:p w14:paraId="319B98D1" w14:textId="77777777" w:rsidR="00313C68" w:rsidRDefault="00000000">
            <w:pPr>
              <w:pStyle w:val="Compact"/>
            </w:pPr>
            <w:r>
              <w:t>WSTG-INFO-04</w:t>
            </w:r>
          </w:p>
        </w:tc>
        <w:tc>
          <w:tcPr>
            <w:tcW w:w="2778" w:type="dxa"/>
          </w:tcPr>
          <w:p w14:paraId="39424FC2" w14:textId="77777777" w:rsidR="00313C68" w:rsidRDefault="00313C68">
            <w:pPr>
              <w:pStyle w:val="Compact"/>
              <w:jc w:val="left"/>
            </w:pPr>
            <w:r>
              <w:rPr/>
              <w:t xml:space="preserve">Responden 3 aplicaciones HTTP 200: portal 8080, pruebas 8081 y API 8088. Pruebas anuncia copia productiva del 12/09/2026. La raíz API anuncia api-citas 1.4.0, entorno produccion y 3 endpoints; no se consultaron.</w:t>
            </w:r>
          </w:p>
        </w:tc>
        <w:tc>
          <w:tcPr>
            <w:tcW w:w="1247" w:type="dxa"/>
          </w:tcPr>
          <w:p w14:paraId="3FFAAA68" w14:textId="77777777" w:rsidR="00313C68" w:rsidRDefault="00000000">
            <w:pPr>
              <w:pStyle w:val="Compact"/>
            </w:pPr>
            <w:r>
              <w:t>D1</w:t>
            </w:r>
          </w:p>
        </w:tc>
        <w:tc>
          <w:tcPr>
            <w:tcW w:w="1077" w:type="dxa"/>
          </w:tcPr>
          <w:p w14:paraId="0E6824F6" w14:textId="77777777" w:rsidR="00313C68" w:rsidRDefault="00313C68">
            <w:pPr>
              <w:pStyle w:val="Compact"/>
              <w:jc w:val="left"/>
            </w:pPr>
            <w:r>
              <w:rPr/>
              <w:t xml:space="preserve">No</w:t>
            </w:r>
          </w:p>
        </w:tc>
        <w:tc>
          <w:tcPr>
            <w:tcW w:w="1757" w:type="dxa"/>
          </w:tcPr>
          <w:p w14:paraId="4C5EA84A" w14:textId="77777777" w:rsidR="00313C68" w:rsidRDefault="00000000">
            <w:pPr>
              <w:pStyle w:val="Compact"/>
            </w:pPr>
            <w:r>
              <w:rPr>
                <w:rStyle w:val="VerbatimChar"/>
              </w:rPr>
              <w:t>E1_aplicaciones.txt</w:t>
            </w:r>
          </w:p>
        </w:tc>
      </w:tr>
      <w:tr w:rsidR="00313C68" w14:paraId="2872DAD7" w14:textId="77777777" w:rsidTr="00313C68">
        <w:trPr>
          <w:cantSplit/>
        </w:trPr>
        <w:tc>
          <w:tcPr>
            <w:tcW w:w="1077" w:type="dxa"/>
          </w:tcPr>
          <w:p w14:paraId="31A67970" w14:textId="77777777" w:rsidR="00313C68" w:rsidRDefault="00000000">
            <w:pPr>
              <w:pStyle w:val="Compact"/>
            </w:pPr>
            <w:r>
              <w:t>E2</w:t>
            </w:r>
          </w:p>
        </w:tc>
        <w:tc>
          <w:tcPr>
            <w:tcW w:w="1417" w:type="dxa"/>
          </w:tcPr>
          <w:p w14:paraId="5A8D9D25" w14:textId="77777777" w:rsidR="00313C68" w:rsidRDefault="00000000">
            <w:pPr>
              <w:pStyle w:val="Compact"/>
            </w:pPr>
            <w:r>
              <w:t>WSTG-INFO-02</w:t>
            </w:r>
          </w:p>
        </w:tc>
        <w:tc>
          <w:tcPr>
            <w:tcW w:w="2778" w:type="dxa"/>
          </w:tcPr>
          <w:p w14:paraId="05D27E05" w14:textId="77777777" w:rsidR="00313C68" w:rsidRDefault="00313C68">
            <w:pPr>
              <w:pStyle w:val="Compact"/>
              <w:jc w:val="left"/>
            </w:pPr>
            <w:r>
              <w:rPr/>
              <w:t xml:space="preserve">Anuncia nginx/1.20.2 y PHP/7.4.3. PHP 7.4 sin soporte desde 28/11/2022 (php.net/eol.php). nginx 1.20 es legado, sustituida por estable 1.22.0 el 24/05/2022 (nginx.org/2022.html); sustitución no acredita EOL contractual.</w:t>
            </w:r>
          </w:p>
        </w:tc>
        <w:tc>
          <w:tcPr>
            <w:tcW w:w="1247" w:type="dxa"/>
          </w:tcPr>
          <w:p w14:paraId="773936AB" w14:textId="77777777" w:rsidR="00313C68" w:rsidRDefault="00000000">
            <w:pPr>
              <w:pStyle w:val="Compact"/>
            </w:pPr>
            <w:r>
              <w:t>D2</w:t>
            </w:r>
          </w:p>
        </w:tc>
        <w:tc>
          <w:tcPr>
            <w:tcW w:w="1077" w:type="dxa"/>
          </w:tcPr>
          <w:p w14:paraId="68F32871" w14:textId="77777777" w:rsidR="00313C68" w:rsidRDefault="00313C68">
            <w:pPr>
              <w:pStyle w:val="Compact"/>
              <w:jc w:val="left"/>
            </w:pPr>
            <w:r>
              <w:rPr/>
              <w:t xml:space="preserve">No</w:t>
            </w:r>
          </w:p>
        </w:tc>
        <w:tc>
          <w:tcPr>
            <w:tcW w:w="1757" w:type="dxa"/>
          </w:tcPr>
          <w:p w14:paraId="53636DA9" w14:textId="77777777" w:rsidR="00313C68" w:rsidRDefault="00000000">
            <w:pPr>
              <w:pStyle w:val="Compact"/>
            </w:pPr>
            <w:r>
              <w:rPr>
                <w:rStyle w:val="VerbatimChar"/>
              </w:rPr>
              <w:t>E2_servidor.txt</w:t>
            </w:r>
          </w:p>
        </w:tc>
      </w:tr>
      <w:tr w:rsidR="00313C68" w14:paraId="7260960D" w14:textId="77777777" w:rsidTr="00313C68">
        <w:trPr>
          <w:cantSplit/>
        </w:trPr>
        <w:tc>
          <w:tcPr>
            <w:tcW w:w="1077" w:type="dxa"/>
          </w:tcPr>
          <w:p w14:paraId="594239E7" w14:textId="77777777" w:rsidR="00313C68" w:rsidRDefault="00000000">
            <w:pPr>
              <w:pStyle w:val="Compact"/>
            </w:pPr>
            <w:r>
              <w:t>E3</w:t>
            </w:r>
          </w:p>
        </w:tc>
        <w:tc>
          <w:tcPr>
            <w:tcW w:w="1417" w:type="dxa"/>
          </w:tcPr>
          <w:p w14:paraId="5CB43DEA" w14:textId="77777777" w:rsidR="00313C68" w:rsidRDefault="00000000">
            <w:pPr>
              <w:pStyle w:val="Compact"/>
            </w:pPr>
            <w:r>
              <w:t>WSTG-INFO-03</w:t>
            </w:r>
          </w:p>
        </w:tc>
        <w:tc>
          <w:tcPr>
            <w:tcW w:w="2778" w:type="dxa"/>
          </w:tcPr>
          <w:p w14:paraId="09B82289" w14:textId="77777777" w:rsidR="00313C68" w:rsidRDefault="00313C68">
            <w:pPr>
              <w:pStyle w:val="Compact"/>
              <w:jc w:val="left"/>
            </w:pPr>
            <w:r>
              <w:rPr/>
              <w:t xml:space="preserve">Robots enumera 4 rutas: /admin/, /respaldos/, /resultados/ y /wp-content/plugins/wp-file-manager/. security.txt devuelve 404. Robots permite descubrir rutas; no controla acceso.</w:t>
            </w:r>
          </w:p>
        </w:tc>
        <w:tc>
          <w:tcPr>
            <w:tcW w:w="1247" w:type="dxa"/>
          </w:tcPr>
          <w:p w14:paraId="7811A427" w14:textId="77777777" w:rsidR="00313C68" w:rsidRDefault="00000000">
            <w:pPr>
              <w:pStyle w:val="Compact"/>
            </w:pPr>
            <w:r>
              <w:t>—</w:t>
            </w:r>
          </w:p>
        </w:tc>
        <w:tc>
          <w:tcPr>
            <w:tcW w:w="1077" w:type="dxa"/>
          </w:tcPr>
          <w:p w14:paraId="57D369D2" w14:textId="77777777" w:rsidR="00313C68" w:rsidRDefault="00000000">
            <w:pPr>
              <w:pStyle w:val="Compact"/>
              <w:jc w:val="left"/>
            </w:pPr>
            <w:r>
              <w:rPr/>
              <w:t xml:space="preserve">—</w:t>
            </w:r>
          </w:p>
        </w:tc>
        <w:tc>
          <w:tcPr>
            <w:tcW w:w="1757" w:type="dxa"/>
          </w:tcPr>
          <w:p w14:paraId="648F8EA7" w14:textId="77777777" w:rsidR="00313C68" w:rsidRDefault="00000000">
            <w:pPr>
              <w:pStyle w:val="Compact"/>
            </w:pPr>
            <w:r>
              <w:rPr>
                <w:rStyle w:val="VerbatimChar"/>
              </w:rPr>
              <w:t>E3_metarchivos.txt</w:t>
            </w:r>
          </w:p>
        </w:tc>
      </w:tr>
      <w:tr w:rsidR="00313C68" w14:paraId="533A7EF9" w14:textId="77777777" w:rsidTr="00313C68">
        <w:trPr>
          <w:cantSplit/>
        </w:trPr>
        <w:tc>
          <w:tcPr>
            <w:tcW w:w="1077" w:type="dxa"/>
          </w:tcPr>
          <w:p w14:paraId="7E695473" w14:textId="77777777" w:rsidR="00313C68" w:rsidRDefault="00000000">
            <w:pPr>
              <w:pStyle w:val="Compact"/>
            </w:pPr>
            <w:r>
              <w:t>E4</w:t>
            </w:r>
          </w:p>
        </w:tc>
        <w:tc>
          <w:tcPr>
            <w:tcW w:w="1417" w:type="dxa"/>
          </w:tcPr>
          <w:p w14:paraId="29D9B6FD" w14:textId="77777777" w:rsidR="00313C68" w:rsidRDefault="00000000">
            <w:pPr>
              <w:pStyle w:val="Compact"/>
            </w:pPr>
            <w:r>
              <w:t>WSTG-INFO-05</w:t>
            </w:r>
          </w:p>
        </w:tc>
        <w:tc>
          <w:tcPr>
            <w:tcW w:w="2778" w:type="dxa"/>
          </w:tcPr>
          <w:p w14:paraId="204DE174" w14:textId="77777777" w:rsidR="00313C68" w:rsidRDefault="00313C68">
            <w:pPr>
              <w:pStyle w:val="Compact"/>
              <w:jc w:val="left"/>
            </w:pPr>
            <w:r>
              <w:rPr/>
              <w:t xml:space="preserve">4 comentarios; 3 revelan cuenta de pruebas, dirección interna LIS y patrón ver.php?orden=NNNNN. El cuarto identifica proveedor/contacto. Se publica contraseña inicial ddmmaaaa y WordPress 5.8.1. No se probaron identificadores ni la dirección interna.</w:t>
            </w:r>
          </w:p>
        </w:tc>
        <w:tc>
          <w:tcPr>
            <w:tcW w:w="1247" w:type="dxa"/>
          </w:tcPr>
          <w:p w14:paraId="66CED4F0" w14:textId="77777777" w:rsidR="00313C68" w:rsidRDefault="00000000">
            <w:pPr>
              <w:pStyle w:val="Compact"/>
            </w:pPr>
            <w:r>
              <w:t>D8</w:t>
            </w:r>
          </w:p>
        </w:tc>
        <w:tc>
          <w:tcPr>
            <w:tcW w:w="1077" w:type="dxa"/>
          </w:tcPr>
          <w:p w14:paraId="27CBE510" w14:textId="77777777" w:rsidR="00313C68" w:rsidRDefault="00313C68">
            <w:pPr>
              <w:pStyle w:val="Compact"/>
              <w:jc w:val="left"/>
            </w:pPr>
            <w:r>
              <w:rPr/>
              <w:t xml:space="preserve">No</w:t>
            </w:r>
          </w:p>
        </w:tc>
        <w:tc>
          <w:tcPr>
            <w:tcW w:w="1757" w:type="dxa"/>
          </w:tcPr>
          <w:p w14:paraId="541F638A" w14:textId="77777777" w:rsidR="00313C68" w:rsidRDefault="00000000">
            <w:pPr>
              <w:pStyle w:val="Compact"/>
            </w:pPr>
            <w:r>
              <w:rPr>
                <w:rStyle w:val="VerbatimChar"/>
              </w:rPr>
              <w:t>E4_contenido.txt</w:t>
            </w:r>
          </w:p>
        </w:tc>
      </w:tr>
      <w:tr w:rsidR="00313C68" w14:paraId="06B1D8BA" w14:textId="77777777" w:rsidTr="00313C68">
        <w:trPr>
          <w:cantSplit/>
        </w:trPr>
        <w:tc>
          <w:tcPr>
            <w:tcW w:w="1077" w:type="dxa"/>
          </w:tcPr>
          <w:p w14:paraId="0625E822" w14:textId="77777777" w:rsidR="00313C68" w:rsidRDefault="00000000">
            <w:pPr>
              <w:pStyle w:val="Compact"/>
            </w:pPr>
            <w:r>
              <w:t>E5</w:t>
            </w:r>
          </w:p>
        </w:tc>
        <w:tc>
          <w:tcPr>
            <w:tcW w:w="1417" w:type="dxa"/>
          </w:tcPr>
          <w:p w14:paraId="77471360" w14:textId="77777777" w:rsidR="00313C68" w:rsidRDefault="00000000">
            <w:pPr>
              <w:pStyle w:val="Compact"/>
            </w:pPr>
            <w:r>
              <w:t>WSTG-INFO-08</w:t>
            </w:r>
          </w:p>
        </w:tc>
        <w:tc>
          <w:tcPr>
            <w:tcW w:w="2778" w:type="dxa"/>
          </w:tcPr>
          <w:p w14:paraId="7CBF3E76" w14:textId="77777777" w:rsidR="00313C68" w:rsidRDefault="00313C68">
            <w:pPr>
              <w:pStyle w:val="Compact"/>
              <w:jc w:val="left"/>
            </w:pPr>
            <w:r>
              <w:rPr/>
              <w:t xml:space="preserve">4 recursos: medicalpro 2.1.0, Contact Form 7 5.3.1, jQuery 3.4.1 y wp-file-manager ver=6.8. WordPress anuncia 5.8.1 frente a 6.6 declarado. NVD CVE-2020-25213 afecta File Manager anterior a 6.9. Parámetros y banners no prueban instalación ni explotación.</w:t>
            </w:r>
          </w:p>
        </w:tc>
        <w:tc>
          <w:tcPr>
            <w:tcW w:w="1247" w:type="dxa"/>
          </w:tcPr>
          <w:p w14:paraId="4FCC26FB" w14:textId="77777777" w:rsidR="00313C68" w:rsidRDefault="00000000">
            <w:pPr>
              <w:pStyle w:val="Compact"/>
            </w:pPr>
            <w:r>
              <w:t>D3</w:t>
            </w:r>
          </w:p>
        </w:tc>
        <w:tc>
          <w:tcPr>
            <w:tcW w:w="1077" w:type="dxa"/>
          </w:tcPr>
          <w:p w14:paraId="66005D99" w14:textId="77777777" w:rsidR="00313C68" w:rsidRDefault="00313C68">
            <w:pPr>
              <w:pStyle w:val="Compact"/>
              <w:jc w:val="left"/>
            </w:pPr>
            <w:r>
              <w:rPr/>
              <w:t xml:space="preserve">Sin validar</w:t>
            </w:r>
          </w:p>
        </w:tc>
        <w:tc>
          <w:tcPr>
            <w:tcW w:w="1757" w:type="dxa"/>
          </w:tcPr>
          <w:p w14:paraId="37139E6F" w14:textId="77777777" w:rsidR="00313C68" w:rsidRDefault="00000000">
            <w:pPr>
              <w:pStyle w:val="Compact"/>
            </w:pPr>
            <w:r>
              <w:rPr>
                <w:rStyle w:val="VerbatimChar"/>
              </w:rPr>
              <w:t>E5_componentes.txt</w:t>
            </w:r>
          </w:p>
        </w:tc>
      </w:tr>
      <w:tr w:rsidR="00313C68" w14:paraId="2F3C6BE9" w14:textId="77777777" w:rsidTr="00313C68">
        <w:trPr>
          <w:cantSplit/>
        </w:trPr>
        <w:tc>
          <w:tcPr>
            <w:tcW w:w="1077" w:type="dxa"/>
          </w:tcPr>
          <w:p w14:paraId="6FD40739" w14:textId="77777777" w:rsidR="00313C68" w:rsidRDefault="00000000">
            <w:pPr>
              <w:pStyle w:val="Compact"/>
            </w:pPr>
            <w:r>
              <w:t>E6</w:t>
            </w:r>
          </w:p>
        </w:tc>
        <w:tc>
          <w:tcPr>
            <w:tcW w:w="1417" w:type="dxa"/>
          </w:tcPr>
          <w:p w14:paraId="342603A1" w14:textId="77777777" w:rsidR="00313C68" w:rsidRDefault="00000000">
            <w:pPr>
              <w:pStyle w:val="Compact"/>
            </w:pPr>
            <w:r>
              <w:t>WSTG-INFO-06</w:t>
            </w:r>
          </w:p>
        </w:tc>
        <w:tc>
          <w:tcPr>
            <w:tcW w:w="2778" w:type="dxa"/>
          </w:tcPr>
          <w:p w14:paraId="3165FCF3" w14:textId="77777777" w:rsidR="00313C68" w:rsidRDefault="00313C68">
            <w:pPr>
              <w:pStyle w:val="Compact"/>
              <w:jc w:val="left"/>
            </w:pPr>
            <w:r>
              <w:rPr/>
              <w:t xml:space="preserve">4 formularios y 4 actions HTTP. Citas usa GET, solicita identidad/contacto y salud (síntomas/especialidad). Resultados pide DNI/clave; postulaciones, identidad/correo y 1 CV; administración, credenciales. Los tres primeros recogen datos personales. No se enviaron formularios.</w:t>
            </w:r>
          </w:p>
        </w:tc>
        <w:tc>
          <w:tcPr>
            <w:tcW w:w="1247" w:type="dxa"/>
          </w:tcPr>
          <w:p w14:paraId="30A5B85E" w14:textId="77777777" w:rsidR="00313C68" w:rsidRDefault="00000000">
            <w:pPr>
              <w:pStyle w:val="Compact"/>
            </w:pPr>
            <w:r>
              <w:t>D7</w:t>
            </w:r>
          </w:p>
        </w:tc>
        <w:tc>
          <w:tcPr>
            <w:tcW w:w="1077" w:type="dxa"/>
          </w:tcPr>
          <w:p w14:paraId="609EA991" w14:textId="77777777" w:rsidR="00313C68" w:rsidRDefault="00313C68">
            <w:pPr>
              <w:pStyle w:val="Compact"/>
              <w:jc w:val="left"/>
            </w:pPr>
            <w:r>
              <w:rPr/>
              <w:t xml:space="preserve">Sin validar</w:t>
            </w:r>
          </w:p>
        </w:tc>
        <w:tc>
          <w:tcPr>
            <w:tcW w:w="1757" w:type="dxa"/>
          </w:tcPr>
          <w:p w14:paraId="41DBFB17" w14:textId="77777777" w:rsidR="00313C68" w:rsidRDefault="00000000">
            <w:pPr>
              <w:pStyle w:val="Compact"/>
            </w:pPr>
            <w:r>
              <w:rPr>
                <w:rStyle w:val="VerbatimChar"/>
              </w:rPr>
              <w:t>E6_entradas.txt</w:t>
            </w:r>
          </w:p>
        </w:tc>
      </w:tr>
      <w:tr w:rsidR="00313C68" w14:paraId="2E6CEA32" w14:textId="77777777" w:rsidTr="00313C68">
        <w:trPr>
          <w:cantSplit/>
        </w:trPr>
        <w:tc>
          <w:tcPr>
            <w:tcW w:w="1077" w:type="dxa"/>
          </w:tcPr>
          <w:p w14:paraId="3C049938" w14:textId="77777777" w:rsidR="00313C68" w:rsidRDefault="00000000">
            <w:pPr>
              <w:pStyle w:val="Compact"/>
            </w:pPr>
            <w:r>
              <w:t>E7</w:t>
            </w:r>
          </w:p>
        </w:tc>
        <w:tc>
          <w:tcPr>
            <w:tcW w:w="1417" w:type="dxa"/>
          </w:tcPr>
          <w:p w14:paraId="1776CF70" w14:textId="77777777" w:rsidR="00313C68" w:rsidRDefault="00000000">
            <w:pPr>
              <w:pStyle w:val="Compact"/>
            </w:pPr>
            <w:r>
              <w:t>WSTG-CONF-04 · CONF-05</w:t>
            </w:r>
          </w:p>
        </w:tc>
        <w:tc>
          <w:tcPr>
            <w:tcW w:w="2778" w:type="dxa"/>
          </w:tcPr>
          <w:p w14:paraId="4400CA36" w14:textId="77777777" w:rsidR="00313C68" w:rsidRDefault="00313C68">
            <w:pPr>
              <w:pStyle w:val="Compact"/>
              <w:jc w:val="left"/>
            </w:pPr>
            <w:r>
              <w:rPr/>
              <w:t xml:space="preserve">Listado de 4 archivos: 2 SQL comprimidos, 1 CSV y 1 copia PHP .bak. /admin/ responde 200 fuera de la red declarada. No se descargaron archivos ni se intentó autenticación.</w:t>
            </w:r>
          </w:p>
        </w:tc>
        <w:tc>
          <w:tcPr>
            <w:tcW w:w="1247" w:type="dxa"/>
          </w:tcPr>
          <w:p w14:paraId="6D5A613E" w14:textId="77777777" w:rsidR="00313C68" w:rsidRDefault="00000000">
            <w:pPr>
              <w:pStyle w:val="Compact"/>
            </w:pPr>
            <w:r>
              <w:t>D5 · D6</w:t>
            </w:r>
          </w:p>
        </w:tc>
        <w:tc>
          <w:tcPr>
            <w:tcW w:w="1077" w:type="dxa"/>
          </w:tcPr>
          <w:p w14:paraId="3F516961" w14:textId="77777777" w:rsidR="00313C68" w:rsidRDefault="00313C68">
            <w:pPr>
              <w:pStyle w:val="Compact"/>
              <w:jc w:val="left"/>
            </w:pPr>
            <w:r>
              <w:rPr/>
              <w:t xml:space="preserve">No</w:t>
            </w:r>
          </w:p>
        </w:tc>
        <w:tc>
          <w:tcPr>
            <w:tcW w:w="1757" w:type="dxa"/>
          </w:tcPr>
          <w:p w14:paraId="3144909F" w14:textId="77777777" w:rsidR="00313C68" w:rsidRDefault="00000000">
            <w:pPr>
              <w:pStyle w:val="Compact"/>
            </w:pPr>
            <w:r>
              <w:rPr>
                <w:rStyle w:val="VerbatimChar"/>
              </w:rPr>
              <w:t>E7_expuestos.txt</w:t>
            </w:r>
          </w:p>
        </w:tc>
      </w:tr>
      <w:tr w:rsidR="00313C68" w14:paraId="51478DF4" w14:textId="77777777" w:rsidTr="00313C68">
        <w:trPr>
          <w:cantSplit/>
        </w:trPr>
        <w:tc>
          <w:tcPr>
            <w:tcW w:w="1077" w:type="dxa"/>
          </w:tcPr>
          <w:p w14:paraId="2361501D" w14:textId="77777777" w:rsidR="00313C68" w:rsidRDefault="00000000">
            <w:pPr>
              <w:pStyle w:val="Compact"/>
            </w:pPr>
            <w:r>
              <w:t>E8</w:t>
            </w:r>
          </w:p>
        </w:tc>
        <w:tc>
          <w:tcPr>
            <w:tcW w:w="1417" w:type="dxa"/>
          </w:tcPr>
          <w:p w14:paraId="674B3B1B" w14:textId="77777777" w:rsidR="00313C68" w:rsidRDefault="00000000">
            <w:pPr>
              <w:pStyle w:val="Compact"/>
            </w:pPr>
            <w:r>
              <w:t>WSTG-CONF-07 · CONF-12 · SESS-02</w:t>
            </w:r>
          </w:p>
        </w:tc>
        <w:tc>
          <w:tcPr>
            <w:tcW w:w="2778" w:type="dxa"/>
          </w:tcPr>
          <w:p w14:paraId="4C275B17" w14:textId="77777777" w:rsidR="00313C68" w:rsidRDefault="00313C68">
            <w:pPr>
              <w:pStyle w:val="Compact"/>
              <w:jc w:val="left"/>
            </w:pPr>
            <w:r>
              <w:rPr/>
              <w:t xml:space="preserve">Faltan 4 cabeceras: HSTS, CSP, X-Frame-Options y X-Content-Type-Options. Cookie sin Secure, HttpOnly y SameSite: 3 atributos. HTTP responde sin redirección. HTTPS 443 no se consultó por exceder el alcance 8080–8090.</w:t>
            </w:r>
          </w:p>
        </w:tc>
        <w:tc>
          <w:tcPr>
            <w:tcW w:w="1247" w:type="dxa"/>
          </w:tcPr>
          <w:p w14:paraId="1CDE6ADB" w14:textId="77777777" w:rsidR="00313C68" w:rsidRDefault="00000000">
            <w:pPr>
              <w:pStyle w:val="Compact"/>
            </w:pPr>
            <w:r>
              <w:t>D4</w:t>
            </w:r>
          </w:p>
        </w:tc>
        <w:tc>
          <w:tcPr>
            <w:tcW w:w="1077" w:type="dxa"/>
          </w:tcPr>
          <w:p w14:paraId="1BB623CF" w14:textId="77777777" w:rsidR="00313C68" w:rsidRDefault="00313C68">
            <w:pPr>
              <w:pStyle w:val="Compact"/>
              <w:jc w:val="left"/>
            </w:pPr>
            <w:r>
              <w:rPr/>
              <w:t xml:space="preserve">No</w:t>
            </w:r>
          </w:p>
        </w:tc>
        <w:tc>
          <w:tcPr>
            <w:tcW w:w="1757" w:type="dxa"/>
          </w:tcPr>
          <w:p w14:paraId="35888448" w14:textId="77777777" w:rsidR="00313C68" w:rsidRDefault="00000000">
            <w:pPr>
              <w:pStyle w:val="Compact"/>
            </w:pPr>
            <w:r>
              <w:rPr>
                <w:rStyle w:val="VerbatimChar"/>
              </w:rPr>
              <w:t>E8_cabeceras.txt</w:t>
            </w:r>
          </w:p>
        </w:tc>
      </w:tr>
    </w:tbl>
    <w:p w14:paraId="411DB4A3" w14:textId="77777777" w:rsidR="00313C68" w:rsidRDefault="00000000">
      <w:pPr>
        <w:pStyle w:val="BodyText"/>
      </w:pPr>
      <w:r>
        <w:rPr/>
        <w:t xml:space="preserve">Las evidencias están en la carpeta evidencias/ del repositorio, selladas en SHA256SUMS.txt. E8 omite consultar 443: el alcance escrito solo autoriza 127.0.0.1:8080–8090; la comisión solicitará aclaración antes de ampliarlo. Las observaciones del 28/10/2026 no acreditan por sí solas la configuración histórica ni la ejecución real de las tecnologías anunciadas.</w:t>
      </w:r>
    </w:p>
    <w:p w14:paraId="2BA7B9BE" w14:textId="77777777" w:rsidR="00313C68" w:rsidRDefault="00000000">
      <w:pPr>
        <w:pStyle w:val="BodyText"/>
      </w:pPr>
      <w:r>
        <w:rPr/>
        <w:t xml:space="preserve">Ninguna de las ocho declaraciones quedó corroborada íntegramente. D1, D2, D4, D5, D6 y D8 presentan contradicciones observables; D3 muestra versiones incompatibles con el inventario, sin acreditar el historial mensual; D7 queda sin sustento ante GET, sin probar filtración efectiva. La comisión adoptará un enfoque sustantivo. El patrón de orden y la contraseña predecible de E4 justifican investigar acceso indebido en relación con el incidente del 08/09/2026. La hipótesis de caché también se evaluará; ninguna causa quedó demostrada mediante este reconocimiento.</w:t>
      </w:r>
    </w:p>
    <w:p w14:paraId="5C8D7069" w14:textId="77777777" w:rsidR="00313C68" w:rsidRDefault="00000000">
      <w:pPr>
        <w:pStyle w:val="Heading2"/>
      </w:pPr>
      <w:bookmarkStart w:id="1" w:name="Xe0f63425dfd3538b7d937bd5d186a433d649964"/>
      <w:bookmarkEnd w:id="0"/>
      <w:r>
        <w:t>III. DENOMINACIÓN DE LA MATERIA DE CONTROL</w:t>
      </w:r>
    </w:p>
    <w:p w14:paraId="391E4370" w14:textId="77777777" w:rsidR="00313C68" w:rsidRDefault="00000000">
      <w:pPr>
        <w:pStyle w:val="FirstParagraph"/>
      </w:pPr>
      <w:r>
        <w:rPr/>
        <w:t xml:space="preserve">La comisión auditará la protección de los datos personales y de salud tratados por el canal digital de la Clínica Santa Lucía entre el 01/01/2026 y el 30/09/2026. La materia comprenderá acceso, sesiones, transmisión, formularios, configuración y custodia vinculados con esos datos. Se justifica por el resultado ajeno observado el 08/09/2026 y por E4, E6 y E8, que muestran identificadores de resultados, transmisión prevista mediante GET y ausencia de protecciones de sesión. La prioridad será la confidencialidad de la información clínica.</w:t>
      </w:r>
    </w:p>
    <w:p w14:paraId="590DEA9D" w14:textId="77777777" w:rsidR="00313C68" w:rsidRDefault="00000000">
      <w:pPr>
        <w:pStyle w:val="Heading2"/>
      </w:pPr>
      <w:bookmarkStart w:id="2" w:name="iv-alcance"/>
      <w:bookmarkEnd w:id="1"/>
      <w:r>
        <w:t>IV. ALCANCE</w:t>
      </w:r>
    </w:p>
    <w:p w14:paraId="05EE7B74" w14:textId="77777777" w:rsidR="00313C68" w:rsidRDefault="00000000">
      <w:pPr>
        <w:pStyle w:val="FirstParagraph"/>
      </w:pPr>
      <w:r>
        <w:rPr>
          <w:b/>
        </w:rPr>
        <w:t xml:space="preserve">IV.1 Incluye.</w:t>
      </w:r>
      <w:r>
        <w:rPr/>
        <w:t xml:space="preserve"> La comisión incluirá el portal http://127.0.0.1:8080/, con 3 850 citas mensuales, resultados para 12 400 pacientes y 214 postulaciones con CV durante 2026, además de administración y exposición de respaldos. Incluirá pruebas en http://127.0.0.1:8081/, que anuncia una copia productiva del 12/09, cuya población y anonimización se determinarán. Incluirá la API http://127.0.0.1:8088/, que anuncia citas, pacientes y resultados vinculados con las poblaciones del portal, sin asumir su replicación íntegra. Revisará inventario, configuración, accesos y obligaciones de WebSur relacionados con estos activos.</w:t>
      </w:r>
    </w:p>
    <w:p w14:paraId="2902D2A1" w14:textId="77777777" w:rsidR="00313C68" w:rsidRDefault="00000000">
      <w:pPr>
        <w:pStyle w:val="BodyText"/>
      </w:pPr>
      <w:r>
        <w:rPr>
          <w:b/>
        </w:rPr>
        <w:t xml:space="preserve">IV.2 Periodo auditado.</w:t>
      </w:r>
      <w:r>
        <w:rPr/>
        <w:t xml:space="preserve"> La comisión revisará del 01/01/2026 al 30/09/2026, conforme a la solicitud, porque comprende el incidente y la copia anunciada en septiembre. Contrastará el reconocimiento del 28/10 con registros históricos. Solicitará el corte de postulaciones al 30/09: las 214 declaradas corresponden a 2026 completo.</w:t>
      </w:r>
    </w:p>
    <w:p w14:paraId="6C573AE2" w14:textId="77777777" w:rsidR="00313C68" w:rsidRDefault="00000000">
      <w:pPr>
        <w:pStyle w:val="BodyText"/>
      </w:pPr>
      <w:r>
        <w:rPr>
          <w:b/>
        </w:rPr>
        <w:t xml:space="preserve">IV.3 Exclusiones.</w:t>
      </w:r>
      <w:r>
        <w:rPr/>
        <w:t xml:space="preserve"> La comisión excluirá auditoría financiera y asistencial, dispositivos médicos, infraestructura física, red interna y LIS porque no pertenecen al canal digital autorizado. No enviará tráfico a dominios .test, 10.20.0.15 ni producción real. En Unidad II excluirá formularios enviados, autenticación, descarga de respaldos, /v1/, fuzzing y escaneo activo por falta de autorización. Su prueba posterior requerirá aprobación escrita. No examinará operaciones de 2025; sí considerará la exposición actual del respaldo cuyo nombre corresponde a ese año.</w:t>
      </w:r>
    </w:p>
    <w:p w14:paraId="697AEC7B" w14:textId="77777777" w:rsidR="00313C68" w:rsidRDefault="00000000">
      <w:pPr>
        <w:pStyle w:val="BodyText"/>
      </w:pPr>
      <w:r>
        <w:rPr>
          <w:b/>
        </w:rPr>
        <w:t xml:space="preserve">IV.4 Limitaciones inherentes.</w:t>
      </w:r>
      <w:r>
        <w:rPr/>
        <w:t xml:space="preserve"> La auditoría proporcionará seguridad razonable, no absoluta. La réplica estática no permitirá acreditar autenticación o acceso efectivo a bases de datos; la Unidad III requerirá réplica funcional y datos sintéticos. La comisión no concluirá eficacia histórica sin logs o cambios del periodo. Determinará la población real de copias y API. Las muestras dirigidas no permitirán extrapolación estadística. Registrará las restricciones y servicios no disponibles como limitaciones, sin sustituirlos por conclusiones favorables; HTTPS 443 quedará pendiente de aclaración.</w:t>
      </w:r>
    </w:p>
    <w:p w14:paraId="2BCF189B" w14:textId="77777777" w:rsidR="00313C68" w:rsidRDefault="00000000">
      <w:pPr>
        <w:pStyle w:val="Heading2"/>
      </w:pPr>
      <w:bookmarkStart w:id="3" w:name="v-objetivos"/>
      <w:bookmarkEnd w:id="2"/>
      <w:r>
        <w:t>V. OBJETIVOS</w:t>
      </w:r>
    </w:p>
    <w:p w14:paraId="42EFB7B1" w14:textId="77777777" w:rsidR="00313C68" w:rsidRDefault="00000000">
      <w:pPr>
        <w:pStyle w:val="FirstParagraph"/>
      </w:pPr>
      <w:r>
        <w:rPr>
          <w:b/>
        </w:rPr>
        <w:t xml:space="preserve">Objetivo general.</w:t>
      </w:r>
      <w:r>
        <w:rPr/>
        <w:t xml:space="preserve"> Determinar si los controles del canal digital protegieron la confidencialidad, integridad y disponibilidad de los datos durante el periodo auditado, utilizando OWASP WSTG 4.2, OWASP ASVS 4.0.3, NTP-ISO/IEC 27001:2022 y Ley 29733 como criterios de evaluación.</w:t>
      </w:r>
    </w:p>
    <w:p w14:paraId="0166E2C9" w14:textId="77777777" w:rsidR="00313C68" w:rsidRDefault="00000000">
      <w:pPr>
        <w:pStyle w:val="BodyText"/>
      </w:pPr>
      <w:r>
        <w:rPr>
          <w:b/>
        </w:rPr>
        <w:t xml:space="preserve">Objetivo específico 1.</w:t>
      </w:r>
      <w:r>
        <w:rPr/>
        <w:t xml:space="preserve"> Evaluar autenticación, autorización y separación de sesiones/caché conforme a WSTG-ATHZ-04, WSTG-ATHN-07 y ASVS V4.2.1 y V8.1.1, para determinar si explican o permiten repetir el incidente.</w:t>
      </w:r>
    </w:p>
    <w:p w14:paraId="6316F88F" w14:textId="77777777" w:rsidR="00313C68" w:rsidRDefault="00000000">
      <w:pPr>
        <w:pStyle w:val="BodyText"/>
      </w:pPr>
      <w:r>
        <w:rPr/>
        <w:t xml:space="preserve">Pregunta de auditoría: ¿Una cuenta puede consultar resultados de otro titular o recuperar de caché información ajena?</w:t>
      </w:r>
    </w:p>
    <w:p w14:paraId="034A60FE" w14:textId="77777777" w:rsidR="00313C68" w:rsidRDefault="00000000">
      <w:pPr>
        <w:pStyle w:val="BodyText"/>
      </w:pPr>
      <w:r>
        <w:rPr>
          <w:b/>
        </w:rPr>
        <w:t xml:space="preserve">Objetivo específico 2.</w:t>
      </w:r>
      <w:r>
        <w:rPr/>
        <w:t xml:space="preserve"> Verificar configuración, inventario, actualización, segregación y protección de administración/respaldos conforme a WSTG-CONF-04 y CONF-05, ASVS V14.2.1 y NTP A.8.8 y A.8.31.</w:t>
      </w:r>
    </w:p>
    <w:p w14:paraId="5777A373" w14:textId="77777777" w:rsidR="00313C68" w:rsidRDefault="00000000">
      <w:pPr>
        <w:pStyle w:val="BodyText"/>
      </w:pPr>
      <w:r>
        <w:rPr/>
        <w:t xml:space="preserve">Pregunta de auditoría: ¿Los tres activos y componentes se mantienen inventariados y protegidos frente a acceso no autorizado?</w:t>
      </w:r>
    </w:p>
    <w:p w14:paraId="23C64EF2" w14:textId="77777777" w:rsidR="00313C68" w:rsidRDefault="00000000">
      <w:pPr>
        <w:pStyle w:val="BodyText"/>
      </w:pPr>
      <w:r>
        <w:rPr>
          <w:b/>
        </w:rPr>
        <w:t xml:space="preserve">Objetivo específico 3.</w:t>
      </w:r>
      <w:r>
        <w:rPr/>
        <w:t xml:space="preserve"> Determinar la protección de transmisión, cookies y recopilación conforme a WSTG-CRYP-03, WSTG-SESS-02, ASVS V8.3.1 y V8.3.3 y Ley 29733 arts. 9, 13 y 18.</w:t>
      </w:r>
    </w:p>
    <w:p w14:paraId="09CF4E11" w14:textId="77777777" w:rsidR="00313C68" w:rsidRDefault="00000000">
      <w:pPr>
        <w:pStyle w:val="BodyText"/>
      </w:pPr>
      <w:r>
        <w:rPr/>
        <w:t xml:space="preserve">Pregunta de auditoría: ¿Los flujos evitan datos sensibles en claro o URL y acreditan información previa y base habilitante del tratamiento?</w:t>
      </w:r>
    </w:p>
    <w:p w14:paraId="70F2A5D5" w14:textId="77777777" w:rsidR="00313C68" w:rsidRDefault="00000000">
      <w:pPr>
        <w:pStyle w:val="Heading2"/>
      </w:pPr>
      <w:bookmarkStart w:id="4" w:name="Xbccb54a025ae61a5d4e7464c51a587b3f233eab"/>
      <w:bookmarkEnd w:id="3"/>
      <w:r>
        <w:t>VI. ENFOQUE, MATERIALIDAD Y RIESGO DE AUDITORÍA</w:t>
      </w:r>
    </w:p>
    <w:p w14:paraId="27D0DD68" w14:textId="77777777" w:rsidR="00313C68" w:rsidRDefault="00000000">
      <w:pPr>
        <w:pStyle w:val="FirstParagraph"/>
      </w:pPr>
      <w:r>
        <w:rPr>
          <w:b/>
        </w:rPr>
        <w:t xml:space="preserve">VI.1 Enfoque.</w:t>
      </w:r>
      <w:r>
        <w:rPr/>
        <w:t xml:space="preserve"> La comisión adoptará un enfoque sustantivo mediante inspección documental y pruebas directas autorizadas. E1 y E7 contradicen el inventario y las restricciones declaradas; E8 muestra cabeceras y atributos ausentes. No depositará confianza en las afirmaciones del proveedor ni probará eficacia operativa de controles inexistentes; determinará el diseño y funcionamiento real de los controles implementados durante la ejecución posterior.</w:t>
      </w:r>
    </w:p>
    <w:p w14:paraId="12CAB062" w14:textId="77777777" w:rsidR="00313C68" w:rsidRDefault="00000000">
      <w:pPr>
        <w:pStyle w:val="BodyText"/>
      </w:pPr>
      <w:r>
        <w:rPr>
          <w:b/>
        </w:rPr>
        <w:t xml:space="preserve">VI.2 Materialidad.</w:t>
      </w:r>
      <w:r>
        <w:rPr/>
        <w:t xml:space="preserve"> La comisión propondrá un umbral cuantitativo de planificación del 1 % de las 12 400 cuentas declaradas, equivalente a 124 cuentas potencialmente afectadas, para priorizar extensión y escalamiento. Considerará por separado 3 850 citas mensuales y 214 postulaciones de 2026, sin equiparar citas con personas únicas ni inventar pérdidas monetarias. Cualitativamente, una sola revelación no autorizada de salud será material, cualquiera sea su importe o número de afectados, por el carácter sensible del dato y los deberes de seguridad y confidencialidad de la Ley 29733, artículos 2.5, 9 y 17. Esta condición prevalecerá sobre el umbral cuantitativo.</w:t>
      </w:r>
    </w:p>
    <w:p w14:paraId="04DD4BAA" w14:textId="77777777" w:rsidR="00313C68" w:rsidRDefault="00000000">
      <w:pPr>
        <w:pStyle w:val="BodyText"/>
      </w:pPr>
      <w:r>
        <w:rPr>
          <w:b/>
        </w:rPr>
        <w:t xml:space="preserve">VI.3 Riesgo de auditoría.</w:t>
      </w:r>
      <w:r>
        <w:rPr/>
        <w:t xml:space="preserve"> La comisión calificará el riesgo inherente como alto por la naturaleza sanitaria, las 12 400 cuentas y el incidente comunicado; E6 confirma recopilación de síntomas. Evaluará preliminarmente como alto el riesgo de control por el listado y la interfaz expuestos de E7 y las protecciones ausentes de E8. Considerará alto el riesgo de detección si solo dispone de reconocimiento y réplica estática, sin logs históricos; fijará un nivel aceptable objetivo bajo y procurará reducirlo con consultas cruzadas sintéticas, evidencia histórica, cobertura de los tres activos y revisión de resultados. No dará por acreditada esa reducción antes de ejecutar los procedimientos.</w:t>
      </w:r>
    </w:p>
    <w:p w14:paraId="38AC64BE" w14:textId="77777777" w:rsidR="00313C68" w:rsidRDefault="00000000">
      <w:pPr>
        <w:pStyle w:val="Heading2"/>
      </w:pPr>
      <w:bookmarkStart w:id="5" w:name="vii-procedimientos-de-auditoría"/>
      <w:bookmarkEnd w:id="4"/>
      <w:r>
        <w:t>VII. PROCEDIMIENTOS DE AUDITORÍA</w:t>
      </w:r>
    </w:p>
    <w:p w14:paraId="48A19867" w14:textId="77777777" w:rsidR="00313C68" w:rsidRDefault="00000000">
      <w:pPr>
        <w:pStyle w:val="FirstParagraph"/>
      </w:pPr>
      <w:r>
        <w:rPr/>
        <w:t xml:space="preserve">La comisión ejecutará seis procedimientos en la Unidad III sobre la réplica funcional autorizada, una vez aprobado el plan. Cubrirá OE1–OE3 y seis categorías WSTG 4.2: ATHZ, ATHN, SESS, CRYP, CONF y BUSL. Acordará por escrito activos, cuentas, operaciones y puertos, utilizará datos sintéticos y registrará cualquier falta de autorización o funcionalidad como limitación. Estimará 22 horas de trabajo. No ejecutó estas pruebas durante el reconocimiento.</w:t>
      </w:r>
    </w:p>
    <w:p w14:paraId="61BEE47E" w14:textId="77777777" w:rsidR="00313C68" w:rsidRDefault="00000000">
      <w:pPr>
        <w:pStyle w:val="Heading3"/>
      </w:pPr>
      <w:r>
        <w:rPr/>
        <w:t xml:space="preserve">P-01 · Autorización y caché de resultados</w:t>
      </w:r>
    </w:p>
    <w:tbl>
      <w:tblPr>
        <w:tblStyle w:val="Table"/>
        <w:tblW w:w="9355" w:type="dxa"/>
        <w:tblLayout w:type="fixed"/>
        <w:tblLook w:val="0020" w:firstRow="1" w:lastRow="0" w:firstColumn="0" w:lastColumn="0" w:noHBand="0" w:noVBand="0"/>
      </w:tblPr>
      <w:tblGrid>
        <w:gridCol w:w="2608"/>
        <w:gridCol w:w="6747"/>
      </w:tblGrid>
      <w:tr w:rsidR="00313C68" w14:paraId="43AB4AA9" w14:textId="77777777" w:rsidTr="00313C68">
        <w:trPr>
          <w:cnfStyle w:val="100000000000" w:firstRow="1" w:lastRow="0" w:firstColumn="0" w:lastColumn="0" w:oddVBand="0" w:evenVBand="0" w:oddHBand="0" w:evenHBand="0" w:firstRowFirstColumn="0" w:firstRowLastColumn="0" w:lastRowFirstColumn="0" w:lastRowLastColumn="0"/>
          <w:tblHeader/>
          <w:cantSplit/>
        </w:trPr>
        <w:tc>
          <w:tcPr>
            <w:tcW w:w="2608" w:type="dxa"/>
          </w:tcPr>
          <w:p w14:paraId="7350AEC8" w14:textId="77777777" w:rsidR="00313C68" w:rsidRDefault="00000000">
            <w:pPr>
              <w:pStyle w:val="Compact"/>
            </w:pPr>
            <w:r>
              <w:t>Elemento</w:t>
            </w:r>
          </w:p>
        </w:tc>
        <w:tc>
          <w:tcPr>
            <w:tcW w:w="6746" w:type="dxa"/>
          </w:tcPr>
          <w:p w14:paraId="794E15E7" w14:textId="77777777" w:rsidR="00313C68" w:rsidRDefault="00000000">
            <w:pPr>
              <w:pStyle w:val="Compact"/>
            </w:pPr>
            <w:r>
              <w:t>Contenido</w:t>
            </w:r>
          </w:p>
        </w:tc>
      </w:tr>
      <w:tr w:rsidR="00313C68" w14:paraId="56915852" w14:textId="77777777" w:rsidTr="00313C68">
        <w:trPr>
          <w:cantSplit/>
        </w:trPr>
        <w:tc>
          <w:tcPr>
            <w:tcW w:w="2608" w:type="dxa"/>
          </w:tcPr>
          <w:p w14:paraId="1D5C0618" w14:textId="77777777" w:rsidR="00313C68" w:rsidRDefault="00000000">
            <w:pPr>
              <w:pStyle w:val="Compact"/>
            </w:pPr>
            <w:r>
              <w:t>Objetivo específico</w:t>
            </w:r>
          </w:p>
        </w:tc>
        <w:tc>
          <w:tcPr>
            <w:tcW w:w="6746" w:type="dxa"/>
          </w:tcPr>
          <w:p w14:paraId="6E62923E" w14:textId="77777777" w:rsidR="00313C68" w:rsidRDefault="00000000">
            <w:pPr>
              <w:pStyle w:val="Compact"/>
              <w:jc w:val="left"/>
            </w:pPr>
            <w:r>
              <w:rPr/>
              <w:t xml:space="preserve">OE1. Respuesta directa al incidente del 08/09/2026.</w:t>
            </w:r>
          </w:p>
        </w:tc>
      </w:tr>
      <w:tr w:rsidR="00313C68" w14:paraId="2B18A6DC" w14:textId="77777777" w:rsidTr="00313C68">
        <w:trPr>
          <w:cantSplit/>
        </w:trPr>
        <w:tc>
          <w:tcPr>
            <w:tcW w:w="2608" w:type="dxa"/>
          </w:tcPr>
          <w:p w14:paraId="20F62F1D" w14:textId="77777777" w:rsidR="00313C68" w:rsidRDefault="00000000">
            <w:pPr>
              <w:pStyle w:val="Compact"/>
            </w:pPr>
            <w:r>
              <w:t>Origen en el reconocimiento</w:t>
            </w:r>
          </w:p>
        </w:tc>
        <w:tc>
          <w:tcPr>
            <w:tcW w:w="6746" w:type="dxa"/>
          </w:tcPr>
          <w:p w14:paraId="1F7A1F8A" w14:textId="77777777" w:rsidR="00313C68" w:rsidRDefault="00000000">
            <w:pPr>
              <w:pStyle w:val="Compact"/>
              <w:jc w:val="left"/>
            </w:pPr>
            <w:r>
              <w:rPr/>
              <w:t xml:space="preserve">E4: patrón ver.php?orden=NNNNN; E1: API anuncia resultados. Incidente e hipótesis de caché: solicitud.</w:t>
            </w:r>
          </w:p>
        </w:tc>
      </w:tr>
      <w:tr w:rsidR="00313C68" w14:paraId="4DC7B8CE" w14:textId="77777777" w:rsidTr="00313C68">
        <w:trPr>
          <w:cantSplit/>
        </w:trPr>
        <w:tc>
          <w:tcPr>
            <w:tcW w:w="2608" w:type="dxa"/>
          </w:tcPr>
          <w:p w14:paraId="6BC60276" w14:textId="77777777" w:rsidR="00313C68" w:rsidRDefault="00000000">
            <w:pPr>
              <w:pStyle w:val="Compact"/>
            </w:pPr>
            <w:r>
              <w:t>Riesgo que cubre</w:t>
            </w:r>
          </w:p>
        </w:tc>
        <w:tc>
          <w:tcPr>
            <w:tcW w:w="6746" w:type="dxa"/>
          </w:tcPr>
          <w:p w14:paraId="26596014" w14:textId="77777777" w:rsidR="00313C68" w:rsidRDefault="00313C68">
            <w:pPr>
              <w:pStyle w:val="Compact"/>
              <w:jc w:val="left"/>
            </w:pPr>
            <w:r>
              <w:rPr/>
              <w:t xml:space="preserve">Consulta de resultados de otro paciente por autorización insuficiente o caché compartida.</w:t>
            </w:r>
          </w:p>
        </w:tc>
      </w:tr>
      <w:tr w:rsidR="00313C68" w:rsidRPr="007775B1" w14:paraId="2BC0B052" w14:textId="77777777" w:rsidTr="00313C68">
        <w:trPr>
          <w:cantSplit/>
        </w:trPr>
        <w:tc>
          <w:tcPr>
            <w:tcW w:w="2608" w:type="dxa"/>
          </w:tcPr>
          <w:p w14:paraId="02099300" w14:textId="77777777" w:rsidR="00313C68" w:rsidRDefault="00000000">
            <w:pPr>
              <w:pStyle w:val="Compact"/>
            </w:pPr>
            <w:r>
              <w:t>Criterio</w:t>
            </w:r>
          </w:p>
        </w:tc>
        <w:tc>
          <w:tcPr>
            <w:tcW w:w="6746" w:type="dxa"/>
          </w:tcPr>
          <w:p w14:paraId="44592A83" w14:textId="77777777" w:rsidR="00313C68" w:rsidRPr="007775B1" w:rsidRDefault="00000000">
            <w:pPr>
              <w:pStyle w:val="Compact"/>
              <w:rPr>
                <w:lang w:val="en-US"/>
              </w:rPr>
              <w:jc w:val="left"/>
            </w:pPr>
            <w:r>
              <w:rPr>
                <w:lang w:val="en-US"/>
              </w:rPr>
              <w:t xml:space="preserve">WSTG-ATHZ-04 · WSTG-ATHN-06 · ASVS 4.0.3 V4.2.1, V8.1.1, V8.2.1 · NTP-ISO/IEC 27001:2022 A.8.3 · Ley 29733 arts. 9 y 17.</w:t>
            </w:r>
          </w:p>
        </w:tc>
      </w:tr>
      <w:tr w:rsidR="00313C68" w14:paraId="0BDF07B4" w14:textId="77777777" w:rsidTr="00313C68">
        <w:trPr>
          <w:cantSplit/>
        </w:trPr>
        <w:tc>
          <w:tcPr>
            <w:tcW w:w="2608" w:type="dxa"/>
          </w:tcPr>
          <w:p w14:paraId="1A390445" w14:textId="77777777" w:rsidR="00313C68" w:rsidRDefault="00000000">
            <w:pPr>
              <w:pStyle w:val="Compact"/>
            </w:pPr>
            <w:r>
              <w:t>Tipo de prueba</w:t>
            </w:r>
          </w:p>
        </w:tc>
        <w:tc>
          <w:tcPr>
            <w:tcW w:w="6746" w:type="dxa"/>
          </w:tcPr>
          <w:p w14:paraId="186593AD" w14:textId="77777777" w:rsidR="00313C68" w:rsidRDefault="00313C68">
            <w:pPr>
              <w:pStyle w:val="Compact"/>
              <w:jc w:val="left"/>
            </w:pPr>
            <w:r>
              <w:rPr/>
              <w:t xml:space="preserve">Sustantiva de autorización/aislamiento de caché e inspección del incidente.</w:t>
            </w:r>
          </w:p>
        </w:tc>
      </w:tr>
      <w:tr w:rsidR="00313C68" w14:paraId="4D27C93C" w14:textId="77777777" w:rsidTr="00313C68">
        <w:trPr>
          <w:cantSplit/>
        </w:trPr>
        <w:tc>
          <w:tcPr>
            <w:tcW w:w="2608" w:type="dxa"/>
          </w:tcPr>
          <w:p w14:paraId="06372C2E" w14:textId="77777777" w:rsidR="00313C68" w:rsidRDefault="00000000">
            <w:pPr>
              <w:pStyle w:val="Compact"/>
            </w:pPr>
            <w:r>
              <w:t>Población y muestra</w:t>
            </w:r>
          </w:p>
        </w:tc>
        <w:tc>
          <w:tcPr>
            <w:tcW w:w="6746" w:type="dxa"/>
          </w:tcPr>
          <w:p w14:paraId="0DA6A580" w14:textId="77777777" w:rsidR="00313C68" w:rsidRDefault="00313C68">
            <w:pPr>
              <w:pStyle w:val="Compact"/>
              <w:jc w:val="left"/>
            </w:pPr>
            <w:r>
              <w:rPr/>
              <w:t xml:space="preserve">Marco: 12 400 cuentas; cantidad de resultados por confirmar. Muestra dirigida: 2 cuentas ficticias A/B, 2 órdenes por cuenta, en portal y API si se habilita. Censo del expediente y logs conservados del incidente, mediante datos disociados.</w:t>
            </w:r>
          </w:p>
        </w:tc>
      </w:tr>
      <w:tr w:rsidR="00313C68" w14:paraId="6414F01F" w14:textId="77777777" w:rsidTr="00313C68">
        <w:trPr>
          <w:cantSplit/>
        </w:trPr>
        <w:tc>
          <w:tcPr>
            <w:tcW w:w="2608" w:type="dxa"/>
          </w:tcPr>
          <w:p w14:paraId="0A5FE34F" w14:textId="77777777" w:rsidR="00313C68" w:rsidRDefault="00000000">
            <w:pPr>
              <w:pStyle w:val="Compact"/>
            </w:pPr>
            <w:r>
              <w:t>Evidencia a obtener</w:t>
            </w:r>
          </w:p>
        </w:tc>
        <w:tc>
          <w:tcPr>
            <w:tcW w:w="6746" w:type="dxa"/>
          </w:tcPr>
          <w:p w14:paraId="1B9FFF61" w14:textId="77777777" w:rsidR="00313C68" w:rsidRDefault="00313C68">
            <w:pPr>
              <w:pStyle w:val="Compact"/>
              <w:jc w:val="left"/>
            </w:pPr>
            <w:r>
              <w:rPr/>
              <w:t xml:space="preserve">Matriz cuenta-orden-canal, respuestas, cabeceras y marcadores sintéticos; trazabilidad del expediente sin datos clínicos.</w:t>
            </w:r>
          </w:p>
        </w:tc>
      </w:tr>
      <w:tr w:rsidR="00313C68" w14:paraId="637A2E94" w14:textId="77777777" w:rsidTr="00313C68">
        <w:trPr>
          <w:cantSplit/>
        </w:trPr>
        <w:tc>
          <w:tcPr>
            <w:tcW w:w="2608" w:type="dxa"/>
          </w:tcPr>
          <w:p w14:paraId="124CC4D5" w14:textId="77777777" w:rsidR="00313C68" w:rsidRDefault="00000000">
            <w:pPr>
              <w:pStyle w:val="Compact"/>
            </w:pPr>
            <w:r>
              <w:t>Definición de excepción</w:t>
            </w:r>
          </w:p>
        </w:tc>
        <w:tc>
          <w:tcPr>
            <w:tcW w:w="6746" w:type="dxa"/>
          </w:tcPr>
          <w:p w14:paraId="2627E49D" w14:textId="77777777" w:rsidR="00313C68" w:rsidRDefault="00313C68">
            <w:pPr>
              <w:pStyle w:val="Compact"/>
              <w:jc w:val="left"/>
            </w:pPr>
            <w:r>
              <w:rPr/>
              <w:t xml:space="preserve">Una respuesta entrega un resultado de otro titular ficticio, o contenido de A aparece en sesión/caché de B o sin sesión. Falta de expediente: limitación documental, no causa técnica demostrada.</w:t>
            </w:r>
          </w:p>
        </w:tc>
      </w:tr>
      <w:tr w:rsidR="00313C68" w14:paraId="4074F2F1" w14:textId="77777777" w:rsidTr="00313C68">
        <w:trPr>
          <w:cantSplit/>
        </w:trPr>
        <w:tc>
          <w:tcPr>
            <w:tcW w:w="2608" w:type="dxa"/>
          </w:tcPr>
          <w:p w14:paraId="6159D1E9" w14:textId="77777777" w:rsidR="00313C68" w:rsidRDefault="00000000">
            <w:pPr>
              <w:pStyle w:val="Compact"/>
            </w:pPr>
            <w:r>
              <w:t>Horas estimadas</w:t>
            </w:r>
          </w:p>
        </w:tc>
        <w:tc>
          <w:tcPr>
            <w:tcW w:w="6746" w:type="dxa"/>
          </w:tcPr>
          <w:p w14:paraId="4DD6B1EF" w14:textId="77777777" w:rsidR="00313C68" w:rsidRDefault="00313C68">
            <w:pPr>
              <w:pStyle w:val="Compact"/>
              <w:jc w:val="left"/>
            </w:pPr>
            <w:r>
              <w:rPr/>
              <w:t xml:space="preserve">5 horas.</w:t>
            </w:r>
          </w:p>
        </w:tc>
      </w:tr>
    </w:tbl>
    <w:p w14:paraId="6198EE93" w14:textId="77777777" w:rsidR="00313C68" w:rsidRDefault="00000000">
      <w:pPr>
        <w:pStyle w:val="BodyText"/>
      </w:pPr>
      <w:r>
        <w:rPr>
          <w:b/>
          <w:bCs/>
        </w:rPr>
        <w:t>Pasos.</w:t>
      </w:r>
    </w:p>
    <w:p w14:paraId="4305743D" w14:textId="77777777" w:rsidR="00313C68" w:rsidRDefault="00000000">
      <w:pPr>
        <w:pStyle w:val="Compact"/>
      </w:pPr>
      <w:r>
        <w:rPr/>
        <w:t xml:space="preserve">1. Obtenga autorización escrita para consultas autenticadas y endpoints concretos; confirme aislamiento de producción.</w:t>
      </w:r>
    </w:p>
    <w:p w14:paraId="4305743D" w14:textId="77777777" w:rsidR="00313C68" w:rsidRDefault="00000000">
      <w:pPr>
        <w:pStyle w:val="Compact"/>
      </w:pPr>
      <w:r>
        <w:rPr/>
        <w:t xml:space="preserve">2. Prepare dos cuentas y cuatro resultados sintéticos con titularidad esperada; limite los identificadores a esas cuatro órdenes.</w:t>
      </w:r>
    </w:p>
    <w:p w14:paraId="4305743D" w14:textId="77777777" w:rsidR="00313C68" w:rsidRDefault="00000000">
      <w:pPr>
        <w:pStyle w:val="Compact"/>
      </w:pPr>
      <w:r>
        <w:rPr/>
        <w:t xml:space="preserve">3. Consulte cada orden con su propietario, con la otra cuenta y sin sesión. Registre si la aplicación devuelve contenido ajeno o deniega acceso.</w:t>
      </w:r>
    </w:p>
    <w:p w14:paraId="4305743D" w14:textId="77777777" w:rsidR="00313C68" w:rsidRDefault="00000000">
      <w:pPr>
        <w:pStyle w:val="Compact"/>
      </w:pPr>
      <w:r>
        <w:rPr/>
        <w:t xml:space="preserve">4. Repita en navegadores separados, tras cerrar sesión y con caché habilitada; capture Cache-Control, Vary y marcador visible. Repita en API solo si está habilitada y autorizada.</w:t>
      </w:r>
    </w:p>
    <w:p w14:paraId="4305743D" w14:textId="77777777" w:rsidR="00313C68" w:rsidRDefault="00000000">
      <w:pPr>
        <w:pStyle w:val="Compact"/>
      </w:pPr>
      <w:r>
        <w:rPr/>
        <w:t xml:space="preserve">5. Solicite expediente, análisis causal y logs del incidente; correlacione titularidad, accesos y cambios de caché usando identificadores disociados.</w:t>
      </w:r>
    </w:p>
    <w:p w14:paraId="4305743D" w14:textId="77777777" w:rsidR="00313C68" w:rsidRDefault="00000000">
      <w:pPr>
        <w:pStyle w:val="Compact"/>
      </w:pPr>
      <w:r>
        <w:rPr/>
        <w:t xml:space="preserve">6. Compare con la excepción y declare si se acreditó la causa o sigue indeterminada.</w:t>
      </w:r>
    </w:p>
    <w:p w14:paraId="61BEE47E" w14:textId="77777777" w:rsidR="00313C68" w:rsidRDefault="00000000">
      <w:pPr>
        <w:pStyle w:val="Heading3"/>
        <w:pageBreakBefore/>
      </w:pPr>
      <w:r>
        <w:rPr/>
        <w:t xml:space="preserve">P-02 · Credenciales iniciales y recuperación</w:t>
      </w:r>
    </w:p>
    <w:tbl>
      <w:tblPr>
        <w:tblStyle w:val="Table"/>
        <w:tblW w:w="9355" w:type="dxa"/>
        <w:tblLayout w:type="fixed"/>
        <w:tblLook w:val="0020" w:firstRow="1" w:lastRow="0" w:firstColumn="0" w:lastColumn="0" w:noHBand="0" w:noVBand="0"/>
      </w:tblPr>
      <w:tblGrid>
        <w:gridCol w:w="2608"/>
        <w:gridCol w:w="6747"/>
      </w:tblGrid>
      <w:tr w:rsidR="00313C68" w14:paraId="43AB4AA9" w14:textId="77777777" w:rsidTr="00313C68">
        <w:trPr>
          <w:cnfStyle w:val="100000000000" w:firstRow="1" w:lastRow="0" w:firstColumn="0" w:lastColumn="0" w:oddVBand="0" w:evenVBand="0" w:oddHBand="0" w:evenHBand="0" w:firstRowFirstColumn="0" w:firstRowLastColumn="0" w:lastRowFirstColumn="0" w:lastRowLastColumn="0"/>
          <w:tblHeader/>
          <w:cantSplit/>
        </w:trPr>
        <w:tc>
          <w:tcPr>
            <w:tcW w:w="2608" w:type="dxa"/>
          </w:tcPr>
          <w:p w14:paraId="7350AEC8" w14:textId="77777777" w:rsidR="00313C68" w:rsidRDefault="00000000">
            <w:pPr>
              <w:pStyle w:val="Compact"/>
            </w:pPr>
            <w:r>
              <w:t>Elemento</w:t>
            </w:r>
          </w:p>
        </w:tc>
        <w:tc>
          <w:tcPr>
            <w:tcW w:w="6746" w:type="dxa"/>
          </w:tcPr>
          <w:p w14:paraId="794E15E7" w14:textId="77777777" w:rsidR="00313C68" w:rsidRDefault="00000000">
            <w:pPr>
              <w:pStyle w:val="Compact"/>
            </w:pPr>
            <w:r>
              <w:t>Contenido</w:t>
            </w:r>
          </w:p>
        </w:tc>
      </w:tr>
      <w:tr w:rsidR="00313C68" w14:paraId="56915852" w14:textId="77777777" w:rsidTr="00313C68">
        <w:trPr>
          <w:cantSplit/>
        </w:trPr>
        <w:tc>
          <w:tcPr>
            <w:tcW w:w="2608" w:type="dxa"/>
          </w:tcPr>
          <w:p w14:paraId="1D5C0618" w14:textId="77777777" w:rsidR="00313C68" w:rsidRDefault="00000000">
            <w:pPr>
              <w:pStyle w:val="Compact"/>
            </w:pPr>
            <w:r>
              <w:t>Objetivo específico</w:t>
            </w:r>
          </w:p>
        </w:tc>
        <w:tc>
          <w:tcPr>
            <w:tcW w:w="6746" w:type="dxa"/>
          </w:tcPr>
          <w:p w14:paraId="6E62923E" w14:textId="77777777" w:rsidR="00313C68" w:rsidRDefault="00000000">
            <w:pPr>
              <w:pStyle w:val="Compact"/>
              <w:jc w:val="left"/>
            </w:pPr>
            <w:r>
              <w:rPr/>
              <w:t xml:space="preserve">OE1.</w:t>
            </w:r>
          </w:p>
        </w:tc>
      </w:tr>
      <w:tr w:rsidR="00313C68" w14:paraId="2B18A6DC" w14:textId="77777777" w:rsidTr="00313C68">
        <w:trPr>
          <w:cantSplit/>
        </w:trPr>
        <w:tc>
          <w:tcPr>
            <w:tcW w:w="2608" w:type="dxa"/>
          </w:tcPr>
          <w:p w14:paraId="20F62F1D" w14:textId="77777777" w:rsidR="00313C68" w:rsidRDefault="00000000">
            <w:pPr>
              <w:pStyle w:val="Compact"/>
            </w:pPr>
            <w:r>
              <w:t>Origen en el reconocimiento</w:t>
            </w:r>
          </w:p>
        </w:tc>
        <w:tc>
          <w:tcPr>
            <w:tcW w:w="6746" w:type="dxa"/>
          </w:tcPr>
          <w:p w14:paraId="1F7A1F8A" w14:textId="77777777" w:rsidR="00313C68" w:rsidRDefault="00000000">
            <w:pPr>
              <w:pStyle w:val="Compact"/>
              <w:jc w:val="left"/>
            </w:pPr>
            <w:r>
              <w:rPr/>
              <w:t xml:space="preserve">E4: contraseña por fecha de nacimiento y cuenta de pruebas anunciada; E6: formularios de acceso.</w:t>
            </w:r>
          </w:p>
        </w:tc>
      </w:tr>
      <w:tr w:rsidR="00313C68" w14:paraId="4DC7B8CE" w14:textId="77777777" w:rsidTr="00313C68">
        <w:trPr>
          <w:cantSplit/>
        </w:trPr>
        <w:tc>
          <w:tcPr>
            <w:tcW w:w="2608" w:type="dxa"/>
          </w:tcPr>
          <w:p w14:paraId="6BC60276" w14:textId="77777777" w:rsidR="00313C68" w:rsidRDefault="00000000">
            <w:pPr>
              <w:pStyle w:val="Compact"/>
            </w:pPr>
            <w:r>
              <w:t>Riesgo que cubre</w:t>
            </w:r>
          </w:p>
        </w:tc>
        <w:tc>
          <w:tcPr>
            <w:tcW w:w="6746" w:type="dxa"/>
          </w:tcPr>
          <w:p w14:paraId="26596014" w14:textId="77777777" w:rsidR="00313C68" w:rsidRDefault="00313C68">
            <w:pPr>
              <w:pStyle w:val="Compact"/>
              <w:jc w:val="left"/>
            </w:pPr>
            <w:r>
              <w:rPr/>
              <w:t xml:space="preserve">Suplantación por secretos predecibles o recuperación sin acreditar identidad.</w:t>
            </w:r>
          </w:p>
        </w:tc>
      </w:tr>
      <w:tr w:rsidR="00313C68" w:rsidRPr="007775B1" w14:paraId="2BC0B052" w14:textId="77777777" w:rsidTr="00313C68">
        <w:trPr>
          <w:cantSplit/>
        </w:trPr>
        <w:tc>
          <w:tcPr>
            <w:tcW w:w="2608" w:type="dxa"/>
          </w:tcPr>
          <w:p w14:paraId="02099300" w14:textId="77777777" w:rsidR="00313C68" w:rsidRDefault="00000000">
            <w:pPr>
              <w:pStyle w:val="Compact"/>
            </w:pPr>
            <w:r>
              <w:t>Criterio</w:t>
            </w:r>
          </w:p>
        </w:tc>
        <w:tc>
          <w:tcPr>
            <w:tcW w:w="6746" w:type="dxa"/>
          </w:tcPr>
          <w:p w14:paraId="44592A83" w14:textId="77777777" w:rsidR="00313C68" w:rsidRPr="007775B1" w:rsidRDefault="00000000">
            <w:pPr>
              <w:pStyle w:val="Compact"/>
              <w:rPr>
                <w:lang w:val="en-US"/>
              </w:rPr>
              <w:jc w:val="left"/>
            </w:pPr>
            <w:r>
              <w:rPr>
                <w:lang w:val="en-US"/>
              </w:rPr>
              <w:t xml:space="preserve">WSTG-ATHN-07 · WSTG-ATHN-09 · ASVS 4.0.3 V2.1.1 y V2.5.2 · NTP-ISO/IEC 27001:2022 A.8.5 · Ley 29733 arts. 9 y 17.</w:t>
            </w:r>
          </w:p>
        </w:tc>
      </w:tr>
      <w:tr w:rsidR="00313C68" w14:paraId="0BDF07B4" w14:textId="77777777" w:rsidTr="00313C68">
        <w:trPr>
          <w:cantSplit/>
        </w:trPr>
        <w:tc>
          <w:tcPr>
            <w:tcW w:w="2608" w:type="dxa"/>
          </w:tcPr>
          <w:p w14:paraId="1A390445" w14:textId="77777777" w:rsidR="00313C68" w:rsidRDefault="00000000">
            <w:pPr>
              <w:pStyle w:val="Compact"/>
            </w:pPr>
            <w:r>
              <w:t>Tipo de prueba</w:t>
            </w:r>
          </w:p>
        </w:tc>
        <w:tc>
          <w:tcPr>
            <w:tcW w:w="6746" w:type="dxa"/>
          </w:tcPr>
          <w:p w14:paraId="186593AD" w14:textId="77777777" w:rsidR="00313C68" w:rsidRDefault="00313C68">
            <w:pPr>
              <w:pStyle w:val="Compact"/>
              <w:jc w:val="left"/>
            </w:pPr>
            <w:r>
              <w:rPr/>
              <w:t xml:space="preserve">Sustantiva funcional e inspección del proceso de alta/recuperación.</w:t>
            </w:r>
          </w:p>
        </w:tc>
      </w:tr>
      <w:tr w:rsidR="00313C68" w14:paraId="4D27C93C" w14:textId="77777777" w:rsidTr="00313C68">
        <w:trPr>
          <w:cantSplit/>
        </w:trPr>
        <w:tc>
          <w:tcPr>
            <w:tcW w:w="2608" w:type="dxa"/>
          </w:tcPr>
          <w:p w14:paraId="06372C2E" w14:textId="77777777" w:rsidR="00313C68" w:rsidRDefault="00000000">
            <w:pPr>
              <w:pStyle w:val="Compact"/>
            </w:pPr>
            <w:r>
              <w:t>Población y muestra</w:t>
            </w:r>
          </w:p>
        </w:tc>
        <w:tc>
          <w:tcPr>
            <w:tcW w:w="6746" w:type="dxa"/>
          </w:tcPr>
          <w:p w14:paraId="0DA6A580" w14:textId="77777777" w:rsidR="00313C68" w:rsidRDefault="00313C68">
            <w:pPr>
              <w:pStyle w:val="Compact"/>
              <w:jc w:val="left"/>
            </w:pPr>
            <w:r>
              <w:rPr/>
              <w:t xml:space="preserve">Procesos de pacientes y administración. Dos pacientes ficticios recién registrados y una cuenta administrativa de prueba proporcionada por Sistemas. No se harán intentos masivos sobre las 12 400 cuentas.</w:t>
            </w:r>
          </w:p>
        </w:tc>
      </w:tr>
      <w:tr w:rsidR="00313C68" w14:paraId="6414F01F" w14:textId="77777777" w:rsidTr="00313C68">
        <w:trPr>
          <w:cantSplit/>
        </w:trPr>
        <w:tc>
          <w:tcPr>
            <w:tcW w:w="2608" w:type="dxa"/>
          </w:tcPr>
          <w:p w14:paraId="0A5FE34F" w14:textId="77777777" w:rsidR="00313C68" w:rsidRDefault="00000000">
            <w:pPr>
              <w:pStyle w:val="Compact"/>
            </w:pPr>
            <w:r>
              <w:t>Evidencia a obtener</w:t>
            </w:r>
          </w:p>
        </w:tc>
        <w:tc>
          <w:tcPr>
            <w:tcW w:w="6746" w:type="dxa"/>
          </w:tcPr>
          <w:p w14:paraId="1B9FFF61" w14:textId="77777777" w:rsidR="00313C68" w:rsidRDefault="00313C68">
            <w:pPr>
              <w:pStyle w:val="Compact"/>
              <w:jc w:val="left"/>
            </w:pPr>
            <w:r>
              <w:rPr/>
              <w:t xml:space="preserve">Política y capturas de alta, cambio obligatorio y recuperación; registro de intentos autorizados con secretos ocultos.</w:t>
            </w:r>
          </w:p>
        </w:tc>
      </w:tr>
      <w:tr w:rsidR="00313C68" w14:paraId="637A2E94" w14:textId="77777777" w:rsidTr="00313C68">
        <w:trPr>
          <w:cantSplit/>
        </w:trPr>
        <w:tc>
          <w:tcPr>
            <w:tcW w:w="2608" w:type="dxa"/>
          </w:tcPr>
          <w:p w14:paraId="124CC4D5" w14:textId="77777777" w:rsidR="00313C68" w:rsidRDefault="00000000">
            <w:pPr>
              <w:pStyle w:val="Compact"/>
            </w:pPr>
            <w:r>
              <w:t>Definición de excepción</w:t>
            </w:r>
          </w:p>
        </w:tc>
        <w:tc>
          <w:tcPr>
            <w:tcW w:w="6746" w:type="dxa"/>
          </w:tcPr>
          <w:p w14:paraId="2627E49D" w14:textId="77777777" w:rsidR="00313C68" w:rsidRDefault="00313C68">
            <w:pPr>
              <w:pStyle w:val="Compact"/>
              <w:jc w:val="left"/>
            </w:pPr>
            <w:r>
              <w:rPr/>
              <w:t xml:space="preserve">Una cuenta admite nacimiento como secreto de ocho caracteres, permite acceso sin sustituir la credencial inicial o recupera acceso sin el mecanismo aprobado de acreditación de identidad.</w:t>
            </w:r>
          </w:p>
        </w:tc>
      </w:tr>
      <w:tr w:rsidR="00313C68" w14:paraId="4074F2F1" w14:textId="77777777" w:rsidTr="00313C68">
        <w:trPr>
          <w:cantSplit/>
        </w:trPr>
        <w:tc>
          <w:tcPr>
            <w:tcW w:w="2608" w:type="dxa"/>
          </w:tcPr>
          <w:p w14:paraId="6159D1E9" w14:textId="77777777" w:rsidR="00313C68" w:rsidRDefault="00000000">
            <w:pPr>
              <w:pStyle w:val="Compact"/>
            </w:pPr>
            <w:r>
              <w:t>Horas estimadas</w:t>
            </w:r>
          </w:p>
        </w:tc>
        <w:tc>
          <w:tcPr>
            <w:tcW w:w="6746" w:type="dxa"/>
          </w:tcPr>
          <w:p w14:paraId="4DD6B1EF" w14:textId="77777777" w:rsidR="00313C68" w:rsidRDefault="00313C68">
            <w:pPr>
              <w:pStyle w:val="Compact"/>
              <w:jc w:val="left"/>
            </w:pPr>
            <w:r>
              <w:rPr/>
              <w:t xml:space="preserve">3 horas.</w:t>
            </w:r>
          </w:p>
        </w:tc>
      </w:tr>
    </w:tbl>
    <w:p w14:paraId="6198EE93" w14:textId="77777777" w:rsidR="00313C68" w:rsidRDefault="00000000">
      <w:pPr>
        <w:pStyle w:val="BodyText"/>
      </w:pPr>
      <w:r>
        <w:rPr>
          <w:b/>
          <w:bCs/>
        </w:rPr>
        <w:t>Pasos.</w:t>
      </w:r>
    </w:p>
    <w:p w14:paraId="4305743D" w14:textId="77777777" w:rsidR="00313C68" w:rsidRDefault="00000000">
      <w:pPr>
        <w:pStyle w:val="Compact"/>
      </w:pPr>
      <w:r>
        <w:rPr/>
        <w:t xml:space="preserve">1. Solicite política y procesos del periodo; acuerde máximo de un intento por credencial ficticia conocida, sin fuerza bruta.</w:t>
      </w:r>
    </w:p>
    <w:p w14:paraId="4305743D" w14:textId="77777777" w:rsidR="00313C68" w:rsidRDefault="00000000">
      <w:pPr>
        <w:pStyle w:val="Compact"/>
      </w:pPr>
      <w:r>
        <w:rPr/>
        <w:t xml:space="preserve">2. Observe dos altas ficticias y la credencial entregada; compruebe longitud mínima de 12 caracteres de ASVS V2.1.1 y ausencia de fechas públicas como secreto.</w:t>
      </w:r>
    </w:p>
    <w:p w14:paraId="4305743D" w14:textId="77777777" w:rsidR="00313C68" w:rsidRDefault="00000000">
      <w:pPr>
        <w:pStyle w:val="Compact"/>
      </w:pPr>
      <w:r>
        <w:rPr/>
        <w:t xml:space="preserve">3. Compruebe cambio obligatorio antes de ver resultados; no use la cuenta admin_pruebas descubierta ni otras identidades reales.</w:t>
      </w:r>
    </w:p>
    <w:p w14:paraId="4305743D" w14:textId="77777777" w:rsidR="00313C68" w:rsidRDefault="00000000">
      <w:pPr>
        <w:pStyle w:val="Compact"/>
      </w:pPr>
      <w:r>
        <w:rPr/>
        <w:t xml:space="preserve">4. Ejecute recuperación ficticia y compruebe acreditación de identidad. Simule cualquier atención por WhatsApp con la contraparte, sin enviar mensajes a terceros.</w:t>
      </w:r>
    </w:p>
    <w:p w14:paraId="4305743D" w14:textId="77777777" w:rsidR="00313C68" w:rsidRDefault="00000000">
      <w:pPr>
        <w:pStyle w:val="Compact"/>
      </w:pPr>
      <w:r>
        <w:rPr/>
        <w:t xml:space="preserve">5. Revise el acceso administrativo con credenciales suministradas; documente excepciones y restaure las cuentas de prueba.</w:t>
      </w:r>
    </w:p>
    <w:p w14:paraId="61BEE47E" w14:textId="77777777" w:rsidR="00313C68" w:rsidRDefault="00000000">
      <w:pPr>
        <w:pStyle w:val="Heading3"/>
        <w:pageBreakBefore/>
      </w:pPr>
      <w:r>
        <w:rPr/>
        <w:t xml:space="preserve">P-03 · Transporte y cookies de sesión</w:t>
      </w:r>
    </w:p>
    <w:tbl>
      <w:tblPr>
        <w:tblStyle w:val="Table"/>
        <w:tblW w:w="9355" w:type="dxa"/>
        <w:tblLayout w:type="fixed"/>
        <w:tblLook w:val="0020" w:firstRow="1" w:lastRow="0" w:firstColumn="0" w:lastColumn="0" w:noHBand="0" w:noVBand="0"/>
      </w:tblPr>
      <w:tblGrid>
        <w:gridCol w:w="2608"/>
        <w:gridCol w:w="6747"/>
      </w:tblGrid>
      <w:tr w:rsidR="00313C68" w14:paraId="43AB4AA9" w14:textId="77777777" w:rsidTr="00313C68">
        <w:trPr>
          <w:cnfStyle w:val="100000000000" w:firstRow="1" w:lastRow="0" w:firstColumn="0" w:lastColumn="0" w:oddVBand="0" w:evenVBand="0" w:oddHBand="0" w:evenHBand="0" w:firstRowFirstColumn="0" w:firstRowLastColumn="0" w:lastRowFirstColumn="0" w:lastRowLastColumn="0"/>
          <w:tblHeader/>
          <w:cantSplit/>
        </w:trPr>
        <w:tc>
          <w:tcPr>
            <w:tcW w:w="2608" w:type="dxa"/>
          </w:tcPr>
          <w:p w14:paraId="7350AEC8" w14:textId="77777777" w:rsidR="00313C68" w:rsidRDefault="00000000">
            <w:pPr>
              <w:pStyle w:val="Compact"/>
            </w:pPr>
            <w:r>
              <w:t>Elemento</w:t>
            </w:r>
          </w:p>
        </w:tc>
        <w:tc>
          <w:tcPr>
            <w:tcW w:w="6746" w:type="dxa"/>
          </w:tcPr>
          <w:p w14:paraId="794E15E7" w14:textId="77777777" w:rsidR="00313C68" w:rsidRDefault="00000000">
            <w:pPr>
              <w:pStyle w:val="Compact"/>
            </w:pPr>
            <w:r>
              <w:t>Contenido</w:t>
            </w:r>
          </w:p>
        </w:tc>
      </w:tr>
      <w:tr w:rsidR="00313C68" w14:paraId="56915852" w14:textId="77777777" w:rsidTr="00313C68">
        <w:trPr>
          <w:cantSplit/>
        </w:trPr>
        <w:tc>
          <w:tcPr>
            <w:tcW w:w="2608" w:type="dxa"/>
          </w:tcPr>
          <w:p w14:paraId="1D5C0618" w14:textId="77777777" w:rsidR="00313C68" w:rsidRDefault="00000000">
            <w:pPr>
              <w:pStyle w:val="Compact"/>
            </w:pPr>
            <w:r>
              <w:t>Objetivo específico</w:t>
            </w:r>
          </w:p>
        </w:tc>
        <w:tc>
          <w:tcPr>
            <w:tcW w:w="6746" w:type="dxa"/>
          </w:tcPr>
          <w:p w14:paraId="6E62923E" w14:textId="77777777" w:rsidR="00313C68" w:rsidRDefault="00000000">
            <w:pPr>
              <w:pStyle w:val="Compact"/>
              <w:jc w:val="left"/>
            </w:pPr>
            <w:r>
              <w:rPr/>
              <w:t xml:space="preserve">OE3.</w:t>
            </w:r>
          </w:p>
        </w:tc>
      </w:tr>
      <w:tr w:rsidR="00313C68" w14:paraId="2B18A6DC" w14:textId="77777777" w:rsidTr="00313C68">
        <w:trPr>
          <w:cantSplit/>
        </w:trPr>
        <w:tc>
          <w:tcPr>
            <w:tcW w:w="2608" w:type="dxa"/>
          </w:tcPr>
          <w:p w14:paraId="20F62F1D" w14:textId="77777777" w:rsidR="00313C68" w:rsidRDefault="00000000">
            <w:pPr>
              <w:pStyle w:val="Compact"/>
            </w:pPr>
            <w:r>
              <w:t>Origen en el reconocimiento</w:t>
            </w:r>
          </w:p>
        </w:tc>
        <w:tc>
          <w:tcPr>
            <w:tcW w:w="6746" w:type="dxa"/>
          </w:tcPr>
          <w:p w14:paraId="1F7A1F8A" w14:textId="77777777" w:rsidR="00313C68" w:rsidRDefault="00000000">
            <w:pPr>
              <w:pStyle w:val="Compact"/>
              <w:jc w:val="left"/>
            </w:pPr>
            <w:r>
              <w:rPr/>
              <w:t xml:space="preserve">E8: HTTP, cuatro cabeceras y tres atributos ausentes; E6: cuatro actions HTTP.</w:t>
            </w:r>
          </w:p>
        </w:tc>
      </w:tr>
      <w:tr w:rsidR="00313C68" w14:paraId="4DC7B8CE" w14:textId="77777777" w:rsidTr="00313C68">
        <w:trPr>
          <w:cantSplit/>
        </w:trPr>
        <w:tc>
          <w:tcPr>
            <w:tcW w:w="2608" w:type="dxa"/>
          </w:tcPr>
          <w:p w14:paraId="6BC60276" w14:textId="77777777" w:rsidR="00313C68" w:rsidRDefault="00000000">
            <w:pPr>
              <w:pStyle w:val="Compact"/>
            </w:pPr>
            <w:r>
              <w:t>Riesgo que cubre</w:t>
            </w:r>
          </w:p>
        </w:tc>
        <w:tc>
          <w:tcPr>
            <w:tcW w:w="6746" w:type="dxa"/>
          </w:tcPr>
          <w:p w14:paraId="26596014" w14:textId="77777777" w:rsidR="00313C68" w:rsidRDefault="00313C68">
            <w:pPr>
              <w:pStyle w:val="Compact"/>
              <w:jc w:val="left"/>
            </w:pPr>
            <w:r>
              <w:rPr/>
              <w:t xml:space="preserve">Intercepción de datos y uso indebido de sesiones.</w:t>
            </w:r>
          </w:p>
        </w:tc>
      </w:tr>
      <w:tr w:rsidR="00313C68" w:rsidRPr="007775B1" w14:paraId="2BC0B052" w14:textId="77777777" w:rsidTr="00313C68">
        <w:trPr>
          <w:cantSplit/>
        </w:trPr>
        <w:tc>
          <w:tcPr>
            <w:tcW w:w="2608" w:type="dxa"/>
          </w:tcPr>
          <w:p w14:paraId="02099300" w14:textId="77777777" w:rsidR="00313C68" w:rsidRDefault="00000000">
            <w:pPr>
              <w:pStyle w:val="Compact"/>
            </w:pPr>
            <w:r>
              <w:t>Criterio</w:t>
            </w:r>
          </w:p>
        </w:tc>
        <w:tc>
          <w:tcPr>
            <w:tcW w:w="6746" w:type="dxa"/>
          </w:tcPr>
          <w:p w14:paraId="44592A83" w14:textId="77777777" w:rsidR="00313C68" w:rsidRPr="007775B1" w:rsidRDefault="00000000">
            <w:pPr>
              <w:pStyle w:val="Compact"/>
              <w:rPr>
                <w:lang w:val="en-US"/>
              </w:rPr>
              <w:jc w:val="left"/>
            </w:pPr>
            <w:r>
              <w:rPr>
                <w:lang w:val="en-US"/>
              </w:rPr>
              <w:t xml:space="preserve">WSTG-CRYP-03 · WSTG-SESS-02 · ASVS 4.0.3 V9.1.1, V3.4.1, V3.4.2 y V3.4.3 · NTP-ISO/IEC 27001:2022 A.8.24 · Ley 29733 art. 9.</w:t>
            </w:r>
          </w:p>
        </w:tc>
      </w:tr>
      <w:tr w:rsidR="00313C68" w14:paraId="0BDF07B4" w14:textId="77777777" w:rsidTr="00313C68">
        <w:trPr>
          <w:cantSplit/>
        </w:trPr>
        <w:tc>
          <w:tcPr>
            <w:tcW w:w="2608" w:type="dxa"/>
          </w:tcPr>
          <w:p w14:paraId="1A390445" w14:textId="77777777" w:rsidR="00313C68" w:rsidRDefault="00000000">
            <w:pPr>
              <w:pStyle w:val="Compact"/>
            </w:pPr>
            <w:r>
              <w:t>Tipo de prueba</w:t>
            </w:r>
          </w:p>
        </w:tc>
        <w:tc>
          <w:tcPr>
            <w:tcW w:w="6746" w:type="dxa"/>
          </w:tcPr>
          <w:p w14:paraId="186593AD" w14:textId="77777777" w:rsidR="00313C68" w:rsidRDefault="00313C68">
            <w:pPr>
              <w:pStyle w:val="Compact"/>
              <w:jc w:val="left"/>
            </w:pPr>
            <w:r>
              <w:rPr/>
              <w:t xml:space="preserve">Sustantiva de configuración y transmisión sintética.</w:t>
            </w:r>
          </w:p>
        </w:tc>
      </w:tr>
      <w:tr w:rsidR="00313C68" w14:paraId="4D27C93C" w14:textId="77777777" w:rsidTr="00313C68">
        <w:trPr>
          <w:cantSplit/>
        </w:trPr>
        <w:tc>
          <w:tcPr>
            <w:tcW w:w="2608" w:type="dxa"/>
          </w:tcPr>
          <w:p w14:paraId="06372C2E" w14:textId="77777777" w:rsidR="00313C68" w:rsidRDefault="00000000">
            <w:pPr>
              <w:pStyle w:val="Compact"/>
            </w:pPr>
            <w:r>
              <w:t>Población y muestra</w:t>
            </w:r>
          </w:p>
        </w:tc>
        <w:tc>
          <w:tcPr>
            <w:tcW w:w="6746" w:type="dxa"/>
          </w:tcPr>
          <w:p w14:paraId="0DA6A580" w14:textId="77777777" w:rsidR="00313C68" w:rsidRDefault="00313C68">
            <w:pPr>
              <w:pStyle w:val="Compact"/>
              <w:jc w:val="left"/>
            </w:pPr>
            <w:r>
              <w:rPr/>
              <w:t xml:space="preserve">Censo de 3 activos y 4 formularios; cookies de los flujos autorizados de 2 cuentas ficticias. Puertos TLS definidos en nueva autorización.</w:t>
            </w:r>
          </w:p>
        </w:tc>
      </w:tr>
      <w:tr w:rsidR="00313C68" w14:paraId="6414F01F" w14:textId="77777777" w:rsidTr="00313C68">
        <w:trPr>
          <w:cantSplit/>
        </w:trPr>
        <w:tc>
          <w:tcPr>
            <w:tcW w:w="2608" w:type="dxa"/>
          </w:tcPr>
          <w:p w14:paraId="0A5FE34F" w14:textId="77777777" w:rsidR="00313C68" w:rsidRDefault="00000000">
            <w:pPr>
              <w:pStyle w:val="Compact"/>
            </w:pPr>
            <w:r>
              <w:t>Evidencia a obtener</w:t>
            </w:r>
          </w:p>
        </w:tc>
        <w:tc>
          <w:tcPr>
            <w:tcW w:w="6746" w:type="dxa"/>
          </w:tcPr>
          <w:p w14:paraId="1B9FFF61" w14:textId="77777777" w:rsidR="00313C68" w:rsidRDefault="00313C68">
            <w:pPr>
              <w:pStyle w:val="Compact"/>
              <w:jc w:val="left"/>
            </w:pPr>
            <w:r>
              <w:rPr/>
              <w:t xml:space="preserve">Matriz de transporte, redirecciones, cabeceras y cookies; solicitudes con tokens ocultos.</w:t>
            </w:r>
          </w:p>
        </w:tc>
      </w:tr>
      <w:tr w:rsidR="00313C68" w14:paraId="637A2E94" w14:textId="77777777" w:rsidTr="00313C68">
        <w:trPr>
          <w:cantSplit/>
        </w:trPr>
        <w:tc>
          <w:tcPr>
            <w:tcW w:w="2608" w:type="dxa"/>
          </w:tcPr>
          <w:p w14:paraId="124CC4D5" w14:textId="77777777" w:rsidR="00313C68" w:rsidRDefault="00000000">
            <w:pPr>
              <w:pStyle w:val="Compact"/>
            </w:pPr>
            <w:r>
              <w:t>Definición de excepción</w:t>
            </w:r>
          </w:p>
        </w:tc>
        <w:tc>
          <w:tcPr>
            <w:tcW w:w="6746" w:type="dxa"/>
          </w:tcPr>
          <w:p w14:paraId="2627E49D" w14:textId="77777777" w:rsidR="00313C68" w:rsidRDefault="00313C68">
            <w:pPr>
              <w:pStyle w:val="Compact"/>
              <w:jc w:val="left"/>
            </w:pPr>
            <w:r>
              <w:rPr/>
              <w:t xml:space="preserve">Un flujo sensible usa HTTP; una cookie carece de Secure, HttpOnly o SameSite; o falta una de las cuatro cabeceras sin un control equivalente evaluado y documentado.</w:t>
            </w:r>
          </w:p>
        </w:tc>
      </w:tr>
      <w:tr w:rsidR="00313C68" w14:paraId="4074F2F1" w14:textId="77777777" w:rsidTr="00313C68">
        <w:trPr>
          <w:cantSplit/>
        </w:trPr>
        <w:tc>
          <w:tcPr>
            <w:tcW w:w="2608" w:type="dxa"/>
          </w:tcPr>
          <w:p w14:paraId="6159D1E9" w14:textId="77777777" w:rsidR="00313C68" w:rsidRDefault="00000000">
            <w:pPr>
              <w:pStyle w:val="Compact"/>
            </w:pPr>
            <w:r>
              <w:t>Horas estimadas</w:t>
            </w:r>
          </w:p>
        </w:tc>
        <w:tc>
          <w:tcPr>
            <w:tcW w:w="6746" w:type="dxa"/>
          </w:tcPr>
          <w:p w14:paraId="4DD6B1EF" w14:textId="77777777" w:rsidR="00313C68" w:rsidRDefault="00313C68">
            <w:pPr>
              <w:pStyle w:val="Compact"/>
              <w:jc w:val="left"/>
            </w:pPr>
            <w:r>
              <w:rPr/>
              <w:t xml:space="preserve">3 horas.</w:t>
            </w:r>
          </w:p>
        </w:tc>
      </w:tr>
    </w:tbl>
    <w:p w14:paraId="6198EE93" w14:textId="77777777" w:rsidR="00313C68" w:rsidRDefault="00000000">
      <w:pPr>
        <w:pStyle w:val="BodyText"/>
      </w:pPr>
      <w:r>
        <w:rPr>
          <w:b/>
          <w:bCs/>
        </w:rPr>
        <w:t>Pasos.</w:t>
      </w:r>
    </w:p>
    <w:p w14:paraId="4305743D" w14:textId="77777777" w:rsidR="00313C68" w:rsidRDefault="00000000">
      <w:pPr>
        <w:pStyle w:val="Compact"/>
      </w:pPr>
      <w:r>
        <w:rPr/>
        <w:t xml:space="preserve">1. Resuelva por escrito el alcance de puertos TLS, incluido 443; no presuma autorización previa.</w:t>
      </w:r>
    </w:p>
    <w:p w14:paraId="4305743D" w14:textId="77777777" w:rsidR="00313C68" w:rsidRDefault="00000000">
      <w:pPr>
        <w:pStyle w:val="Compact"/>
      </w:pPr>
      <w:r>
        <w:rPr/>
        <w:t xml:space="preserve">2. Compruebe redirecciones antes de enviar datos y destinos TLS en los cuatro formularios de la réplica funcional.</w:t>
      </w:r>
    </w:p>
    <w:p w14:paraId="4305743D" w14:textId="77777777" w:rsidR="00313C68" w:rsidRDefault="00000000">
      <w:pPr>
        <w:pStyle w:val="Compact"/>
      </w:pPr>
      <w:r>
        <w:rPr/>
        <w:t xml:space="preserve">3. Complete los flujos permitidos con marcadores ficticios y examine solicitudes en el navegador; oculte tokens al guardar evidencia.</w:t>
      </w:r>
    </w:p>
    <w:p w14:paraId="4305743D" w14:textId="77777777" w:rsidR="00313C68" w:rsidRDefault="00000000">
      <w:pPr>
        <w:pStyle w:val="Compact"/>
      </w:pPr>
      <w:r>
        <w:rPr/>
        <w:t xml:space="preserve">4. Inspeccione los tres atributos de cookies y cuatro cabeceras; evalúe HSTS sobre HTTPS, no solo sobre HTTP.</w:t>
      </w:r>
    </w:p>
    <w:p w14:paraId="4305743D" w14:textId="77777777" w:rsidR="00313C68" w:rsidRDefault="00000000">
      <w:pPr>
        <w:pStyle w:val="Compact"/>
      </w:pPr>
      <w:r>
        <w:rPr/>
        <w:t xml:space="preserve">5. Registre por separado excepciones comprobadas, servicios no disponibles y restricciones de alcance.</w:t>
      </w:r>
    </w:p>
    <w:p w14:paraId="61BEE47E" w14:textId="77777777" w:rsidR="00313C68" w:rsidRDefault="00000000">
      <w:pPr>
        <w:pStyle w:val="Heading3"/>
        <w:pageBreakBefore/>
      </w:pPr>
      <w:r>
        <w:rPr/>
        <w:t xml:space="preserve">P-04 · Administración y respaldos</w:t>
      </w:r>
    </w:p>
    <w:tbl>
      <w:tblPr>
        <w:tblStyle w:val="Table"/>
        <w:tblW w:w="9355" w:type="dxa"/>
        <w:tblLayout w:type="fixed"/>
        <w:tblLook w:val="0020" w:firstRow="1" w:lastRow="0" w:firstColumn="0" w:lastColumn="0" w:noHBand="0" w:noVBand="0"/>
      </w:tblPr>
      <w:tblGrid>
        <w:gridCol w:w="2608"/>
        <w:gridCol w:w="6747"/>
      </w:tblGrid>
      <w:tr w:rsidR="00313C68" w14:paraId="43AB4AA9" w14:textId="77777777" w:rsidTr="00313C68">
        <w:trPr>
          <w:cnfStyle w:val="100000000000" w:firstRow="1" w:lastRow="0" w:firstColumn="0" w:lastColumn="0" w:oddVBand="0" w:evenVBand="0" w:oddHBand="0" w:evenHBand="0" w:firstRowFirstColumn="0" w:firstRowLastColumn="0" w:lastRowFirstColumn="0" w:lastRowLastColumn="0"/>
          <w:tblHeader/>
          <w:cantSplit/>
        </w:trPr>
        <w:tc>
          <w:tcPr>
            <w:tcW w:w="2608" w:type="dxa"/>
          </w:tcPr>
          <w:p w14:paraId="7350AEC8" w14:textId="77777777" w:rsidR="00313C68" w:rsidRDefault="00000000">
            <w:pPr>
              <w:pStyle w:val="Compact"/>
            </w:pPr>
            <w:r>
              <w:t>Elemento</w:t>
            </w:r>
          </w:p>
        </w:tc>
        <w:tc>
          <w:tcPr>
            <w:tcW w:w="6746" w:type="dxa"/>
          </w:tcPr>
          <w:p w14:paraId="794E15E7" w14:textId="77777777" w:rsidR="00313C68" w:rsidRDefault="00000000">
            <w:pPr>
              <w:pStyle w:val="Compact"/>
            </w:pPr>
            <w:r>
              <w:t>Contenido</w:t>
            </w:r>
          </w:p>
        </w:tc>
      </w:tr>
      <w:tr w:rsidR="00313C68" w14:paraId="56915852" w14:textId="77777777" w:rsidTr="00313C68">
        <w:trPr>
          <w:cantSplit/>
        </w:trPr>
        <w:tc>
          <w:tcPr>
            <w:tcW w:w="2608" w:type="dxa"/>
          </w:tcPr>
          <w:p w14:paraId="1D5C0618" w14:textId="77777777" w:rsidR="00313C68" w:rsidRDefault="00000000">
            <w:pPr>
              <w:pStyle w:val="Compact"/>
            </w:pPr>
            <w:r>
              <w:t>Objetivo específico</w:t>
            </w:r>
          </w:p>
        </w:tc>
        <w:tc>
          <w:tcPr>
            <w:tcW w:w="6746" w:type="dxa"/>
          </w:tcPr>
          <w:p w14:paraId="6E62923E" w14:textId="77777777" w:rsidR="00313C68" w:rsidRDefault="00000000">
            <w:pPr>
              <w:pStyle w:val="Compact"/>
              <w:jc w:val="left"/>
            </w:pPr>
            <w:r>
              <w:rPr/>
              <w:t xml:space="preserve">OE2.</w:t>
            </w:r>
          </w:p>
        </w:tc>
      </w:tr>
      <w:tr w:rsidR="00313C68" w14:paraId="2B18A6DC" w14:textId="77777777" w:rsidTr="00313C68">
        <w:trPr>
          <w:cantSplit/>
        </w:trPr>
        <w:tc>
          <w:tcPr>
            <w:tcW w:w="2608" w:type="dxa"/>
          </w:tcPr>
          <w:p w14:paraId="20F62F1D" w14:textId="77777777" w:rsidR="00313C68" w:rsidRDefault="00000000">
            <w:pPr>
              <w:pStyle w:val="Compact"/>
            </w:pPr>
            <w:r>
              <w:t>Origen en el reconocimiento</w:t>
            </w:r>
          </w:p>
        </w:tc>
        <w:tc>
          <w:tcPr>
            <w:tcW w:w="6746" w:type="dxa"/>
          </w:tcPr>
          <w:p w14:paraId="1F7A1F8A" w14:textId="77777777" w:rsidR="00313C68" w:rsidRDefault="00000000">
            <w:pPr>
              <w:pStyle w:val="Compact"/>
              <w:jc w:val="left"/>
            </w:pPr>
            <w:r>
              <w:rPr/>
              <w:t xml:space="preserve">E3 revela rutas; E7 lista cuatro archivos y /admin/ HTTP 200.</w:t>
            </w:r>
          </w:p>
        </w:tc>
      </w:tr>
      <w:tr w:rsidR="00313C68" w14:paraId="4DC7B8CE" w14:textId="77777777" w:rsidTr="00313C68">
        <w:trPr>
          <w:cantSplit/>
        </w:trPr>
        <w:tc>
          <w:tcPr>
            <w:tcW w:w="2608" w:type="dxa"/>
          </w:tcPr>
          <w:p w14:paraId="6BC60276" w14:textId="77777777" w:rsidR="00313C68" w:rsidRDefault="00000000">
            <w:pPr>
              <w:pStyle w:val="Compact"/>
            </w:pPr>
            <w:r>
              <w:t>Riesgo que cubre</w:t>
            </w:r>
          </w:p>
        </w:tc>
        <w:tc>
          <w:tcPr>
            <w:tcW w:w="6746" w:type="dxa"/>
          </w:tcPr>
          <w:p w14:paraId="26596014" w14:textId="77777777" w:rsidR="00313C68" w:rsidRDefault="00313C68">
            <w:pPr>
              <w:pStyle w:val="Compact"/>
              <w:jc w:val="left"/>
            </w:pPr>
            <w:r>
              <w:rPr/>
              <w:t xml:space="preserve">Acceso no autorizado a copias, configuración o funciones privilegiadas.</w:t>
            </w:r>
          </w:p>
        </w:tc>
      </w:tr>
      <w:tr w:rsidR="00313C68" w:rsidRPr="007775B1" w14:paraId="2BC0B052" w14:textId="77777777" w:rsidTr="00313C68">
        <w:trPr>
          <w:cantSplit/>
        </w:trPr>
        <w:tc>
          <w:tcPr>
            <w:tcW w:w="2608" w:type="dxa"/>
          </w:tcPr>
          <w:p w14:paraId="02099300" w14:textId="77777777" w:rsidR="00313C68" w:rsidRDefault="00000000">
            <w:pPr>
              <w:pStyle w:val="Compact"/>
            </w:pPr>
            <w:r>
              <w:t>Criterio</w:t>
            </w:r>
          </w:p>
        </w:tc>
        <w:tc>
          <w:tcPr>
            <w:tcW w:w="6746" w:type="dxa"/>
          </w:tcPr>
          <w:p w14:paraId="44592A83" w14:textId="77777777" w:rsidR="00313C68" w:rsidRPr="007775B1" w:rsidRDefault="00000000">
            <w:pPr>
              <w:pStyle w:val="Compact"/>
              <w:rPr>
                <w:lang w:val="en-US"/>
              </w:rPr>
              <w:jc w:val="left"/>
            </w:pPr>
            <w:r>
              <w:rPr>
                <w:lang w:val="en-US"/>
              </w:rPr>
              <w:t xml:space="preserve">WSTG-CONF-04 · WSTG-CONF-05 · ASVS 4.0.3 V4.3.1, V4.3.2 y V8.1.6 · NTP-ISO/IEC 27001:2022 A.8.3 y A.8.13 · Ley 29733 arts. 9 y 17.</w:t>
            </w:r>
          </w:p>
        </w:tc>
      </w:tr>
      <w:tr w:rsidR="00313C68" w14:paraId="0BDF07B4" w14:textId="77777777" w:rsidTr="00313C68">
        <w:trPr>
          <w:cantSplit/>
        </w:trPr>
        <w:tc>
          <w:tcPr>
            <w:tcW w:w="2608" w:type="dxa"/>
          </w:tcPr>
          <w:p w14:paraId="1A390445" w14:textId="77777777" w:rsidR="00313C68" w:rsidRDefault="00000000">
            <w:pPr>
              <w:pStyle w:val="Compact"/>
            </w:pPr>
            <w:r>
              <w:t>Tipo de prueba</w:t>
            </w:r>
          </w:p>
        </w:tc>
        <w:tc>
          <w:tcPr>
            <w:tcW w:w="6746" w:type="dxa"/>
          </w:tcPr>
          <w:p w14:paraId="186593AD" w14:textId="77777777" w:rsidR="00313C68" w:rsidRDefault="00313C68">
            <w:pPr>
              <w:pStyle w:val="Compact"/>
              <w:jc w:val="left"/>
            </w:pPr>
            <w:r>
              <w:rPr/>
              <w:t xml:space="preserve">Inspección y prueba sustantiva de restricciones.</w:t>
            </w:r>
          </w:p>
        </w:tc>
      </w:tr>
      <w:tr w:rsidR="00313C68" w14:paraId="4D27C93C" w14:textId="77777777" w:rsidTr="00313C68">
        <w:trPr>
          <w:cantSplit/>
        </w:trPr>
        <w:tc>
          <w:tcPr>
            <w:tcW w:w="2608" w:type="dxa"/>
          </w:tcPr>
          <w:p w14:paraId="06372C2E" w14:textId="77777777" w:rsidR="00313C68" w:rsidRDefault="00000000">
            <w:pPr>
              <w:pStyle w:val="Compact"/>
            </w:pPr>
            <w:r>
              <w:t>Población y muestra</w:t>
            </w:r>
          </w:p>
        </w:tc>
        <w:tc>
          <w:tcPr>
            <w:tcW w:w="6746" w:type="dxa"/>
          </w:tcPr>
          <w:p w14:paraId="0DA6A580" w14:textId="77777777" w:rsidR="00313C68" w:rsidRDefault="00313C68">
            <w:pPr>
              <w:pStyle w:val="Compact"/>
              <w:jc w:val="left"/>
            </w:pPr>
            <w:r>
              <w:rPr/>
              <w:t xml:space="preserve">Censo de /admin/, /respaldos/ y los cuatro nombres listados. Una copia señuelo sintética por tipo (.sql.gz, .csv y .bak); no se usarán archivos originales.</w:t>
            </w:r>
          </w:p>
        </w:tc>
      </w:tr>
      <w:tr w:rsidR="00313C68" w14:paraId="6414F01F" w14:textId="77777777" w:rsidTr="00313C68">
        <w:trPr>
          <w:cantSplit/>
        </w:trPr>
        <w:tc>
          <w:tcPr>
            <w:tcW w:w="2608" w:type="dxa"/>
          </w:tcPr>
          <w:p w14:paraId="0A5FE34F" w14:textId="77777777" w:rsidR="00313C68" w:rsidRDefault="00000000">
            <w:pPr>
              <w:pStyle w:val="Compact"/>
            </w:pPr>
            <w:r>
              <w:t>Evidencia a obtener</w:t>
            </w:r>
          </w:p>
        </w:tc>
        <w:tc>
          <w:tcPr>
            <w:tcW w:w="6746" w:type="dxa"/>
          </w:tcPr>
          <w:p w14:paraId="1B9FFF61" w14:textId="77777777" w:rsidR="00313C68" w:rsidRDefault="00313C68">
            <w:pPr>
              <w:pStyle w:val="Compact"/>
              <w:jc w:val="left"/>
            </w:pPr>
            <w:r>
              <w:rPr/>
              <w:t xml:space="preserve">Reglas de acceso, matriz de roles/redes, respuestas a señuelos y contrato/política de custodia.</w:t>
            </w:r>
          </w:p>
        </w:tc>
      </w:tr>
      <w:tr w:rsidR="00313C68" w14:paraId="637A2E94" w14:textId="77777777" w:rsidTr="00313C68">
        <w:trPr>
          <w:cantSplit/>
        </w:trPr>
        <w:tc>
          <w:tcPr>
            <w:tcW w:w="2608" w:type="dxa"/>
          </w:tcPr>
          <w:p w14:paraId="124CC4D5" w14:textId="77777777" w:rsidR="00313C68" w:rsidRDefault="00000000">
            <w:pPr>
              <w:pStyle w:val="Compact"/>
            </w:pPr>
            <w:r>
              <w:t>Definición de excepción</w:t>
            </w:r>
          </w:p>
        </w:tc>
        <w:tc>
          <w:tcPr>
            <w:tcW w:w="6746" w:type="dxa"/>
          </w:tcPr>
          <w:p w14:paraId="2627E49D" w14:textId="77777777" w:rsidR="00313C68" w:rsidRDefault="00313C68">
            <w:pPr>
              <w:pStyle w:val="Compact"/>
              <w:jc w:val="left"/>
            </w:pPr>
            <w:r>
              <w:rPr/>
              <w:t xml:space="preserve">Un usuario no autorizado obtiene un señuelo, listado sensible o función privilegiada; o la interfaz declarada interna es accesible desde la red externa de prueba. Login visible no demuestra privilegios.</w:t>
            </w:r>
          </w:p>
        </w:tc>
      </w:tr>
      <w:tr w:rsidR="00313C68" w14:paraId="4074F2F1" w14:textId="77777777" w:rsidTr="00313C68">
        <w:trPr>
          <w:cantSplit/>
        </w:trPr>
        <w:tc>
          <w:tcPr>
            <w:tcW w:w="2608" w:type="dxa"/>
          </w:tcPr>
          <w:p w14:paraId="6159D1E9" w14:textId="77777777" w:rsidR="00313C68" w:rsidRDefault="00000000">
            <w:pPr>
              <w:pStyle w:val="Compact"/>
            </w:pPr>
            <w:r>
              <w:t>Horas estimadas</w:t>
            </w:r>
          </w:p>
        </w:tc>
        <w:tc>
          <w:tcPr>
            <w:tcW w:w="6746" w:type="dxa"/>
          </w:tcPr>
          <w:p w14:paraId="4DD6B1EF" w14:textId="77777777" w:rsidR="00313C68" w:rsidRDefault="00313C68">
            <w:pPr>
              <w:pStyle w:val="Compact"/>
              <w:jc w:val="left"/>
            </w:pPr>
            <w:r>
              <w:rPr/>
              <w:t xml:space="preserve">3 horas.</w:t>
            </w:r>
          </w:p>
        </w:tc>
      </w:tr>
    </w:tbl>
    <w:p w14:paraId="6198EE93" w14:textId="77777777" w:rsidR="00313C68" w:rsidRDefault="00000000">
      <w:pPr>
        <w:pStyle w:val="BodyText"/>
      </w:pPr>
      <w:r>
        <w:rPr>
          <w:b/>
          <w:bCs/>
        </w:rPr>
        <w:t>Pasos.</w:t>
      </w:r>
    </w:p>
    <w:p w14:paraId="4305743D" w14:textId="77777777" w:rsidR="00313C68" w:rsidRDefault="00000000">
      <w:pPr>
        <w:pStyle w:val="Compact"/>
      </w:pPr>
      <w:r>
        <w:rPr/>
        <w:t xml:space="preserve">1. Obtenga permiso de pruebas y cree señuelos sintéticos con Sistemas.</w:t>
      </w:r>
    </w:p>
    <w:p w14:paraId="4305743D" w14:textId="77777777" w:rsidR="00313C68" w:rsidRDefault="00000000">
      <w:pPr>
        <w:pStyle w:val="Compact"/>
      </w:pPr>
      <w:r>
        <w:rPr/>
        <w:t xml:space="preserve">2. Inspeccione raíz web, autoindex, permisos, almacenamiento y responsabilidades contractuales de respaldo/restauración.</w:t>
      </w:r>
    </w:p>
    <w:p w14:paraId="4305743D" w14:textId="77777777" w:rsidR="00313C68" w:rsidRDefault="00000000">
      <w:pPr>
        <w:pStyle w:val="Compact"/>
      </w:pPr>
      <w:r>
        <w:rPr/>
        <w:t xml:space="preserve">3. Compare acceso anónimo y autorizado desde perfiles de red aprobados, sin probar contraseñas desconocidas.</w:t>
      </w:r>
    </w:p>
    <w:p w14:paraId="4305743D" w14:textId="77777777" w:rsidR="00313C68" w:rsidRDefault="00000000">
      <w:pPr>
        <w:pStyle w:val="Compact"/>
      </w:pPr>
      <w:r>
        <w:rPr/>
        <w:t xml:space="preserve">4. Verifique copias fuera de raíz pública, acceso restringido y mecanismo de restauración documentado.</w:t>
      </w:r>
    </w:p>
    <w:p w14:paraId="4305743D" w14:textId="77777777" w:rsidR="00313C68" w:rsidRDefault="00000000">
      <w:pPr>
        <w:pStyle w:val="Compact"/>
      </w:pPr>
      <w:r>
        <w:rPr/>
        <w:t xml:space="preserve">5. Registre excepciones y retire señuelos. No descargue los cuatro archivos originales del reconocimiento.</w:t>
      </w:r>
    </w:p>
    <w:p w14:paraId="61BEE47E" w14:textId="77777777" w:rsidR="00313C68" w:rsidRDefault="00000000">
      <w:pPr>
        <w:pStyle w:val="Heading3"/>
        <w:pageBreakBefore/>
      </w:pPr>
      <w:r>
        <w:rPr/>
        <w:t xml:space="preserve">P-05 · Componentes entornos y proveedor</w:t>
      </w:r>
    </w:p>
    <w:tbl>
      <w:tblPr>
        <w:tblStyle w:val="Table"/>
        <w:tblW w:w="9355" w:type="dxa"/>
        <w:tblLayout w:type="fixed"/>
        <w:tblLook w:val="0020" w:firstRow="1" w:lastRow="0" w:firstColumn="0" w:lastColumn="0" w:noHBand="0" w:noVBand="0"/>
      </w:tblPr>
      <w:tblGrid>
        <w:gridCol w:w="2608"/>
        <w:gridCol w:w="6747"/>
      </w:tblGrid>
      <w:tr w:rsidR="00313C68" w14:paraId="43AB4AA9" w14:textId="77777777" w:rsidTr="00313C68">
        <w:trPr>
          <w:cnfStyle w:val="100000000000" w:firstRow="1" w:lastRow="0" w:firstColumn="0" w:lastColumn="0" w:oddVBand="0" w:evenVBand="0" w:oddHBand="0" w:evenHBand="0" w:firstRowFirstColumn="0" w:firstRowLastColumn="0" w:lastRowFirstColumn="0" w:lastRowLastColumn="0"/>
          <w:tblHeader/>
          <w:cantSplit/>
        </w:trPr>
        <w:tc>
          <w:tcPr>
            <w:tcW w:w="2608" w:type="dxa"/>
          </w:tcPr>
          <w:p w14:paraId="7350AEC8" w14:textId="77777777" w:rsidR="00313C68" w:rsidRDefault="00000000">
            <w:pPr>
              <w:pStyle w:val="Compact"/>
            </w:pPr>
            <w:r>
              <w:t>Elemento</w:t>
            </w:r>
          </w:p>
        </w:tc>
        <w:tc>
          <w:tcPr>
            <w:tcW w:w="6746" w:type="dxa"/>
          </w:tcPr>
          <w:p w14:paraId="794E15E7" w14:textId="77777777" w:rsidR="00313C68" w:rsidRDefault="00000000">
            <w:pPr>
              <w:pStyle w:val="Compact"/>
            </w:pPr>
            <w:r>
              <w:t>Contenido</w:t>
            </w:r>
          </w:p>
        </w:tc>
      </w:tr>
      <w:tr w:rsidR="00313C68" w14:paraId="56915852" w14:textId="77777777" w:rsidTr="00313C68">
        <w:trPr>
          <w:cantSplit/>
        </w:trPr>
        <w:tc>
          <w:tcPr>
            <w:tcW w:w="2608" w:type="dxa"/>
          </w:tcPr>
          <w:p w14:paraId="1D5C0618" w14:textId="77777777" w:rsidR="00313C68" w:rsidRDefault="00000000">
            <w:pPr>
              <w:pStyle w:val="Compact"/>
            </w:pPr>
            <w:r>
              <w:t>Objetivo específico</w:t>
            </w:r>
          </w:p>
        </w:tc>
        <w:tc>
          <w:tcPr>
            <w:tcW w:w="6746" w:type="dxa"/>
          </w:tcPr>
          <w:p w14:paraId="6E62923E" w14:textId="77777777" w:rsidR="00313C68" w:rsidRDefault="00000000">
            <w:pPr>
              <w:pStyle w:val="Compact"/>
              <w:jc w:val="left"/>
            </w:pPr>
            <w:r>
              <w:rPr/>
              <w:t xml:space="preserve">OE2.</w:t>
            </w:r>
          </w:p>
        </w:tc>
      </w:tr>
      <w:tr w:rsidR="00313C68" w14:paraId="2B18A6DC" w14:textId="77777777" w:rsidTr="00313C68">
        <w:trPr>
          <w:cantSplit/>
        </w:trPr>
        <w:tc>
          <w:tcPr>
            <w:tcW w:w="2608" w:type="dxa"/>
          </w:tcPr>
          <w:p w14:paraId="20F62F1D" w14:textId="77777777" w:rsidR="00313C68" w:rsidRDefault="00000000">
            <w:pPr>
              <w:pStyle w:val="Compact"/>
            </w:pPr>
            <w:r>
              <w:t>Origen en el reconocimiento</w:t>
            </w:r>
          </w:p>
        </w:tc>
        <w:tc>
          <w:tcPr>
            <w:tcW w:w="6746" w:type="dxa"/>
          </w:tcPr>
          <w:p w14:paraId="1F7A1F8A" w14:textId="77777777" w:rsidR="00313C68" w:rsidRDefault="00000000">
            <w:pPr>
              <w:pStyle w:val="Compact"/>
              <w:jc w:val="left"/>
            </w:pPr>
            <w:r>
              <w:rPr/>
              <w:t xml:space="preserve">E1: pruebas con copia y API no inventariadas; E2/E5: versiones antiguas; E4: datos internos.</w:t>
            </w:r>
          </w:p>
        </w:tc>
      </w:tr>
      <w:tr w:rsidR="00313C68" w14:paraId="4DC7B8CE" w14:textId="77777777" w:rsidTr="00313C68">
        <w:trPr>
          <w:cantSplit/>
        </w:trPr>
        <w:tc>
          <w:tcPr>
            <w:tcW w:w="2608" w:type="dxa"/>
          </w:tcPr>
          <w:p w14:paraId="6BC60276" w14:textId="77777777" w:rsidR="00313C68" w:rsidRDefault="00000000">
            <w:pPr>
              <w:pStyle w:val="Compact"/>
            </w:pPr>
            <w:r>
              <w:t>Riesgo que cubre</w:t>
            </w:r>
          </w:p>
        </w:tc>
        <w:tc>
          <w:tcPr>
            <w:tcW w:w="6746" w:type="dxa"/>
          </w:tcPr>
          <w:p w14:paraId="26596014" w14:textId="77777777" w:rsidR="00313C68" w:rsidRDefault="00313C68">
            <w:pPr>
              <w:pStyle w:val="Compact"/>
              <w:jc w:val="left"/>
            </w:pPr>
            <w:r>
              <w:rPr/>
              <w:t xml:space="preserve">Componentes sin mantenimiento y copias productivas en entornos insuficientemente protegidos.</w:t>
            </w:r>
          </w:p>
        </w:tc>
      </w:tr>
      <w:tr w:rsidR="00313C68" w:rsidRPr="007775B1" w14:paraId="2BC0B052" w14:textId="77777777" w:rsidTr="00313C68">
        <w:trPr>
          <w:cantSplit/>
        </w:trPr>
        <w:tc>
          <w:tcPr>
            <w:tcW w:w="2608" w:type="dxa"/>
          </w:tcPr>
          <w:p w14:paraId="02099300" w14:textId="77777777" w:rsidR="00313C68" w:rsidRDefault="00000000">
            <w:pPr>
              <w:pStyle w:val="Compact"/>
            </w:pPr>
            <w:r>
              <w:t>Criterio</w:t>
            </w:r>
          </w:p>
        </w:tc>
        <w:tc>
          <w:tcPr>
            <w:tcW w:w="6746" w:type="dxa"/>
          </w:tcPr>
          <w:p w14:paraId="44592A83" w14:textId="77777777" w:rsidR="00313C68" w:rsidRPr="007775B1" w:rsidRDefault="00000000">
            <w:pPr>
              <w:pStyle w:val="Compact"/>
              <w:rPr>
                <w:lang w:val="en-US"/>
              </w:rPr>
              <w:jc w:val="left"/>
            </w:pPr>
            <w:r>
              <w:rPr>
                <w:lang w:val="en-US"/>
              </w:rPr>
              <w:t xml:space="preserve">WSTG-CONF-02 · ASVS 4.0.3 V14.2.1 y V14.2.5 · NTP-ISO/IEC 27001:2022 A.8.8, A.8.31, A.8.33 y A.5.20 · Ley 29733 art. 9.</w:t>
            </w:r>
          </w:p>
        </w:tc>
      </w:tr>
      <w:tr w:rsidR="00313C68" w14:paraId="0BDF07B4" w14:textId="77777777" w:rsidTr="00313C68">
        <w:trPr>
          <w:cantSplit/>
        </w:trPr>
        <w:tc>
          <w:tcPr>
            <w:tcW w:w="2608" w:type="dxa"/>
          </w:tcPr>
          <w:p w14:paraId="1A390445" w14:textId="77777777" w:rsidR="00313C68" w:rsidRDefault="00000000">
            <w:pPr>
              <w:pStyle w:val="Compact"/>
            </w:pPr>
            <w:r>
              <w:t>Tipo de prueba</w:t>
            </w:r>
          </w:p>
        </w:tc>
        <w:tc>
          <w:tcPr>
            <w:tcW w:w="6746" w:type="dxa"/>
          </w:tcPr>
          <w:p w14:paraId="186593AD" w14:textId="77777777" w:rsidR="00313C68" w:rsidRDefault="00313C68">
            <w:pPr>
              <w:pStyle w:val="Compact"/>
              <w:jc w:val="left"/>
            </w:pPr>
            <w:r>
              <w:rPr/>
              <w:t xml:space="preserve">Inspección sustantiva de inventario, configuración e historial.</w:t>
            </w:r>
          </w:p>
        </w:tc>
      </w:tr>
      <w:tr w:rsidR="00313C68" w14:paraId="4D27C93C" w14:textId="77777777" w:rsidTr="00313C68">
        <w:trPr>
          <w:cantSplit/>
        </w:trPr>
        <w:tc>
          <w:tcPr>
            <w:tcW w:w="2608" w:type="dxa"/>
          </w:tcPr>
          <w:p w14:paraId="06372C2E" w14:textId="77777777" w:rsidR="00313C68" w:rsidRDefault="00000000">
            <w:pPr>
              <w:pStyle w:val="Compact"/>
            </w:pPr>
            <w:r>
              <w:t>Población y muestra</w:t>
            </w:r>
          </w:p>
        </w:tc>
        <w:tc>
          <w:tcPr>
            <w:tcW w:w="6746" w:type="dxa"/>
          </w:tcPr>
          <w:p w14:paraId="0DA6A580" w14:textId="77777777" w:rsidR="00313C68" w:rsidRDefault="00313C68">
            <w:pPr>
              <w:pStyle w:val="Compact"/>
              <w:jc w:val="left"/>
            </w:pPr>
            <w:r>
              <w:rPr/>
              <w:t xml:space="preserve">Censo de 3 activos y 7 tecnologías anunciadas: nginx, PHP, WordPress, medicalpro, Contact Form 7, jQuery y wp-file-manager. Nueve registros mensuales enero-septiembre y expediente de copia del 12/09.</w:t>
            </w:r>
          </w:p>
        </w:tc>
      </w:tr>
      <w:tr w:rsidR="00313C68" w14:paraId="6414F01F" w14:textId="77777777" w:rsidTr="00313C68">
        <w:trPr>
          <w:cantSplit/>
        </w:trPr>
        <w:tc>
          <w:tcPr>
            <w:tcW w:w="2608" w:type="dxa"/>
          </w:tcPr>
          <w:p w14:paraId="0A5FE34F" w14:textId="77777777" w:rsidR="00313C68" w:rsidRDefault="00000000">
            <w:pPr>
              <w:pStyle w:val="Compact"/>
            </w:pPr>
            <w:r>
              <w:t>Evidencia a obtener</w:t>
            </w:r>
          </w:p>
        </w:tc>
        <w:tc>
          <w:tcPr>
            <w:tcW w:w="6746" w:type="dxa"/>
          </w:tcPr>
          <w:p w14:paraId="1B9FFF61" w14:textId="77777777" w:rsidR="00313C68" w:rsidRDefault="00313C68">
            <w:pPr>
              <w:pStyle w:val="Compact"/>
              <w:jc w:val="left"/>
            </w:pPr>
            <w:r>
              <w:rPr/>
              <w:t xml:space="preserve">Inventario/SBOM validado, versiones reales, tickets, análisis CVE, segregación, autorización de copia y contrato.</w:t>
            </w:r>
          </w:p>
        </w:tc>
      </w:tr>
      <w:tr w:rsidR="00313C68" w14:paraId="637A2E94" w14:textId="77777777" w:rsidTr="00313C68">
        <w:trPr>
          <w:cantSplit/>
        </w:trPr>
        <w:tc>
          <w:tcPr>
            <w:tcW w:w="2608" w:type="dxa"/>
          </w:tcPr>
          <w:p w14:paraId="124CC4D5" w14:textId="77777777" w:rsidR="00313C68" w:rsidRDefault="00000000">
            <w:pPr>
              <w:pStyle w:val="Compact"/>
            </w:pPr>
            <w:r>
              <w:t>Definición de excepción</w:t>
            </w:r>
          </w:p>
        </w:tc>
        <w:tc>
          <w:tcPr>
            <w:tcW w:w="6746" w:type="dxa"/>
          </w:tcPr>
          <w:p w14:paraId="2627E49D" w14:textId="77777777" w:rsidR="00313C68" w:rsidRDefault="00313C68">
            <w:pPr>
              <w:pStyle w:val="Compact"/>
              <w:jc w:val="left"/>
            </w:pPr>
            <w:r>
              <w:rPr/>
              <w:t xml:space="preserve">Activo sin responsable/inventario; componente real sin soporte o con CVE aplicable sin tratamiento aprobado; copia productiva en pruebas sin autorización y protección equivalente o anonimización acreditada.</w:t>
            </w:r>
          </w:p>
        </w:tc>
      </w:tr>
      <w:tr w:rsidR="00313C68" w14:paraId="4074F2F1" w14:textId="77777777" w:rsidTr="00313C68">
        <w:trPr>
          <w:cantSplit/>
        </w:trPr>
        <w:tc>
          <w:tcPr>
            <w:tcW w:w="2608" w:type="dxa"/>
          </w:tcPr>
          <w:p w14:paraId="6159D1E9" w14:textId="77777777" w:rsidR="00313C68" w:rsidRDefault="00000000">
            <w:pPr>
              <w:pStyle w:val="Compact"/>
            </w:pPr>
            <w:r>
              <w:t>Horas estimadas</w:t>
            </w:r>
          </w:p>
        </w:tc>
        <w:tc>
          <w:tcPr>
            <w:tcW w:w="6746" w:type="dxa"/>
          </w:tcPr>
          <w:p w14:paraId="4DD6B1EF" w14:textId="77777777" w:rsidR="00313C68" w:rsidRDefault="00313C68">
            <w:pPr>
              <w:pStyle w:val="Compact"/>
              <w:jc w:val="left"/>
            </w:pPr>
            <w:r>
              <w:rPr/>
              <w:t xml:space="preserve">4 horas.</w:t>
            </w:r>
          </w:p>
        </w:tc>
      </w:tr>
    </w:tbl>
    <w:p w14:paraId="6198EE93" w14:textId="77777777" w:rsidR="00313C68" w:rsidRDefault="00000000">
      <w:pPr>
        <w:pStyle w:val="BodyText"/>
      </w:pPr>
      <w:r>
        <w:rPr>
          <w:b/>
          <w:bCs/>
        </w:rPr>
        <w:t>Pasos.</w:t>
      </w:r>
    </w:p>
    <w:p w14:paraId="4305743D" w14:textId="77777777" w:rsidR="00313C68" w:rsidRDefault="00000000">
      <w:pPr>
        <w:pStyle w:val="Compact"/>
      </w:pPr>
      <w:r>
        <w:rPr/>
        <w:t xml:space="preserve">1. Solicite inventario, SBOM, configuración y contrato; contraste los tres activos y sus responsables.</w:t>
      </w:r>
    </w:p>
    <w:p w14:paraId="4305743D" w14:textId="77777777" w:rsidR="00313C68" w:rsidRDefault="00000000">
      <w:pPr>
        <w:pStyle w:val="Compact"/>
      </w:pPr>
      <w:r>
        <w:rPr/>
        <w:t xml:space="preserve">2. Confirme las siete tecnologías mediante inventario autenticado; diferencie banners simulados de software instalado.</w:t>
      </w:r>
    </w:p>
    <w:p w14:paraId="4305743D" w14:textId="77777777" w:rsidR="00313C68" w:rsidRDefault="00000000">
      <w:pPr>
        <w:pStyle w:val="Compact"/>
      </w:pPr>
      <w:r>
        <w:rPr/>
        <w:t xml:space="preserve">3. Contraste versiones reales con fuentes oficiales y CVE-2020-25213; determine condiciones de aplicabilidad sin exploits.</w:t>
      </w:r>
    </w:p>
    <w:p w14:paraId="4305743D" w14:textId="77777777" w:rsidR="00313C68" w:rsidRDefault="00000000">
      <w:pPr>
        <w:pStyle w:val="Compact"/>
      </w:pPr>
      <w:r>
        <w:rPr/>
        <w:t xml:space="preserve">4. Revise los nueve registros mensuales para evaluar D3; no infiera periodicidad de una versión en URL.</w:t>
      </w:r>
    </w:p>
    <w:p w14:paraId="4305743D" w14:textId="77777777" w:rsidR="00313C68" w:rsidRDefault="00000000">
      <w:pPr>
        <w:pStyle w:val="Compact"/>
      </w:pPr>
      <w:r>
        <w:rPr/>
        <w:t xml:space="preserve">5. Inspeccione separación y expediente de copia del 12/09: autorización, anonimización, protección y eliminación, mediante metadatos/informes sin copiar datos personales.</w:t>
      </w:r>
    </w:p>
    <w:p w14:paraId="4305743D" w14:textId="77777777" w:rsidR="00313C68" w:rsidRDefault="00000000">
      <w:pPr>
        <w:pStyle w:val="Compact"/>
      </w:pPr>
      <w:r>
        <w:rPr/>
        <w:t xml:space="preserve">6. Identifique comentarios internos y responsables de retiro; documente excepciones por activo y periodo acreditado.</w:t>
      </w:r>
    </w:p>
    <w:p w14:paraId="61BEE47E" w14:textId="77777777" w:rsidR="00313C68" w:rsidRDefault="00000000">
      <w:pPr>
        <w:pStyle w:val="Heading3"/>
        <w:pageBreakBefore/>
      </w:pPr>
      <w:r>
        <w:rPr/>
        <w:t xml:space="preserve">P-06 · Formularios consentimiento y archivos</w:t>
      </w:r>
    </w:p>
    <w:tbl>
      <w:tblPr>
        <w:tblStyle w:val="Table"/>
        <w:tblW w:w="9355" w:type="dxa"/>
        <w:tblLayout w:type="fixed"/>
        <w:tblLook w:val="0020" w:firstRow="1" w:lastRow="0" w:firstColumn="0" w:lastColumn="0" w:noHBand="0" w:noVBand="0"/>
      </w:tblPr>
      <w:tblGrid>
        <w:gridCol w:w="2608"/>
        <w:gridCol w:w="6747"/>
      </w:tblGrid>
      <w:tr w:rsidR="00313C68" w14:paraId="43AB4AA9" w14:textId="77777777" w:rsidTr="00313C68">
        <w:trPr>
          <w:cnfStyle w:val="100000000000" w:firstRow="1" w:lastRow="0" w:firstColumn="0" w:lastColumn="0" w:oddVBand="0" w:evenVBand="0" w:oddHBand="0" w:evenHBand="0" w:firstRowFirstColumn="0" w:firstRowLastColumn="0" w:lastRowFirstColumn="0" w:lastRowLastColumn="0"/>
          <w:tblHeader/>
          <w:cantSplit/>
        </w:trPr>
        <w:tc>
          <w:tcPr>
            <w:tcW w:w="2608" w:type="dxa"/>
          </w:tcPr>
          <w:p w14:paraId="7350AEC8" w14:textId="77777777" w:rsidR="00313C68" w:rsidRDefault="00000000">
            <w:pPr>
              <w:pStyle w:val="Compact"/>
            </w:pPr>
            <w:r>
              <w:t>Elemento</w:t>
            </w:r>
          </w:p>
        </w:tc>
        <w:tc>
          <w:tcPr>
            <w:tcW w:w="6746" w:type="dxa"/>
          </w:tcPr>
          <w:p w14:paraId="794E15E7" w14:textId="77777777" w:rsidR="00313C68" w:rsidRDefault="00000000">
            <w:pPr>
              <w:pStyle w:val="Compact"/>
            </w:pPr>
            <w:r>
              <w:t>Contenido</w:t>
            </w:r>
          </w:p>
        </w:tc>
      </w:tr>
      <w:tr w:rsidR="00313C68" w14:paraId="56915852" w14:textId="77777777" w:rsidTr="00313C68">
        <w:trPr>
          <w:cantSplit/>
        </w:trPr>
        <w:tc>
          <w:tcPr>
            <w:tcW w:w="2608" w:type="dxa"/>
          </w:tcPr>
          <w:p w14:paraId="1D5C0618" w14:textId="77777777" w:rsidR="00313C68" w:rsidRDefault="00000000">
            <w:pPr>
              <w:pStyle w:val="Compact"/>
            </w:pPr>
            <w:r>
              <w:t>Objetivo específico</w:t>
            </w:r>
          </w:p>
        </w:tc>
        <w:tc>
          <w:tcPr>
            <w:tcW w:w="6746" w:type="dxa"/>
          </w:tcPr>
          <w:p w14:paraId="6E62923E" w14:textId="77777777" w:rsidR="00313C68" w:rsidRDefault="00000000">
            <w:pPr>
              <w:pStyle w:val="Compact"/>
              <w:jc w:val="left"/>
            </w:pPr>
            <w:r>
              <w:rPr/>
              <w:t xml:space="preserve">OE3.</w:t>
            </w:r>
          </w:p>
        </w:tc>
      </w:tr>
      <w:tr w:rsidR="00313C68" w14:paraId="2B18A6DC" w14:textId="77777777" w:rsidTr="00313C68">
        <w:trPr>
          <w:cantSplit/>
        </w:trPr>
        <w:tc>
          <w:tcPr>
            <w:tcW w:w="2608" w:type="dxa"/>
          </w:tcPr>
          <w:p w14:paraId="20F62F1D" w14:textId="77777777" w:rsidR="00313C68" w:rsidRDefault="00000000">
            <w:pPr>
              <w:pStyle w:val="Compact"/>
            </w:pPr>
            <w:r>
              <w:t>Origen en el reconocimiento</w:t>
            </w:r>
          </w:p>
        </w:tc>
        <w:tc>
          <w:tcPr>
            <w:tcW w:w="6746" w:type="dxa"/>
          </w:tcPr>
          <w:p w14:paraId="1F7A1F8A" w14:textId="77777777" w:rsidR="00313C68" w:rsidRDefault="00000000">
            <w:pPr>
              <w:pStyle w:val="Compact"/>
              <w:jc w:val="left"/>
            </w:pPr>
            <w:r>
              <w:rPr/>
              <w:t xml:space="preserve">E6: GET con síntomas, casilla acepto y CV. La solicitud declara que la casilla carece de texto.</w:t>
            </w:r>
          </w:p>
        </w:tc>
      </w:tr>
      <w:tr w:rsidR="00313C68" w14:paraId="4DC7B8CE" w14:textId="77777777" w:rsidTr="00313C68">
        <w:trPr>
          <w:cantSplit/>
        </w:trPr>
        <w:tc>
          <w:tcPr>
            <w:tcW w:w="2608" w:type="dxa"/>
          </w:tcPr>
          <w:p w14:paraId="6BC60276" w14:textId="77777777" w:rsidR="00313C68" w:rsidRDefault="00000000">
            <w:pPr>
              <w:pStyle w:val="Compact"/>
            </w:pPr>
            <w:r>
              <w:t>Riesgo que cubre</w:t>
            </w:r>
          </w:p>
        </w:tc>
        <w:tc>
          <w:tcPr>
            <w:tcW w:w="6746" w:type="dxa"/>
          </w:tcPr>
          <w:p w14:paraId="26596014" w14:textId="77777777" w:rsidR="00313C68" w:rsidRDefault="00313C68">
            <w:pPr>
              <w:pStyle w:val="Compact"/>
              <w:jc w:val="left"/>
            </w:pPr>
            <w:r>
              <w:rPr/>
              <w:t xml:space="preserve">Datos en URL, tratamiento sin garantías y recepción insegura de archivos.</w:t>
            </w:r>
          </w:p>
        </w:tc>
      </w:tr>
      <w:tr w:rsidR="00313C68" w:rsidRPr="007775B1" w14:paraId="2BC0B052" w14:textId="77777777" w:rsidTr="00313C68">
        <w:trPr>
          <w:cantSplit/>
        </w:trPr>
        <w:tc>
          <w:tcPr>
            <w:tcW w:w="2608" w:type="dxa"/>
          </w:tcPr>
          <w:p w14:paraId="02099300" w14:textId="77777777" w:rsidR="00313C68" w:rsidRDefault="00000000">
            <w:pPr>
              <w:pStyle w:val="Compact"/>
            </w:pPr>
            <w:r>
              <w:t>Criterio</w:t>
            </w:r>
          </w:p>
        </w:tc>
        <w:tc>
          <w:tcPr>
            <w:tcW w:w="6746" w:type="dxa"/>
          </w:tcPr>
          <w:p w14:paraId="44592A83" w14:textId="77777777" w:rsidR="00313C68" w:rsidRPr="007775B1" w:rsidRDefault="00000000">
            <w:pPr>
              <w:pStyle w:val="Compact"/>
              <w:rPr>
                <w:lang w:val="en-US"/>
              </w:rPr>
              <w:jc w:val="left"/>
            </w:pPr>
            <w:r>
              <w:rPr>
                <w:lang w:val="en-US"/>
              </w:rPr>
              <w:t xml:space="preserve">WSTG-BUSL-01 · WSTG-BUSL-08 · ASVS 4.0.3 V8.3.1, V8.3.3 y V12.1.1 · NTP-ISO/IEC 27001:2022 A.5.34 y A.8.26 · Ley 29733 arts. 13.5, 13.6, 14 y 18.</w:t>
            </w:r>
          </w:p>
        </w:tc>
      </w:tr>
      <w:tr w:rsidR="00313C68" w14:paraId="0BDF07B4" w14:textId="77777777" w:rsidTr="00313C68">
        <w:trPr>
          <w:cantSplit/>
        </w:trPr>
        <w:tc>
          <w:tcPr>
            <w:tcW w:w="2608" w:type="dxa"/>
          </w:tcPr>
          <w:p w14:paraId="1A390445" w14:textId="77777777" w:rsidR="00313C68" w:rsidRDefault="00000000">
            <w:pPr>
              <w:pStyle w:val="Compact"/>
            </w:pPr>
            <w:r>
              <w:t>Tipo de prueba</w:t>
            </w:r>
          </w:p>
        </w:tc>
        <w:tc>
          <w:tcPr>
            <w:tcW w:w="6746" w:type="dxa"/>
          </w:tcPr>
          <w:p w14:paraId="186593AD" w14:textId="77777777" w:rsidR="00313C68" w:rsidRDefault="00313C68">
            <w:pPr>
              <w:pStyle w:val="Compact"/>
              <w:jc w:val="left"/>
            </w:pPr>
            <w:r>
              <w:rPr/>
              <w:t xml:space="preserve">Sustantiva funcional e inspección documental del tratamiento.</w:t>
            </w:r>
          </w:p>
        </w:tc>
      </w:tr>
      <w:tr w:rsidR="00313C68" w14:paraId="4D27C93C" w14:textId="77777777" w:rsidTr="00313C68">
        <w:trPr>
          <w:cantSplit/>
        </w:trPr>
        <w:tc>
          <w:tcPr>
            <w:tcW w:w="2608" w:type="dxa"/>
          </w:tcPr>
          <w:p w14:paraId="06372C2E" w14:textId="77777777" w:rsidR="00313C68" w:rsidRDefault="00000000">
            <w:pPr>
              <w:pStyle w:val="Compact"/>
            </w:pPr>
            <w:r>
              <w:t>Población y muestra</w:t>
            </w:r>
          </w:p>
        </w:tc>
        <w:tc>
          <w:tcPr>
            <w:tcW w:w="6746" w:type="dxa"/>
          </w:tcPr>
          <w:p w14:paraId="0DA6A580" w14:textId="77777777" w:rsidR="00313C68" w:rsidRDefault="00313C68">
            <w:pPr>
              <w:pStyle w:val="Compact"/>
              <w:jc w:val="left"/>
            </w:pPr>
            <w:r>
              <w:rPr/>
              <w:t xml:space="preserve">Censo de 4 formularios. Dos citas ficticias (aceptación/no aceptación), una consulta ficticia de resultados y tres postulaciones con archivos inertes (PDF permitido, tipo no permitido y PDF sobre límite acordado). Marco declarado: 3 850 citas/mes, 12 400 cuentas y 214 postulaciones en 2026. Muestra dirigida sin extrapolación.</w:t>
            </w:r>
          </w:p>
        </w:tc>
      </w:tr>
      <w:tr w:rsidR="00313C68" w14:paraId="6414F01F" w14:textId="77777777" w:rsidTr="00313C68">
        <w:trPr>
          <w:cantSplit/>
        </w:trPr>
        <w:tc>
          <w:tcPr>
            <w:tcW w:w="2608" w:type="dxa"/>
          </w:tcPr>
          <w:p w14:paraId="0A5FE34F" w14:textId="77777777" w:rsidR="00313C68" w:rsidRDefault="00000000">
            <w:pPr>
              <w:pStyle w:val="Compact"/>
            </w:pPr>
            <w:r>
              <w:t>Evidencia a obtener</w:t>
            </w:r>
          </w:p>
        </w:tc>
        <w:tc>
          <w:tcPr>
            <w:tcW w:w="6746" w:type="dxa"/>
          </w:tcPr>
          <w:p w14:paraId="1B9FFF61" w14:textId="77777777" w:rsidR="00313C68" w:rsidRDefault="00313C68">
            <w:pPr>
              <w:pStyle w:val="Compact"/>
              <w:jc w:val="left"/>
            </w:pPr>
            <w:r>
              <w:rPr/>
              <w:t xml:space="preserve">Matriz campos-finalidad-base habilitante, aviso, registro de consentimiento cuando proceda y decisiones de validación de CV.</w:t>
            </w:r>
          </w:p>
        </w:tc>
      </w:tr>
      <w:tr w:rsidR="00313C68" w14:paraId="637A2E94" w14:textId="77777777" w:rsidTr="00313C68">
        <w:trPr>
          <w:cantSplit/>
        </w:trPr>
        <w:tc>
          <w:tcPr>
            <w:tcW w:w="2608" w:type="dxa"/>
          </w:tcPr>
          <w:p w14:paraId="124CC4D5" w14:textId="77777777" w:rsidR="00313C68" w:rsidRDefault="00000000">
            <w:pPr>
              <w:pStyle w:val="Compact"/>
            </w:pPr>
            <w:r>
              <w:t>Definición de excepción</w:t>
            </w:r>
          </w:p>
        </w:tc>
        <w:tc>
          <w:tcPr>
            <w:tcW w:w="6746" w:type="dxa"/>
          </w:tcPr>
          <w:p w14:paraId="2627E49D" w14:textId="77777777" w:rsidR="00313C68" w:rsidRDefault="00313C68">
            <w:pPr>
              <w:pStyle w:val="Compact"/>
              <w:jc w:val="left"/>
            </w:pPr>
            <w:r>
              <w:rPr/>
              <w:t xml:space="preserve">DNI, síntomas, contraseña o token en URL; recopilación sin información del art. 18; falta de consentimiento exigible sin excepción legal acreditada; aceptación de archivo contrario a tipo/tamaño previamente aprobados.</w:t>
            </w:r>
          </w:p>
        </w:tc>
      </w:tr>
      <w:tr w:rsidR="00313C68" w14:paraId="4074F2F1" w14:textId="77777777" w:rsidTr="00313C68">
        <w:trPr>
          <w:cantSplit/>
        </w:trPr>
        <w:tc>
          <w:tcPr>
            <w:tcW w:w="2608" w:type="dxa"/>
          </w:tcPr>
          <w:p w14:paraId="6159D1E9" w14:textId="77777777" w:rsidR="00313C68" w:rsidRDefault="00000000">
            <w:pPr>
              <w:pStyle w:val="Compact"/>
            </w:pPr>
            <w:r>
              <w:t>Horas estimadas</w:t>
            </w:r>
          </w:p>
        </w:tc>
        <w:tc>
          <w:tcPr>
            <w:tcW w:w="6746" w:type="dxa"/>
          </w:tcPr>
          <w:p w14:paraId="4DD6B1EF" w14:textId="77777777" w:rsidR="00313C68" w:rsidRDefault="00313C68">
            <w:pPr>
              <w:pStyle w:val="Compact"/>
              <w:jc w:val="left"/>
            </w:pPr>
            <w:r>
              <w:rPr/>
              <w:t xml:space="preserve">4 horas.</w:t>
            </w:r>
          </w:p>
        </w:tc>
      </w:tr>
    </w:tbl>
    <w:p w14:paraId="6198EE93" w14:textId="77777777" w:rsidR="00313C68" w:rsidRDefault="00000000">
      <w:pPr>
        <w:pStyle w:val="BodyText"/>
      </w:pPr>
      <w:r>
        <w:rPr>
          <w:b/>
          <w:bCs/>
        </w:rPr>
        <w:t>Pasos.</w:t>
      </w:r>
    </w:p>
    <w:p w14:paraId="4305743D" w14:textId="77777777" w:rsidR="00313C68" w:rsidRDefault="00000000">
      <w:pPr>
        <w:pStyle w:val="Compact"/>
      </w:pPr>
      <w:r>
        <w:rPr/>
        <w:t xml:space="preserve">1. Obtenga autorización de envíos en réplica funcional y política previa de tipos/tamaño. Use identidades ficticias y archivos inertes, sin código activo.</w:t>
      </w:r>
    </w:p>
    <w:p w14:paraId="4305743D" w14:textId="77777777" w:rsidR="00313C68" w:rsidRDefault="00000000">
      <w:pPr>
        <w:pStyle w:val="Compact"/>
      </w:pPr>
      <w:r>
        <w:rPr/>
        <w:t xml:space="preserve">2. Relacione campos con finalidad, obligatoriedad, conservación y destinatarios; solicite aviso y base habilitante por tratamiento.</w:t>
      </w:r>
    </w:p>
    <w:p w14:paraId="4305743D" w14:textId="77777777" w:rsidR="00313C68" w:rsidRDefault="00000000">
      <w:pPr>
        <w:pStyle w:val="Compact"/>
      </w:pPr>
      <w:r>
        <w:rPr/>
        <w:t xml:space="preserve">3. Revise información previa del art. 18 y consentimiento cuando proceda según arts. 13.5/13.6; evalúe excepciones pertinentes del art. 14. No presuma que consentimiento sea la única base para toda atención sanitaria.</w:t>
      </w:r>
    </w:p>
    <w:p w14:paraId="4305743D" w14:textId="77777777" w:rsidR="00313C68" w:rsidRDefault="00000000">
      <w:pPr>
        <w:pStyle w:val="Compact"/>
      </w:pPr>
      <w:r>
        <w:rPr/>
        <w:t xml:space="preserve">4. Ejecute citas y consulta ficticias; revise URL, historial y registros sin conservar valores personales.</w:t>
      </w:r>
    </w:p>
    <w:p w14:paraId="4305743D" w14:textId="77777777" w:rsidR="00313C68" w:rsidRDefault="00000000">
      <w:pPr>
        <w:pStyle w:val="Compact"/>
      </w:pPr>
      <w:r>
        <w:rPr/>
        <w:t xml:space="preserve">5. Envíe los tres CV inertes autorizados; compare decisiones con la política fijada antes de probar y revise permisos/ubicación del aceptado.</w:t>
      </w:r>
    </w:p>
    <w:p w14:paraId="4305743D" w14:textId="77777777" w:rsidR="00313C68" w:rsidRDefault="00000000">
      <w:pPr>
        <w:pStyle w:val="Compact"/>
      </w:pPr>
      <w:r>
        <w:rPr/>
        <w:t xml:space="preserve">6. Documente excepciones por formulario y elimine datos ficticios dejando constancia.</w:t>
      </w:r>
    </w:p>
    <w:p w14:paraId="43492525" w14:textId="77777777" w:rsidR="00313C68" w:rsidRDefault="00000000">
      <w:pPr>
        <w:pStyle w:val="Heading2"/>
        <w:pageBreakBefore/>
      </w:pPr>
      <w:bookmarkStart w:id="7" w:name="X9f42ad3468bb8ce1644bec15059b31772d72718"/>
      <w:bookmarkEnd w:id="5"/>
      <w:bookmarkEnd w:id="6"/>
      <w:r>
        <w:lastRenderedPageBreak/>
        <w:t>ANEXO A. MATRIZ DE RIESGOS DE LA MATERIA DE CONTROL</w:t>
      </w:r>
    </w:p>
    <w:tbl>
      <w:tblPr>
        <w:tblStyle w:val="Table"/>
        <w:tblW w:w="8221" w:type="dxa"/>
        <w:tblLayout w:type="fixed"/>
        <w:tblLook w:val="0020" w:firstRow="1" w:lastRow="0" w:firstColumn="0" w:lastColumn="0" w:noHBand="0" w:noVBand="0"/>
      </w:tblPr>
      <w:tblGrid>
        <w:gridCol w:w="624"/>
        <w:gridCol w:w="1361"/>
        <w:gridCol w:w="1587"/>
        <w:gridCol w:w="1191"/>
        <w:gridCol w:w="850"/>
        <w:gridCol w:w="1304"/>
        <w:gridCol w:w="1304"/>
      </w:tblGrid>
      <w:tr w:rsidR="00313C68" w14:paraId="44F6D9EF" w14:textId="77777777" w:rsidTr="00313C68">
        <w:trPr>
          <w:cnfStyle w:val="100000000000" w:firstRow="1" w:lastRow="0" w:firstColumn="0" w:lastColumn="0" w:oddVBand="0" w:evenVBand="0" w:oddHBand="0" w:evenHBand="0" w:firstRowFirstColumn="0" w:firstRowLastColumn="0" w:lastRowFirstColumn="0" w:lastRowLastColumn="0"/>
          <w:tblHeader/>
          <w:cantSplit/>
        </w:trPr>
        <w:tc>
          <w:tcPr>
            <w:tcW w:w="624" w:type="dxa"/>
          </w:tcPr>
          <w:p w14:paraId="6822E63D" w14:textId="77777777" w:rsidR="00313C68" w:rsidRDefault="00000000">
            <w:pPr>
              <w:pStyle w:val="Compact"/>
            </w:pPr>
            <w:r>
              <w:t>N.º</w:t>
            </w:r>
          </w:p>
        </w:tc>
        <w:tc>
          <w:tcPr>
            <w:tcW w:w="1361" w:type="dxa"/>
          </w:tcPr>
          <w:p w14:paraId="1DE79E49" w14:textId="77777777" w:rsidR="00313C68" w:rsidRDefault="00000000">
            <w:pPr>
              <w:pStyle w:val="Compact"/>
            </w:pPr>
            <w:r>
              <w:t>Riesgo</w:t>
            </w:r>
          </w:p>
        </w:tc>
        <w:tc>
          <w:tcPr>
            <w:tcW w:w="1587" w:type="dxa"/>
          </w:tcPr>
          <w:p w14:paraId="59B00E1D" w14:textId="77777777" w:rsidR="00313C68" w:rsidRDefault="00000000">
            <w:pPr>
              <w:pStyle w:val="Compact"/>
            </w:pPr>
            <w:r>
              <w:t>Causa, con su evidencia</w:t>
            </w:r>
          </w:p>
        </w:tc>
        <w:tc>
          <w:tcPr>
            <w:tcW w:w="1191" w:type="dxa"/>
          </w:tcPr>
          <w:p w14:paraId="521A6632" w14:textId="77777777" w:rsidR="00313C68" w:rsidRDefault="00000000">
            <w:pPr>
              <w:pStyle w:val="Compact"/>
            </w:pPr>
            <w:r>
              <w:t>Impacto</w:t>
            </w:r>
          </w:p>
        </w:tc>
        <w:tc>
          <w:tcPr>
            <w:tcW w:w="850" w:type="dxa"/>
          </w:tcPr>
          <w:p w14:paraId="59CF6913" w14:textId="77777777" w:rsidR="00313C68" w:rsidRDefault="00000000">
            <w:pPr>
              <w:pStyle w:val="Compact"/>
            </w:pPr>
            <w:r>
              <w:t>Nivel</w:t>
            </w:r>
          </w:p>
        </w:tc>
        <w:tc>
          <w:tcPr>
            <w:tcW w:w="1304" w:type="dxa"/>
          </w:tcPr>
          <w:p w14:paraId="04FEE0BD" w14:textId="77777777" w:rsidR="00313C68" w:rsidRDefault="00000000">
            <w:pPr>
              <w:pStyle w:val="Compact"/>
            </w:pPr>
            <w:r>
              <w:t>Control existente</w:t>
            </w:r>
          </w:p>
        </w:tc>
        <w:tc>
          <w:tcPr>
            <w:tcW w:w="1304" w:type="dxa"/>
          </w:tcPr>
          <w:p w14:paraId="4100562D" w14:textId="77777777" w:rsidR="00313C68" w:rsidRDefault="00000000">
            <w:pPr>
              <w:pStyle w:val="Compact"/>
            </w:pPr>
            <w:r>
              <w:t>Control esperado</w:t>
            </w:r>
          </w:p>
        </w:tc>
      </w:tr>
      <w:tr w:rsidR="00313C68" w14:paraId="1E212AB5" w14:textId="77777777" w:rsidTr="00313C68">
        <w:trPr>
          <w:cantSplit/>
        </w:trPr>
        <w:tc>
          <w:tcPr>
            <w:tcW w:w="624" w:type="dxa"/>
          </w:tcPr>
          <w:p w14:paraId="4D137AA4" w14:textId="77777777" w:rsidR="00313C68" w:rsidRDefault="00000000">
            <w:pPr>
              <w:pStyle w:val="Compact"/>
              <w:jc w:val="left"/>
            </w:pPr>
            <w:r>
              <w:rPr/>
              <w:t xml:space="preserve">R1</w:t>
            </w:r>
          </w:p>
        </w:tc>
        <w:tc>
          <w:tcPr>
            <w:tcW w:w="1361" w:type="dxa"/>
          </w:tcPr>
          <w:p w14:paraId="7F54D717" w14:textId="77777777" w:rsidR="00313C68" w:rsidRDefault="00313C68">
            <w:pPr>
              <w:pStyle w:val="Compact"/>
              <w:jc w:val="left"/>
            </w:pPr>
            <w:r>
              <w:rPr/>
              <w:t xml:space="preserve">Datos ajenos.</w:t>
            </w:r>
          </w:p>
        </w:tc>
        <w:tc>
          <w:tcPr>
            <w:tcW w:w="1587" w:type="dxa"/>
          </w:tcPr>
          <w:p w14:paraId="74CC94AC" w14:textId="77777777" w:rsidR="00313C68" w:rsidRDefault="00313C68">
            <w:pPr>
              <w:pStyle w:val="Compact"/>
              <w:jc w:val="left"/>
            </w:pPr>
            <w:r>
              <w:rPr/>
              <w:t xml:space="preserve">E4: clave por fecha y orden en URL. Incidente según solicitud; causa sin probar.</w:t>
            </w:r>
          </w:p>
        </w:tc>
        <w:tc>
          <w:tcPr>
            <w:tcW w:w="1191" w:type="dxa"/>
          </w:tcPr>
          <w:p w14:paraId="67708C55" w14:textId="77777777" w:rsidR="00313C68" w:rsidRDefault="00313C68">
            <w:pPr>
              <w:pStyle w:val="Compact"/>
              <w:jc w:val="left"/>
            </w:pPr>
            <w:r>
              <w:rPr/>
              <w:t xml:space="preserve">Fuga de datos de salud.</w:t>
            </w:r>
          </w:p>
        </w:tc>
        <w:tc>
          <w:tcPr>
            <w:tcW w:w="850" w:type="dxa"/>
          </w:tcPr>
          <w:p w14:paraId="63C490D6" w14:textId="77777777" w:rsidR="00313C68" w:rsidRDefault="00313C68">
            <w:pPr>
              <w:pStyle w:val="Compact"/>
              <w:jc w:val="left"/>
            </w:pPr>
            <w:r>
              <w:rPr/>
              <w:t xml:space="preserve">Alto</w:t>
            </w:r>
          </w:p>
        </w:tc>
        <w:tc>
          <w:tcPr>
            <w:tcW w:w="1304" w:type="dxa"/>
          </w:tcPr>
          <w:p w14:paraId="06F55A88" w14:textId="77777777" w:rsidR="00313C68" w:rsidRDefault="00313C68">
            <w:pPr>
              <w:pStyle w:val="Compact"/>
              <w:jc w:val="left"/>
            </w:pPr>
            <w:r>
              <w:rPr/>
              <w:t xml:space="preserve">E6: DNI y clave; eficacia sin probar.</w:t>
            </w:r>
          </w:p>
        </w:tc>
        <w:tc>
          <w:tcPr>
            <w:tcW w:w="1304" w:type="dxa"/>
          </w:tcPr>
          <w:p w14:paraId="0D9EBF64" w14:textId="77777777" w:rsidR="00313C68" w:rsidRDefault="00313C68">
            <w:pPr>
              <w:pStyle w:val="Compact"/>
              <w:jc w:val="left"/>
            </w:pPr>
            <w:r>
              <w:rPr/>
              <w:t xml:space="preserve">Acceso por titular; caché por cuenta y clave segura. P-01/P-02.</w:t>
            </w:r>
          </w:p>
        </w:tc>
      </w:tr>
      <w:tr w:rsidR="00313C68" w14:paraId="2015C17D" w14:textId="77777777" w:rsidTr="00313C68">
        <w:trPr>
          <w:cantSplit/>
        </w:trPr>
        <w:tc>
          <w:tcPr>
            <w:tcW w:w="624" w:type="dxa"/>
          </w:tcPr>
          <w:p w14:paraId="79703140" w14:textId="77777777" w:rsidR="00313C68" w:rsidRDefault="00000000">
            <w:pPr>
              <w:pStyle w:val="Compact"/>
              <w:jc w:val="left"/>
            </w:pPr>
            <w:r>
              <w:rPr/>
              <w:t xml:space="preserve">R2</w:t>
            </w:r>
          </w:p>
        </w:tc>
        <w:tc>
          <w:tcPr>
            <w:tcW w:w="1361" w:type="dxa"/>
          </w:tcPr>
          <w:p w14:paraId="601E59BC" w14:textId="77777777" w:rsidR="00313C68" w:rsidRDefault="00313C68">
            <w:pPr>
              <w:pStyle w:val="Compact"/>
              <w:jc w:val="left"/>
            </w:pPr>
            <w:r>
              <w:rPr/>
              <w:t xml:space="preserve">Copias y panel sin filtro.</w:t>
            </w:r>
          </w:p>
        </w:tc>
        <w:tc>
          <w:tcPr>
            <w:tcW w:w="1587" w:type="dxa"/>
          </w:tcPr>
          <w:p w14:paraId="07657A4F" w14:textId="77777777" w:rsidR="00313C68" w:rsidRDefault="00313C68">
            <w:pPr>
              <w:pStyle w:val="Compact"/>
              <w:jc w:val="left"/>
            </w:pPr>
            <w:r>
              <w:rPr/>
              <w:t xml:space="preserve">E7: 4 archivos listados y /admin/ visible. E3 revela rutas.</w:t>
            </w:r>
          </w:p>
        </w:tc>
        <w:tc>
          <w:tcPr>
            <w:tcW w:w="1191" w:type="dxa"/>
          </w:tcPr>
          <w:p w14:paraId="5B11E996" w14:textId="77777777" w:rsidR="00313C68" w:rsidRDefault="00313C68">
            <w:pPr>
              <w:pStyle w:val="Compact"/>
              <w:jc w:val="left"/>
            </w:pPr>
            <w:r>
              <w:rPr/>
              <w:t xml:space="preserve">Fuga masiva o uso indebido del panel.</w:t>
            </w:r>
          </w:p>
        </w:tc>
        <w:tc>
          <w:tcPr>
            <w:tcW w:w="850" w:type="dxa"/>
          </w:tcPr>
          <w:p w14:paraId="593B04DE" w14:textId="77777777" w:rsidR="00313C68" w:rsidRDefault="00313C68">
            <w:pPr>
              <w:pStyle w:val="Compact"/>
              <w:jc w:val="left"/>
            </w:pPr>
            <w:r>
              <w:rPr/>
              <w:t xml:space="preserve">Alto</w:t>
            </w:r>
          </w:p>
        </w:tc>
        <w:tc>
          <w:tcPr>
            <w:tcW w:w="1304" w:type="dxa"/>
          </w:tcPr>
          <w:p w14:paraId="4836AFA2" w14:textId="77777777" w:rsidR="00313C68" w:rsidRDefault="00313C68">
            <w:pPr>
              <w:pStyle w:val="Compact"/>
              <w:jc w:val="left"/>
            </w:pPr>
            <w:r>
              <w:rPr/>
              <w:t xml:space="preserve">Login visible; filtro de red no visto.</w:t>
            </w:r>
          </w:p>
        </w:tc>
        <w:tc>
          <w:tcPr>
            <w:tcW w:w="1304" w:type="dxa"/>
          </w:tcPr>
          <w:p w14:paraId="74FCC4C5" w14:textId="77777777" w:rsidR="00313C68" w:rsidRDefault="00313C68">
            <w:pPr>
              <w:pStyle w:val="Compact"/>
              <w:jc w:val="left"/>
            </w:pPr>
            <w:r>
              <w:rPr/>
              <w:t xml:space="preserve">Copias fuera de la web; sin listado; filtro de red y MFA. P-04.</w:t>
            </w:r>
          </w:p>
        </w:tc>
      </w:tr>
      <w:tr w:rsidR="00313C68" w14:paraId="2E504692" w14:textId="77777777" w:rsidTr="00313C68">
        <w:trPr>
          <w:cantSplit/>
        </w:trPr>
        <w:tc>
          <w:tcPr>
            <w:tcW w:w="624" w:type="dxa"/>
          </w:tcPr>
          <w:p w14:paraId="7DAC9EEA" w14:textId="77777777" w:rsidR="00313C68" w:rsidRDefault="00000000">
            <w:pPr>
              <w:pStyle w:val="Compact"/>
              <w:jc w:val="left"/>
            </w:pPr>
            <w:r>
              <w:rPr/>
              <w:t xml:space="preserve">R3</w:t>
            </w:r>
          </w:p>
        </w:tc>
        <w:tc>
          <w:tcPr>
            <w:tcW w:w="1361" w:type="dxa"/>
          </w:tcPr>
          <w:p w14:paraId="62597449" w14:textId="77777777" w:rsidR="00313C68" w:rsidRDefault="00313C68">
            <w:pPr>
              <w:pStyle w:val="Compact"/>
              <w:jc w:val="left"/>
            </w:pPr>
            <w:r>
              <w:rPr/>
              <w:t xml:space="preserve">Robo de datos o sesión.</w:t>
            </w:r>
          </w:p>
        </w:tc>
        <w:tc>
          <w:tcPr>
            <w:tcW w:w="1587" w:type="dxa"/>
          </w:tcPr>
          <w:p w14:paraId="1CCF0956" w14:textId="77777777" w:rsidR="00313C68" w:rsidRDefault="00313C68">
            <w:pPr>
              <w:pStyle w:val="Compact"/>
              <w:jc w:val="left"/>
            </w:pPr>
            <w:r>
              <w:rPr/>
              <w:t xml:space="preserve">E8: faltan 4 cabeceras y 3 atributos de cookie. E6: HTTP.</w:t>
            </w:r>
          </w:p>
        </w:tc>
        <w:tc>
          <w:tcPr>
            <w:tcW w:w="1191" w:type="dxa"/>
          </w:tcPr>
          <w:p w14:paraId="4DA5E289" w14:textId="77777777" w:rsidR="00313C68" w:rsidRDefault="00313C68">
            <w:pPr>
              <w:pStyle w:val="Compact"/>
              <w:jc w:val="left"/>
            </w:pPr>
            <w:r>
              <w:rPr/>
              <w:t xml:space="preserve">Fuga de datos y uso de cuenta ajena.</w:t>
            </w:r>
          </w:p>
        </w:tc>
        <w:tc>
          <w:tcPr>
            <w:tcW w:w="850" w:type="dxa"/>
          </w:tcPr>
          <w:p w14:paraId="6FF087BF" w14:textId="77777777" w:rsidR="00313C68" w:rsidRDefault="00313C68">
            <w:pPr>
              <w:pStyle w:val="Compact"/>
              <w:jc w:val="left"/>
            </w:pPr>
            <w:r>
              <w:rPr/>
              <w:t xml:space="preserve">Alto</w:t>
            </w:r>
          </w:p>
        </w:tc>
        <w:tc>
          <w:tcPr>
            <w:tcW w:w="1304" w:type="dxa"/>
          </w:tcPr>
          <w:p w14:paraId="79948C64" w14:textId="77777777" w:rsidR="00313C68" w:rsidRDefault="00313C68">
            <w:pPr>
              <w:pStyle w:val="Compact"/>
              <w:jc w:val="left"/>
            </w:pPr>
            <w:r>
              <w:rPr/>
              <w:t xml:space="preserve">Cookie con path=/; HTTP sin redirigir. TLS sin probar.</w:t>
            </w:r>
          </w:p>
        </w:tc>
        <w:tc>
          <w:tcPr>
            <w:tcW w:w="1304" w:type="dxa"/>
          </w:tcPr>
          <w:p w14:paraId="52DAC8A5" w14:textId="77777777" w:rsidR="00313C68" w:rsidRDefault="00313C68">
            <w:pPr>
              <w:pStyle w:val="Compact"/>
              <w:jc w:val="left"/>
            </w:pPr>
            <w:r>
              <w:rPr/>
              <w:t xml:space="preserve">TLS; cookies con Secure, HttpOnly y SameSite. P-03.</w:t>
            </w:r>
          </w:p>
        </w:tc>
      </w:tr>
      <w:tr w:rsidR="00313C68" w14:paraId="7906B04B" w14:textId="77777777" w:rsidTr="00313C68">
        <w:trPr>
          <w:cantSplit/>
        </w:trPr>
        <w:tc>
          <w:tcPr>
            <w:tcW w:w="624" w:type="dxa"/>
          </w:tcPr>
          <w:p w14:paraId="58B026B4" w14:textId="77777777" w:rsidR="00313C68" w:rsidRDefault="00000000">
            <w:pPr>
              <w:pStyle w:val="Compact"/>
              <w:jc w:val="left"/>
            </w:pPr>
            <w:r>
              <w:rPr/>
              <w:t xml:space="preserve">R4</w:t>
            </w:r>
          </w:p>
        </w:tc>
        <w:tc>
          <w:tcPr>
            <w:tcW w:w="1361" w:type="dxa"/>
          </w:tcPr>
          <w:p w14:paraId="78C9B528" w14:textId="77777777" w:rsidR="00313C68" w:rsidRDefault="00313C68">
            <w:pPr>
              <w:pStyle w:val="Compact"/>
              <w:jc w:val="left"/>
            </w:pPr>
            <w:r>
              <w:rPr/>
              <w:t xml:space="preserve">Software viejo y pruebas con copia.</w:t>
            </w:r>
          </w:p>
        </w:tc>
        <w:tc>
          <w:tcPr>
            <w:tcW w:w="1587" w:type="dxa"/>
          </w:tcPr>
          <w:p w14:paraId="6D37C3B4" w14:textId="77777777" w:rsidR="00313C68" w:rsidRDefault="00313C68">
            <w:pPr>
              <w:pStyle w:val="Compact"/>
              <w:jc w:val="left"/>
            </w:pPr>
            <w:r>
              <w:rPr/>
              <w:t xml:space="preserve">E1: copia anunciada y 3 activos. E2/E5: versiones antiguas.</w:t>
            </w:r>
          </w:p>
        </w:tc>
        <w:tc>
          <w:tcPr>
            <w:tcW w:w="1191" w:type="dxa"/>
          </w:tcPr>
          <w:p w14:paraId="0F5BBA1E" w14:textId="77777777" w:rsidR="00313C68" w:rsidRDefault="00313C68">
            <w:pPr>
              <w:pStyle w:val="Compact"/>
              <w:jc w:val="left"/>
            </w:pPr>
            <w:r>
              <w:rPr/>
              <w:t xml:space="preserve">Fuga o cambio de datos; caída del portal.</w:t>
            </w:r>
          </w:p>
        </w:tc>
        <w:tc>
          <w:tcPr>
            <w:tcW w:w="850" w:type="dxa"/>
          </w:tcPr>
          <w:p w14:paraId="4CFFCFC3" w14:textId="77777777" w:rsidR="00313C68" w:rsidRDefault="00313C68">
            <w:pPr>
              <w:pStyle w:val="Compact"/>
              <w:jc w:val="left"/>
            </w:pPr>
            <w:r>
              <w:rPr/>
              <w:t xml:space="preserve">Alto</w:t>
            </w:r>
          </w:p>
        </w:tc>
        <w:tc>
          <w:tcPr>
            <w:tcW w:w="1304" w:type="dxa"/>
          </w:tcPr>
          <w:p w14:paraId="0CD254E5" w14:textId="77777777" w:rsidR="00313C68" w:rsidRDefault="00313C68">
            <w:pPr>
              <w:pStyle w:val="Compact"/>
              <w:jc w:val="left"/>
            </w:pPr>
            <w:r>
              <w:rPr/>
              <w:t xml:space="preserve">Etiqueta de pruebas; copia sin validar.</w:t>
            </w:r>
          </w:p>
        </w:tc>
        <w:tc>
          <w:tcPr>
            <w:tcW w:w="1304" w:type="dxa"/>
          </w:tcPr>
          <w:p w14:paraId="7C0F7BA0" w14:textId="77777777" w:rsidR="00313C68" w:rsidRDefault="00313C68">
            <w:pPr>
              <w:pStyle w:val="Compact"/>
              <w:jc w:val="left"/>
            </w:pPr>
            <w:r>
              <w:rPr/>
              <w:t xml:space="preserve">Registro de activos; parches; entornos separados y datos seguros. P-05.</w:t>
            </w:r>
          </w:p>
        </w:tc>
      </w:tr>
      <w:tr w:rsidR="00313C68" w14:paraId="09225D9C" w14:textId="77777777" w:rsidTr="00313C68">
        <w:trPr>
          <w:cantSplit/>
        </w:trPr>
        <w:tc>
          <w:tcPr>
            <w:tcW w:w="624" w:type="dxa"/>
          </w:tcPr>
          <w:p w14:paraId="10A6212A" w14:textId="77777777" w:rsidR="00313C68" w:rsidRDefault="00000000">
            <w:pPr>
              <w:pStyle w:val="Compact"/>
              <w:jc w:val="left"/>
            </w:pPr>
            <w:r>
              <w:rPr/>
              <w:t xml:space="preserve">R5</w:t>
            </w:r>
          </w:p>
        </w:tc>
        <w:tc>
          <w:tcPr>
            <w:tcW w:w="1361" w:type="dxa"/>
          </w:tcPr>
          <w:p w14:paraId="5052FBBC" w14:textId="77777777" w:rsidR="00313C68" w:rsidRDefault="00313C68">
            <w:pPr>
              <w:pStyle w:val="Compact"/>
              <w:jc w:val="left"/>
            </w:pPr>
            <w:r>
              <w:rPr/>
              <w:t xml:space="preserve">Datos y CV sin garantías.</w:t>
            </w:r>
          </w:p>
        </w:tc>
        <w:tc>
          <w:tcPr>
            <w:tcW w:w="1587" w:type="dxa"/>
          </w:tcPr>
          <w:p w14:paraId="1A902CF9" w14:textId="77777777" w:rsidR="00313C68" w:rsidRDefault="00313C68">
            <w:pPr>
              <w:pStyle w:val="Compact"/>
              <w:jc w:val="left"/>
            </w:pPr>
            <w:r>
              <w:rPr/>
              <w:t xml:space="preserve">E6: GET con síntomas y campo CV. Casilla sin texto según solicitud.</w:t>
            </w:r>
          </w:p>
        </w:tc>
        <w:tc>
          <w:tcPr>
            <w:tcW w:w="1191" w:type="dxa"/>
          </w:tcPr>
          <w:p w14:paraId="2819FF7C" w14:textId="77777777" w:rsidR="00313C68" w:rsidRDefault="00313C68">
            <w:pPr>
              <w:pStyle w:val="Compact"/>
              <w:jc w:val="left"/>
            </w:pPr>
            <w:r>
              <w:rPr/>
              <w:t xml:space="preserve">Datos en URL y riesgo para derechos.</w:t>
            </w:r>
          </w:p>
        </w:tc>
        <w:tc>
          <w:tcPr>
            <w:tcW w:w="850" w:type="dxa"/>
          </w:tcPr>
          <w:p w14:paraId="086B0647" w14:textId="77777777" w:rsidR="00313C68" w:rsidRDefault="00313C68">
            <w:pPr>
              <w:pStyle w:val="Compact"/>
              <w:jc w:val="left"/>
            </w:pPr>
            <w:r>
              <w:rPr/>
              <w:t xml:space="preserve">Alto</w:t>
            </w:r>
          </w:p>
        </w:tc>
        <w:tc>
          <w:tcPr>
            <w:tcW w:w="1304" w:type="dxa"/>
          </w:tcPr>
          <w:p w14:paraId="0CDC7730" w14:textId="77777777" w:rsidR="00313C68" w:rsidRDefault="00313C68">
            <w:pPr>
              <w:pStyle w:val="Compact"/>
              <w:jc w:val="left"/>
            </w:pPr>
            <w:r>
              <w:rPr/>
              <w:t xml:space="preserve">Casilla de acepto; aviso y filtro de CV sin probar.</w:t>
            </w:r>
          </w:p>
        </w:tc>
        <w:tc>
          <w:tcPr>
            <w:tcW w:w="1304" w:type="dxa"/>
          </w:tcPr>
          <w:p w14:paraId="00D5120E" w14:textId="77777777" w:rsidR="00313C68" w:rsidRDefault="00313C68">
            <w:pPr>
              <w:pStyle w:val="Compact"/>
              <w:jc w:val="left"/>
            </w:pPr>
            <w:r>
              <w:rPr/>
              <w:t xml:space="preserve">Datos fuera de URL; aviso y base legal; filtro de CV. P-06.</w:t>
            </w:r>
          </w:p>
        </w:tc>
      </w:tr>
    </w:tbl>
    <w:p w14:paraId="066DD7D5" w14:textId="77777777" w:rsidR="00313C68" w:rsidRDefault="00A85CA2">
      <w:r>
        <w:rPr>
          <w:noProof/>
        </w:rPr>
        <w:pict w14:anchorId="740666B3">
          <v:rect id="_x0000_i1025" alt="" style="width:467.55pt;height:.05pt;mso-width-percent:0;mso-height-percent:0;mso-width-percent:0;mso-height-percent:0" o:hrpct="999" o:hralign="center" o:hrstd="t" o:hr="t"/>
        </w:pict>
      </w:r>
    </w:p>
    <w:p w14:paraId="3EFDC129" w14:textId="77777777" w:rsidR="00313C68" w:rsidRDefault="00000000">
      <w:pPr>
        <w:pStyle w:val="FirstParagraph"/>
      </w:pPr>
      <w:r>
        <w:rPr/>
        <w:t xml:space="preserve">Elaborado por: Sergio Colque Ponce · Código: 2022073503 · Fecha: 28/10/2026</w:t>
      </w:r>
    </w:p>
    <w:sectPr w:rsidR="00313C68">
      <w:headerReference w:type="default" r:id="rId9"/>
      <w:footerReference w:type="default" r:id="rId10"/>
      <w:footnotePr>
        <w:numRestart w:val="eachSect"/>
      </w:footnotePr>
      <w:pgSz w:w="11906" w:h="16838"/>
      <w:pgMar w:top="1418" w:right="1276" w:bottom="1418" w:left="1276"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065478" w14:textId="77777777" w:rsidR="00A85CA2" w:rsidRDefault="00A85CA2">
      <w:pPr>
        <w:spacing w:after="0"/>
      </w:pPr>
      <w:r>
        <w:separator/>
      </w:r>
    </w:p>
  </w:endnote>
  <w:endnote w:type="continuationSeparator" w:id="0">
    <w:p w14:paraId="14E486BA" w14:textId="77777777" w:rsidR="00A85CA2" w:rsidRDefault="00A85CA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090FE8" w14:textId="77777777" w:rsidR="00F3673B" w:rsidRDefault="001B1008">
    <w:pPr>
      <w:pBdr>
        <w:top w:val="single" w:sz="12" w:space="2" w:color="1F4E79"/>
      </w:pBdr>
      <w:tabs>
        <w:tab w:val="right" w:pos="9026"/>
      </w:tabs>
      <w:spacing w:before="60" w:after="0"/>
    </w:pPr>
    <w:r>
      <w:rPr>
        <w:color w:val="1F4E79"/>
        <w:sz w:val="18"/>
      </w:rPr>
      <w:t>Dr. Oscar Juan Jimenez Flores</w:t>
    </w:r>
    <w:r>
      <w:tab/>
    </w:r>
    <w:r>
      <w:rPr>
        <w:color w:val="1F4E79"/>
        <w:sz w:val="18"/>
      </w:rPr>
      <w:t>-</w:t>
    </w:r>
    <w:r>
      <w:fldChar w:fldCharType="begin"/>
    </w:r>
    <w:r>
      <w:instrText xml:space="preserve"> PAGE </w:instrText>
    </w:r>
    <w:r>
      <w:fldChar w:fldCharType="separate"/>
    </w:r>
    <w:r>
      <w:t>1</w:t>
    </w:r>
    <w:r>
      <w:fldChar w:fldCharType="end"/>
    </w:r>
    <w:r>
      <w:rPr>
        <w:color w:val="1F4E79"/>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B6B547" w14:textId="77777777" w:rsidR="00A85CA2" w:rsidRDefault="00A85CA2">
      <w:pPr>
        <w:spacing w:after="0"/>
      </w:pPr>
      <w:r>
        <w:separator/>
      </w:r>
    </w:p>
  </w:footnote>
  <w:footnote w:type="continuationSeparator" w:id="0">
    <w:p w14:paraId="324B8CD3" w14:textId="77777777" w:rsidR="00A85CA2" w:rsidRDefault="00A85CA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5F5C0C" w14:textId="77777777" w:rsidR="00F3673B" w:rsidRDefault="001B1008">
    <w:pPr>
      <w:pBdr>
        <w:bottom w:val="single" w:sz="12" w:space="2" w:color="1F4E79"/>
      </w:pBdr>
      <w:tabs>
        <w:tab w:val="right" w:pos="9072"/>
      </w:tabs>
      <w:spacing w:after="0"/>
    </w:pPr>
    <w:r>
      <w:rPr>
        <w:noProof/>
      </w:rPr>
      <w:drawing>
        <wp:inline distT="0" distB="0" distL="0" distR="0" wp14:anchorId="7BF0133F" wp14:editId="441F60EE">
          <wp:extent cx="502920" cy="502920"/>
          <wp:effectExtent l="0" t="0" r="0" b="0"/>
          <wp:docPr id="453618160" name="Imagen 1" descr="Logotipo de la Universidad Privada de Tac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pt.png"/>
                  <pic:cNvPicPr/>
                </pic:nvPicPr>
                <pic:blipFill>
                  <a:blip r:embed="rId1"/>
                  <a:stretch>
                    <a:fillRect/>
                  </a:stretch>
                </pic:blipFill>
                <pic:spPr>
                  <a:xfrm>
                    <a:off x="0" y="0"/>
                    <a:ext cx="502920" cy="502920"/>
                  </a:xfrm>
                  <a:prstGeom prst="rect">
                    <a:avLst/>
                  </a:prstGeom>
                </pic:spPr>
              </pic:pic>
            </a:graphicData>
          </a:graphic>
        </wp:inline>
      </w:drawing>
    </w:r>
    <w:r>
      <w:tab/>
    </w:r>
    <w:r>
      <w:rPr>
        <w:color w:val="1F4E79"/>
        <w:sz w:val="20"/>
      </w:rPr>
      <w:t>Escuela Profesional de Ingeniería de Sistemas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99411"/>
    <w:multiLevelType w:val="multilevel"/>
    <w:tmpl w:val="34F2A5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698460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3673B"/>
    <w:rsid w:val="00067652"/>
    <w:rsid w:val="000D6A0C"/>
    <w:rsid w:val="000D7D28"/>
    <w:rsid w:val="00185160"/>
    <w:rsid w:val="001B1008"/>
    <w:rsid w:val="001C5AD0"/>
    <w:rsid w:val="0020391D"/>
    <w:rsid w:val="002104F4"/>
    <w:rsid w:val="00313C68"/>
    <w:rsid w:val="0033488A"/>
    <w:rsid w:val="00360A27"/>
    <w:rsid w:val="003A7A5A"/>
    <w:rsid w:val="0045343B"/>
    <w:rsid w:val="004A512A"/>
    <w:rsid w:val="004D4247"/>
    <w:rsid w:val="005162FB"/>
    <w:rsid w:val="00525D8E"/>
    <w:rsid w:val="00595DD9"/>
    <w:rsid w:val="006768AB"/>
    <w:rsid w:val="006A4AE0"/>
    <w:rsid w:val="007775B1"/>
    <w:rsid w:val="007A4B28"/>
    <w:rsid w:val="008522B8"/>
    <w:rsid w:val="008D5B1C"/>
    <w:rsid w:val="008D7642"/>
    <w:rsid w:val="009225DF"/>
    <w:rsid w:val="009434D9"/>
    <w:rsid w:val="00A24AA5"/>
    <w:rsid w:val="00A6386D"/>
    <w:rsid w:val="00A85CA2"/>
    <w:rsid w:val="00AA213B"/>
    <w:rsid w:val="00B6799C"/>
    <w:rsid w:val="00BF03EF"/>
    <w:rsid w:val="00C03963"/>
    <w:rsid w:val="00CB0A7D"/>
    <w:rsid w:val="00D019BF"/>
    <w:rsid w:val="00E30E1B"/>
    <w:rsid w:val="00E367E6"/>
    <w:rsid w:val="00E53464"/>
    <w:rsid w:val="00E5515C"/>
    <w:rsid w:val="00E60799"/>
    <w:rsid w:val="00E677A6"/>
    <w:rsid w:val="00EE40A1"/>
    <w:rsid w:val="00EF21DA"/>
    <w:rsid w:val="00F3673B"/>
    <w:rsid w:val="00F3794C"/>
    <w:rsid w:val="00F6021C"/>
    <w:rsid w:val="00F71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1C9FC"/>
  <w15:docId w15:val="{164D25DA-6935-4879-B23A-E3DA93DD5DF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PE" w:eastAsia="es-PE" w:bidi="ar-SA"/>
      </w:rPr>
    </w:rPrDefault>
    <w:pPrDefault>
      <w:pPr>
        <w:spacing w:after="200"/>
      </w:pPr>
    </w:pPrDefault>
  </w:docDefaults>
  <w:latentStyles w:defLockedState="0" w:defUIPriority="0" w:defSemiHidden="0" w:defUnhideWhenUsed="0" w:defQFormat="0" w:count="376">
    <w:lsdException w:name="heading 2" w:uiPriority="9"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280" w:after="80"/>
      <w:outlineLvl w:val="0"/>
    </w:pPr>
    <w:rPr>
      <w:b/>
      <w:color w:val="16285C"/>
      <w:sz w:val="28"/>
      <w:szCs w:val="28"/>
    </w:rPr>
  </w:style>
  <w:style w:type="paragraph" w:styleId="Heading2">
    <w:name w:val="heading 2"/>
    <w:basedOn w:val="Normal"/>
    <w:next w:val="BodyText"/>
    <w:link w:val="Heading2Char"/>
    <w:uiPriority w:val="9"/>
    <w:semiHidden/>
    <w:unhideWhenUsed/>
    <w:qFormat/>
    <w:rsid w:val="00A10FD9"/>
    <w:pPr>
      <w:keepNext/>
      <w:keepLines/>
      <w:spacing w:before="200" w:after="60"/>
      <w:outlineLvl w:val="1"/>
    </w:pPr>
    <w:rPr>
      <w:b/>
      <w:color w:val="16285C"/>
      <w:sz w:val="24"/>
      <w:szCs w:val="24"/>
    </w:rPr>
  </w:style>
  <w:style w:type="paragraph" w:styleId="Heading3">
    <w:name w:val="heading 3"/>
    <w:basedOn w:val="Normal"/>
    <w:next w:val="BodyText"/>
    <w:link w:val="Heading3Char"/>
    <w:uiPriority w:val="9"/>
    <w:semiHidden/>
    <w:unhideWhenUsed/>
    <w:qFormat/>
    <w:rsid w:val="00A10FD9"/>
    <w:pPr>
      <w:keepNext/>
      <w:keepLines/>
      <w:spacing w:before="160" w:after="40"/>
      <w:outlineLvl w:val="2"/>
    </w:pPr>
    <w:rPr>
      <w:b/>
      <w:color w:val="1F4E79"/>
    </w:rPr>
  </w:style>
  <w:style w:type="paragraph" w:styleId="Heading4">
    <w:name w:val="heading 4"/>
    <w:basedOn w:val="Normal"/>
    <w:next w:val="BodyText"/>
    <w:link w:val="Heading4Char"/>
    <w:uiPriority w:val="9"/>
    <w:semiHidden/>
    <w:unhideWhenUsed/>
    <w:qFormat/>
    <w:rsid w:val="00A10FD9"/>
    <w:pPr>
      <w:keepNext/>
      <w:keepLines/>
      <w:spacing w:before="140" w:after="40"/>
      <w:outlineLvl w:val="3"/>
    </w:pPr>
    <w:rPr>
      <w:b/>
      <w:color w:val="1F4E79"/>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after="40"/>
    </w:pPr>
  </w:style>
  <w:style w:type="paragraph" w:styleId="Title">
    <w:name w:val="Title"/>
    <w:basedOn w:val="Normal"/>
    <w:next w:val="BodyText"/>
    <w:link w:val="TitleChar"/>
    <w:uiPriority w:val="10"/>
    <w:qFormat/>
    <w:rsid w:val="00A10FD9"/>
    <w:pPr>
      <w:spacing w:after="80"/>
      <w:contextualSpacing/>
      <w:jc w:val="center"/>
    </w:pPr>
    <w:rPr>
      <w:sz w:val="56"/>
      <w:szCs w:val="56"/>
    </w:rPr>
  </w:style>
  <w:style w:type="character" w:customStyle="1" w:styleId="TitleChar">
    <w:name w:val="Title Char"/>
    <w:basedOn w:val="DefaultParagraphFont"/>
    <w:link w:val="Title"/>
    <w:uiPriority w:val="10"/>
    <w:rsid w:val="00A10FD9"/>
    <w:rPr>
      <w:rFonts w:ascii="Arial" w:eastAsia="Arial" w:hAnsi="Arial" w:cs="Arial"/>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Arial" w:eastAsia="Arial" w:hAnsi="Arial" w:cs="Arial"/>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Arial" w:eastAsia="Arial" w:hAnsi="Arial" w:cs="Arial"/>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Arial" w:eastAsia="Arial" w:hAnsi="Arial" w:cs="Arial"/>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Arial" w:eastAsia="Arial" w:hAnsi="Arial" w:cs="Arial"/>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Arial" w:eastAsia="Arial" w:hAnsi="Arial" w:cs="Arial"/>
      <w:i/>
      <w:iCs/>
      <w:color w:val="0F4761" w:themeColor="accent1" w:themeShade="BF"/>
    </w:rPr>
  </w:style>
  <w:style w:type="character" w:customStyle="1" w:styleId="Heading5Char">
    <w:name w:val="Heading 5 Char"/>
    <w:basedOn w:val="DefaultParagraphFont"/>
    <w:link w:val="Heading5"/>
    <w:uiPriority w:val="9"/>
    <w:semiHidden/>
    <w:rsid w:val="00A10FD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semiHidden/>
    <w:rsid w:val="00A10FD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semiHidden/>
    <w:rsid w:val="00A10FD9"/>
    <w:rPr>
      <w:rFonts w:ascii="Arial" w:eastAsia="Arial" w:hAnsi="Arial" w:cs="Arial"/>
      <w:color w:val="595959" w:themeColor="text1" w:themeTint="A6"/>
    </w:rPr>
  </w:style>
  <w:style w:type="character" w:customStyle="1" w:styleId="Heading8Char">
    <w:name w:val="Heading 8 Char"/>
    <w:basedOn w:val="DefaultParagraphFont"/>
    <w:link w:val="Heading8"/>
    <w:uiPriority w:val="9"/>
    <w:semiHidden/>
    <w:rsid w:val="00A10FD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semiHidden/>
    <w:rsid w:val="00A10FD9"/>
    <w:rPr>
      <w:rFonts w:ascii="Arial" w:eastAsia="Arial" w:hAnsi="Arial" w:cs="Arial"/>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Borders>
        <w:top w:val="single" w:sz="6" w:space="0" w:color="9AA5B1"/>
        <w:left w:val="single" w:sz="6" w:space="0" w:color="9AA5B1"/>
        <w:bottom w:val="single" w:sz="6" w:space="0" w:color="9AA5B1"/>
        <w:right w:val="single" w:sz="6" w:space="0" w:color="9AA5B1"/>
        <w:insideH w:val="single" w:sz="6" w:space="0" w:color="9AA5B1"/>
        <w:insideV w:val="single" w:sz="6" w:space="0" w:color="9AA5B1"/>
      </w:tblBorders>
      <w:tblCellMar>
        <w:top w:w="0" w:type="dxa"/>
        <w:left w:w="108" w:type="dxa"/>
        <w:bottom w:w="0" w:type="dxa"/>
        <w:right w:w="108" w:type="dxa"/>
      </w:tblCellMar>
    </w:tblPr>
    <w:tblStylePr w:type="firstRow">
      <w:tblPr/>
      <w:tcPr>
        <w:tcBorders>
          <w:bottom w:val="single" w:sz="8" w:space="0" w:color="16285C"/>
        </w:tcBorders>
        <w:shd w:val="clear" w:color="auto" w:fill="EDF2F8"/>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Centrado">
    <w:name w:val="Centrado"/>
    <w:basedOn w:val="BodyText"/>
    <w:qFormat/>
    <w:pPr>
      <w:spacing w:before="100" w:after="100"/>
      <w:jc w:val="center"/>
    </w:pPr>
  </w:style>
  <w:style w:type="paragraph" w:customStyle="1" w:styleId="TituloCaratula">
    <w:name w:val="TituloCaratula"/>
    <w:basedOn w:val="BodyText"/>
    <w:qFormat/>
    <w:pPr>
      <w:spacing w:before="240" w:after="240"/>
      <w:jc w:val="center"/>
    </w:pPr>
    <w:rPr>
      <w:sz w:val="52"/>
    </w:rPr>
  </w:style>
  <w:style w:type="paragraph" w:customStyle="1" w:styleId="Caratula">
    <w:name w:val="Caratula"/>
    <w:basedOn w:val="BodyText"/>
    <w:qFormat/>
    <w:pPr>
      <w:spacing w:after="80"/>
      <w:jc w:val="center"/>
    </w:pPr>
  </w:style>
  <w:style w:type="paragraph" w:customStyle="1" w:styleId="CaratulaInstitucion">
    <w:name w:val="Caratula Institucion"/>
    <w:basedOn w:val="Caratula"/>
    <w:qFormat/>
    <w:pPr>
      <w:spacing w:after="0"/>
    </w:pPr>
    <w:rPr>
      <w:b/>
      <w:color w:val="16285C"/>
    </w:rPr>
  </w:style>
  <w:style w:type="paragraph" w:customStyle="1" w:styleId="CaratulaTitulo">
    <w:name w:val="Caratula Titulo"/>
    <w:basedOn w:val="Caratula"/>
    <w:qFormat/>
    <w:pPr>
      <w:pBdr>
        <w:top w:val="single" w:sz="8" w:space="8" w:color="16285C"/>
        <w:bottom w:val="single" w:sz="8" w:space="8" w:color="16285C"/>
      </w:pBdr>
      <w:spacing w:before="420" w:after="60"/>
    </w:pPr>
    <w:rPr>
      <w:b/>
      <w:color w:val="16285C"/>
      <w:sz w:val="30"/>
    </w:rPr>
  </w:style>
  <w:style w:type="paragraph" w:customStyle="1" w:styleId="CaratulaCurso">
    <w:name w:val="Caratula Curso"/>
    <w:basedOn w:val="Caratula"/>
    <w:qFormat/>
    <w:pPr>
      <w:spacing w:before="120" w:after="360"/>
    </w:pPr>
    <w:rPr>
      <w:b/>
      <w:sz w:val="24"/>
    </w:rPr>
  </w:style>
  <w:style w:type="paragraph" w:customStyle="1" w:styleId="CaratulaCampo">
    <w:name w:val="Caratula Campo"/>
    <w:basedOn w:val="Caratula"/>
    <w:qFormat/>
    <w:pPr>
      <w:spacing w:after="200"/>
    </w:pPr>
  </w:style>
  <w:style w:type="paragraph" w:customStyle="1" w:styleId="Instruccion">
    <w:name w:val="Instruccion"/>
    <w:basedOn w:val="BodyText"/>
    <w:qFormat/>
    <w:pPr>
      <w:spacing w:after="100"/>
    </w:pPr>
    <w:rPr>
      <w:i/>
      <w:color w:val="5B6B7C"/>
      <w:sz w:val="20"/>
    </w:rPr>
  </w:style>
  <w:style w:type="paragraph" w:customStyle="1" w:styleId="CaratulaEtiqueta">
    <w:name w:val="Caratula Etiqueta"/>
    <w:basedOn w:val="Caratula"/>
    <w:qFormat/>
    <w:pPr>
      <w:spacing w:before="260" w:after="0"/>
    </w:pPr>
    <w:rPr>
      <w:b/>
      <w:caps/>
      <w:color w:val="16285C"/>
      <w:sz w:val="20"/>
    </w:rPr>
  </w:style>
  <w:style w:type="paragraph" w:customStyle="1" w:styleId="CaratulaLinea">
    <w:name w:val="Caratula Linea"/>
    <w:basedOn w:val="Caratula"/>
    <w:qFormat/>
    <w:pPr>
      <w:spacing w:after="0" w:line="320" w:lineRule="auto"/>
    </w:pPr>
  </w:style>
  <w:style w:type="paragraph" w:customStyle="1" w:styleId="CaratulaPie">
    <w:name w:val="Caratula Pie"/>
    <w:basedOn w:val="Caratula"/>
    <w:qFormat/>
    <w:pPr>
      <w:spacing w:before="2400" w:after="0"/>
    </w:pPr>
  </w:style>
  <w:style w:type="paragraph" w:customStyle="1" w:styleId="CaratulaCurso0">
    <w:name w:val="CaratulaCurso"/>
    <w:basedOn w:val="BodyText"/>
    <w:qFormat/>
  </w:style>
  <w:style w:type="paragraph" w:customStyle="1" w:styleId="CaratulaEtiqueta0">
    <w:name w:val="CaratulaEtiqueta"/>
    <w:basedOn w:val="BodyText"/>
    <w:qFormat/>
  </w:style>
  <w:style w:type="paragraph" w:customStyle="1" w:styleId="CaratulaInstitucion0">
    <w:name w:val="CaratulaInstitucion"/>
    <w:basedOn w:val="BodyText"/>
    <w:qFormat/>
  </w:style>
  <w:style w:type="paragraph" w:customStyle="1" w:styleId="CaratulaLinea0">
    <w:name w:val="CaratulaLinea"/>
    <w:basedOn w:val="BodyText"/>
    <w:qFormat/>
  </w:style>
  <w:style w:type="paragraph" w:customStyle="1" w:styleId="CaratulaPie0">
    <w:name w:val="CaratulaPie"/>
    <w:basedOn w:val="BodyText"/>
    <w:qFormat/>
  </w:style>
  <w:style w:type="paragraph" w:customStyle="1" w:styleId="CaratulaTitulo0">
    <w:name w:val="CaratulaTitulo"/>
    <w:basedOn w:val="BodyText"/>
    <w:qFormat/>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8522B8"/>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1743431">
      <w:bodyDiv w:val="1"/>
      <w:marLeft w:val="0"/>
      <w:marRight w:val="0"/>
      <w:marTop w:val="0"/>
      <w:marBottom w:val="0"/>
      <w:divBdr>
        <w:top w:val="none" w:sz="0" w:space="0" w:color="auto"/>
        <w:left w:val="none" w:sz="0" w:space="0" w:color="auto"/>
        <w:bottom w:val="none" w:sz="0" w:space="0" w:color="auto"/>
        <w:right w:val="none" w:sz="0" w:space="0" w:color="auto"/>
      </w:divBdr>
      <w:divsChild>
        <w:div w:id="525869736">
          <w:marLeft w:val="-108"/>
          <w:marRight w:val="0"/>
          <w:marTop w:val="0"/>
          <w:marBottom w:val="0"/>
          <w:divBdr>
            <w:top w:val="none" w:sz="0" w:space="0" w:color="auto"/>
            <w:left w:val="none" w:sz="0" w:space="0" w:color="auto"/>
            <w:bottom w:val="none" w:sz="0" w:space="0" w:color="auto"/>
            <w:right w:val="none" w:sz="0" w:space="0" w:color="auto"/>
          </w:divBdr>
        </w:div>
      </w:divsChild>
    </w:div>
    <w:div w:id="692927681">
      <w:bodyDiv w:val="1"/>
      <w:marLeft w:val="0"/>
      <w:marRight w:val="0"/>
      <w:marTop w:val="0"/>
      <w:marBottom w:val="0"/>
      <w:divBdr>
        <w:top w:val="none" w:sz="0" w:space="0" w:color="auto"/>
        <w:left w:val="none" w:sz="0" w:space="0" w:color="auto"/>
        <w:bottom w:val="none" w:sz="0" w:space="0" w:color="auto"/>
        <w:right w:val="none" w:sz="0" w:space="0" w:color="auto"/>
      </w:divBdr>
      <w:divsChild>
        <w:div w:id="1053429639">
          <w:marLeft w:val="-108"/>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1BA2CE-3BEA-44E7-821D-1F1A00904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4</Pages>
  <Words>693</Words>
  <Characters>3955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OSCAR J. JIMENEZ</cp:lastModifiedBy>
  <cp:revision>35</cp:revision>
  <dcterms:created xsi:type="dcterms:W3CDTF">2026-09-17T19:56:00Z</dcterms:created>
  <dcterms:modified xsi:type="dcterms:W3CDTF">2026-10-28T19:57:00Z</dcterms:modified>
</cp:coreProperties>
</file>