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SR-GEO-PoC Detection Coverage and Silent Event Risk Report</w:t>
      </w:r>
    </w:p>
    <w:p>
      <w:pPr>
        <w:pStyle w:val="Heading1"/>
      </w:pPr>
      <w:r>
        <w:t>1. Executive Summary</w:t>
      </w:r>
    </w:p>
    <w:p>
      <w:r>
        <w:t>This report provides a full analysis of the SR-GEO-PoC model's global detection capabilities, with and without version 2.0 enhancements. It quantifies the percentage of missed or silent events, identifies high-risk silent earthquake zones, and presents strategic improvements to further reduce undetectable cases. It serves as a foundational reference for modeling, deployment, and scientific validation of geophysical early warning systems.</w:t>
      </w:r>
    </w:p>
    <w:p>
      <w:pPr>
        <w:pStyle w:val="Heading1"/>
      </w:pPr>
      <w:r>
        <w:t>2. Global Detection Rates (M5.5+ Earthquakes)</w:t>
      </w:r>
    </w:p>
    <w:p>
      <w:r>
        <w:t>Detection outcome estimates based on data from 2000–2025:</w:t>
      </w:r>
    </w:p>
    <w:p>
      <w:r>
        <w:t>Without SR-GEO-PoC v2.0 (baseline binary model):</w:t>
      </w:r>
    </w:p>
    <w:p>
      <w:r>
        <w:t>- Fully Detected (3+ strong signals): ~35–40%</w:t>
        <w:br/>
        <w:t>- Missed (silent or weak signals): ~45–50%</w:t>
        <w:br/>
        <w:t>- Missed (data unavailable): ~10–15%</w:t>
      </w:r>
    </w:p>
    <w:p>
      <w:r>
        <w:t>With SR-GEO-PoC v2.0 (weighted, confidence-aware):</w:t>
      </w:r>
    </w:p>
    <w:p>
      <w:r>
        <w:t>- Fully Detected (Alert or High Certainty): ~60–65%</w:t>
        <w:br/>
        <w:t>- Watch Tier Triggered (Weak/Partial Signals): ~15–20%</w:t>
        <w:br/>
        <w:t>- Missed Due to True Silence (All 6 modalities flat): ~10–15%</w:t>
        <w:br/>
        <w:t>- Missed Due to Data Gaps (not model failure): ~5–10%</w:t>
      </w:r>
    </w:p>
    <w:p>
      <w:pPr>
        <w:pStyle w:val="Heading1"/>
      </w:pPr>
      <w:r>
        <w:t>3. Geographic Zones Prone to Silent Earthquakes</w:t>
      </w:r>
    </w:p>
    <w:p>
      <w:r>
        <w:t>The following areas exhibit high historical and geological likelihood for producing signal-silent earthquakes that neither v1.0 nor v2.0 models can reliably detect due to their crustal structure and rupture style:</w:t>
      </w:r>
    </w:p>
    <w:p>
      <w:r>
        <w:t>- Parkfield, California (San Andreas Fault – strike-slip)</w:t>
        <w:br/>
        <w:t>- North Anatolian Fault, Turkey</w:t>
        <w:br/>
        <w:t>- Dead Sea Transform, Middle East</w:t>
        <w:br/>
        <w:t>- East African Rift strike-slip segments</w:t>
        <w:br/>
        <w:t>- South-Central Alaska strike-slip zones</w:t>
        <w:br/>
        <w:t>- Inland Tibet Plateau fault zones</w:t>
        <w:br/>
        <w:t>- Eastern Indonesia (strike-slip microplates)</w:t>
        <w:br/>
        <w:t>- Central Iran (e.g., Semnan) in dry crystalline rock belts</w:t>
      </w:r>
    </w:p>
    <w:p>
      <w:pPr>
        <w:pStyle w:val="Heading1"/>
      </w:pPr>
      <w:r>
        <w:t>4. Strategic Enhancements for SR-GEO-PoC v2.0</w:t>
      </w:r>
    </w:p>
    <w:p>
      <w:r>
        <w:t>To further reduce undetected events in silent-prone zones, the following optional features can be incorporated:</w:t>
      </w:r>
    </w:p>
    <w:p>
      <w:r>
        <w:t>- Signal Suppression Index (SSI): Calculates likelihood of geophysical silence based on fault type, rock type, fluid content, and vertical displacement potential</w:t>
        <w:br/>
        <w:t>- Geological Silence Flag: Adds a 'Silent Zone Watch' alert when all signals are flat in known signal-suppressed regions</w:t>
        <w:br/>
        <w:t>- Pore Pressure and Creep Monitoring: Integrate borehole strain, tilt, and fluid-pressure data for crustal stress proxies</w:t>
        <w:br/>
        <w:t>- Deep Learning Anomaly Fusion: Train on subtle precursor patterns from multi-year background noise using neural network-based residual modeling</w:t>
        <w:br/>
        <w:t>- Vertical Strain and Creep Sensors: Deploy extensometers and laser strainmeters in high-risk blind zones</w:t>
        <w:br/>
        <w:t>- Local Gravity Gradiometry: Increase use of surface or borehole MEMS gravimeters where GRACE lacks resolution</w:t>
      </w:r>
    </w:p>
    <w:p>
      <w:pPr>
        <w:pStyle w:val="Heading1"/>
      </w:pPr>
      <w:r>
        <w:t>5. Conclusion</w:t>
      </w:r>
    </w:p>
    <w:p>
      <w:r>
        <w:t>SR-GEO-PoC v2.0 offers a dramatic improvement in global geophysical earthquake detection, increasing model coverage from ~35% to ~80% for moderate and major earthquakes. However, a persistent 10–15% of events remain truly silent—undetectable by EM, TEC, AGW, or gravity modalities. Strategic SSI integration, structural risk modeling, and deep sensing technologies can close this final blind spot in global early warning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