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53F1" w14:textId="43349B3F" w:rsidR="001C6194" w:rsidRPr="001C6194" w:rsidRDefault="001C6194" w:rsidP="001C6194">
      <w:pPr>
        <w:rPr>
          <w:b/>
          <w:bCs/>
        </w:rPr>
      </w:pPr>
      <w:r>
        <w:rPr>
          <w:b/>
          <w:bCs/>
        </w:rPr>
        <w:t>Current Situatio</w:t>
      </w:r>
    </w:p>
    <w:p w14:paraId="272F6647" w14:textId="17277479" w:rsidR="003B0B69" w:rsidRDefault="001C6194" w:rsidP="001C6194">
      <w:pPr>
        <w:pStyle w:val="ListParagraph"/>
        <w:numPr>
          <w:ilvl w:val="0"/>
          <w:numId w:val="1"/>
        </w:numPr>
      </w:pPr>
      <w:r>
        <w:t>i</w:t>
      </w:r>
      <w:r w:rsidRPr="001C6194">
        <w:t>ntercambiar Logos de BIM y L</w:t>
      </w:r>
      <w:r>
        <w:t>ocfund Next</w:t>
      </w:r>
      <w:r w:rsidR="00AB30EE">
        <w:rPr>
          <w:color w:val="FF0000"/>
        </w:rPr>
        <w:t xml:space="preserve">: </w:t>
      </w:r>
      <w:r w:rsidR="00AB30EE">
        <w:rPr>
          <w:b/>
          <w:bCs/>
          <w:color w:val="FF0000"/>
        </w:rPr>
        <w:t>CORREGIDO</w:t>
      </w:r>
    </w:p>
    <w:p w14:paraId="3C292604" w14:textId="695B7106" w:rsidR="001C6194" w:rsidRDefault="001C6194" w:rsidP="001C6194">
      <w:pPr>
        <w:pStyle w:val="ListParagraph"/>
        <w:numPr>
          <w:ilvl w:val="0"/>
          <w:numId w:val="1"/>
        </w:numPr>
      </w:pPr>
      <w:r>
        <w:t xml:space="preserve">Cuadro de TOTAL DISBURSEMENTS </w:t>
      </w:r>
      <w:r>
        <w:sym w:font="Wingdings" w:char="F0E0"/>
      </w:r>
      <w:r>
        <w:t xml:space="preserve"> el cuadro de la info se pierde entonces no se puede ver la info</w:t>
      </w:r>
      <w:r w:rsidR="00AB30EE">
        <w:t xml:space="preserve"> </w:t>
      </w:r>
      <w:r w:rsidR="00AB30EE">
        <w:rPr>
          <w:b/>
          <w:bCs/>
          <w:color w:val="FF0000"/>
        </w:rPr>
        <w:t>SE DEBE MODIFICAR, PUEDE SER EL ANCHO DE LA PÁGINA</w:t>
      </w:r>
    </w:p>
    <w:p w14:paraId="26C60004" w14:textId="64A9CB01" w:rsidR="001C6194" w:rsidRDefault="001C6194" w:rsidP="001C6194">
      <w:pPr>
        <w:pStyle w:val="ListParagraph"/>
        <w:numPr>
          <w:ilvl w:val="0"/>
          <w:numId w:val="1"/>
        </w:numPr>
      </w:pPr>
      <w:r>
        <w:t>Hay que quitar lo de our team y cambiarlo solo con Contact Information Que está en el PPT</w:t>
      </w:r>
      <w:r w:rsidR="00224808" w:rsidRPr="00224808">
        <w:t xml:space="preserve"> </w:t>
      </w:r>
      <w:r w:rsidR="00224808">
        <w:rPr>
          <w:b/>
          <w:bCs/>
          <w:color w:val="FF0000"/>
        </w:rPr>
        <w:t>CORREGIDO</w:t>
      </w:r>
    </w:p>
    <w:p w14:paraId="6A8B5753" w14:textId="08BA20CD" w:rsidR="001C6194" w:rsidRDefault="001C6194" w:rsidP="001C6194">
      <w:pPr>
        <w:rPr>
          <w:b/>
          <w:bCs/>
        </w:rPr>
      </w:pPr>
      <w:r>
        <w:rPr>
          <w:b/>
          <w:bCs/>
        </w:rPr>
        <w:t>Quarter Review</w:t>
      </w:r>
    </w:p>
    <w:p w14:paraId="678904FA" w14:textId="48B6493A" w:rsidR="001C6194" w:rsidRDefault="00025236" w:rsidP="001C6194">
      <w:pPr>
        <w:pStyle w:val="ListParagraph"/>
        <w:numPr>
          <w:ilvl w:val="0"/>
          <w:numId w:val="2"/>
        </w:numPr>
      </w:pPr>
      <w:r>
        <w:t>En vez de “Equity  Ivestors” solo “Investors”…Esto es algo que mes a mes nosotros podríamos cambiar en el código?</w:t>
      </w:r>
      <w:r w:rsidR="00A4089C">
        <w:t xml:space="preserve"> </w:t>
      </w:r>
      <w:r w:rsidR="00A4089C">
        <w:rPr>
          <w:b/>
          <w:color w:val="FF0000"/>
        </w:rPr>
        <w:t>CORREGIDO, SI SE PUEDE Y SE DEBE</w:t>
      </w:r>
    </w:p>
    <w:p w14:paraId="37FFB9EB" w14:textId="143D6E4F" w:rsidR="00025236" w:rsidRDefault="00025236" w:rsidP="00025236">
      <w:pPr>
        <w:pStyle w:val="ListParagraph"/>
        <w:numPr>
          <w:ilvl w:val="0"/>
          <w:numId w:val="2"/>
        </w:numPr>
      </w:pPr>
      <w:r w:rsidRPr="00025236">
        <w:t>La nota de “Hover your mouse on each…” parece parte del te</w:t>
      </w:r>
      <w:r>
        <w:t>xto. Hay forma de que el Font sea diferente? Quizás mas plomito</w:t>
      </w:r>
      <w:r w:rsidR="00A4089C">
        <w:t xml:space="preserve"> </w:t>
      </w:r>
      <w:r w:rsidR="00A4089C">
        <w:rPr>
          <w:b/>
          <w:bCs/>
          <w:color w:val="FF0000"/>
        </w:rPr>
        <w:t>CORREGIDO, VER DE USAR BOLD DENTRO DE STYLE</w:t>
      </w:r>
    </w:p>
    <w:p w14:paraId="07BA456D" w14:textId="3FB63A5E" w:rsidR="00025236" w:rsidRDefault="005B00A3" w:rsidP="00025236">
      <w:pPr>
        <w:pStyle w:val="ListParagraph"/>
        <w:numPr>
          <w:ilvl w:val="0"/>
          <w:numId w:val="2"/>
        </w:numPr>
      </w:pPr>
      <w:r>
        <w:t xml:space="preserve">Fund Fact </w:t>
      </w:r>
      <w:r>
        <w:sym w:font="Wingdings" w:char="F0E0"/>
      </w:r>
      <w:r>
        <w:t xml:space="preserve"> Faltaia poner:</w:t>
      </w:r>
    </w:p>
    <w:p w14:paraId="4CEA09A1" w14:textId="626F769E" w:rsidR="005B00A3" w:rsidRDefault="005B00A3" w:rsidP="005B00A3">
      <w:pPr>
        <w:pStyle w:val="ListParagraph"/>
        <w:numPr>
          <w:ilvl w:val="1"/>
          <w:numId w:val="2"/>
        </w:numPr>
      </w:pPr>
      <w:r>
        <w:t>Committed Capital</w:t>
      </w:r>
    </w:p>
    <w:p w14:paraId="11643BF0" w14:textId="14240679" w:rsidR="005B00A3" w:rsidRDefault="005B00A3" w:rsidP="005B00A3">
      <w:pPr>
        <w:pStyle w:val="ListParagraph"/>
        <w:numPr>
          <w:ilvl w:val="1"/>
          <w:numId w:val="2"/>
        </w:numPr>
      </w:pPr>
      <w:r>
        <w:t>En el tiempo, si quiero poner o sacar algunos, pedo editar el código?</w:t>
      </w:r>
    </w:p>
    <w:p w14:paraId="4518FF9D" w14:textId="1BAA5490" w:rsidR="00A4089C" w:rsidRDefault="00A4089C" w:rsidP="00A4089C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En realidad faltan varios, pero se necesitan las formulas y conocer de donde vienen para automatizarlos.</w:t>
      </w:r>
    </w:p>
    <w:p w14:paraId="707ACE2F" w14:textId="544585B0" w:rsidR="00A4089C" w:rsidRPr="00A4089C" w:rsidRDefault="00A4089C" w:rsidP="00A4089C">
      <w:pPr>
        <w:ind w:left="708"/>
        <w:rPr>
          <w:b/>
          <w:bCs/>
          <w:color w:val="FF0000"/>
          <w:lang w:val="en-US"/>
        </w:rPr>
      </w:pPr>
      <w:r>
        <w:rPr>
          <w:b/>
          <w:bCs/>
          <w:color w:val="FF0000"/>
        </w:rPr>
        <w:t>Se puede editar el código pero hay alternativas en relación a la automatización</w:t>
      </w:r>
    </w:p>
    <w:p w14:paraId="70F8D2FA" w14:textId="0E37F630" w:rsidR="005B00A3" w:rsidRDefault="005B00A3" w:rsidP="005B00A3">
      <w:pPr>
        <w:rPr>
          <w:b/>
          <w:bCs/>
        </w:rPr>
      </w:pPr>
      <w:r>
        <w:rPr>
          <w:b/>
          <w:bCs/>
        </w:rPr>
        <w:t>Financial Indicators</w:t>
      </w:r>
    </w:p>
    <w:p w14:paraId="2F6C4F66" w14:textId="0FB6DC50" w:rsidR="008F60FF" w:rsidRPr="00103A42" w:rsidRDefault="005B00A3" w:rsidP="008F60FF">
      <w:pPr>
        <w:pStyle w:val="ListParagraph"/>
        <w:numPr>
          <w:ilvl w:val="0"/>
          <w:numId w:val="3"/>
        </w:numPr>
      </w:pPr>
      <w:r>
        <w:rPr>
          <w:b/>
          <w:bCs/>
        </w:rPr>
        <w:t>PREGUNTA:</w:t>
      </w:r>
      <w:r>
        <w:t xml:space="preserve"> en el caso que deba cambiar  una de las líneas de las tablas o </w:t>
      </w:r>
      <w:r w:rsidR="00103A42">
        <w:t>remplazar</w:t>
      </w:r>
      <w:r>
        <w:t xml:space="preserve"> el nombre, puedo en el código?</w:t>
      </w:r>
      <w:r w:rsidR="00103A42">
        <w:t xml:space="preserve"> Mi pregunta es porque ahorita estamos teniendo unos problemas donde la liquidez se nos esta disparando, entonces me piden que lo separe en “av</w:t>
      </w:r>
      <w:r w:rsidR="00103A42" w:rsidRPr="00103A42">
        <w:t>ailable Liquidity” y “Committed Liquidity”</w:t>
      </w:r>
      <w:r w:rsidR="008F60FF">
        <w:t xml:space="preserve"> </w:t>
      </w:r>
      <w:r w:rsidR="008F60FF">
        <w:rPr>
          <w:b/>
          <w:bCs/>
          <w:color w:val="FF0000"/>
        </w:rPr>
        <w:t>Todo se puede, pero hay niveles de dificultad. Todo se va en relación a la automatización.</w:t>
      </w:r>
    </w:p>
    <w:p w14:paraId="2F36CA5B" w14:textId="763A8BFA" w:rsidR="00103A42" w:rsidRDefault="00103A42" w:rsidP="005B00A3">
      <w:pPr>
        <w:pStyle w:val="ListParagraph"/>
        <w:numPr>
          <w:ilvl w:val="0"/>
          <w:numId w:val="3"/>
        </w:numPr>
      </w:pPr>
      <w:r w:rsidRPr="00103A42">
        <w:t>El portafolio lo mostremos solo como portafolio, noabierto en Loans y Promissory Notes</w:t>
      </w:r>
      <w:r w:rsidR="00C921B9">
        <w:t xml:space="preserve"> </w:t>
      </w:r>
      <w:r w:rsidR="00C921B9">
        <w:rPr>
          <w:b/>
          <w:bCs/>
          <w:color w:val="FF0000"/>
        </w:rPr>
        <w:t>CORREGIDO</w:t>
      </w:r>
    </w:p>
    <w:p w14:paraId="2F9E2131" w14:textId="196C2B4C" w:rsidR="00103A42" w:rsidRDefault="00103A42" w:rsidP="005B00A3">
      <w:pPr>
        <w:pStyle w:val="ListParagraph"/>
        <w:numPr>
          <w:ilvl w:val="0"/>
          <w:numId w:val="3"/>
        </w:numPr>
      </w:pPr>
      <w:r>
        <w:t>En la tabla de PROFIT/LOSS SUMMARY, en vez de Total que diga 2021 para que se sepa que es el monto acumulado del año y no desde la creación del fondo.</w:t>
      </w:r>
      <w:r w:rsidR="00217DE1">
        <w:t xml:space="preserve"> </w:t>
      </w:r>
      <w:r w:rsidR="00217DE1">
        <w:rPr>
          <w:b/>
          <w:bCs/>
          <w:color w:val="FF0000"/>
        </w:rPr>
        <w:t>CORREGIDO</w:t>
      </w:r>
    </w:p>
    <w:p w14:paraId="3AB2696A" w14:textId="552D8EA9" w:rsidR="00103A42" w:rsidRDefault="00103A42" w:rsidP="005B00A3">
      <w:pPr>
        <w:pStyle w:val="ListParagraph"/>
        <w:numPr>
          <w:ilvl w:val="0"/>
          <w:numId w:val="3"/>
        </w:numPr>
      </w:pPr>
      <w:r>
        <w:t xml:space="preserve">No estoy muy seguro de cuanto valor agregado le da el grafico de fund facts. Dejame que lo hable con el Fer. </w:t>
      </w:r>
      <w:r w:rsidR="00217DE1">
        <w:rPr>
          <w:b/>
          <w:bCs/>
          <w:color w:val="FF0000"/>
        </w:rPr>
        <w:t>PENDIENTE,</w:t>
      </w:r>
      <w:r w:rsidR="00217DE1">
        <w:rPr>
          <w:color w:val="FF0000"/>
        </w:rPr>
        <w:t xml:space="preserve"> </w:t>
      </w:r>
      <w:r w:rsidR="00217DE1">
        <w:rPr>
          <w:b/>
          <w:bCs/>
          <w:color w:val="FF0000"/>
        </w:rPr>
        <w:t>podemos ver alguna alternativa de gráfico</w:t>
      </w:r>
    </w:p>
    <w:p w14:paraId="5EC8C570" w14:textId="008CC3FA" w:rsidR="00103A42" w:rsidRDefault="00103A42" w:rsidP="005B00A3">
      <w:pPr>
        <w:pStyle w:val="ListParagraph"/>
        <w:numPr>
          <w:ilvl w:val="0"/>
          <w:numId w:val="3"/>
        </w:numPr>
      </w:pPr>
      <w:r>
        <w:t xml:space="preserve">En la tabla de PORTFOLIO PERFORMANCE INDICATORS, hay que poner la aclaración de los asteriscos. Estos pueden cambiar también mes a mes, así que igual quisiera aprender a yo modificarlos en el código. </w:t>
      </w:r>
      <w:r>
        <w:rPr>
          <w:b/>
          <w:bCs/>
        </w:rPr>
        <w:t>PREGUNTA:</w:t>
      </w:r>
      <w:r>
        <w:t xml:space="preserve"> Es posible que si pasas el mouse por el asterisco, salga la nota? Jaja. Si no, abajo nomas como footnote</w:t>
      </w:r>
      <w:r w:rsidR="00217DE1">
        <w:t xml:space="preserve"> </w:t>
      </w:r>
      <w:r w:rsidR="00217DE1">
        <w:rPr>
          <w:b/>
          <w:bCs/>
          <w:color w:val="FF0000"/>
        </w:rPr>
        <w:t xml:space="preserve"> CORREGIDO, no es posible </w:t>
      </w:r>
      <w:r w:rsidR="00D12DAF" w:rsidRPr="00D12DAF">
        <w:rPr>
          <w:b/>
          <w:bCs/>
          <w:color w:val="FF0000"/>
        </w:rPr>
        <w:t>p</w:t>
      </w:r>
      <w:r w:rsidR="00D12DAF">
        <w:rPr>
          <w:b/>
          <w:bCs/>
          <w:color w:val="FF0000"/>
        </w:rPr>
        <w:t>ero se hizo una alternativa para ser revisada</w:t>
      </w:r>
    </w:p>
    <w:p w14:paraId="2D6869AF" w14:textId="5A410806" w:rsidR="00103A42" w:rsidRDefault="00103A42" w:rsidP="005B00A3">
      <w:pPr>
        <w:pStyle w:val="ListParagraph"/>
        <w:numPr>
          <w:ilvl w:val="0"/>
          <w:numId w:val="3"/>
        </w:numPr>
      </w:pPr>
      <w:r>
        <w:t>Al grafico de pie, quisiera que le metamos la data de Liquidez más. Es decir, ahorita esta dividido por tu exposición en portafolio. Habría que sumarle la liquidez mas y ese es tu total. Además que si no, el pie es la misma info que el cuadrado a su lado. Te muestro como lo mandamos en el reporte a marzo:</w:t>
      </w:r>
      <w:r w:rsidR="00BA2148">
        <w:rPr>
          <w:b/>
          <w:bCs/>
          <w:color w:val="FF0000"/>
        </w:rPr>
        <w:t xml:space="preserve"> se debe mostrar como se calcula la liquidez…el cuadrado del lado puedes ingresar para ver la composición por pais</w:t>
      </w:r>
    </w:p>
    <w:p w14:paraId="7C76C534" w14:textId="073CF08B" w:rsidR="00103A42" w:rsidRDefault="00103A42" w:rsidP="00103A42">
      <w:pPr>
        <w:pStyle w:val="ListParagraph"/>
      </w:pPr>
      <w:r w:rsidRPr="00103A42">
        <w:rPr>
          <w:noProof/>
        </w:rPr>
        <w:lastRenderedPageBreak/>
        <w:drawing>
          <wp:inline distT="0" distB="0" distL="0" distR="0" wp14:anchorId="6FD364DF" wp14:editId="1BD1BB8C">
            <wp:extent cx="2459930" cy="1698913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1F2D59" w14:textId="3851E4CD" w:rsidR="00103A42" w:rsidRDefault="00103A42" w:rsidP="00103A42">
      <w:pPr>
        <w:rPr>
          <w:b/>
          <w:bCs/>
        </w:rPr>
      </w:pPr>
    </w:p>
    <w:p w14:paraId="38C35EF8" w14:textId="59B1CB4D" w:rsidR="00103A42" w:rsidRDefault="00103A42" w:rsidP="00103A42">
      <w:pPr>
        <w:rPr>
          <w:b/>
          <w:bCs/>
        </w:rPr>
      </w:pPr>
      <w:r>
        <w:rPr>
          <w:b/>
          <w:bCs/>
        </w:rPr>
        <w:t>Social Performance:</w:t>
      </w:r>
    </w:p>
    <w:p w14:paraId="14D12A9B" w14:textId="6E360A6D" w:rsidR="00103A42" w:rsidRDefault="00103A42" w:rsidP="00103A42">
      <w:pPr>
        <w:pStyle w:val="ListParagraph"/>
        <w:numPr>
          <w:ilvl w:val="0"/>
          <w:numId w:val="4"/>
        </w:numPr>
      </w:pPr>
      <w:r>
        <w:t>Los velocímetros solo muestran rural y female</w:t>
      </w:r>
      <w:r w:rsidR="00166E4A">
        <w:t xml:space="preserve"> </w:t>
      </w:r>
      <w:r w:rsidR="00166E4A">
        <w:rPr>
          <w:b/>
          <w:bCs/>
          <w:color w:val="FF0000"/>
        </w:rPr>
        <w:t>CORREGIDO, se deben verificar formulas</w:t>
      </w:r>
    </w:p>
    <w:p w14:paraId="338151A1" w14:textId="482A648C" w:rsidR="00103A42" w:rsidRPr="00D80584" w:rsidRDefault="00D80584" w:rsidP="00103A42">
      <w:pPr>
        <w:pStyle w:val="ListParagraph"/>
        <w:numPr>
          <w:ilvl w:val="0"/>
          <w:numId w:val="4"/>
        </w:numPr>
      </w:pPr>
      <w:r w:rsidRPr="00D80584">
        <w:t>En el Development goals chart Colombia y E</w:t>
      </w:r>
      <w:r>
        <w:t>cuador están con el mismo color</w:t>
      </w:r>
      <w:r w:rsidR="00166E4A">
        <w:t xml:space="preserve"> </w:t>
      </w:r>
      <w:r w:rsidR="00166E4A">
        <w:rPr>
          <w:b/>
          <w:bCs/>
          <w:color w:val="FF0000"/>
        </w:rPr>
        <w:t>CORREGIDO</w:t>
      </w:r>
    </w:p>
    <w:sectPr w:rsidR="00103A42" w:rsidRPr="00D80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7F9"/>
    <w:multiLevelType w:val="hybridMultilevel"/>
    <w:tmpl w:val="EF7E44E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33A8A"/>
    <w:multiLevelType w:val="hybridMultilevel"/>
    <w:tmpl w:val="1B9204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B616E"/>
    <w:multiLevelType w:val="hybridMultilevel"/>
    <w:tmpl w:val="16F6440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57BB9"/>
    <w:multiLevelType w:val="hybridMultilevel"/>
    <w:tmpl w:val="5AF275A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94"/>
    <w:rsid w:val="00025236"/>
    <w:rsid w:val="00103A42"/>
    <w:rsid w:val="00166E4A"/>
    <w:rsid w:val="001C6194"/>
    <w:rsid w:val="00217DE1"/>
    <w:rsid w:val="00224808"/>
    <w:rsid w:val="003B0B69"/>
    <w:rsid w:val="005B00A3"/>
    <w:rsid w:val="008F60FF"/>
    <w:rsid w:val="00A4089C"/>
    <w:rsid w:val="00AB30EE"/>
    <w:rsid w:val="00BA2148"/>
    <w:rsid w:val="00C921B9"/>
    <w:rsid w:val="00D12DAF"/>
    <w:rsid w:val="00D8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A805"/>
  <w15:chartTrackingRefBased/>
  <w15:docId w15:val="{B8081628-798D-45EB-8A2B-2C6C57B5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explosion val="4"/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FA72-4C84-89EF-CE9A6B51D371}"/>
              </c:ext>
            </c:extLst>
          </c:dPt>
          <c:dLbls>
            <c:dLbl>
              <c:idx val="0"/>
              <c:layout>
                <c:manualLayout>
                  <c:x val="0.12612574786606739"/>
                  <c:y val="5.320056613432645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A72-4C84-89EF-CE9A6B51D371}"/>
                </c:ext>
              </c:extLst>
            </c:dLbl>
            <c:dLbl>
              <c:idx val="1"/>
              <c:layout>
                <c:manualLayout>
                  <c:x val="-2.9415253101862326E-3"/>
                  <c:y val="-6.1125547310440752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A72-4C84-89EF-CE9A6B51D371}"/>
                </c:ext>
              </c:extLst>
            </c:dLbl>
            <c:dLbl>
              <c:idx val="2"/>
              <c:layout>
                <c:manualLayout>
                  <c:x val="3.7496121548593053E-2"/>
                  <c:y val="1.166117038016142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A72-4C84-89EF-CE9A6B51D371}"/>
                </c:ext>
              </c:extLst>
            </c:dLbl>
            <c:dLbl>
              <c:idx val="3"/>
              <c:layout>
                <c:manualLayout>
                  <c:x val="-2.0036018172992658E-2"/>
                  <c:y val="-1.532996673063174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A72-4C84-89EF-CE9A6B51D371}"/>
                </c:ext>
              </c:extLst>
            </c:dLbl>
            <c:dLbl>
              <c:idx val="4"/>
              <c:layout>
                <c:manualLayout>
                  <c:x val="1.0022436200144522E-3"/>
                  <c:y val="-8.9764556806007402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FA72-4C84-89EF-CE9A6B51D371}"/>
                </c:ext>
              </c:extLst>
            </c:dLbl>
            <c:dLbl>
              <c:idx val="5"/>
              <c:layout>
                <c:manualLayout>
                  <c:x val="6.7478821237406403E-3"/>
                  <c:y val="-7.6456439372558629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FA72-4C84-89EF-CE9A6B51D371}"/>
                </c:ext>
              </c:extLst>
            </c:dLbl>
            <c:dLbl>
              <c:idx val="6"/>
              <c:layout>
                <c:manualLayout>
                  <c:x val="-5.2374417282274106E-2"/>
                  <c:y val="-2.1352721984102289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A72-4C84-89EF-CE9A6B51D371}"/>
                </c:ext>
              </c:extLst>
            </c:dLbl>
            <c:dLbl>
              <c:idx val="7"/>
              <c:layout>
                <c:manualLayout>
                  <c:x val="-3.9062181349673819E-2"/>
                  <c:y val="2.9310500587213795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A72-4C84-89EF-CE9A6B51D371}"/>
                </c:ext>
              </c:extLst>
            </c:dLbl>
            <c:dLbl>
              <c:idx val="8"/>
              <c:layout>
                <c:manualLayout>
                  <c:x val="-6.6356443704409254E-2"/>
                  <c:y val="1.5961842814075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A72-4C84-89EF-CE9A6B51D371}"/>
                </c:ext>
              </c:extLst>
            </c:dLbl>
            <c:dLbl>
              <c:idx val="9"/>
              <c:layout>
                <c:manualLayout>
                  <c:x val="-3.1650928864914822E-2"/>
                  <c:y val="4.5188921767027386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A72-4C84-89EF-CE9A6B51D371}"/>
                </c:ext>
              </c:extLst>
            </c:dLbl>
            <c:dLbl>
              <c:idx val="10"/>
              <c:layout>
                <c:manualLayout>
                  <c:x val="-0.18322195273368269"/>
                  <c:y val="2.1591860735804937E-3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A72-4C84-89EF-CE9A6B51D371}"/>
                </c:ext>
              </c:extLst>
            </c:dLbl>
            <c:dLbl>
              <c:idx val="11"/>
              <c:layout>
                <c:manualLayout>
                  <c:x val="-8.7804199180671949E-2"/>
                  <c:y val="-1.0969344453477083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FA72-4C84-89EF-CE9A6B51D371}"/>
                </c:ext>
              </c:extLst>
            </c:dLbl>
            <c:dLbl>
              <c:idx val="12"/>
              <c:layout>
                <c:manualLayout>
                  <c:x val="7.6633637660796826E-3"/>
                  <c:y val="-1.465004066306493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FA72-4C84-89EF-CE9A6B51D371}"/>
                </c:ext>
              </c:extLst>
            </c:dLbl>
            <c:dLbl>
              <c:idx val="13"/>
              <c:layout>
                <c:manualLayout>
                  <c:x val="8.27953558408243E-2"/>
                  <c:y val="1.333548237883464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A72-4C84-89EF-CE9A6B51D371}"/>
                </c:ext>
              </c:extLst>
            </c:dLbl>
            <c:numFmt formatCode="0.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Graficos!$B$35:$B$43</c:f>
              <c:strCache>
                <c:ptCount val="9"/>
                <c:pt idx="0">
                  <c:v>Bolivia</c:v>
                </c:pt>
                <c:pt idx="1">
                  <c:v>Colombia</c:v>
                </c:pt>
                <c:pt idx="2">
                  <c:v>Ecuador</c:v>
                </c:pt>
                <c:pt idx="3">
                  <c:v>El Salvador</c:v>
                </c:pt>
                <c:pt idx="4">
                  <c:v>Honduras</c:v>
                </c:pt>
                <c:pt idx="5">
                  <c:v>Mexico</c:v>
                </c:pt>
                <c:pt idx="6">
                  <c:v>Perú</c:v>
                </c:pt>
                <c:pt idx="7">
                  <c:v>Available Liquidity</c:v>
                </c:pt>
                <c:pt idx="8">
                  <c:v>Committed Liquidity</c:v>
                </c:pt>
              </c:strCache>
            </c:strRef>
          </c:cat>
          <c:val>
            <c:numRef>
              <c:f>Graficos!$C$35:$C$43</c:f>
              <c:numCache>
                <c:formatCode>_-* #,##0\ _$_-;\-* #,##0\ _$_-;_-* "-"??\ _$_-;_-@_-</c:formatCode>
                <c:ptCount val="9"/>
                <c:pt idx="0">
                  <c:v>9047250</c:v>
                </c:pt>
                <c:pt idx="1">
                  <c:v>4546765.0200000005</c:v>
                </c:pt>
                <c:pt idx="2">
                  <c:v>6965456.0899999999</c:v>
                </c:pt>
                <c:pt idx="3">
                  <c:v>765326.02999999991</c:v>
                </c:pt>
                <c:pt idx="4">
                  <c:v>3309889.76</c:v>
                </c:pt>
                <c:pt idx="5">
                  <c:v>1973882.46</c:v>
                </c:pt>
                <c:pt idx="6">
                  <c:v>977467.05</c:v>
                </c:pt>
                <c:pt idx="7">
                  <c:v>3283696.66</c:v>
                </c:pt>
                <c:pt idx="8">
                  <c:v>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A72-4C84-89EF-CE9A6B51D371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315"/>
      </c:pieChart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500">
          <a:latin typeface="Arial" pitchFamily="34" charset="0"/>
          <a:cs typeface="Arial" pitchFamily="34" charset="0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olores BIM">
    <a:dk1>
      <a:srgbClr val="31313C"/>
    </a:dk1>
    <a:lt1>
      <a:sysClr val="window" lastClr="FFFFFF"/>
    </a:lt1>
    <a:dk2>
      <a:srgbClr val="6B6B77"/>
    </a:dk2>
    <a:lt2>
      <a:srgbClr val="FFFFFF"/>
    </a:lt2>
    <a:accent1>
      <a:srgbClr val="006446"/>
    </a:accent1>
    <a:accent2>
      <a:srgbClr val="008A42"/>
    </a:accent2>
    <a:accent3>
      <a:srgbClr val="00C607"/>
    </a:accent3>
    <a:accent4>
      <a:srgbClr val="28F322"/>
    </a:accent4>
    <a:accent5>
      <a:srgbClr val="31313C"/>
    </a:accent5>
    <a:accent6>
      <a:srgbClr val="6B6B77"/>
    </a:accent6>
    <a:hlink>
      <a:srgbClr val="00C607"/>
    </a:hlink>
    <a:folHlink>
      <a:srgbClr val="28F322"/>
    </a:folHlink>
  </a:clrScheme>
  <a:fontScheme name="BIM Font">
    <a:majorFont>
      <a:latin typeface="Nexa Bold"/>
      <a:ea typeface=""/>
      <a:cs typeface=""/>
    </a:majorFont>
    <a:minorFont>
      <a:latin typeface="Nexa Book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Maldonado</dc:creator>
  <cp:keywords/>
  <dc:description/>
  <cp:lastModifiedBy>Sergio Maldonado</cp:lastModifiedBy>
  <cp:revision>3</cp:revision>
  <dcterms:created xsi:type="dcterms:W3CDTF">2021-05-05T13:48:00Z</dcterms:created>
  <dcterms:modified xsi:type="dcterms:W3CDTF">2021-05-06T21:50:00Z</dcterms:modified>
</cp:coreProperties>
</file>