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Губайдуллина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TexLive и Pandoc;</w:t>
      </w:r>
    </w:p>
    <w:p>
      <w:pPr>
        <w:numPr>
          <w:ilvl w:val="0"/>
          <w:numId w:val="1001"/>
        </w:numPr>
        <w:pStyle w:val="Compact"/>
      </w:pPr>
      <w:r>
        <w:t xml:space="preserve">Отчет в Markdown по лабораторной работе №4;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используется знак #, чтобы задать для текста полужирное начертание, его заключают в двойные звездочки, а для того, чтобы задать для текста полужирное и курсивное начертание, - в тройные.</w:t>
      </w:r>
    </w:p>
    <w:p>
      <w:pPr>
        <w:pStyle w:val="BodyText"/>
      </w:pP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ссылка. 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изображения, где: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так-</w:t>
      </w:r>
      <w:r>
        <w:t xml:space="preserve"> </w:t>
      </w:r>
      <w:r>
        <w:t xml:space="preserve">же (необязательно) всплывающую подсказку, заключённую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• в фигурных скобках указывается идентификатор изображения (#fig:fig1) для ссылки</w:t>
      </w:r>
      <w:r>
        <w:t xml:space="preserve"> </w:t>
      </w:r>
      <w:r>
        <w:t xml:space="preserve">на него по тексту и размер изображения относительно ширины страницы (width=90%)</w:t>
      </w:r>
      <w:r>
        <w:t xml:space="preserve"> </w:t>
      </w:r>
      <w:r>
        <w:t xml:space="preserve">Ссылка на изображение (рис. 3.1) может быть оформлена следующим образом (рис. [- ??])</w:t>
      </w:r>
    </w:p>
    <w:p>
      <w:pPr>
        <w:pStyle w:val="BodyText"/>
      </w:pP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либо:</w:t>
      </w:r>
      <w:r>
        <w:t xml:space="preserve"> </w:t>
      </w:r>
      <w:r>
        <w:t xml:space="preserve">pandoc README.md -o README.docx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курса, который был сформирован ранее при выполнении лабораторной работы №2, обновляю локальный репозиторий, после чего перехожу в каталог с шаблоном отчета по лабораторной работе № 3. Провожу проверку компиляции шаблона при помощи Makefile и команды make, после чего удаляю (make clean) (рис. [??]) (рис. [??]).</w:t>
      </w:r>
    </w:p>
    <w:p>
      <w:pPr>
        <w:pStyle w:val="FirstParagraph"/>
      </w:pPr>
      <w:r>
        <w:drawing>
          <wp:inline>
            <wp:extent cx="5334000" cy="3892378"/>
            <wp:effectExtent b="0" l="0" r="0" t="0"/>
            <wp:docPr descr="Обновление репозитория и проверка компиляц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({#fig:001 width=70%}</w:t>
      </w:r>
    </w:p>
    <w:p>
      <w:pPr>
        <w:pStyle w:val="CaptionedFigure"/>
      </w:pPr>
      <w:r>
        <w:drawing>
          <wp:inline>
            <wp:extent cx="3733800" cy="2287482"/>
            <wp:effectExtent b="0" l="0" r="0" t="0"/>
            <wp:docPr descr="Компиляция с использованием make, makeclean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использованием make, makeclean</w:t>
      </w:r>
    </w:p>
    <w:p>
      <w:pPr>
        <w:pStyle w:val="BodyText"/>
      </w:pPr>
      <w:r>
        <w:t xml:space="preserve">При помощи gedit открываю файл для отчета по лабораторной работе report.md и заполняю (рис. [??])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Заполнение отчета в Markdown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 в Markdown</w:t>
      </w:r>
    </w:p>
    <w:p>
      <w:pPr>
        <w:pStyle w:val="BodyText"/>
      </w:pPr>
      <w:r>
        <w:t xml:space="preserve">В завершении загружаю файлы на GitHub (рис. [??])</w:t>
      </w:r>
    </w:p>
    <w:p>
      <w:pPr>
        <w:pStyle w:val="BodyText"/>
      </w:pPr>
      <w:r>
        <w:drawing>
          <wp:inline>
            <wp:extent cx="5334000" cy="3982418"/>
            <wp:effectExtent b="0" l="0" r="0" t="0"/>
            <wp:docPr descr="Загрузка файлов на GitHub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проделанной лабораторной работы я освоила процедуры оформления отчетов с помощью легковесного языка разметки Markdown.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Губайдуллина Софья Романовна</dc:creator>
  <dc:language>ru-RU</dc:language>
  <cp:keywords/>
  <dcterms:created xsi:type="dcterms:W3CDTF">2023-11-08T08:26:08Z</dcterms:created>
  <dcterms:modified xsi:type="dcterms:W3CDTF">2023-11-08T08:26:08Z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