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Губайдуллина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NASM;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GDB;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GDB;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GDB;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Наиболее популярные способы работы с отладчиком — это использование точек останова и выполнение программы по шагам. Наиболее популярные виды точек останова - точки Breakpoint и Watchpoint.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остановилась;</w:t>
      </w:r>
      <w:r>
        <w:t xml:space="preserve"> </w:t>
      </w: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  <w:r>
        <w:t xml:space="preserve"> </w:t>
      </w:r>
      <w:r>
        <w:t xml:space="preserve">Синтаксис команды для запуска отладчика имеет следующий вид:</w:t>
      </w:r>
      <w:r>
        <w:t xml:space="preserve"> </w:t>
      </w:r>
      <w:r>
        <w:t xml:space="preserve">gdb [опции] [имя_файла | ID процесса]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  <w:r>
        <w:t xml:space="preserve"> </w:t>
      </w:r>
      <w:r>
        <w:t xml:space="preserve">Посмотреть дизассемблированный код программы можно с помощью команды</w:t>
      </w:r>
      <w:r>
        <w:t xml:space="preserve"> </w:t>
      </w:r>
      <w:r>
        <w:t xml:space="preserve">disassemble</w:t>
      </w:r>
      <w:r>
        <w:t xml:space="preserve"> </w:t>
      </w:r>
      <w:r>
        <w:t xml:space="preserve">:</w:t>
      </w:r>
      <w:r>
        <w:t xml:space="preserve"> </w:t>
      </w:r>
      <w:r>
        <w:t xml:space="preserve">(gdb) disassemble _start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«звёздочка»:</w:t>
      </w:r>
      <w:r>
        <w:t xml:space="preserve"> </w:t>
      </w:r>
      <w:r>
        <w:t xml:space="preserve">(gdb) break *</w:t>
      </w:r>
      <w:r>
        <w:t xml:space="preserve"> </w:t>
      </w:r>
      <w:r>
        <w:t xml:space="preserve">(gdb) b</w:t>
      </w:r>
      <w:r>
        <w:t xml:space="preserve"> </w:t>
      </w:r>
      <w:r>
        <w:t xml:space="preserve"> </w:t>
      </w:r>
      <w:r>
        <w:t xml:space="preserve">Для продолжения остановленной программы используется команда continue (c) (gdb)</w:t>
      </w:r>
      <w:r>
        <w:t xml:space="preserve"> </w:t>
      </w:r>
      <w:r>
        <w:t xml:space="preserve">с [аргумент]. 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 Команда nexti (или ni) аналогична stepi, но вызов процедуры (функции) трактуется</w:t>
      </w:r>
      <w:r>
        <w:t xml:space="preserve"> </w:t>
      </w:r>
      <w:r>
        <w:t xml:space="preserve">отладчиком как одна инструкция.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Подпрограмма завершается инструкцией ret, которая извлекает из стека адрес, занесённый туда соответствующей инструкцией call, и заносит его в eip.</w:t>
      </w:r>
    </w:p>
    <w:bookmarkEnd w:id="22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Начинаю выполнение лабораторной работы с создания нового каталога lab09 и файла lab09-1.asm в нём.(рис. ??).</w:t>
      </w:r>
    </w:p>
    <w:p>
      <w:pPr>
        <w:pStyle w:val="CaptionedFigure"/>
      </w:pPr>
      <w:r>
        <w:drawing>
          <wp:inline>
            <wp:extent cx="3733800" cy="923712"/>
            <wp:effectExtent b="0" l="0" r="0" t="0"/>
            <wp:docPr descr="Создание нового файла и каталог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файла и каталога</w:t>
      </w:r>
    </w:p>
    <w:p>
      <w:pPr>
        <w:pStyle w:val="BodyText"/>
      </w:pPr>
      <w:r>
        <w:t xml:space="preserve">Ввожу в файл lab09-1.asm текст программы из листинга 9.1. Создаю исполняемый файл и проверьте его работу (рис. ??). Файл работает корректно.</w:t>
      </w:r>
    </w:p>
    <w:p>
      <w:pPr>
        <w:pStyle w:val="CaptionedFigure"/>
      </w:pPr>
      <w:r>
        <w:drawing>
          <wp:inline>
            <wp:extent cx="3733800" cy="469247"/>
            <wp:effectExtent b="0" l="0" r="0" t="0"/>
            <wp:docPr descr="Проверка работы файла lab09-1.asm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lab09-1.asm</w:t>
      </w:r>
    </w:p>
    <w:p>
      <w:pPr>
        <w:pStyle w:val="BodyText"/>
      </w:pPr>
      <w:r>
        <w:t xml:space="preserve">Далее мне необходимо поменять текст программы так, чтобы в нем находилась подпрограмма _subcul 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 (рис. ??)</w:t>
      </w:r>
    </w:p>
    <w:p>
      <w:pPr>
        <w:pStyle w:val="CaptionedFigure"/>
      </w:pPr>
      <w:r>
        <w:drawing>
          <wp:inline>
            <wp:extent cx="3733800" cy="2543020"/>
            <wp:effectExtent b="0" l="0" r="0" t="0"/>
            <wp:docPr descr="Измененный файл lab09-1.asm с подпрограммой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файл lab09-1.asm с подпрограммой</w:t>
      </w:r>
    </w:p>
    <w:p>
      <w:pPr>
        <w:pStyle w:val="BodyText"/>
      </w:pPr>
      <w:r>
        <w:t xml:space="preserve">Создаю исполняемый файл для измененного lab09-1.asm и проверяю правильность работы программы (рис. ??)</w:t>
      </w:r>
    </w:p>
    <w:p>
      <w:pPr>
        <w:pStyle w:val="CaptionedFigure"/>
      </w:pPr>
      <w:r>
        <w:drawing>
          <wp:inline>
            <wp:extent cx="3733800" cy="605481"/>
            <wp:effectExtent b="0" l="0" r="0" t="0"/>
            <wp:docPr descr="Работа файла lab09-1.asm с подпрограммой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lab09-1.asm с подпрограммой</w:t>
      </w:r>
    </w:p>
    <w:p>
      <w:pPr>
        <w:numPr>
          <w:ilvl w:val="0"/>
          <w:numId w:val="1003"/>
        </w:numPr>
        <w:pStyle w:val="Compact"/>
      </w:pPr>
      <w:r>
        <w:t xml:space="preserve">Создаю новый файл lab09-2.asm и ввожу туда листинг 9.2. Проверяю работу (рис. ??)</w:t>
      </w:r>
    </w:p>
    <w:p>
      <w:pPr>
        <w:pStyle w:val="CaptionedFigure"/>
      </w:pPr>
      <w:r>
        <w:drawing>
          <wp:inline>
            <wp:extent cx="3733800" cy="484384"/>
            <wp:effectExtent b="0" l="0" r="0" t="0"/>
            <wp:docPr descr="Проверка работы файла lab09-2.asm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lab09-2.asm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транслирую программы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, загружаю исполняемый файл в отладчик gdb (рис. ??) и проверяю работу программы, запустив ее в оболочке GDB с помощью команды run (рис. ??)</w:t>
      </w:r>
    </w:p>
    <w:p>
      <w:pPr>
        <w:pStyle w:val="CaptionedFigure"/>
      </w:pPr>
      <w:r>
        <w:drawing>
          <wp:inline>
            <wp:extent cx="3733800" cy="2062435"/>
            <wp:effectExtent b="0" l="0" r="0" t="0"/>
            <wp:docPr descr="Загрузка файла в отладчик GDB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 GDB</w:t>
      </w:r>
    </w:p>
    <w:p>
      <w:pPr>
        <w:pStyle w:val="CaptionedFigure"/>
      </w:pPr>
      <w:r>
        <w:drawing>
          <wp:inline>
            <wp:extent cx="3733800" cy="473360"/>
            <wp:effectExtent b="0" l="0" r="0" t="0"/>
            <wp:docPr descr="Запуск при помощи run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 помощи run</w:t>
      </w:r>
    </w:p>
    <w:p>
      <w:pPr>
        <w:pStyle w:val="BodyText"/>
      </w:pPr>
      <w:r>
        <w:t xml:space="preserve">Теперь устанавливаю брейкпоинт на метку _start, с которой начинается выполнение любой ассемблерной программы, и запускаю её (рис. ??)</w:t>
      </w:r>
    </w:p>
    <w:p>
      <w:pPr>
        <w:pStyle w:val="CaptionedFigure"/>
      </w:pPr>
      <w:r>
        <w:drawing>
          <wp:inline>
            <wp:extent cx="3733800" cy="791884"/>
            <wp:effectExtent b="0" l="0" r="0" t="0"/>
            <wp:docPr descr="Установка брейпоинта на метку _start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брейпоинта на метку _start</w:t>
      </w:r>
    </w:p>
    <w:p>
      <w:pPr>
        <w:pStyle w:val="BodyText"/>
      </w:pPr>
      <w:r>
        <w:t xml:space="preserve">Анализирую дисассимилированный код программы, начиная с метки _start (рис. ??), и сравниваю его с выводом отображения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1543952"/>
            <wp:effectExtent b="0" l="0" r="0" t="0"/>
            <wp:docPr descr="Дисассимилированный код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CaptionedFigure"/>
      </w:pPr>
      <w:r>
        <w:drawing>
          <wp:inline>
            <wp:extent cx="3733800" cy="1645703"/>
            <wp:effectExtent b="0" l="0" r="0" t="0"/>
            <wp:docPr descr="Отображение команд с Intel-синтаксисом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Intel-синтаксисом</w:t>
      </w:r>
    </w:p>
    <w:p>
      <w:pPr>
        <w:pStyle w:val="BodyText"/>
      </w:pPr>
      <w:r>
        <w:t xml:space="preserve">Безусловно, выводы различны. В режиме ATT имена регистров начинатся с символа %, а в синтаксисе Intel - с $.</w:t>
      </w:r>
    </w:p>
    <w:p>
      <w:pPr>
        <w:pStyle w:val="BodyText"/>
      </w:pPr>
      <w:r>
        <w:t xml:space="preserve">Далее включаю режим псевдографики для работы в нём при помощи layout asm и layout regs. На предыдущих шагах была установлена точка останова по имени метки (_start). Проверяю при помощи команды info breakpoints (i b) (рис. ??).</w:t>
      </w:r>
    </w:p>
    <w:p>
      <w:pPr>
        <w:pStyle w:val="CaptionedFigure"/>
      </w:pPr>
      <w:r>
        <w:drawing>
          <wp:inline>
            <wp:extent cx="3733800" cy="1825642"/>
            <wp:effectExtent b="0" l="0" r="0" t="0"/>
            <wp:docPr descr="Режим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Установливаю еще одну точку останова по адресу инструкции (рис. ??), а затем смотрю информацию обо всех имеющихся точках останова.</w:t>
      </w:r>
    </w:p>
    <w:p>
      <w:pPr>
        <w:pStyle w:val="CaptionedFigure"/>
      </w:pPr>
      <w:r>
        <w:drawing>
          <wp:inline>
            <wp:extent cx="3733800" cy="694557"/>
            <wp:effectExtent b="0" l="0" r="0" t="0"/>
            <wp:docPr descr="Установка точки брейкпоинт по её адресу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брейкпоинт по её адресу</w:t>
      </w:r>
    </w:p>
    <w:p>
      <w:pPr>
        <w:numPr>
          <w:ilvl w:val="0"/>
          <w:numId w:val="1004"/>
        </w:numPr>
        <w:pStyle w:val="Compact"/>
      </w:pPr>
      <w:r>
        <w:t xml:space="preserve">Далее по заданию мне необходимо выполнить 5 инструкций с помощью команды stepi (si) и проследить за изменением</w:t>
      </w:r>
      <w:r>
        <w:t xml:space="preserve"> </w:t>
      </w:r>
      <w:r>
        <w:t xml:space="preserve">значений регистров (рис. ??) (рис. ??) (рис. ??) (рис. ??).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5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5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1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1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3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3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Анализ значений регистров при аргументе si 2 и si 4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значений регистров при аргументе si 2 и si 4</w:t>
      </w:r>
    </w:p>
    <w:p>
      <w:pPr>
        <w:pStyle w:val="BodyText"/>
      </w:pPr>
      <w:r>
        <w:t xml:space="preserve">Меняются значения регистров eax, ebx, ecx, edx.</w:t>
      </w:r>
    </w:p>
    <w:p>
      <w:pPr>
        <w:pStyle w:val="BodyText"/>
      </w:pPr>
      <w:r>
        <w:t xml:space="preserve">Теперь мне необходимо посмотреть значение регистра msg1, а затем значение переменной msg2 (адрес можно узнать по дизассемблированной инструкции) (рис. ??).</w:t>
      </w:r>
    </w:p>
    <w:p>
      <w:pPr>
        <w:pStyle w:val="CaptionedFigure"/>
      </w:pPr>
      <w:r>
        <w:drawing>
          <wp:inline>
            <wp:extent cx="3733800" cy="1216152"/>
            <wp:effectExtent b="0" l="0" r="0" t="0"/>
            <wp:docPr descr="Значение регистра msg1 и переменной msg2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msg1 и переменной msg2</w:t>
      </w:r>
    </w:p>
    <w:p>
      <w:pPr>
        <w:pStyle w:val="BodyText"/>
      </w:pPr>
      <w:r>
        <w:t xml:space="preserve">Изменить значение 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для регистра msg1 при помощи set (рис. ??). Так же меняю значение регистра msg2 (рис. ??).</w:t>
      </w:r>
    </w:p>
    <w:p>
      <w:pPr>
        <w:pStyle w:val="CaptionedFigure"/>
      </w:pPr>
      <w:r>
        <w:drawing>
          <wp:inline>
            <wp:extent cx="3733800" cy="345531"/>
            <wp:effectExtent b="0" l="0" r="0" t="0"/>
            <wp:docPr descr="Замена значения регистра msg1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msg1</w:t>
      </w:r>
    </w:p>
    <w:p>
      <w:pPr>
        <w:pStyle w:val="CaptionedFigure"/>
      </w:pPr>
      <w:r>
        <w:drawing>
          <wp:inline>
            <wp:extent cx="3733800" cy="345531"/>
            <wp:effectExtent b="0" l="0" r="0" t="0"/>
            <wp:docPr descr="Замена значения регистра msg2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msg2</w:t>
      </w:r>
    </w:p>
    <w:p>
      <w:pPr>
        <w:pStyle w:val="BodyText"/>
      </w:pPr>
      <w:r>
        <w:t xml:space="preserve">Необходимо вывести регистр edx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(рис. ??).</w:t>
      </w:r>
    </w:p>
    <w:p>
      <w:pPr>
        <w:pStyle w:val="CaptionedFigure"/>
      </w:pPr>
      <w:r>
        <w:drawing>
          <wp:inline>
            <wp:extent cx="3733800" cy="680748"/>
            <wp:effectExtent b="0" l="0" r="0" t="0"/>
            <wp:docPr descr="Представление регистра edx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Представление регистра edx в различных форматах</w:t>
      </w:r>
    </w:p>
    <w:p>
      <w:pPr>
        <w:pStyle w:val="BodyText"/>
      </w:pPr>
      <w:r>
        <w:t xml:space="preserve">Дважды при помощи команды set меняю значение регистра ebx (рис. ??) (рис. ??).</w:t>
      </w:r>
    </w:p>
    <w:p>
      <w:pPr>
        <w:pStyle w:val="CaptionedFigure"/>
      </w:pPr>
      <w:r>
        <w:drawing>
          <wp:inline>
            <wp:extent cx="2832100" cy="825500"/>
            <wp:effectExtent b="0" l="0" r="0" t="0"/>
            <wp:docPr descr="Замена значения регистра ebx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значения регистра ebx</w:t>
      </w:r>
    </w:p>
    <w:p>
      <w:pPr>
        <w:pStyle w:val="CaptionedFigure"/>
      </w:pPr>
      <w:r>
        <w:drawing>
          <wp:inline>
            <wp:extent cx="2832100" cy="825500"/>
            <wp:effectExtent b="0" l="0" r="0" t="0"/>
            <wp:docPr descr="Повторная замена значения регистра ebx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замена значения регистра ebx</w:t>
      </w:r>
    </w:p>
    <w:p>
      <w:pPr>
        <w:pStyle w:val="BodyText"/>
      </w:pPr>
      <w:r>
        <w:t xml:space="preserve">Замена произведена по-разному: в первом случае мы меняем символ в строковый вид, а во втором - число не меняется из строкового вида.</w:t>
      </w:r>
    </w:p>
    <w:p>
      <w:pPr>
        <w:pStyle w:val="BodyText"/>
      </w:pPr>
      <w:r>
        <w:t xml:space="preserve">Завершаю выполнение программы с помощью команды continue (c) и выхожу (quit).</w:t>
      </w:r>
    </w:p>
    <w:p>
      <w:pPr>
        <w:numPr>
          <w:ilvl w:val="0"/>
          <w:numId w:val="1005"/>
        </w:numPr>
        <w:pStyle w:val="Compact"/>
      </w:pPr>
      <w:r>
        <w:t xml:space="preserve">Компилирую файл lab8-2.asm, созданный при выполнении лабораторной работы №8, в файл с именем lab09-3.asm, создаю исполняемый файл и при помощи ключа –args загружаю исполняемый файл в отладчик (рис. ??)</w:t>
      </w:r>
    </w:p>
    <w:p>
      <w:pPr>
        <w:pStyle w:val="CaptionedFigure"/>
      </w:pPr>
      <w:r>
        <w:drawing>
          <wp:inline>
            <wp:extent cx="3733800" cy="1668757"/>
            <wp:effectExtent b="0" l="0" r="0" t="0"/>
            <wp:docPr descr="Компиляция и копирование lab08-2.asm в новый lab09-3.asm, загрузка в откладчик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копирование lab08-2.asm в новый lab09-3.asm, загрузка в откладчик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??).</w:t>
      </w:r>
    </w:p>
    <w:p>
      <w:pPr>
        <w:pStyle w:val="CaptionedFigure"/>
      </w:pPr>
      <w:r>
        <w:drawing>
          <wp:inline>
            <wp:extent cx="3733800" cy="582485"/>
            <wp:effectExtent b="0" l="0" r="0" t="0"/>
            <wp:docPr descr="Установка точки останов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Просматриваю позиции стека (рис. ??).</w:t>
      </w:r>
    </w:p>
    <w:p>
      <w:pPr>
        <w:pStyle w:val="CaptionedFigure"/>
      </w:pPr>
      <w:r>
        <w:drawing>
          <wp:inline>
            <wp:extent cx="3733800" cy="1457960"/>
            <wp:effectExtent b="0" l="0" r="0" t="0"/>
            <wp:docPr descr="Значения позиций стека по адресам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позиций стека по адресам</w:t>
      </w:r>
    </w:p>
    <w:p>
      <w:pPr>
        <w:pStyle w:val="BodyText"/>
      </w:pPr>
      <w:r>
        <w:t xml:space="preserve">Адреса меняются с шагом 4, т.к. мы имеем 4 аргумента командной строки.</w:t>
      </w:r>
    </w:p>
    <w:p>
      <w:pPr>
        <w:numPr>
          <w:ilvl w:val="0"/>
          <w:numId w:val="1006"/>
        </w:numPr>
        <w:pStyle w:val="Compact"/>
      </w:pPr>
      <w:r>
        <w:t xml:space="preserve">Для начала самостоятельной работы я преобразовываю программу из файла lab08-4.asm таким образов, чтобы вычислить значения функции 𝑓(𝑥) как подпрограмму. Работаю в новом файле lab09-4.asm:</w:t>
      </w:r>
    </w:p>
    <w:p>
      <w:pPr>
        <w:pStyle w:val="FirstParagraph"/>
      </w:pP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</w:t>
      </w:r>
      <w:r>
        <w:t xml:space="preserve">”</w:t>
      </w:r>
      <w:r>
        <w:t xml:space="preserve">, 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</w:t>
      </w:r>
      <w:r>
        <w:t xml:space="preserve"> </w:t>
      </w:r>
      <w:r>
        <w:t xml:space="preserve">pop edx</w:t>
      </w:r>
      <w:r>
        <w:t xml:space="preserve"> </w:t>
      </w:r>
      <w:r>
        <w:t xml:space="preserve">sub ecx,1</w:t>
      </w:r>
      <w:r>
        <w:t xml:space="preserve"> </w:t>
      </w:r>
      <w:r>
        <w:t xml:space="preserve">mov esi,0</w:t>
      </w:r>
      <w:r>
        <w:t xml:space="preserve"> </w:t>
      </w:r>
      <w:r>
        <w:t xml:space="preserve">call next</w:t>
      </w:r>
      <w:r>
        <w:t xml:space="preserve"> </w:t>
      </w:r>
      <w:r>
        <w:t xml:space="preserve">next:</w:t>
      </w:r>
      <w:r>
        <w:t xml:space="preserve"> </w:t>
      </w:r>
      <w:r>
        <w:t xml:space="preserve">cmp ecx,0h</w:t>
      </w:r>
      <w:r>
        <w:t xml:space="preserve"> </w:t>
      </w:r>
      <w:r>
        <w:t xml:space="preserve">pop eax</w:t>
      </w:r>
      <w:r>
        <w:t xml:space="preserve"> </w:t>
      </w:r>
      <w:r>
        <w:t xml:space="preserve">call atoi</w:t>
      </w:r>
      <w:r>
        <w:t xml:space="preserve"> </w:t>
      </w:r>
      <w:r>
        <w:t xml:space="preserve">mov edi,3</w:t>
      </w:r>
      <w:r>
        <w:t xml:space="preserve"> </w:t>
      </w:r>
      <w:r>
        <w:t xml:space="preserve">add eax,10</w:t>
      </w:r>
      <w:r>
        <w:t xml:space="preserve"> </w:t>
      </w:r>
      <w:r>
        <w:t xml:space="preserve">mul edi</w:t>
      </w:r>
      <w:r>
        <w:t xml:space="preserve"> </w:t>
      </w:r>
      <w:r>
        <w:t xml:space="preserve">add esi,eax</w:t>
      </w:r>
      <w:r>
        <w:t xml:space="preserve"> </w:t>
      </w:r>
      <w:r>
        <w:t xml:space="preserve">jz _end</w:t>
      </w:r>
      <w:r>
        <w:t xml:space="preserve"> </w:t>
      </w:r>
      <w:r>
        <w:t xml:space="preserve">loop next</w:t>
      </w:r>
      <w:r>
        <w:t xml:space="preserve"> </w:t>
      </w:r>
      <w:r>
        <w:t xml:space="preserve">_end:</w:t>
      </w:r>
      <w:r>
        <w:t xml:space="preserve"> </w:t>
      </w:r>
      <w:r>
        <w:t xml:space="preserve">mov eax,msg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eax,esi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Запускаю программу (рис. ??).</w:t>
      </w:r>
    </w:p>
    <w:p>
      <w:pPr>
        <w:pStyle w:val="CaptionedFigure"/>
      </w:pPr>
      <w:r>
        <w:drawing>
          <wp:inline>
            <wp:extent cx="3733800" cy="649130"/>
            <wp:effectExtent b="0" l="0" r="0" t="0"/>
            <wp:docPr descr="Запуск программы файла lab09-4.asm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файла lab09-4.asm</w:t>
      </w:r>
    </w:p>
    <w:p>
      <w:pPr>
        <w:pStyle w:val="BodyText"/>
      </w:pPr>
      <w:r>
        <w:t xml:space="preserve">Приступаю к выполнению второй части самостоятельной работы, а именно: копирую листинг 9.3 вычисления выражения (3 + 2) ∗ 4 + 5 в новый файл lab09-5.asm. При запуске данная программа дает неверный результат (рис. ??). С помощью отладчика GDB, анализируя изменения значений регистров, необходимо найти ошибку и исправьте ее.</w:t>
      </w:r>
    </w:p>
    <w:p>
      <w:pPr>
        <w:pStyle w:val="CaptionedFigure"/>
      </w:pPr>
      <w:r>
        <w:drawing>
          <wp:inline>
            <wp:extent cx="3733800" cy="430823"/>
            <wp:effectExtent b="0" l="0" r="0" t="0"/>
            <wp:docPr descr="Запуск программы файла lab09-5.asm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файла lab09-5.asm</w:t>
      </w:r>
    </w:p>
    <w:p>
      <w:pPr>
        <w:pStyle w:val="BodyText"/>
      </w:pPr>
      <w:r>
        <w:t xml:space="preserve">Получаю исполняемый файл для GDB и запускаю. Ставлю брейкпоинт на _start, запускаю и открываю режим псевдографики (рис. ??), и теперь ставлю брейкпоинты по адресу на строчки (рис. ??).</w:t>
      </w:r>
    </w:p>
    <w:p>
      <w:pPr>
        <w:pStyle w:val="CaptionedFigure"/>
      </w:pPr>
      <w:r>
        <w:drawing>
          <wp:inline>
            <wp:extent cx="3733800" cy="2411511"/>
            <wp:effectExtent b="0" l="0" r="0" t="0"/>
            <wp:docPr descr="Получение исполняемого файла для запуска GDB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 для запуска GDB</w:t>
      </w:r>
    </w:p>
    <w:p>
      <w:pPr>
        <w:pStyle w:val="CaptionedFigure"/>
      </w:pPr>
      <w:r>
        <w:drawing>
          <wp:inline>
            <wp:extent cx="3733800" cy="1764636"/>
            <wp:effectExtent b="0" l="0" r="0" t="0"/>
            <wp:docPr descr="Установка брейкпоинтов на строчки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брейкпоинтов на строчки</w:t>
      </w:r>
    </w:p>
    <w:p>
      <w:pPr>
        <w:pStyle w:val="BodyText"/>
      </w:pPr>
      <w:r>
        <w:t xml:space="preserve">Теперь при помощи si анализирую изменения значения регистров (рис. ??) (рис. ??) (рис. ??) (рис. ??).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406755"/>
            <wp:effectExtent b="0" l="0" r="0" t="0"/>
            <wp:docPr descr="Просмотр значения регистров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CaptionedFigure"/>
      </w:pPr>
      <w:r>
        <w:drawing>
          <wp:inline>
            <wp:extent cx="3733800" cy="2625005"/>
            <wp:effectExtent b="0" l="0" r="0" t="0"/>
            <wp:docPr descr="Просмотр значения регистров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регистров</w:t>
      </w:r>
    </w:p>
    <w:p>
      <w:pPr>
        <w:pStyle w:val="BodyText"/>
      </w:pPr>
      <w:r>
        <w:t xml:space="preserve">Замечаю некоторый ообенности, а именно: происходит умножение 4 на 2 (ecx</w:t>
      </w:r>
      <w:r>
        <w:rPr>
          <w:iCs/>
          <w:i/>
        </w:rPr>
        <w:t xml:space="preserve">eax), вместо 4 на 5 (ecx</w:t>
      </w:r>
      <w:r>
        <w:t xml:space="preserve">ebx), как требуется (регистр ebx показан обнуленным). Функции mov ecx,4; add ebx,eax; mul ecx не связаны друг с другом. Нам необходимо добавить строчку mov edi,ebx. Ещё будет нужно заменить регистр ebx на eax, чтобы связать строчки программы. Теперь программа выглядит таким образом: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</w:t>
      </w:r>
      <w:r>
        <w:t xml:space="preserve">’</w:t>
      </w:r>
      <w:r>
        <w:t xml:space="preserve">, 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BodyText"/>
      </w:pPr>
      <w:r>
        <w:t xml:space="preserve">Запустим программу для проверки (рис. ??). Программа работает корректно.</w:t>
      </w:r>
    </w:p>
    <w:p>
      <w:pPr>
        <w:pStyle w:val="BodyText"/>
      </w:pPr>
      <w:bookmarkStart w:id="125" w:name="fig:034"/>
      <w:r>
        <w:drawing>
          <wp:inline>
            <wp:extent cx="3733800" cy="437591"/>
            <wp:effectExtent b="0" l="0" r="0" t="0"/>
            <wp:docPr descr="Проверка работы программы в файле lab09-5.asm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процессе работы над лабораторной работой я приобрела навыков написания программ с использованием подпрограмм, а так же ознакомилась с методами отладки при помощи GDB и его основными возможностями.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Понятие подпрограммы. Отладчик GDB.</dc:title>
  <dc:creator>Губайдуллина Софья Романовна</dc:creator>
  <dc:language>ru-RU</dc:language>
  <cp:keywords/>
  <dcterms:created xsi:type="dcterms:W3CDTF">2023-12-09T09:40:52Z</dcterms:created>
  <dcterms:modified xsi:type="dcterms:W3CDTF">2023-12-09T09:40:52Z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