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5.png" ContentType="image/png"/>
  <Override PartName="/word/media/rId28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4.png" ContentType="image/png"/>
  <Override PartName="/word/media/rId31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2.png" ContentType="image/png"/>
  <Override PartName="/word/media/rId49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Губайдуллина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навыков работы с менеджерами паролей pass и работы с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Менеджер паролей pass;</w:t>
      </w:r>
    </w:p>
    <w:p>
      <w:pPr>
        <w:pStyle w:val="Compact"/>
        <w:numPr>
          <w:ilvl w:val="0"/>
          <w:numId w:val="1001"/>
        </w:numPr>
      </w:pPr>
      <w:r>
        <w:t xml:space="preserve">Настройка интерфейса с броузером;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конфигурации;</w:t>
      </w:r>
    </w:p>
    <w:p>
      <w:pPr>
        <w:pStyle w:val="Compact"/>
        <w:numPr>
          <w:ilvl w:val="0"/>
          <w:numId w:val="1001"/>
        </w:numPr>
      </w:pPr>
      <w:r>
        <w:t xml:space="preserve">Создание собственного репозитория с помощью утилит и подключение его к своей системе.</w:t>
      </w:r>
    </w:p>
    <w:bookmarkEnd w:id="21"/>
    <w:bookmarkStart w:id="11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 Ее данные хранятся в файловой системе в виде каталогов и файлов, файлы же шифруются с помощью GPG-ключа.</w:t>
      </w:r>
    </w:p>
    <w:p>
      <w:pPr>
        <w:pStyle w:val="BodyText"/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</w:p>
    <w:p>
      <w:pPr>
        <w:pStyle w:val="BodyText"/>
      </w:pPr>
      <w:r>
        <w:t xml:space="preserve">На данный момент существует 2 основных реализации утилит командной строки - это pass, — классическая реализация в виде shell-скриптов (https://www.passwordstore.org/); а так же gopass — реализация на go с дополнительными интегрированными функциями (https://www.gopass.pw/).</w:t>
      </w:r>
    </w:p>
    <w:p>
      <w:pPr>
        <w:pStyle w:val="BodyText"/>
      </w:pPr>
      <w:r>
        <w:t xml:space="preserve">Chezmoi используется для управления файлами конфигурации домашнего каталога пользователя. К примеру при запуске chezmoi apply</w:t>
      </w:r>
      <w:r>
        <w:t xml:space="preserve"> </w:t>
      </w:r>
      <w:r>
        <w:t xml:space="preserve">вычисляется желаемое содержимое и разрешения для каждого файла, а затем вносит необходимые изменения, чтобы ваши файлы соответствовали этому состоянию, а при выполнении chezmoi init также может автоматически создать файл конфигурации, если он еще не существует.</w:t>
      </w:r>
    </w:p>
    <w:bookmarkStart w:id="118" w:name="выполнение-лаборатор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При помощи команд в терминале устанавливаем необходимые нам pass и gopass (рис. 1), (рис. 2), (рис. 3).</w:t>
      </w:r>
    </w:p>
    <w:p>
      <w:pPr>
        <w:pStyle w:val="CaptionedFigure"/>
      </w:pPr>
      <w:r>
        <w:drawing>
          <wp:inline>
            <wp:extent cx="4267200" cy="930649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3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4267200" cy="2362200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CaptionedFigure"/>
      </w:pPr>
      <w:r>
        <w:drawing>
          <wp:inline>
            <wp:extent cx="4267200" cy="2888672"/>
            <wp:effectExtent b="0" l="0" r="0" t="0"/>
            <wp:docPr descr="Gopass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Gopass</w:t>
      </w:r>
    </w:p>
    <w:p>
      <w:pPr>
        <w:pStyle w:val="BodyText"/>
      </w:pPr>
      <w:r>
        <w:t xml:space="preserve">Теперь необходимо проверить наличие PGP-ключей. Их не обнаружилось, потому создаю новый (рис. 4), (рис. 5).</w:t>
      </w:r>
    </w:p>
    <w:p>
      <w:pPr>
        <w:pStyle w:val="CaptionedFigure"/>
      </w:pPr>
      <w:r>
        <w:drawing>
          <wp:inline>
            <wp:extent cx="4267200" cy="526472"/>
            <wp:effectExtent b="0" l="0" r="0" t="0"/>
            <wp:docPr descr="Проверка ключей PGP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ключей PGP</w:t>
      </w:r>
    </w:p>
    <w:p>
      <w:pPr>
        <w:pStyle w:val="CaptionedFigure"/>
      </w:pPr>
      <w:r>
        <w:drawing>
          <wp:inline>
            <wp:extent cx="4267200" cy="2563068"/>
            <wp:effectExtent b="0" l="0" r="0" t="0"/>
            <wp:docPr descr="Новый PGP-ключ" title="" id="35" name="Picture"/>
            <a:graphic>
              <a:graphicData uri="http://schemas.openxmlformats.org/drawingml/2006/picture">
                <pic:pic>
                  <pic:nvPicPr>
                    <pic:cNvPr descr="image/3.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Новый PGP-ключ</w:t>
      </w:r>
    </w:p>
    <w:p>
      <w:pPr>
        <w:pStyle w:val="BodyText"/>
      </w:pPr>
      <w:r>
        <w:t xml:space="preserve">Инициализирую хранилище, после чего создаю структуру git (рис. 6), (рис. 7).</w:t>
      </w:r>
    </w:p>
    <w:p>
      <w:pPr>
        <w:pStyle w:val="CaptionedFigure"/>
      </w:pPr>
      <w:r>
        <w:drawing>
          <wp:inline>
            <wp:extent cx="4267200" cy="741836"/>
            <wp:effectExtent b="0" l="0" r="0" t="0"/>
            <wp:docPr descr="Pass init" title="" id="38" name="Picture"/>
            <a:graphic>
              <a:graphicData uri="http://schemas.openxmlformats.org/drawingml/2006/picture">
                <pic:pic>
                  <pic:nvPicPr>
                    <pic:cNvPr descr="image/4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4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Pass init</w:t>
      </w:r>
    </w:p>
    <w:p>
      <w:pPr>
        <w:pStyle w:val="CaptionedFigure"/>
      </w:pPr>
      <w:r>
        <w:drawing>
          <wp:inline>
            <wp:extent cx="4267200" cy="1206951"/>
            <wp:effectExtent b="0" l="0" r="0" t="0"/>
            <wp:docPr descr="Pass git init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0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Pass git init</w:t>
      </w:r>
    </w:p>
    <w:p>
      <w:pPr>
        <w:pStyle w:val="BodyText"/>
      </w:pPr>
      <w:r>
        <w:t xml:space="preserve">Далее задаю адрес репозитория на хостинге (я создала новый с названием lab5), после чего выполняю команды pass git pull и</w:t>
      </w:r>
      <w:r>
        <w:t xml:space="preserve"> </w:t>
      </w:r>
      <w:r>
        <w:t xml:space="preserve">pass git push (рис. 8). Так же создаю некоторые прямые изменения, после чего отправляю их на сервер.</w:t>
      </w:r>
    </w:p>
    <w:p>
      <w:pPr>
        <w:pStyle w:val="CaptionedFigure"/>
      </w:pPr>
      <w:r>
        <w:drawing>
          <wp:inline>
            <wp:extent cx="4267200" cy="1555886"/>
            <wp:effectExtent b="0" l="0" r="0" t="0"/>
            <wp:docPr descr="Pass git push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5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Pass git push</w:t>
      </w:r>
    </w:p>
    <w:p>
      <w:pPr>
        <w:pStyle w:val="Compact"/>
        <w:numPr>
          <w:ilvl w:val="0"/>
          <w:numId w:val="1003"/>
        </w:numPr>
      </w:pPr>
      <w:r>
        <w:t xml:space="preserve">Для взаимодействия с броузером используется интерфейс native messaging, поэтому кроме плагина к броузеру будет необходимо установить программу, обеспечивающую интерфейс native messaging (рис. 9).</w:t>
      </w:r>
    </w:p>
    <w:p>
      <w:pPr>
        <w:pStyle w:val="CaptionedFigure"/>
      </w:pPr>
      <w:r>
        <w:drawing>
          <wp:inline>
            <wp:extent cx="4267200" cy="1789272"/>
            <wp:effectExtent b="0" l="0" r="0" t="0"/>
            <wp:docPr descr="Подключение к browserpass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8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Подключение к browserpass</w:t>
      </w:r>
    </w:p>
    <w:p>
      <w:pPr>
        <w:pStyle w:val="BodyText"/>
      </w:pPr>
      <w:r>
        <w:t xml:space="preserve">Теперь произвожу установку (рис. 10), (рис. 11).</w:t>
      </w:r>
    </w:p>
    <w:p>
      <w:pPr>
        <w:pStyle w:val="CaptionedFigure"/>
      </w:pPr>
      <w:r>
        <w:drawing>
          <wp:inline>
            <wp:extent cx="4267200" cy="2779213"/>
            <wp:effectExtent b="0" l="0" r="0" t="0"/>
            <wp:docPr descr="Установка browserpass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browserpass</w:t>
      </w:r>
    </w:p>
    <w:p>
      <w:pPr>
        <w:pStyle w:val="CaptionedFigure"/>
      </w:pPr>
      <w:r>
        <w:drawing>
          <wp:inline>
            <wp:extent cx="4267200" cy="2779213"/>
            <wp:effectExtent b="0" l="0" r="0" t="0"/>
            <wp:docPr descr="Транзакции browserpass" title="" id="53" name="Picture"/>
            <a:graphic>
              <a:graphicData uri="http://schemas.openxmlformats.org/drawingml/2006/picture">
                <pic:pic>
                  <pic:nvPicPr>
                    <pic:cNvPr descr="image/8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Транзакции browserpass</w:t>
      </w:r>
    </w:p>
    <w:p>
      <w:pPr>
        <w:pStyle w:val="BodyText"/>
      </w:pPr>
      <w:r>
        <w:t xml:space="preserve">При помощи pass insert и после установки pass-otp (рис. 12), (рис. 13), сохраняю и добавляю новые пароли.</w:t>
      </w:r>
    </w:p>
    <w:p>
      <w:pPr>
        <w:pStyle w:val="CaptionedFigure"/>
      </w:pPr>
      <w:r>
        <w:drawing>
          <wp:inline>
            <wp:extent cx="4267200" cy="2288208"/>
            <wp:effectExtent b="0" l="0" r="0" t="0"/>
            <wp:docPr descr="Установка pass-otp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pass-otp</w:t>
      </w:r>
    </w:p>
    <w:p>
      <w:pPr>
        <w:pStyle w:val="CaptionedFigure"/>
      </w:pPr>
      <w:r>
        <w:drawing>
          <wp:inline>
            <wp:extent cx="4267200" cy="728706"/>
            <wp:effectExtent b="0" l="0" r="0" t="0"/>
            <wp:docPr descr="Pass insert ключ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2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Pass insert ключа</w:t>
      </w:r>
    </w:p>
    <w:p>
      <w:pPr>
        <w:pStyle w:val="BodyText"/>
      </w:pPr>
      <w:r>
        <w:t xml:space="preserve">Делаю разблокировку ключа в окне терминала (рис. 14).</w:t>
      </w:r>
    </w:p>
    <w:p>
      <w:pPr>
        <w:pStyle w:val="CaptionedFigure"/>
      </w:pPr>
      <w:r>
        <w:drawing>
          <wp:inline>
            <wp:extent cx="4267200" cy="1851308"/>
            <wp:effectExtent b="0" l="0" r="0" t="0"/>
            <wp:docPr descr="Разблокировка ключ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5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Разблокировка ключа</w:t>
      </w:r>
    </w:p>
    <w:p>
      <w:pPr>
        <w:pStyle w:val="BodyText"/>
      </w:pPr>
      <w:r>
        <w:t xml:space="preserve">Отображаю пароль для указанного имени файла и заменяю существующий пароль (рис. 15), (рис. 16).</w:t>
      </w:r>
    </w:p>
    <w:p>
      <w:pPr>
        <w:pStyle w:val="CaptionedFigure"/>
      </w:pPr>
      <w:r>
        <w:drawing>
          <wp:inline>
            <wp:extent cx="4267200" cy="288856"/>
            <wp:effectExtent b="0" l="0" r="0" t="0"/>
            <wp:docPr descr="Pass key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Pass key</w:t>
      </w:r>
    </w:p>
    <w:p>
      <w:pPr>
        <w:pStyle w:val="CaptionedFigure"/>
      </w:pPr>
      <w:r>
        <w:drawing>
          <wp:inline>
            <wp:extent cx="4267200" cy="741836"/>
            <wp:effectExtent b="0" l="0" r="0" t="0"/>
            <wp:docPr descr="Перемещение пароля ключа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4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Перемещение пароля ключа</w:t>
      </w:r>
    </w:p>
    <w:p>
      <w:pPr>
        <w:pStyle w:val="Compact"/>
        <w:numPr>
          <w:ilvl w:val="0"/>
          <w:numId w:val="1004"/>
        </w:numPr>
      </w:pPr>
      <w:r>
        <w:t xml:space="preserve">Устанавливаю дополнительное программное обеспечение (рис. 17), (рис. 18), (рис. 19), (рис. 20), (рис. 21), (рис. 22), (рис. 23), (рис. 24), (рис. 25), (рис. 26), (рис. 27):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dunst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dunst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fontawesome4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fontawesome4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powerline-fonts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powerline-fonts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light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light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swaylock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swaylock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kitty" title="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kitty</w:t>
      </w:r>
    </w:p>
    <w:p>
      <w:pPr>
        <w:pStyle w:val="CaptionedFigure"/>
      </w:pPr>
      <w:r>
        <w:drawing>
          <wp:inline>
            <wp:extent cx="4267200" cy="2842611"/>
            <wp:effectExtent b="0" l="0" r="0" t="0"/>
            <wp:docPr descr="Установка fontawesome-6" title="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fontawesome-6</w:t>
      </w:r>
    </w:p>
    <w:p>
      <w:pPr>
        <w:pStyle w:val="CaptionedFigure"/>
      </w:pPr>
      <w:r>
        <w:drawing>
          <wp:inline>
            <wp:extent cx="4267200" cy="873134"/>
            <wp:effectExtent b="0" l="0" r="0" t="0"/>
            <wp:docPr descr="Установка wl-clipboard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wl-clipboard</w:t>
      </w:r>
    </w:p>
    <w:p>
      <w:pPr>
        <w:pStyle w:val="CaptionedFigure"/>
      </w:pPr>
      <w:r>
        <w:drawing>
          <wp:inline>
            <wp:extent cx="4267200" cy="2882001"/>
            <wp:effectExtent b="0" l="0" r="0" t="0"/>
            <wp:docPr descr="Установка mvp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mvp</w:t>
      </w:r>
    </w:p>
    <w:p>
      <w:pPr>
        <w:pStyle w:val="CaptionedFigure"/>
      </w:pPr>
      <w:r>
        <w:drawing>
          <wp:inline>
            <wp:extent cx="4267200" cy="2159859"/>
            <wp:effectExtent b="0" l="0" r="0" t="0"/>
            <wp:docPr descr="Установка grim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5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grim</w:t>
      </w:r>
    </w:p>
    <w:p>
      <w:pPr>
        <w:pStyle w:val="CaptionedFigure"/>
      </w:pPr>
      <w:r>
        <w:drawing>
          <wp:inline>
            <wp:extent cx="4267200" cy="2895131"/>
            <wp:effectExtent b="0" l="0" r="0" t="0"/>
            <wp:docPr descr="Установка slurp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9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slurp</w:t>
      </w:r>
    </w:p>
    <w:p>
      <w:pPr>
        <w:pStyle w:val="BodyText"/>
      </w:pPr>
      <w:r>
        <w:t xml:space="preserve">Далее устанавливаю необходимые шрифты (рис. 28), (рис. 29).</w:t>
      </w:r>
    </w:p>
    <w:p>
      <w:pPr>
        <w:pStyle w:val="CaptionedFigure"/>
      </w:pPr>
      <w:r>
        <w:drawing>
          <wp:inline>
            <wp:extent cx="4267200" cy="2054820"/>
            <wp:effectExtent b="0" l="0" r="0" t="0"/>
            <wp:docPr descr="Установка peterwu/iosevka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peterwu/iosevka</w:t>
      </w:r>
    </w:p>
    <w:p>
      <w:pPr>
        <w:pStyle w:val="CaptionedFigure"/>
      </w:pPr>
      <w:r>
        <w:drawing>
          <wp:inline>
            <wp:extent cx="4267200" cy="2868871"/>
            <wp:effectExtent b="0" l="0" r="0" t="0"/>
            <wp:docPr descr="Шрифты peterwu/iosevka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6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Шрифты peterwu/iosevka</w:t>
      </w:r>
    </w:p>
    <w:p>
      <w:pPr>
        <w:pStyle w:val="Compact"/>
        <w:numPr>
          <w:ilvl w:val="0"/>
          <w:numId w:val="1005"/>
        </w:numPr>
      </w:pPr>
      <w:r>
        <w:t xml:space="preserve">Устанавливаю бинарный файл. Скрипт определяет архитектуру процессора и операционную систему и скачивает необходимый файл</w:t>
      </w:r>
      <w:r>
        <w:t xml:space="preserve"> </w:t>
      </w:r>
      <w:r>
        <w:t xml:space="preserve">с помощью wget (рис. 30):</w:t>
      </w:r>
    </w:p>
    <w:p>
      <w:pPr>
        <w:pStyle w:val="CaptionedFigure"/>
      </w:pPr>
      <w:r>
        <w:drawing>
          <wp:inline>
            <wp:extent cx="4267200" cy="492369"/>
            <wp:effectExtent b="0" l="0" r="0" t="0"/>
            <wp:docPr descr="Подключение к chezmoi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Подключение к chezmoi</w:t>
      </w:r>
    </w:p>
    <w:p>
      <w:pPr>
        <w:pStyle w:val="BodyText"/>
      </w:pPr>
      <w:r>
        <w:t xml:space="preserve">Необходимо также создать собственный репозиторий с помощью утилит по заданному шаблону (рис. 31).</w:t>
      </w:r>
    </w:p>
    <w:p>
      <w:pPr>
        <w:pStyle w:val="CaptionedFigure"/>
      </w:pPr>
      <w:r>
        <w:drawing>
          <wp:inline>
            <wp:extent cx="4267200" cy="610537"/>
            <wp:effectExtent b="0" l="0" r="0" t="0"/>
            <wp:docPr descr="Создание нового репозитория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1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нового репозитория</w:t>
      </w:r>
    </w:p>
    <w:p>
      <w:pPr>
        <w:pStyle w:val="BodyText"/>
      </w:pPr>
      <w:r>
        <w:t xml:space="preserve">Инициализировала chezmoi с репозиторием github, проверила, какие изменения внесёт chezmoi в домашний каталог (рис. 31).</w:t>
      </w:r>
    </w:p>
    <w:p>
      <w:pPr>
        <w:pStyle w:val="CaptionedFigure"/>
      </w:pPr>
      <w:r>
        <w:drawing>
          <wp:inline>
            <wp:extent cx="4267200" cy="2796657"/>
            <wp:effectExtent b="0" l="0" r="0" t="0"/>
            <wp:docPr descr="Chezmoi-изменения" title="" id="116" name="Picture"/>
            <a:graphic>
              <a:graphicData uri="http://schemas.openxmlformats.org/drawingml/2006/picture">
                <pic:pic>
                  <pic:nvPicPr>
                    <pic:cNvPr descr="image/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96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Chezmoi-изменения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освоила нужные навыки работы с менеджерами паролей pass и навыки пользования chezmoi.</w:t>
      </w:r>
    </w:p>
    <w:bookmarkEnd w:id="120"/>
    <w:bookmarkStart w:id="12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 (https://esystem.rudn.ru/mod/page/view.php?id=1098796)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Губайдуллина Софья Романовна</dc:creator>
  <dc:language>ru-RU</dc:language>
  <cp:keywords/>
  <dcterms:created xsi:type="dcterms:W3CDTF">2024-03-16T08:33:21Z</dcterms:created>
  <dcterms:modified xsi:type="dcterms:W3CDTF">2024-03-16T08:33:21Z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рабочей среды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