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A6D17" w14:textId="77777777" w:rsidR="003F6F6B" w:rsidRPr="003F6F6B" w:rsidRDefault="003F6F6B" w:rsidP="003F6F6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b/>
          <w:bCs/>
          <w:color w:val="1F4E79"/>
          <w:kern w:val="0"/>
          <w:sz w:val="26"/>
          <w:szCs w:val="26"/>
          <w:lang w:eastAsia="en-IN"/>
          <w14:ligatures w14:val="none"/>
        </w:rPr>
        <w:t>SIMATS ENGINEERING (SAVEETHA SCHOOL OF ENGINEERING)</w:t>
      </w:r>
    </w:p>
    <w:p w14:paraId="31D7B76A" w14:textId="77777777" w:rsidR="003F6F6B" w:rsidRPr="003F6F6B" w:rsidRDefault="003F6F6B" w:rsidP="003F6F6B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b/>
          <w:bCs/>
          <w:color w:val="2E75B6"/>
          <w:kern w:val="0"/>
          <w:sz w:val="22"/>
          <w:szCs w:val="22"/>
          <w:lang w:eastAsia="en-IN"/>
          <w14:ligatures w14:val="none"/>
        </w:rPr>
        <w:t>Department of Computer Science and Engineering</w:t>
      </w:r>
    </w:p>
    <w:p w14:paraId="3BA42FDB" w14:textId="77777777" w:rsidR="003F6F6B" w:rsidRPr="003F6F6B" w:rsidRDefault="003F6F6B" w:rsidP="003F6F6B">
      <w:pPr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b/>
          <w:bCs/>
          <w:color w:val="B85042"/>
          <w:kern w:val="0"/>
          <w:sz w:val="26"/>
          <w:szCs w:val="26"/>
          <w:lang w:eastAsia="en-IN"/>
          <w14:ligatures w14:val="none"/>
        </w:rPr>
        <w:t>CO1_AT3 — VISUALIZATION DESIGN EXERCISE</w:t>
      </w:r>
    </w:p>
    <w:p w14:paraId="24CCAFF0" w14:textId="77777777" w:rsidR="003F6F6B" w:rsidRPr="003F6F6B" w:rsidRDefault="003F6F6B" w:rsidP="003F6F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2151"/>
        <w:gridCol w:w="1462"/>
        <w:gridCol w:w="3818"/>
      </w:tblGrid>
      <w:tr w:rsidR="003F6F6B" w:rsidRPr="003F6F6B" w14:paraId="04F6B07F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B8659AF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Course Code: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C2B8410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DSA06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762C75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Course Title: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946BC2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Data Handling and Visualization</w:t>
            </w:r>
          </w:p>
        </w:tc>
      </w:tr>
      <w:tr w:rsidR="003F6F6B" w:rsidRPr="003F6F6B" w14:paraId="3637DA3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6DDA266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CO Assessed: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FABE79C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CO1 – Precision (BL2)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E15399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Assessment: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F50B4E0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Assessment </w:t>
            </w:r>
            <w:proofErr w:type="gramStart"/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Tool  3</w:t>
            </w:r>
            <w:proofErr w:type="gramEnd"/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– Visualization Design</w:t>
            </w:r>
          </w:p>
        </w:tc>
      </w:tr>
      <w:tr w:rsidR="003F6F6B" w:rsidRPr="003F6F6B" w14:paraId="626E51A0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7BBDB1C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Weightage: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CD17433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40% of CIA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A6396C1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Total Marks: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99B35DE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20 (2 Questions × 10 Marks)</w:t>
            </w:r>
          </w:p>
        </w:tc>
      </w:tr>
      <w:tr w:rsidR="003F6F6B" w:rsidRPr="003F6F6B" w14:paraId="2ACFCB88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D3E4802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CO1 Statement:</w:t>
            </w:r>
          </w:p>
        </w:tc>
        <w:tc>
          <w:tcPr>
            <w:tcW w:w="0" w:type="auto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hideMark/>
          </w:tcPr>
          <w:p w14:paraId="195D4940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Understand the fundamental concepts, principles, and techniques of data </w:t>
            </w:r>
            <w:proofErr w:type="gramStart"/>
            <w:r w:rsidRPr="003F6F6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visualization.(</w:t>
            </w:r>
            <w:proofErr w:type="gramEnd"/>
            <w:r w:rsidRPr="003F6F6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BL2)</w:t>
            </w:r>
          </w:p>
        </w:tc>
      </w:tr>
      <w:tr w:rsidR="003F6F6B" w:rsidRPr="003F6F6B" w14:paraId="321105A7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0BFEB7D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Student Name: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DB9CE09" w14:textId="15804596" w:rsidR="003F6F6B" w:rsidRPr="003F6F6B" w:rsidRDefault="00592725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S.SRI MATHI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C220EE1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Reg. No.: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1A1AA5B" w14:textId="0CF3F4E3" w:rsidR="003F6F6B" w:rsidRPr="003F6F6B" w:rsidRDefault="00592725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192424095</w:t>
            </w:r>
          </w:p>
        </w:tc>
      </w:tr>
      <w:tr w:rsidR="003F6F6B" w:rsidRPr="003F6F6B" w14:paraId="680DB77B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5212B208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Section / Batch: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244C47F" w14:textId="25E7E5BF" w:rsidR="003F6F6B" w:rsidRPr="003F6F6B" w:rsidRDefault="00592725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SLOT C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333075E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Date: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AE62B6" w14:textId="43489928" w:rsidR="003F6F6B" w:rsidRPr="003F6F6B" w:rsidRDefault="00592725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30-07-2026</w:t>
            </w:r>
          </w:p>
        </w:tc>
      </w:tr>
    </w:tbl>
    <w:p w14:paraId="7144E1F1" w14:textId="77777777" w:rsidR="003F6F6B" w:rsidRPr="003F6F6B" w:rsidRDefault="003F6F6B" w:rsidP="003F6F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3F6F6B" w:rsidRPr="003F6F6B" w14:paraId="6526C5E9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  <w:hideMark/>
          </w:tcPr>
          <w:p w14:paraId="7A9CC8D8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IN"/>
                <w14:ligatures w14:val="none"/>
              </w:rPr>
              <w:t>Code of Conduct</w:t>
            </w:r>
          </w:p>
          <w:p w14:paraId="6FBEEF9D" w14:textId="4710BEDF" w:rsidR="003F6F6B" w:rsidRPr="003F6F6B" w:rsidRDefault="00592725" w:rsidP="00592725">
            <w:pPr>
              <w:spacing w:after="6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I </w:t>
            </w:r>
            <w:r w:rsidRPr="00592725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:u w:val="single"/>
                <w:lang w:eastAsia="en-IN"/>
                <w14:ligatures w14:val="none"/>
              </w:rPr>
              <w:t>S.SRI MATHI</w:t>
            </w:r>
            <w:r w:rsidRPr="003F6F6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 </w:t>
            </w:r>
            <w:r w:rsidR="003F6F6B" w:rsidRPr="003F6F6B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7658FF7" w14:textId="687757F6" w:rsidR="00592725" w:rsidRDefault="00592725" w:rsidP="003F6F6B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</w:pPr>
            <w:r w:rsidRPr="00E567CD">
              <w:rPr>
                <w:rFonts w:ascii="Arial" w:eastAsia="Times New Roman" w:hAnsi="Arial" w:cs="Arial"/>
                <w:i/>
                <w:iCs/>
                <w:noProof/>
                <w:color w:val="000000"/>
                <w:sz w:val="18"/>
                <w:szCs w:val="18"/>
                <w:lang w:eastAsia="en-IN"/>
              </w:rPr>
              <w:drawing>
                <wp:anchor distT="0" distB="0" distL="114300" distR="114300" simplePos="0" relativeHeight="251664384" behindDoc="0" locked="0" layoutInCell="1" allowOverlap="1" wp14:anchorId="09D57527" wp14:editId="53320388">
                  <wp:simplePos x="0" y="0"/>
                  <wp:positionH relativeFrom="margin">
                    <wp:posOffset>1410970</wp:posOffset>
                  </wp:positionH>
                  <wp:positionV relativeFrom="margin">
                    <wp:posOffset>664210</wp:posOffset>
                  </wp:positionV>
                  <wp:extent cx="1104900" cy="268605"/>
                  <wp:effectExtent l="0" t="0" r="0" b="0"/>
                  <wp:wrapSquare wrapText="bothSides"/>
                  <wp:docPr id="7" name="Picture 7" descr="C:\Users\ADMIN\Downloads\signatur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DMIN\Downloads\signatur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AFB48DC" w14:textId="45262C42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 xml:space="preserve">Signature of the Student: </w:t>
            </w:r>
          </w:p>
        </w:tc>
      </w:tr>
    </w:tbl>
    <w:p w14:paraId="1B835902" w14:textId="77777777" w:rsidR="003F6F6B" w:rsidRPr="003F6F6B" w:rsidRDefault="003F6F6B" w:rsidP="003F6F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3"/>
      </w:tblGrid>
      <w:tr w:rsidR="003F6F6B" w:rsidRPr="003F6F6B" w14:paraId="6356689D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  <w:hideMark/>
          </w:tcPr>
          <w:p w14:paraId="18FA61A5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C00000"/>
                <w:kern w:val="0"/>
                <w:sz w:val="20"/>
                <w:szCs w:val="20"/>
                <w:lang w:eastAsia="en-IN"/>
                <w14:ligatures w14:val="none"/>
              </w:rPr>
              <w:t>Instructions</w:t>
            </w:r>
          </w:p>
          <w:p w14:paraId="5880A818" w14:textId="77777777" w:rsidR="003F6F6B" w:rsidRPr="003F6F6B" w:rsidRDefault="003F6F6B" w:rsidP="003F6F6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This assessment contains 2 questions, each carrying 10 marks. Total: 20 Marks.</w:t>
            </w:r>
          </w:p>
          <w:p w14:paraId="5ABD808D" w14:textId="77777777" w:rsidR="003F6F6B" w:rsidRPr="003F6F6B" w:rsidRDefault="003F6F6B" w:rsidP="003F6F6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 negative marking. Unanswered questions carry zero marks.</w:t>
            </w:r>
          </w:p>
          <w:p w14:paraId="32F98747" w14:textId="77777777" w:rsidR="003F6F6B" w:rsidRPr="003F6F6B" w:rsidRDefault="003F6F6B" w:rsidP="003F6F6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No calculators or electronic devices permitted.</w:t>
            </w:r>
          </w:p>
          <w:p w14:paraId="29C77168" w14:textId="77777777" w:rsidR="003F6F6B" w:rsidRPr="003F6F6B" w:rsidRDefault="003F6F6B" w:rsidP="003F6F6B">
            <w:pPr>
              <w:numPr>
                <w:ilvl w:val="0"/>
                <w:numId w:val="7"/>
              </w:num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Duration: 60 minutes.</w:t>
            </w:r>
          </w:p>
        </w:tc>
      </w:tr>
    </w:tbl>
    <w:p w14:paraId="40EE57E8" w14:textId="55CF5562" w:rsidR="003F6F6B" w:rsidRPr="003F6F6B" w:rsidRDefault="003F6F6B" w:rsidP="00592725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3F6F6B">
        <w:rPr>
          <w:rFonts w:ascii="Arial" w:eastAsia="Times New Roman" w:hAnsi="Arial" w:cs="Arial"/>
          <w:b/>
          <w:bCs/>
          <w:color w:val="C00000"/>
          <w:kern w:val="0"/>
          <w:sz w:val="22"/>
          <w:szCs w:val="22"/>
          <w:lang w:eastAsia="en-IN"/>
          <w14:ligatures w14:val="none"/>
        </w:rPr>
        <w:t>Annexure A – VISUALIZATION DESIGN</w:t>
      </w:r>
    </w:p>
    <w:p w14:paraId="2ED8627C" w14:textId="4823786C" w:rsidR="00662B1B" w:rsidRPr="00662B1B" w:rsidRDefault="00662B1B" w:rsidP="00662B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1.</w:t>
      </w:r>
      <w:r w:rsidRPr="00662B1B">
        <w:rPr>
          <w:sz w:val="22"/>
          <w:szCs w:val="22"/>
        </w:rPr>
        <w:t xml:space="preserve"> </w:t>
      </w: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Scenario: A logistics company tracks Delivery Time in hours (numeric) for shipments across 6 shipping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methods (nominal).</w:t>
      </w:r>
    </w:p>
    <w:p w14:paraId="43BCFA33" w14:textId="213D80A0" w:rsidR="00662B1B" w:rsidRPr="00662B1B" w:rsidRDefault="00662B1B" w:rsidP="00662B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a) Design a chart that allows viewers to compare the distribution of delivery times across shipping methods, not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just the average.</w:t>
      </w:r>
    </w:p>
    <w:p w14:paraId="43D75BD5" w14:textId="77777777" w:rsidR="00662B1B" w:rsidRPr="00662B1B" w:rsidRDefault="00662B1B" w:rsidP="00662B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b) Which aesthetic would you use to distinguish the shipping methods, and why?</w:t>
      </w:r>
    </w:p>
    <w:p w14:paraId="255374E6" w14:textId="77777777" w:rsidR="00662B1B" w:rsidRPr="00662B1B" w:rsidRDefault="00662B1B" w:rsidP="00662B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c) Justify why a chart showing the full distribution (not just an average bar) is more appropriate here.</w:t>
      </w:r>
    </w:p>
    <w:p w14:paraId="5D2C5399" w14:textId="051B38F8" w:rsidR="00662B1B" w:rsidRPr="00662B1B" w:rsidRDefault="00662B1B" w:rsidP="00662B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2.</w:t>
      </w:r>
      <w:r w:rsidRPr="00662B1B">
        <w:rPr>
          <w:sz w:val="22"/>
          <w:szCs w:val="22"/>
        </w:rPr>
        <w:t xml:space="preserve"> </w:t>
      </w: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Scenario: A dashboard needs to show 7 distinct customer segments (no natural order) in a single chart.</w:t>
      </w:r>
    </w:p>
    <w:p w14:paraId="74C0B91B" w14:textId="4F7C32EC" w:rsidR="00662B1B" w:rsidRPr="00662B1B" w:rsidRDefault="00662B1B" w:rsidP="00662B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a) Design an appropriate </w:t>
      </w:r>
      <w:proofErr w:type="spellStart"/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color</w:t>
      </w:r>
      <w:proofErr w:type="spellEnd"/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scale for distinguishing the 7 segments. What type of scale is this?</w:t>
      </w:r>
    </w:p>
    <w:p w14:paraId="7262E80B" w14:textId="096C6B07" w:rsidR="00662B1B" w:rsidRPr="00662B1B" w:rsidRDefault="00662B1B" w:rsidP="00662B1B">
      <w:pPr>
        <w:spacing w:after="24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b) What specific guideline would you follow to ensure the 7 </w:t>
      </w:r>
      <w:proofErr w:type="spellStart"/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colors</w:t>
      </w:r>
      <w:proofErr w:type="spellEnd"/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remain distinguishable to most viewers,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including those with </w:t>
      </w:r>
      <w:proofErr w:type="spellStart"/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color</w:t>
      </w:r>
      <w:proofErr w:type="spellEnd"/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-vision deficiencies?</w:t>
      </w:r>
    </w:p>
    <w:p w14:paraId="12AF3C92" w14:textId="511B37B2" w:rsidR="003F6F6B" w:rsidRPr="003F6F6B" w:rsidRDefault="00662B1B" w:rsidP="00662B1B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c) If an 8th segment is added later, how would you adapt your </w:t>
      </w:r>
      <w:proofErr w:type="spellStart"/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>color</w:t>
      </w:r>
      <w:proofErr w:type="spellEnd"/>
      <w:r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design to accommodate it?</w:t>
      </w:r>
      <w:r w:rsidR="003F6F6B" w:rsidRPr="00662B1B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br/>
      </w:r>
      <w:r w:rsidR="003F6F6B" w:rsidRPr="003F6F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3F6F6B" w:rsidRPr="003F6F6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67B365FC" w14:textId="77777777" w:rsidR="003F6F6B" w:rsidRPr="003F6F6B" w:rsidRDefault="003F6F6B" w:rsidP="003F6F6B">
      <w:pPr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b/>
          <w:bCs/>
          <w:color w:val="1F4E79"/>
          <w:kern w:val="0"/>
          <w:sz w:val="22"/>
          <w:szCs w:val="22"/>
          <w:lang w:eastAsia="en-IN"/>
          <w14:ligatures w14:val="none"/>
        </w:rPr>
        <w:lastRenderedPageBreak/>
        <w:t>ASSESSMENT RUBRIC</w:t>
      </w:r>
    </w:p>
    <w:p w14:paraId="685C502F" w14:textId="77777777" w:rsidR="003F6F6B" w:rsidRPr="003F6F6B" w:rsidRDefault="003F6F6B" w:rsidP="003F6F6B">
      <w:pPr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b/>
          <w:bCs/>
          <w:color w:val="1E2761"/>
          <w:kern w:val="0"/>
          <w:sz w:val="34"/>
          <w:szCs w:val="34"/>
          <w:lang w:eastAsia="en-IN"/>
          <w14:ligatures w14:val="none"/>
        </w:rPr>
        <w:t>AT3 — Visualization Design Exercise</w:t>
      </w:r>
    </w:p>
    <w:p w14:paraId="387CFA89" w14:textId="77777777" w:rsidR="003F6F6B" w:rsidRPr="003F6F6B" w:rsidRDefault="003F6F6B" w:rsidP="003F6F6B">
      <w:pPr>
        <w:spacing w:after="250" w:line="240" w:lineRule="auto"/>
        <w:jc w:val="center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i/>
          <w:iCs/>
          <w:color w:val="595959"/>
          <w:kern w:val="0"/>
          <w:sz w:val="22"/>
          <w:szCs w:val="22"/>
          <w:lang w:eastAsia="en-IN"/>
          <w14:ligatures w14:val="none"/>
        </w:rPr>
        <w:t>CO1 · BT3: Apply · </w:t>
      </w:r>
    </w:p>
    <w:p w14:paraId="2DA41CFB" w14:textId="77777777" w:rsidR="003F6F6B" w:rsidRPr="003F6F6B" w:rsidRDefault="003F6F6B" w:rsidP="003F6F6B">
      <w:pPr>
        <w:spacing w:after="15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This rubric is used to assess student responses to the AT3 Visualization Design Exercise problems, in which students design and justify a complete visualization (chart type, aesthetic mappings, scales, coordinate systems, and/or </w:t>
      </w:r>
      <w:proofErr w:type="spellStart"/>
      <w:r w:rsidRPr="003F6F6B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6F6B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 xml:space="preserve"> scheme) for a given dataset or design brief.</w:t>
      </w:r>
    </w:p>
    <w:p w14:paraId="0BF8A067" w14:textId="77777777" w:rsidR="003F6F6B" w:rsidRPr="003F6F6B" w:rsidRDefault="003F6F6B" w:rsidP="003F6F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252"/>
        <w:gridCol w:w="1542"/>
        <w:gridCol w:w="1513"/>
        <w:gridCol w:w="1617"/>
        <w:gridCol w:w="1504"/>
      </w:tblGrid>
      <w:tr w:rsidR="003F6F6B" w:rsidRPr="003F6F6B" w14:paraId="48CC12DE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2E5360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276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18069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6B4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E823A0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D5A9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AB5EC1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922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5F03B4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504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1DF850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lang w:eastAsia="en-IN"/>
                <w14:ligatures w14:val="none"/>
              </w:rPr>
              <w:t>Level 1 – Beginning</w:t>
            </w:r>
          </w:p>
        </w:tc>
      </w:tr>
      <w:tr w:rsidR="003F6F6B" w:rsidRPr="003F6F6B" w14:paraId="6C5D0A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CA796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616A3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8F2954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 xml:space="preserve">Demonstrates thorough, accurate understanding of chart types, aesthetic mappings, scales, coordinate systems, and </w:t>
            </w:r>
            <w:proofErr w:type="spellStart"/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color</w:t>
            </w:r>
            <w:proofErr w:type="spellEnd"/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 xml:space="preserve"> scales, and correctly identifies which apply to the given design scenario.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16B9D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Good understanding of the relevant design concepts, with only minor gaps in selecting appropriate chart types, aesthetic mappings, or scales.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A0F52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Basic understanding of design concepts, but with some misconceptions about appropriate chart types, aesthetics, or scales for the scenario.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2A99DA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Poor understanding of core design concepts; proposes chart types or mappings that are fundamentally unsuited to the data.</w:t>
            </w:r>
          </w:p>
        </w:tc>
      </w:tr>
      <w:tr w:rsidR="003F6F6B" w:rsidRPr="003F6F6B" w14:paraId="077EF0F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C7795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Explanation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346D78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583C01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Provides detailed, well-reasoned justification for every design decision, explicitly connecting each choice to the properties of the data and the scenario.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2E108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Provides clear justification for design decisions, with adequate reasoning for most sub-questions.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FD49C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Justification is limited or superficial; design choices are stated without sufficient reasoning.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C434F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Little or no justification provided; design choices appear arbitrary or unexplained.</w:t>
            </w:r>
          </w:p>
        </w:tc>
      </w:tr>
      <w:tr w:rsidR="003F6F6B" w:rsidRPr="003F6F6B" w14:paraId="48410FD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FD1BC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Application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DD923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FE444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Effectively applies visualization design principles to produce a complete, appropriate, and well-reasoned design solution for the specific scenario.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4C24C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Applies design principles to produce an appropriate solution, with only minor errors or missed refinements.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E9CED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Limited application of design principles; the proposed design partially addresses the scenario but has notable weaknesses.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A6F63B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Fails to apply appropriate design principles; the proposed design does not suit the scenario or data.</w:t>
            </w:r>
          </w:p>
        </w:tc>
      </w:tr>
      <w:tr w:rsidR="003F6F6B" w:rsidRPr="003F6F6B" w14:paraId="00FE9D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0AC112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Organization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D87F6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5B998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 xml:space="preserve">The design proposal is clearly </w:t>
            </w: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structured, addressing each sub-question (a, b, c) in a logical sequence with coherent flow throughout.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5DC2CE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 xml:space="preserve">The proposal is organized and addresses </w:t>
            </w: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each sub-question, with only minor issues in flow or clarity.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07105B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 xml:space="preserve">Basic structure; sub-questions are addressed </w:t>
            </w: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but the proposal lacks clarity or a logical sequence.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0B63C0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 xml:space="preserve">Poorly organized; the proposal is </w:t>
            </w: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incoherent, and sub-questions are left unaddressed or answered out of order.</w:t>
            </w:r>
          </w:p>
        </w:tc>
      </w:tr>
      <w:tr w:rsidR="003F6F6B" w:rsidRPr="003F6F6B" w14:paraId="15CCB1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F7E41D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lastRenderedPageBreak/>
              <w:t>Accuracy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F1F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6F9F0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E2761"/>
                <w:kern w:val="0"/>
                <w:sz w:val="19"/>
                <w:szCs w:val="19"/>
                <w:lang w:eastAsia="en-IN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F437B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 xml:space="preserve">All design choices — chart type, aesthetic mapping, scale, coordinate system, and/or </w:t>
            </w:r>
            <w:proofErr w:type="spellStart"/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color</w:t>
            </w:r>
            <w:proofErr w:type="spellEnd"/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 xml:space="preserve"> scheme — are completely accurate and well-suited to the data.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C909D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Mostly accurate design choices, with only minor omissions or a small error in one part of the proposal.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B4A315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Partially correct; some design elements are missing, mismatched to the data, or incorrect.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16AD8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222222"/>
                <w:kern w:val="0"/>
                <w:sz w:val="19"/>
                <w:szCs w:val="19"/>
                <w:lang w:eastAsia="en-IN"/>
                <w14:ligatures w14:val="none"/>
              </w:rPr>
              <w:t>Design choices are largely incorrect or inappropriate, with major gaps in matching the visualization to the data.</w:t>
            </w:r>
          </w:p>
        </w:tc>
      </w:tr>
    </w:tbl>
    <w:p w14:paraId="68AFCA68" w14:textId="77777777" w:rsidR="003F6F6B" w:rsidRPr="003F6F6B" w:rsidRDefault="003F6F6B" w:rsidP="003F6F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F4DD76" w14:textId="77777777" w:rsidR="003F6F6B" w:rsidRPr="003F6F6B" w:rsidRDefault="003F6F6B" w:rsidP="003F6F6B">
      <w:pPr>
        <w:spacing w:before="100" w:after="1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b/>
          <w:bCs/>
          <w:color w:val="1E2761"/>
          <w:kern w:val="0"/>
          <w:sz w:val="22"/>
          <w:szCs w:val="22"/>
          <w:lang w:eastAsia="en-IN"/>
          <w14:ligatures w14:val="none"/>
        </w:rPr>
        <w:t>Scoring Guide</w:t>
      </w:r>
    </w:p>
    <w:p w14:paraId="5EE0BE00" w14:textId="77777777" w:rsidR="003F6F6B" w:rsidRPr="003F6F6B" w:rsidRDefault="003F6F6B" w:rsidP="003F6F6B">
      <w:pPr>
        <w:spacing w:after="15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F6B">
        <w:rPr>
          <w:rFonts w:ascii="Arial" w:eastAsia="Times New Roman" w:hAnsi="Arial" w:cs="Arial"/>
          <w:color w:val="000000"/>
          <w:kern w:val="0"/>
          <w:sz w:val="21"/>
          <w:szCs w:val="21"/>
          <w:lang w:eastAsia="en-IN"/>
          <w14:ligatures w14:val="none"/>
        </w:rPr>
        <w:t>For each criterion, award a performance level (1–4) based on the descriptors above. Multiply the level achieved (as a percentage of 4, i.e., Level 4 = 100%, Level 3 = 75%, Level 2 = 50%, Level 1 = 25%) by the criterion's weightage, then sum across all five criteria to obtain the total score out of 100%.</w:t>
      </w:r>
    </w:p>
    <w:p w14:paraId="6EE5E070" w14:textId="77777777" w:rsidR="003F6F6B" w:rsidRPr="003F6F6B" w:rsidRDefault="003F6F6B" w:rsidP="003F6F6B">
      <w:pPr>
        <w:pBdr>
          <w:bottom w:val="single" w:sz="4" w:space="1" w:color="2E75B6"/>
        </w:pBdr>
        <w:spacing w:before="80" w:after="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E00BBF" w14:textId="77777777" w:rsidR="003F6F6B" w:rsidRPr="003F6F6B" w:rsidRDefault="003F6F6B" w:rsidP="003F6F6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623"/>
        <w:gridCol w:w="2623"/>
      </w:tblGrid>
      <w:tr w:rsidR="003F6F6B" w:rsidRPr="003F6F6B" w14:paraId="5D7ACAB4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52F56F5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Faculty In-charge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427D42A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Course Coordinator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7031CF5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b/>
                <w:bCs/>
                <w:color w:val="1F4E79"/>
                <w:kern w:val="0"/>
                <w:sz w:val="18"/>
                <w:szCs w:val="18"/>
                <w:lang w:eastAsia="en-IN"/>
                <w14:ligatures w14:val="none"/>
              </w:rPr>
              <w:t>Head of Department</w:t>
            </w:r>
          </w:p>
        </w:tc>
      </w:tr>
      <w:tr w:rsidR="003F6F6B" w:rsidRPr="003F6F6B" w14:paraId="64BF064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4ABF4437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6A8D03E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549A155" w14:textId="77777777" w:rsidR="003F6F6B" w:rsidRPr="003F6F6B" w:rsidRDefault="003F6F6B" w:rsidP="003F6F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  <w:tr w:rsidR="003F6F6B" w:rsidRPr="003F6F6B" w14:paraId="31CBD8DE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0F61C2AB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3475D5EA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Signature: 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279C49E7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Signature: _______________</w:t>
            </w:r>
          </w:p>
        </w:tc>
      </w:tr>
      <w:tr w:rsidR="003F6F6B" w:rsidRPr="003F6F6B" w14:paraId="1CE27D13" w14:textId="77777777"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744B8E18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11971992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Date: ___________________</w:t>
            </w:r>
          </w:p>
        </w:tc>
        <w:tc>
          <w:tcPr>
            <w:tcW w:w="0" w:type="auto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  <w:hideMark/>
          </w:tcPr>
          <w:p w14:paraId="6CBCAA69" w14:textId="77777777" w:rsidR="003F6F6B" w:rsidRPr="003F6F6B" w:rsidRDefault="003F6F6B" w:rsidP="003F6F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3F6F6B"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Date: ___________________</w:t>
            </w:r>
          </w:p>
        </w:tc>
      </w:tr>
    </w:tbl>
    <w:p w14:paraId="6A930CD4" w14:textId="66D16DE9" w:rsidR="003F6F6B" w:rsidRDefault="003F6F6B" w:rsidP="003F6F6B">
      <w:pPr>
        <w:jc w:val="center"/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</w:pPr>
    </w:p>
    <w:p w14:paraId="50E73304" w14:textId="77777777" w:rsidR="003F6F6B" w:rsidRDefault="003F6F6B">
      <w:pP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  <w:br w:type="page"/>
      </w:r>
    </w:p>
    <w:p w14:paraId="08DDDBE1" w14:textId="26602138" w:rsidR="003F6F6B" w:rsidRPr="00D503D4" w:rsidRDefault="003F6F6B" w:rsidP="003F6F6B">
      <w:pPr>
        <w:jc w:val="center"/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</w:pPr>
      <w:r w:rsidRPr="00D503D4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FBF913" wp14:editId="5B8F013A">
                <wp:simplePos x="0" y="0"/>
                <wp:positionH relativeFrom="column">
                  <wp:posOffset>4114800</wp:posOffset>
                </wp:positionH>
                <wp:positionV relativeFrom="paragraph">
                  <wp:posOffset>182880</wp:posOffset>
                </wp:positionV>
                <wp:extent cx="1973580" cy="1165860"/>
                <wp:effectExtent l="0" t="0" r="0" b="0"/>
                <wp:wrapNone/>
                <wp:docPr id="121109964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3580" cy="1165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8D04C8" id="Rectangle 4" o:spid="_x0000_s1026" style="position:absolute;margin-left:324pt;margin-top:14.4pt;width:155.4pt;height:91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" filled="f" stroked="f"/>
            </w:pict>
          </mc:Fallback>
        </mc:AlternateContent>
      </w:r>
      <w:r w:rsidRPr="00D503D4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  <w:t xml:space="preserve">CO 1 AT </w:t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  <w:t>1</w:t>
      </w:r>
      <w:r w:rsidRPr="00576CA2">
        <w:rPr>
          <w:noProof/>
        </w:rPr>
        <w:t xml:space="preserve"> </w:t>
      </w:r>
    </w:p>
    <w:p w14:paraId="3F4DBAA4" w14:textId="55788376" w:rsidR="00592725" w:rsidRPr="00592725" w:rsidRDefault="00592725" w:rsidP="00592725">
      <w:pPr>
        <w:jc w:val="center"/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</w:pPr>
      <w:r w:rsidRPr="00592725">
        <w:rPr>
          <w:rFonts w:ascii="Times New Roman" w:eastAsia="Times New Roman" w:hAnsi="Times New Roman" w:cs="Times New Roman"/>
          <w:b/>
          <w:bCs/>
          <w:noProof/>
          <w:kern w:val="0"/>
          <w:sz w:val="32"/>
          <w:szCs w:val="32"/>
          <w:lang w:eastAsia="en-IN"/>
        </w:rPr>
        <w:t>VISUALIZATION DESIGN EXERCISE</w:t>
      </w:r>
    </w:p>
    <w:p w14:paraId="1377775A" w14:textId="243B1B30" w:rsidR="00592725" w:rsidRDefault="00592725" w:rsidP="003F6F6B">
      <w:pPr>
        <w:rPr>
          <w:rFonts w:ascii="Times New Roman" w:eastAsia="Times New Roman" w:hAnsi="Times New Roman" w:cs="Times New Roman"/>
          <w:b/>
          <w:bCs/>
          <w:color w:val="007BB8"/>
          <w:kern w:val="0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609D87" wp14:editId="6F8F5501">
                <wp:simplePos x="0" y="0"/>
                <wp:positionH relativeFrom="column">
                  <wp:posOffset>-175260</wp:posOffset>
                </wp:positionH>
                <wp:positionV relativeFrom="paragraph">
                  <wp:posOffset>169545</wp:posOffset>
                </wp:positionV>
                <wp:extent cx="6355080" cy="38100"/>
                <wp:effectExtent l="0" t="0" r="26670" b="19050"/>
                <wp:wrapNone/>
                <wp:docPr id="3047341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5080" cy="38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E02B9A" id="Straight Connector 3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8pt,13.35pt" to="486.6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" strokecolor="black [3213]" strokeweight="1.5pt">
                <v:stroke dashstyle="3 1" joinstyle="miter"/>
              </v:line>
            </w:pict>
          </mc:Fallback>
        </mc:AlternateContent>
      </w:r>
    </w:p>
    <w:p w14:paraId="726288D2" w14:textId="77777777" w:rsidR="00592725" w:rsidRDefault="00592725" w:rsidP="003F6F6B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</w:p>
    <w:p w14:paraId="05F8B30B" w14:textId="6DD07D44" w:rsidR="003F6F6B" w:rsidRPr="00592725" w:rsidRDefault="003F6F6B" w:rsidP="003F6F6B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592725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NAME: </w:t>
      </w:r>
      <w:r w:rsidR="00592725" w:rsidRPr="005927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S.SRI MATHI</w:t>
      </w:r>
    </w:p>
    <w:p w14:paraId="30F95AB4" w14:textId="36A2C3D7" w:rsidR="003F6F6B" w:rsidRPr="00592725" w:rsidRDefault="003F6F6B" w:rsidP="003F6F6B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592725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>REG.NO:</w:t>
      </w:r>
      <w:r w:rsidRPr="005927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 xml:space="preserve"> 192424</w:t>
      </w:r>
      <w:r w:rsidR="00592725" w:rsidRPr="005927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095</w:t>
      </w:r>
    </w:p>
    <w:p w14:paraId="69197D96" w14:textId="43E5F901" w:rsidR="003F6F6B" w:rsidRPr="00592725" w:rsidRDefault="003F6F6B" w:rsidP="003F6F6B">
      <w:pPr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</w:pPr>
      <w:r w:rsidRPr="00592725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COURSE CODE: </w:t>
      </w:r>
      <w:r w:rsidRPr="005927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DSA0606</w:t>
      </w:r>
    </w:p>
    <w:p w14:paraId="11F3C74D" w14:textId="35E1550C" w:rsidR="003F6F6B" w:rsidRPr="00592725" w:rsidRDefault="003F6F6B" w:rsidP="003F6F6B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92725">
        <w:rPr>
          <w:rFonts w:ascii="Times New Roman" w:eastAsia="Times New Roman" w:hAnsi="Times New Roman" w:cs="Times New Roman"/>
          <w:b/>
          <w:bCs/>
          <w:color w:val="007BB8"/>
          <w:kern w:val="0"/>
          <w:sz w:val="28"/>
          <w:szCs w:val="28"/>
          <w:lang w:eastAsia="en-IN"/>
          <w14:ligatures w14:val="none"/>
        </w:rPr>
        <w:t xml:space="preserve">COURSE NAME: </w:t>
      </w:r>
      <w:r w:rsidRPr="005927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DATA HANDLING AND VISUALIZATION</w:t>
      </w:r>
    </w:p>
    <w:p w14:paraId="5031865A" w14:textId="77777777" w:rsidR="003F6F6B" w:rsidRPr="00592725" w:rsidRDefault="003F6F6B" w:rsidP="003F6F6B">
      <w:pPr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</w:pPr>
      <w:r w:rsidRPr="00592725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8"/>
          <w:szCs w:val="28"/>
          <w:lang w:eastAsia="en-IN"/>
          <w14:ligatures w14:val="none"/>
        </w:rPr>
        <w:t>DATE</w:t>
      </w:r>
      <w:r w:rsidRPr="00592725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eastAsia="en-IN"/>
          <w14:ligatures w14:val="none"/>
        </w:rPr>
        <w:t>: 30.07.2026</w:t>
      </w:r>
    </w:p>
    <w:p w14:paraId="03FA6AB3" w14:textId="7E051672" w:rsidR="00592725" w:rsidRDefault="00592725" w:rsidP="00592725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33D8F7" wp14:editId="008FFBB9">
                <wp:simplePos x="0" y="0"/>
                <wp:positionH relativeFrom="column">
                  <wp:posOffset>-236220</wp:posOffset>
                </wp:positionH>
                <wp:positionV relativeFrom="paragraph">
                  <wp:posOffset>285115</wp:posOffset>
                </wp:positionV>
                <wp:extent cx="6355080" cy="38100"/>
                <wp:effectExtent l="0" t="0" r="26670" b="19050"/>
                <wp:wrapNone/>
                <wp:docPr id="8166603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55080" cy="3810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69BB40"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6pt,22.45pt" to="481.8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" strokecolor="black [3213]" strokeweight="1.5pt">
                <v:stroke dashstyle="3 1" joinstyle="miter"/>
              </v:line>
            </w:pict>
          </mc:Fallback>
        </mc:AlternateContent>
      </w:r>
    </w:p>
    <w:p w14:paraId="4E318BD4" w14:textId="77777777" w:rsidR="00592725" w:rsidRDefault="00592725" w:rsidP="005927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23DBCDAD" w14:textId="29A8DCF6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2725">
        <w:rPr>
          <w:rFonts w:ascii="Times New Roman" w:hAnsi="Times New Roman" w:cs="Times New Roman"/>
          <w:b/>
          <w:bCs/>
          <w:sz w:val="26"/>
          <w:szCs w:val="26"/>
        </w:rPr>
        <w:t>7.</w:t>
      </w:r>
      <w:r w:rsidRPr="00592725">
        <w:rPr>
          <w:rFonts w:ascii="Times New Roman" w:hAnsi="Times New Roman" w:cs="Times New Roman"/>
          <w:sz w:val="26"/>
          <w:szCs w:val="26"/>
        </w:rPr>
        <w:t xml:space="preserve"> </w:t>
      </w:r>
      <w:r w:rsidRPr="00592725">
        <w:rPr>
          <w:rFonts w:ascii="Times New Roman" w:hAnsi="Times New Roman" w:cs="Times New Roman"/>
          <w:b/>
          <w:bCs/>
          <w:sz w:val="26"/>
          <w:szCs w:val="26"/>
        </w:rPr>
        <w:t>Scenario: A logistics company tracks Delivery Time in hours (numeric) for shipments across 6 shipping</w:t>
      </w:r>
      <w:r w:rsidRPr="005927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92725">
        <w:rPr>
          <w:rFonts w:ascii="Times New Roman" w:hAnsi="Times New Roman" w:cs="Times New Roman"/>
          <w:b/>
          <w:bCs/>
          <w:sz w:val="26"/>
          <w:szCs w:val="26"/>
        </w:rPr>
        <w:t>methods (nominal).</w:t>
      </w:r>
    </w:p>
    <w:p w14:paraId="19DEBC80" w14:textId="205C60E3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2725">
        <w:rPr>
          <w:rFonts w:ascii="Times New Roman" w:hAnsi="Times New Roman" w:cs="Times New Roman"/>
          <w:b/>
          <w:bCs/>
          <w:sz w:val="26"/>
          <w:szCs w:val="26"/>
        </w:rPr>
        <w:t>a) Design a chart that allows viewers to compare the distribution of delivery times across shipping methods, not</w:t>
      </w:r>
      <w:r w:rsidR="005927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92725">
        <w:rPr>
          <w:rFonts w:ascii="Times New Roman" w:hAnsi="Times New Roman" w:cs="Times New Roman"/>
          <w:b/>
          <w:bCs/>
          <w:sz w:val="26"/>
          <w:szCs w:val="26"/>
        </w:rPr>
        <w:t>just the average.</w:t>
      </w:r>
    </w:p>
    <w:p w14:paraId="10F242BC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2725">
        <w:rPr>
          <w:rFonts w:ascii="Times New Roman" w:hAnsi="Times New Roman" w:cs="Times New Roman"/>
          <w:b/>
          <w:bCs/>
          <w:sz w:val="26"/>
          <w:szCs w:val="26"/>
        </w:rPr>
        <w:t>b) Which aesthetic would you use to distinguish the shipping methods, and why?</w:t>
      </w:r>
    </w:p>
    <w:p w14:paraId="3A2B8AC5" w14:textId="12FDB22B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  <w:b/>
          <w:bCs/>
          <w:sz w:val="26"/>
          <w:szCs w:val="26"/>
        </w:rPr>
        <w:t>c) Justify why a chart showing the full distribution (not just an average bar) is more appropriate here.</w:t>
      </w:r>
    </w:p>
    <w:p w14:paraId="33776AA1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92725">
        <w:rPr>
          <w:rFonts w:ascii="Times New Roman" w:hAnsi="Times New Roman" w:cs="Times New Roman"/>
          <w:b/>
          <w:bCs/>
          <w:sz w:val="32"/>
          <w:szCs w:val="32"/>
          <w:u w:val="single"/>
        </w:rPr>
        <w:t>Introduction</w:t>
      </w:r>
    </w:p>
    <w:p w14:paraId="07426BC6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Data visualization helps compare and </w:t>
      </w:r>
      <w:proofErr w:type="spellStart"/>
      <w:r w:rsidRPr="00592725">
        <w:rPr>
          <w:rFonts w:ascii="Times New Roman" w:hAnsi="Times New Roman" w:cs="Times New Roman"/>
        </w:rPr>
        <w:t>analyze</w:t>
      </w:r>
      <w:proofErr w:type="spellEnd"/>
      <w:r w:rsidRPr="00592725">
        <w:rPr>
          <w:rFonts w:ascii="Times New Roman" w:hAnsi="Times New Roman" w:cs="Times New Roman"/>
        </w:rPr>
        <w:t xml:space="preserve"> delivery performance across different shipping methods. Since delivery time is a numerical variable and shipping method is a categorical variable, the chart should display not only the average delivery time but also the variation and consistency of deliveries. A visualization showing the complete distribution provides more meaningful insights for decision-making.</w:t>
      </w:r>
    </w:p>
    <w:p w14:paraId="09C8B1D5" w14:textId="032DD5B1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6B8A4C" wp14:editId="1D0024B4">
            <wp:extent cx="5731510" cy="3034665"/>
            <wp:effectExtent l="0" t="0" r="2540" b="0"/>
            <wp:docPr id="2978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33908" name="Picture 29783390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D30C5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92725">
        <w:rPr>
          <w:rFonts w:ascii="Times New Roman" w:hAnsi="Times New Roman" w:cs="Times New Roman"/>
          <w:b/>
          <w:bCs/>
          <w:sz w:val="28"/>
          <w:szCs w:val="28"/>
          <w:u w:val="single"/>
        </w:rPr>
        <w:t>Evidence</w:t>
      </w:r>
    </w:p>
    <w:p w14:paraId="52B4C4FD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>The dataset contains:</w:t>
      </w:r>
    </w:p>
    <w:p w14:paraId="7BF60C6D" w14:textId="77777777" w:rsidR="003F6F6B" w:rsidRPr="00592725" w:rsidRDefault="003F6F6B" w:rsidP="0059272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  <w:b/>
          <w:bCs/>
        </w:rPr>
        <w:t>Numerical variable:</w:t>
      </w:r>
      <w:r w:rsidRPr="00592725">
        <w:rPr>
          <w:rFonts w:ascii="Times New Roman" w:hAnsi="Times New Roman" w:cs="Times New Roman"/>
        </w:rPr>
        <w:t xml:space="preserve"> Delivery Time (hours) </w:t>
      </w:r>
    </w:p>
    <w:p w14:paraId="2947AEBB" w14:textId="77777777" w:rsidR="003F6F6B" w:rsidRPr="00592725" w:rsidRDefault="003F6F6B" w:rsidP="0059272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  <w:b/>
          <w:bCs/>
        </w:rPr>
        <w:t>Categorical variable:</w:t>
      </w:r>
      <w:r w:rsidRPr="00592725">
        <w:rPr>
          <w:rFonts w:ascii="Times New Roman" w:hAnsi="Times New Roman" w:cs="Times New Roman"/>
        </w:rPr>
        <w:t xml:space="preserve"> Shipping Method (Air, Road, Rail, Sea, Express, etc.) </w:t>
      </w:r>
    </w:p>
    <w:p w14:paraId="3E06FC99" w14:textId="77777777" w:rsidR="003F6F6B" w:rsidRPr="00592725" w:rsidRDefault="003F6F6B" w:rsidP="00592725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Multiple delivery time observations are available for each shipping method, making it possible to </w:t>
      </w:r>
      <w:proofErr w:type="spellStart"/>
      <w:r w:rsidRPr="00592725">
        <w:rPr>
          <w:rFonts w:ascii="Times New Roman" w:hAnsi="Times New Roman" w:cs="Times New Roman"/>
        </w:rPr>
        <w:t>analyze</w:t>
      </w:r>
      <w:proofErr w:type="spellEnd"/>
      <w:r w:rsidRPr="00592725">
        <w:rPr>
          <w:rFonts w:ascii="Times New Roman" w:hAnsi="Times New Roman" w:cs="Times New Roman"/>
        </w:rPr>
        <w:t xml:space="preserve"> the distribution of values. </w:t>
      </w:r>
    </w:p>
    <w:p w14:paraId="2D154A0E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92725">
        <w:rPr>
          <w:rFonts w:ascii="Times New Roman" w:hAnsi="Times New Roman" w:cs="Times New Roman"/>
          <w:b/>
          <w:bCs/>
          <w:sz w:val="28"/>
          <w:szCs w:val="28"/>
          <w:u w:val="single"/>
        </w:rPr>
        <w:t>Interpretation</w:t>
      </w:r>
    </w:p>
    <w:p w14:paraId="24C6D813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</w:rPr>
      </w:pPr>
      <w:r w:rsidRPr="00592725">
        <w:rPr>
          <w:rFonts w:ascii="Times New Roman" w:hAnsi="Times New Roman" w:cs="Times New Roman"/>
          <w:b/>
          <w:bCs/>
        </w:rPr>
        <w:t>a) Design an appropriate chart</w:t>
      </w:r>
    </w:p>
    <w:p w14:paraId="7B5C1456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A </w:t>
      </w:r>
      <w:r w:rsidRPr="00592725">
        <w:rPr>
          <w:rFonts w:ascii="Times New Roman" w:hAnsi="Times New Roman" w:cs="Times New Roman"/>
          <w:b/>
          <w:bCs/>
        </w:rPr>
        <w:t>Box-and-Whisker Plot (Box Plot)</w:t>
      </w:r>
      <w:r w:rsidRPr="00592725">
        <w:rPr>
          <w:rFonts w:ascii="Times New Roman" w:hAnsi="Times New Roman" w:cs="Times New Roman"/>
        </w:rPr>
        <w:t xml:space="preserve"> is the most appropriate chart because it displays:</w:t>
      </w:r>
    </w:p>
    <w:p w14:paraId="1685135E" w14:textId="77777777" w:rsidR="003F6F6B" w:rsidRPr="00592725" w:rsidRDefault="003F6F6B" w:rsidP="0059272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Minimum value </w:t>
      </w:r>
    </w:p>
    <w:p w14:paraId="0A44B4D3" w14:textId="77777777" w:rsidR="003F6F6B" w:rsidRPr="00592725" w:rsidRDefault="003F6F6B" w:rsidP="0059272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Maximum value </w:t>
      </w:r>
    </w:p>
    <w:p w14:paraId="08D9B48F" w14:textId="77777777" w:rsidR="003F6F6B" w:rsidRPr="00592725" w:rsidRDefault="003F6F6B" w:rsidP="0059272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Median </w:t>
      </w:r>
    </w:p>
    <w:p w14:paraId="22F08461" w14:textId="77777777" w:rsidR="003F6F6B" w:rsidRPr="00592725" w:rsidRDefault="003F6F6B" w:rsidP="0059272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First Quartile (Q1) </w:t>
      </w:r>
    </w:p>
    <w:p w14:paraId="00133A16" w14:textId="77777777" w:rsidR="003F6F6B" w:rsidRPr="00592725" w:rsidRDefault="003F6F6B" w:rsidP="0059272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Third Quartile (Q3) </w:t>
      </w:r>
    </w:p>
    <w:p w14:paraId="7CA7FDFC" w14:textId="77777777" w:rsidR="003F6F6B" w:rsidRPr="00592725" w:rsidRDefault="003F6F6B" w:rsidP="00592725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Outliers </w:t>
      </w:r>
    </w:p>
    <w:p w14:paraId="53C79BE4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lastRenderedPageBreak/>
        <w:t>This allows viewers to compare the complete distribution of delivery times for each shipping method.</w:t>
      </w:r>
    </w:p>
    <w:p w14:paraId="2BB45E4F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</w:rPr>
      </w:pPr>
      <w:r w:rsidRPr="00592725">
        <w:rPr>
          <w:rFonts w:ascii="Times New Roman" w:hAnsi="Times New Roman" w:cs="Times New Roman"/>
          <w:b/>
          <w:bCs/>
        </w:rPr>
        <w:t>b) Which aesthetic would you use?</w:t>
      </w:r>
    </w:p>
    <w:p w14:paraId="4192C66E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The </w:t>
      </w:r>
      <w:proofErr w:type="spellStart"/>
      <w:r w:rsidRPr="00592725">
        <w:rPr>
          <w:rFonts w:ascii="Times New Roman" w:hAnsi="Times New Roman" w:cs="Times New Roman"/>
          <w:b/>
          <w:bCs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 aesthetic should be used to distinguish the shipping methods because they are </w:t>
      </w:r>
      <w:r w:rsidRPr="00592725">
        <w:rPr>
          <w:rFonts w:ascii="Times New Roman" w:hAnsi="Times New Roman" w:cs="Times New Roman"/>
          <w:b/>
          <w:bCs/>
        </w:rPr>
        <w:t>nominal (categorical)</w:t>
      </w:r>
      <w:r w:rsidRPr="00592725">
        <w:rPr>
          <w:rFonts w:ascii="Times New Roman" w:hAnsi="Times New Roman" w:cs="Times New Roman"/>
        </w:rPr>
        <w:t xml:space="preserve"> data with no natural order. Different </w:t>
      </w:r>
      <w:proofErr w:type="spellStart"/>
      <w:r w:rsidRPr="00592725">
        <w:rPr>
          <w:rFonts w:ascii="Times New Roman" w:hAnsi="Times New Roman" w:cs="Times New Roman"/>
        </w:rPr>
        <w:t>colors</w:t>
      </w:r>
      <w:proofErr w:type="spellEnd"/>
      <w:r w:rsidRPr="00592725">
        <w:rPr>
          <w:rFonts w:ascii="Times New Roman" w:hAnsi="Times New Roman" w:cs="Times New Roman"/>
        </w:rPr>
        <w:t xml:space="preserve"> help viewers identify and compare each shipping method easily.</w:t>
      </w:r>
    </w:p>
    <w:p w14:paraId="36D3399C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</w:rPr>
      </w:pPr>
      <w:r w:rsidRPr="00592725">
        <w:rPr>
          <w:rFonts w:ascii="Times New Roman" w:hAnsi="Times New Roman" w:cs="Times New Roman"/>
          <w:b/>
          <w:bCs/>
        </w:rPr>
        <w:t>c) Why show the full distribution?</w:t>
      </w:r>
    </w:p>
    <w:p w14:paraId="6055F2BB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>A bar chart displaying only the average delivery time hides important information such as:</w:t>
      </w:r>
    </w:p>
    <w:p w14:paraId="5C4DE0B3" w14:textId="77777777" w:rsidR="003F6F6B" w:rsidRPr="00592725" w:rsidRDefault="003F6F6B" w:rsidP="0059272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Variation in delivery times </w:t>
      </w:r>
    </w:p>
    <w:p w14:paraId="32B21B07" w14:textId="77777777" w:rsidR="003F6F6B" w:rsidRPr="00592725" w:rsidRDefault="003F6F6B" w:rsidP="0059272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Consistency of deliveries </w:t>
      </w:r>
    </w:p>
    <w:p w14:paraId="75C3B9E0" w14:textId="77777777" w:rsidR="003F6F6B" w:rsidRPr="00592725" w:rsidRDefault="003F6F6B" w:rsidP="00592725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Presence of unusually slow or fast deliveries (outliers) </w:t>
      </w:r>
    </w:p>
    <w:p w14:paraId="70BEBA83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>A box plot reveals these characteristics, making it easier to evaluate the reliability and performance of each shipping method.</w:t>
      </w:r>
    </w:p>
    <w:p w14:paraId="60062268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592725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6662E27F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A Box-and-Whisker Plot is the most suitable visualization because it presents the complete distribution of delivery times rather than only the average. Using different </w:t>
      </w:r>
      <w:proofErr w:type="spellStart"/>
      <w:r w:rsidRPr="00592725">
        <w:rPr>
          <w:rFonts w:ascii="Times New Roman" w:hAnsi="Times New Roman" w:cs="Times New Roman"/>
        </w:rPr>
        <w:t>colors</w:t>
      </w:r>
      <w:proofErr w:type="spellEnd"/>
      <w:r w:rsidRPr="00592725">
        <w:rPr>
          <w:rFonts w:ascii="Times New Roman" w:hAnsi="Times New Roman" w:cs="Times New Roman"/>
        </w:rPr>
        <w:t xml:space="preserve"> for each shipping method improves readability and enables accurate comparison of delivery performance.</w:t>
      </w:r>
    </w:p>
    <w:p w14:paraId="066B0A87" w14:textId="5073230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2725">
        <w:rPr>
          <w:rFonts w:ascii="Times New Roman" w:hAnsi="Times New Roman" w:cs="Times New Roman"/>
          <w:sz w:val="26"/>
          <w:szCs w:val="26"/>
        </w:rPr>
        <w:t>17.</w:t>
      </w:r>
      <w:r w:rsidRPr="00592725">
        <w:rPr>
          <w:rFonts w:ascii="Times New Roman" w:hAnsi="Times New Roman" w:cs="Times New Roman"/>
          <w:b/>
          <w:bCs/>
          <w:sz w:val="26"/>
          <w:szCs w:val="26"/>
        </w:rPr>
        <w:t>Scenario: A dashboard needs to show 7 distinct customer segments (no natural order) in a single chart.</w:t>
      </w:r>
    </w:p>
    <w:p w14:paraId="0AD8FDB5" w14:textId="6C13B6C8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2725">
        <w:rPr>
          <w:rFonts w:ascii="Times New Roman" w:hAnsi="Times New Roman" w:cs="Times New Roman"/>
          <w:b/>
          <w:bCs/>
          <w:sz w:val="26"/>
          <w:szCs w:val="26"/>
        </w:rPr>
        <w:t xml:space="preserve">a) Design an appropriate </w:t>
      </w:r>
      <w:proofErr w:type="spellStart"/>
      <w:r w:rsidRPr="00592725">
        <w:rPr>
          <w:rFonts w:ascii="Times New Roman" w:hAnsi="Times New Roman" w:cs="Times New Roman"/>
          <w:b/>
          <w:bCs/>
          <w:sz w:val="26"/>
          <w:szCs w:val="26"/>
        </w:rPr>
        <w:t>color</w:t>
      </w:r>
      <w:proofErr w:type="spellEnd"/>
      <w:r w:rsidRPr="00592725">
        <w:rPr>
          <w:rFonts w:ascii="Times New Roman" w:hAnsi="Times New Roman" w:cs="Times New Roman"/>
          <w:b/>
          <w:bCs/>
          <w:sz w:val="26"/>
          <w:szCs w:val="26"/>
        </w:rPr>
        <w:t xml:space="preserve"> scale for distinguishing the 7 segments. What type of scale is this?</w:t>
      </w:r>
    </w:p>
    <w:p w14:paraId="5F1A9D2C" w14:textId="3639FE76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2725">
        <w:rPr>
          <w:rFonts w:ascii="Times New Roman" w:hAnsi="Times New Roman" w:cs="Times New Roman"/>
          <w:b/>
          <w:bCs/>
          <w:sz w:val="26"/>
          <w:szCs w:val="26"/>
        </w:rPr>
        <w:t xml:space="preserve">b) What specific guideline would you follow to ensure the 7 </w:t>
      </w:r>
      <w:proofErr w:type="spellStart"/>
      <w:r w:rsidRPr="00592725">
        <w:rPr>
          <w:rFonts w:ascii="Times New Roman" w:hAnsi="Times New Roman" w:cs="Times New Roman"/>
          <w:b/>
          <w:bCs/>
          <w:sz w:val="26"/>
          <w:szCs w:val="26"/>
        </w:rPr>
        <w:t>colors</w:t>
      </w:r>
      <w:proofErr w:type="spellEnd"/>
      <w:r w:rsidRPr="00592725">
        <w:rPr>
          <w:rFonts w:ascii="Times New Roman" w:hAnsi="Times New Roman" w:cs="Times New Roman"/>
          <w:b/>
          <w:bCs/>
          <w:sz w:val="26"/>
          <w:szCs w:val="26"/>
        </w:rPr>
        <w:t xml:space="preserve"> remain distinguishable to most viewers,</w:t>
      </w:r>
      <w:r w:rsidR="0059272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592725">
        <w:rPr>
          <w:rFonts w:ascii="Times New Roman" w:hAnsi="Times New Roman" w:cs="Times New Roman"/>
          <w:b/>
          <w:bCs/>
          <w:sz w:val="26"/>
          <w:szCs w:val="26"/>
        </w:rPr>
        <w:t xml:space="preserve">including those with </w:t>
      </w:r>
      <w:proofErr w:type="spellStart"/>
      <w:r w:rsidRPr="00592725">
        <w:rPr>
          <w:rFonts w:ascii="Times New Roman" w:hAnsi="Times New Roman" w:cs="Times New Roman"/>
          <w:b/>
          <w:bCs/>
          <w:sz w:val="26"/>
          <w:szCs w:val="26"/>
        </w:rPr>
        <w:t>color</w:t>
      </w:r>
      <w:proofErr w:type="spellEnd"/>
      <w:r w:rsidRPr="00592725">
        <w:rPr>
          <w:rFonts w:ascii="Times New Roman" w:hAnsi="Times New Roman" w:cs="Times New Roman"/>
          <w:b/>
          <w:bCs/>
          <w:sz w:val="26"/>
          <w:szCs w:val="26"/>
        </w:rPr>
        <w:t>-vision deficiencies?</w:t>
      </w:r>
    </w:p>
    <w:p w14:paraId="1236FBE4" w14:textId="1B0C785A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592725">
        <w:rPr>
          <w:rFonts w:ascii="Times New Roman" w:hAnsi="Times New Roman" w:cs="Times New Roman"/>
          <w:b/>
          <w:bCs/>
          <w:sz w:val="26"/>
          <w:szCs w:val="26"/>
        </w:rPr>
        <w:t xml:space="preserve">c) If an 8th segment is added later, how would you adapt your </w:t>
      </w:r>
      <w:proofErr w:type="spellStart"/>
      <w:r w:rsidRPr="00592725">
        <w:rPr>
          <w:rFonts w:ascii="Times New Roman" w:hAnsi="Times New Roman" w:cs="Times New Roman"/>
          <w:b/>
          <w:bCs/>
          <w:sz w:val="26"/>
          <w:szCs w:val="26"/>
        </w:rPr>
        <w:t>color</w:t>
      </w:r>
      <w:proofErr w:type="spellEnd"/>
      <w:r w:rsidRPr="00592725">
        <w:rPr>
          <w:rFonts w:ascii="Times New Roman" w:hAnsi="Times New Roman" w:cs="Times New Roman"/>
          <w:b/>
          <w:bCs/>
          <w:sz w:val="26"/>
          <w:szCs w:val="26"/>
        </w:rPr>
        <w:t xml:space="preserve"> design to accommodate it?</w:t>
      </w:r>
    </w:p>
    <w:p w14:paraId="6CA46719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</w:rPr>
      </w:pPr>
      <w:r w:rsidRPr="00592725">
        <w:rPr>
          <w:rFonts w:ascii="Times New Roman" w:hAnsi="Times New Roman" w:cs="Times New Roman"/>
          <w:b/>
          <w:bCs/>
        </w:rPr>
        <w:t>Scenario:</w:t>
      </w:r>
    </w:p>
    <w:p w14:paraId="6ED89008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92725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Introduction</w:t>
      </w:r>
    </w:p>
    <w:p w14:paraId="051A6C56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proofErr w:type="spellStart"/>
      <w:r w:rsidRPr="00592725">
        <w:rPr>
          <w:rFonts w:ascii="Times New Roman" w:hAnsi="Times New Roman" w:cs="Times New Roman"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 is an important visual aesthetic used to distinguish different categories in a dashboard. When the data consists of independent categories with no ranking or numerical relationship, a </w:t>
      </w:r>
      <w:r w:rsidRPr="00592725">
        <w:rPr>
          <w:rFonts w:ascii="Times New Roman" w:hAnsi="Times New Roman" w:cs="Times New Roman"/>
          <w:b/>
          <w:bCs/>
        </w:rPr>
        <w:t xml:space="preserve">qualitative (categorical) </w:t>
      </w:r>
      <w:proofErr w:type="spellStart"/>
      <w:r w:rsidRPr="00592725">
        <w:rPr>
          <w:rFonts w:ascii="Times New Roman" w:hAnsi="Times New Roman" w:cs="Times New Roman"/>
          <w:b/>
          <w:bCs/>
        </w:rPr>
        <w:t>color</w:t>
      </w:r>
      <w:proofErr w:type="spellEnd"/>
      <w:r w:rsidRPr="00592725">
        <w:rPr>
          <w:rFonts w:ascii="Times New Roman" w:hAnsi="Times New Roman" w:cs="Times New Roman"/>
          <w:b/>
          <w:bCs/>
        </w:rPr>
        <w:t xml:space="preserve"> scale</w:t>
      </w:r>
      <w:r w:rsidRPr="00592725">
        <w:rPr>
          <w:rFonts w:ascii="Times New Roman" w:hAnsi="Times New Roman" w:cs="Times New Roman"/>
        </w:rPr>
        <w:t xml:space="preserve"> is the most appropriate choice. It helps users quickly recognize and differentiate customer segments.</w:t>
      </w:r>
    </w:p>
    <w:p w14:paraId="5E86F9FB" w14:textId="1E8AF77A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  <w:noProof/>
        </w:rPr>
        <w:drawing>
          <wp:inline distT="0" distB="0" distL="0" distR="0" wp14:anchorId="5444B6CC" wp14:editId="3190D9CC">
            <wp:extent cx="5731510" cy="3313430"/>
            <wp:effectExtent l="0" t="0" r="2540" b="1270"/>
            <wp:docPr id="1582243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43353" name="Picture 15822433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AC23B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92725">
        <w:rPr>
          <w:rFonts w:ascii="Times New Roman" w:hAnsi="Times New Roman" w:cs="Times New Roman"/>
          <w:b/>
          <w:bCs/>
          <w:sz w:val="28"/>
          <w:szCs w:val="28"/>
          <w:u w:val="single"/>
        </w:rPr>
        <w:t>Evidence</w:t>
      </w:r>
    </w:p>
    <w:p w14:paraId="54BA4AF7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The dashboard contains </w:t>
      </w:r>
      <w:r w:rsidRPr="00592725">
        <w:rPr>
          <w:rFonts w:ascii="Times New Roman" w:hAnsi="Times New Roman" w:cs="Times New Roman"/>
          <w:b/>
          <w:bCs/>
        </w:rPr>
        <w:t>7 customer segments</w:t>
      </w:r>
      <w:r w:rsidRPr="00592725">
        <w:rPr>
          <w:rFonts w:ascii="Times New Roman" w:hAnsi="Times New Roman" w:cs="Times New Roman"/>
        </w:rPr>
        <w:t xml:space="preserve">, and none of them has a higher or lower order than the others. Since the segments are categorical, each should be represented using a unique </w:t>
      </w:r>
      <w:proofErr w:type="spellStart"/>
      <w:r w:rsidRPr="00592725">
        <w:rPr>
          <w:rFonts w:ascii="Times New Roman" w:hAnsi="Times New Roman" w:cs="Times New Roman"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 rather than a gradient or sequential scale.</w:t>
      </w:r>
    </w:p>
    <w:p w14:paraId="09DAD766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92725">
        <w:rPr>
          <w:rFonts w:ascii="Times New Roman" w:hAnsi="Times New Roman" w:cs="Times New Roman"/>
          <w:b/>
          <w:bCs/>
          <w:sz w:val="28"/>
          <w:szCs w:val="28"/>
          <w:u w:val="single"/>
        </w:rPr>
        <w:t>Interpretation</w:t>
      </w:r>
    </w:p>
    <w:p w14:paraId="2B862C96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</w:rPr>
      </w:pPr>
      <w:r w:rsidRPr="00592725">
        <w:rPr>
          <w:rFonts w:ascii="Times New Roman" w:hAnsi="Times New Roman" w:cs="Times New Roman"/>
          <w:b/>
          <w:bCs/>
        </w:rPr>
        <w:t xml:space="preserve">a) Design an appropriate </w:t>
      </w:r>
      <w:proofErr w:type="spellStart"/>
      <w:r w:rsidRPr="00592725">
        <w:rPr>
          <w:rFonts w:ascii="Times New Roman" w:hAnsi="Times New Roman" w:cs="Times New Roman"/>
          <w:b/>
          <w:bCs/>
        </w:rPr>
        <w:t>color</w:t>
      </w:r>
      <w:proofErr w:type="spellEnd"/>
      <w:r w:rsidRPr="00592725">
        <w:rPr>
          <w:rFonts w:ascii="Times New Roman" w:hAnsi="Times New Roman" w:cs="Times New Roman"/>
          <w:b/>
          <w:bCs/>
        </w:rPr>
        <w:t xml:space="preserve"> scale</w:t>
      </w:r>
    </w:p>
    <w:p w14:paraId="556949BD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A </w:t>
      </w:r>
      <w:r w:rsidRPr="00592725">
        <w:rPr>
          <w:rFonts w:ascii="Times New Roman" w:hAnsi="Times New Roman" w:cs="Times New Roman"/>
          <w:b/>
          <w:bCs/>
        </w:rPr>
        <w:t xml:space="preserve">Qualitative (Categorical) </w:t>
      </w:r>
      <w:proofErr w:type="spellStart"/>
      <w:r w:rsidRPr="00592725">
        <w:rPr>
          <w:rFonts w:ascii="Times New Roman" w:hAnsi="Times New Roman" w:cs="Times New Roman"/>
          <w:b/>
          <w:bCs/>
        </w:rPr>
        <w:t>Color</w:t>
      </w:r>
      <w:proofErr w:type="spellEnd"/>
      <w:r w:rsidRPr="00592725">
        <w:rPr>
          <w:rFonts w:ascii="Times New Roman" w:hAnsi="Times New Roman" w:cs="Times New Roman"/>
          <w:b/>
          <w:bCs/>
        </w:rPr>
        <w:t xml:space="preserve"> Scale</w:t>
      </w:r>
      <w:r w:rsidRPr="00592725">
        <w:rPr>
          <w:rFonts w:ascii="Times New Roman" w:hAnsi="Times New Roman" w:cs="Times New Roman"/>
        </w:rPr>
        <w:t xml:space="preserve"> should be used.</w:t>
      </w:r>
    </w:p>
    <w:p w14:paraId="433EA9EE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>Example:</w:t>
      </w:r>
    </w:p>
    <w:p w14:paraId="5609FA3C" w14:textId="77777777" w:rsidR="003F6F6B" w:rsidRPr="00592725" w:rsidRDefault="003F6F6B" w:rsidP="005927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Premium – Blue </w:t>
      </w:r>
    </w:p>
    <w:p w14:paraId="57D1A36A" w14:textId="77777777" w:rsidR="003F6F6B" w:rsidRPr="00592725" w:rsidRDefault="003F6F6B" w:rsidP="005927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Regular – Green </w:t>
      </w:r>
    </w:p>
    <w:p w14:paraId="20770E9F" w14:textId="77777777" w:rsidR="003F6F6B" w:rsidRPr="00592725" w:rsidRDefault="003F6F6B" w:rsidP="005927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Student – Orange </w:t>
      </w:r>
    </w:p>
    <w:p w14:paraId="1278BFEF" w14:textId="77777777" w:rsidR="003F6F6B" w:rsidRPr="00592725" w:rsidRDefault="003F6F6B" w:rsidP="005927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lastRenderedPageBreak/>
        <w:t xml:space="preserve">Business – Purple </w:t>
      </w:r>
    </w:p>
    <w:p w14:paraId="3D67E2F4" w14:textId="77777777" w:rsidR="003F6F6B" w:rsidRPr="00592725" w:rsidRDefault="003F6F6B" w:rsidP="005927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VIP – Red </w:t>
      </w:r>
    </w:p>
    <w:p w14:paraId="557A8E25" w14:textId="77777777" w:rsidR="003F6F6B" w:rsidRPr="00592725" w:rsidRDefault="003F6F6B" w:rsidP="005927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Online – Teal </w:t>
      </w:r>
    </w:p>
    <w:p w14:paraId="59AC03AC" w14:textId="77777777" w:rsidR="003F6F6B" w:rsidRPr="00592725" w:rsidRDefault="003F6F6B" w:rsidP="00592725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New – Brown </w:t>
      </w:r>
    </w:p>
    <w:p w14:paraId="3715BC58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Each </w:t>
      </w:r>
      <w:proofErr w:type="spellStart"/>
      <w:r w:rsidRPr="00592725">
        <w:rPr>
          <w:rFonts w:ascii="Times New Roman" w:hAnsi="Times New Roman" w:cs="Times New Roman"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 uniquely identifies one customer segment without implying any ranking.</w:t>
      </w:r>
    </w:p>
    <w:p w14:paraId="57E75429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</w:rPr>
      </w:pPr>
      <w:r w:rsidRPr="00592725">
        <w:rPr>
          <w:rFonts w:ascii="Times New Roman" w:hAnsi="Times New Roman" w:cs="Times New Roman"/>
          <w:b/>
          <w:bCs/>
        </w:rPr>
        <w:t xml:space="preserve">b) Guideline for distinguishable </w:t>
      </w:r>
      <w:proofErr w:type="spellStart"/>
      <w:r w:rsidRPr="00592725">
        <w:rPr>
          <w:rFonts w:ascii="Times New Roman" w:hAnsi="Times New Roman" w:cs="Times New Roman"/>
          <w:b/>
          <w:bCs/>
        </w:rPr>
        <w:t>colors</w:t>
      </w:r>
      <w:proofErr w:type="spellEnd"/>
    </w:p>
    <w:p w14:paraId="60947AB7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To ensure the </w:t>
      </w:r>
      <w:proofErr w:type="spellStart"/>
      <w:r w:rsidRPr="00592725">
        <w:rPr>
          <w:rFonts w:ascii="Times New Roman" w:hAnsi="Times New Roman" w:cs="Times New Roman"/>
        </w:rPr>
        <w:t>colors</w:t>
      </w:r>
      <w:proofErr w:type="spellEnd"/>
      <w:r w:rsidRPr="00592725">
        <w:rPr>
          <w:rFonts w:ascii="Times New Roman" w:hAnsi="Times New Roman" w:cs="Times New Roman"/>
        </w:rPr>
        <w:t xml:space="preserve"> are distinguishable:</w:t>
      </w:r>
    </w:p>
    <w:p w14:paraId="3B34A5CF" w14:textId="77777777" w:rsidR="003F6F6B" w:rsidRPr="00592725" w:rsidRDefault="003F6F6B" w:rsidP="0059272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Use a </w:t>
      </w:r>
      <w:proofErr w:type="spellStart"/>
      <w:r w:rsidRPr="00592725">
        <w:rPr>
          <w:rFonts w:ascii="Times New Roman" w:hAnsi="Times New Roman" w:cs="Times New Roman"/>
          <w:b/>
          <w:bCs/>
        </w:rPr>
        <w:t>color-blind</w:t>
      </w:r>
      <w:proofErr w:type="spellEnd"/>
      <w:r w:rsidRPr="00592725">
        <w:rPr>
          <w:rFonts w:ascii="Times New Roman" w:hAnsi="Times New Roman" w:cs="Times New Roman"/>
          <w:b/>
          <w:bCs/>
        </w:rPr>
        <w:t>-friendly palette</w:t>
      </w:r>
      <w:r w:rsidRPr="00592725">
        <w:rPr>
          <w:rFonts w:ascii="Times New Roman" w:hAnsi="Times New Roman" w:cs="Times New Roman"/>
        </w:rPr>
        <w:t xml:space="preserve">. </w:t>
      </w:r>
    </w:p>
    <w:p w14:paraId="6DC9BC2E" w14:textId="77777777" w:rsidR="003F6F6B" w:rsidRPr="00592725" w:rsidRDefault="003F6F6B" w:rsidP="0059272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Choose </w:t>
      </w:r>
      <w:proofErr w:type="spellStart"/>
      <w:r w:rsidRPr="00592725">
        <w:rPr>
          <w:rFonts w:ascii="Times New Roman" w:hAnsi="Times New Roman" w:cs="Times New Roman"/>
        </w:rPr>
        <w:t>colors</w:t>
      </w:r>
      <w:proofErr w:type="spellEnd"/>
      <w:r w:rsidRPr="00592725">
        <w:rPr>
          <w:rFonts w:ascii="Times New Roman" w:hAnsi="Times New Roman" w:cs="Times New Roman"/>
        </w:rPr>
        <w:t xml:space="preserve"> with </w:t>
      </w:r>
      <w:r w:rsidRPr="00592725">
        <w:rPr>
          <w:rFonts w:ascii="Times New Roman" w:hAnsi="Times New Roman" w:cs="Times New Roman"/>
          <w:b/>
          <w:bCs/>
        </w:rPr>
        <w:t>high contrast</w:t>
      </w:r>
      <w:r w:rsidRPr="00592725">
        <w:rPr>
          <w:rFonts w:ascii="Times New Roman" w:hAnsi="Times New Roman" w:cs="Times New Roman"/>
        </w:rPr>
        <w:t xml:space="preserve">. </w:t>
      </w:r>
    </w:p>
    <w:p w14:paraId="6F452393" w14:textId="77777777" w:rsidR="003F6F6B" w:rsidRPr="00592725" w:rsidRDefault="003F6F6B" w:rsidP="0059272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Avoid using similar shades that are difficult to differentiate. </w:t>
      </w:r>
    </w:p>
    <w:p w14:paraId="4A72A9C6" w14:textId="77777777" w:rsidR="003F6F6B" w:rsidRPr="00592725" w:rsidRDefault="003F6F6B" w:rsidP="00592725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Do not rely only on red and green, as many users with </w:t>
      </w:r>
      <w:proofErr w:type="spellStart"/>
      <w:r w:rsidRPr="00592725">
        <w:rPr>
          <w:rFonts w:ascii="Times New Roman" w:hAnsi="Times New Roman" w:cs="Times New Roman"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-vision deficiencies cannot distinguish them clearly. </w:t>
      </w:r>
    </w:p>
    <w:p w14:paraId="2BE7F602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>These guidelines improve accessibility and ensure that all users can correctly interpret the dashboard.</w:t>
      </w:r>
    </w:p>
    <w:p w14:paraId="7CD585D6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</w:rPr>
      </w:pPr>
      <w:r w:rsidRPr="00592725">
        <w:rPr>
          <w:rFonts w:ascii="Times New Roman" w:hAnsi="Times New Roman" w:cs="Times New Roman"/>
          <w:b/>
          <w:bCs/>
        </w:rPr>
        <w:t>c) Adding an 8th segment</w:t>
      </w:r>
    </w:p>
    <w:p w14:paraId="267C5E27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>If an eighth customer segment is introduced:</w:t>
      </w:r>
    </w:p>
    <w:p w14:paraId="0C34B7F1" w14:textId="77777777" w:rsidR="003F6F6B" w:rsidRPr="00592725" w:rsidRDefault="003F6F6B" w:rsidP="005927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Assign another unique </w:t>
      </w:r>
      <w:proofErr w:type="spellStart"/>
      <w:r w:rsidRPr="00592725">
        <w:rPr>
          <w:rFonts w:ascii="Times New Roman" w:hAnsi="Times New Roman" w:cs="Times New Roman"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 from the same qualitative palette. </w:t>
      </w:r>
    </w:p>
    <w:p w14:paraId="5D814DC0" w14:textId="77777777" w:rsidR="003F6F6B" w:rsidRPr="00592725" w:rsidRDefault="003F6F6B" w:rsidP="005927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Maintain consistency with the existing </w:t>
      </w:r>
      <w:proofErr w:type="spellStart"/>
      <w:r w:rsidRPr="00592725">
        <w:rPr>
          <w:rFonts w:ascii="Times New Roman" w:hAnsi="Times New Roman" w:cs="Times New Roman"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 scheme. </w:t>
      </w:r>
    </w:p>
    <w:p w14:paraId="4490973E" w14:textId="77777777" w:rsidR="003F6F6B" w:rsidRPr="00592725" w:rsidRDefault="003F6F6B" w:rsidP="00592725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If the number of categories continues to increase, combine </w:t>
      </w:r>
      <w:proofErr w:type="spellStart"/>
      <w:r w:rsidRPr="00592725">
        <w:rPr>
          <w:rFonts w:ascii="Times New Roman" w:hAnsi="Times New Roman" w:cs="Times New Roman"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 with labels, shapes, or grouping to prevent confusion and maintain readability. </w:t>
      </w:r>
    </w:p>
    <w:p w14:paraId="7A06ECDA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92725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76B96466" w14:textId="77777777" w:rsidR="003F6F6B" w:rsidRPr="00592725" w:rsidRDefault="003F6F6B" w:rsidP="00592725">
      <w:pPr>
        <w:spacing w:line="360" w:lineRule="auto"/>
        <w:rPr>
          <w:rFonts w:ascii="Times New Roman" w:hAnsi="Times New Roman" w:cs="Times New Roman"/>
        </w:rPr>
      </w:pPr>
      <w:r w:rsidRPr="00592725">
        <w:rPr>
          <w:rFonts w:ascii="Times New Roman" w:hAnsi="Times New Roman" w:cs="Times New Roman"/>
        </w:rPr>
        <w:t xml:space="preserve">A qualitative </w:t>
      </w:r>
      <w:proofErr w:type="spellStart"/>
      <w:r w:rsidRPr="00592725">
        <w:rPr>
          <w:rFonts w:ascii="Times New Roman" w:hAnsi="Times New Roman" w:cs="Times New Roman"/>
        </w:rPr>
        <w:t>color</w:t>
      </w:r>
      <w:proofErr w:type="spellEnd"/>
      <w:r w:rsidRPr="00592725">
        <w:rPr>
          <w:rFonts w:ascii="Times New Roman" w:hAnsi="Times New Roman" w:cs="Times New Roman"/>
        </w:rPr>
        <w:t xml:space="preserve"> scale is the best choice for displaying customer segments because it clearly distinguishes categories without suggesting any order. Using accessible, high-contrast </w:t>
      </w:r>
      <w:proofErr w:type="spellStart"/>
      <w:r w:rsidRPr="00592725">
        <w:rPr>
          <w:rFonts w:ascii="Times New Roman" w:hAnsi="Times New Roman" w:cs="Times New Roman"/>
        </w:rPr>
        <w:t>colors</w:t>
      </w:r>
      <w:proofErr w:type="spellEnd"/>
      <w:r w:rsidRPr="00592725">
        <w:rPr>
          <w:rFonts w:ascii="Times New Roman" w:hAnsi="Times New Roman" w:cs="Times New Roman"/>
        </w:rPr>
        <w:t xml:space="preserve"> and adapting the palette carefully when new segments are added ensures the dashboard remains clear, consistent, and easy to interpret.</w:t>
      </w:r>
    </w:p>
    <w:p w14:paraId="6F805DB8" w14:textId="77777777" w:rsidR="001A1787" w:rsidRPr="00592725" w:rsidRDefault="001A1787" w:rsidP="00592725">
      <w:pPr>
        <w:spacing w:line="360" w:lineRule="auto"/>
        <w:rPr>
          <w:rFonts w:ascii="Times New Roman" w:hAnsi="Times New Roman" w:cs="Times New Roman"/>
        </w:rPr>
      </w:pPr>
    </w:p>
    <w:sectPr w:rsidR="001A1787" w:rsidRPr="00592725" w:rsidSect="00662B1B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3BCC"/>
    <w:multiLevelType w:val="multilevel"/>
    <w:tmpl w:val="7E52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C4685"/>
    <w:multiLevelType w:val="multilevel"/>
    <w:tmpl w:val="4828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793A1A"/>
    <w:multiLevelType w:val="multilevel"/>
    <w:tmpl w:val="511E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9E6850"/>
    <w:multiLevelType w:val="multilevel"/>
    <w:tmpl w:val="35C2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53A6A"/>
    <w:multiLevelType w:val="multilevel"/>
    <w:tmpl w:val="63FE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D562D9"/>
    <w:multiLevelType w:val="multilevel"/>
    <w:tmpl w:val="E56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3F2FC2"/>
    <w:multiLevelType w:val="multilevel"/>
    <w:tmpl w:val="E6C6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993846">
    <w:abstractNumId w:val="2"/>
  </w:num>
  <w:num w:numId="2" w16cid:durableId="236549239">
    <w:abstractNumId w:val="0"/>
  </w:num>
  <w:num w:numId="3" w16cid:durableId="71512811">
    <w:abstractNumId w:val="4"/>
  </w:num>
  <w:num w:numId="4" w16cid:durableId="238835945">
    <w:abstractNumId w:val="1"/>
  </w:num>
  <w:num w:numId="5" w16cid:durableId="207884153">
    <w:abstractNumId w:val="3"/>
  </w:num>
  <w:num w:numId="6" w16cid:durableId="1528445181">
    <w:abstractNumId w:val="5"/>
  </w:num>
  <w:num w:numId="7" w16cid:durableId="5883437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F6B"/>
    <w:rsid w:val="0006596B"/>
    <w:rsid w:val="001A1787"/>
    <w:rsid w:val="003F6F6B"/>
    <w:rsid w:val="00592725"/>
    <w:rsid w:val="00662B1B"/>
    <w:rsid w:val="006B7A61"/>
    <w:rsid w:val="008918E9"/>
    <w:rsid w:val="00C13883"/>
    <w:rsid w:val="00CF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F8A6E"/>
  <w15:chartTrackingRefBased/>
  <w15:docId w15:val="{F3637F8F-8BA0-45AF-82DB-634A6E5DB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F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F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F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F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F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F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F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F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F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F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F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F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988D60-57DA-4016-AA05-32F23594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8</Pages>
  <Words>1575</Words>
  <Characters>8980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MULLAGURA SAIHARSHITHA</dc:creator>
  <cp:keywords/>
  <dc:description/>
  <cp:lastModifiedBy>MULLAGURA SAIHARSHITHA</cp:lastModifiedBy>
  <cp:revision>1</cp:revision>
  <dcterms:created xsi:type="dcterms:W3CDTF">2026-07-30T04:00:00Z</dcterms:created>
  <dcterms:modified xsi:type="dcterms:W3CDTF">2026-07-30T04:23:00Z</dcterms:modified>
</cp:coreProperties>
</file>