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6AF2" w14:textId="77777777" w:rsidR="00A53C38" w:rsidRDefault="00A53C38" w:rsidP="00A53C38">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Recovery techniques based on immediate update</w:t>
      </w:r>
    </w:p>
    <w:p w14:paraId="16B2A2C1" w14:textId="77777777" w:rsidR="00A53C38" w:rsidRDefault="00A53C38" w:rsidP="00A53C38">
      <w:pPr>
        <w:pStyle w:val="Heading3"/>
        <w:spacing w:before="300" w:after="150"/>
        <w:rPr>
          <w:rFonts w:ascii="Helvetica" w:hAnsi="Helvetica" w:cs="Helvetica"/>
          <w:b/>
          <w:bCs/>
          <w:color w:val="333333"/>
          <w:sz w:val="36"/>
          <w:szCs w:val="36"/>
        </w:rPr>
      </w:pPr>
      <w:r>
        <w:rPr>
          <w:rFonts w:ascii="Helvetica" w:hAnsi="Helvetica" w:cs="Helvetica"/>
          <w:b/>
          <w:bCs/>
          <w:color w:val="333333"/>
          <w:sz w:val="36"/>
          <w:szCs w:val="36"/>
        </w:rPr>
        <w:t>Immediate update</w:t>
      </w:r>
    </w:p>
    <w:p w14:paraId="5E1A7B9C" w14:textId="77777777" w:rsidR="00A53C38" w:rsidRDefault="00A53C38" w:rsidP="00A53C38">
      <w:pPr>
        <w:pStyle w:val="NormalWeb"/>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In the immediate update techniques, the database may be updated by the operations of a transaction immediately, before the transaction reaches its commit point. However, these operations are typically recorded in the log on disk by force-writing before they are applied to the database, so that recovery is possible.</w:t>
      </w:r>
    </w:p>
    <w:p w14:paraId="39050409" w14:textId="77777777" w:rsidR="00A53C38" w:rsidRDefault="00A53C38" w:rsidP="00A53C38">
      <w:pPr>
        <w:pStyle w:val="NormalWeb"/>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When immediate update is allowed, provisions must be made for undoing the effect of update operations on the database, because a transaction can fail after it has applied some updates to the database itself. Hence recovery schemes based on immediate update must include the capability to roll back a transaction by undoing the effect of its write operations.</w:t>
      </w:r>
    </w:p>
    <w:p w14:paraId="1078AA7C"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a transaction starts, write an entry </w:t>
      </w:r>
      <w:proofErr w:type="spellStart"/>
      <w:r>
        <w:rPr>
          <w:rFonts w:ascii="Helvetica" w:hAnsi="Helvetica" w:cs="Helvetica"/>
          <w:color w:val="333333"/>
          <w:sz w:val="21"/>
          <w:szCs w:val="21"/>
        </w:rPr>
        <w:t>start_transaction</w:t>
      </w:r>
      <w:proofErr w:type="spellEnd"/>
      <w:r>
        <w:rPr>
          <w:rFonts w:ascii="Helvetica" w:hAnsi="Helvetica" w:cs="Helvetica"/>
          <w:color w:val="333333"/>
          <w:sz w:val="21"/>
          <w:szCs w:val="21"/>
        </w:rPr>
        <w:t>(T) to the log;</w:t>
      </w:r>
    </w:p>
    <w:p w14:paraId="00310907"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any operation is performed that will change values in the database, write a log entry </w:t>
      </w:r>
      <w:proofErr w:type="spellStart"/>
      <w:r>
        <w:rPr>
          <w:rFonts w:ascii="Helvetica" w:hAnsi="Helvetica" w:cs="Helvetica"/>
          <w:color w:val="333333"/>
          <w:sz w:val="21"/>
          <w:szCs w:val="21"/>
        </w:rPr>
        <w:t>write_</w:t>
      </w:r>
      <w:proofErr w:type="gramStart"/>
      <w:r>
        <w:rPr>
          <w:rFonts w:ascii="Helvetica" w:hAnsi="Helvetica" w:cs="Helvetica"/>
          <w:color w:val="333333"/>
          <w:sz w:val="21"/>
          <w:szCs w:val="21"/>
        </w:rPr>
        <w:t>item</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T, x, </w:t>
      </w:r>
      <w:proofErr w:type="spellStart"/>
      <w:r>
        <w:rPr>
          <w:rFonts w:ascii="Helvetica" w:hAnsi="Helvetica" w:cs="Helvetica"/>
          <w:color w:val="333333"/>
          <w:sz w:val="21"/>
          <w:szCs w:val="21"/>
        </w:rPr>
        <w:t>old_value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new_value</w:t>
      </w:r>
      <w:proofErr w:type="spellEnd"/>
      <w:r>
        <w:rPr>
          <w:rFonts w:ascii="Helvetica" w:hAnsi="Helvetica" w:cs="Helvetica"/>
          <w:color w:val="333333"/>
          <w:sz w:val="21"/>
          <w:szCs w:val="21"/>
        </w:rPr>
        <w:t>);</w:t>
      </w:r>
    </w:p>
    <w:p w14:paraId="74340AEF"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the log to disk;</w:t>
      </w:r>
    </w:p>
    <w:p w14:paraId="0B947847"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the log record is written, write the update to the database buffers;</w:t>
      </w:r>
    </w:p>
    <w:p w14:paraId="59D6EA9F"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 convenient, write the database buffers to the disk;</w:t>
      </w:r>
    </w:p>
    <w:p w14:paraId="24F3C3C2"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a transaction is about to commit, write a </w:t>
      </w:r>
      <w:proofErr w:type="spellStart"/>
      <w:r>
        <w:rPr>
          <w:rFonts w:ascii="Helvetica" w:hAnsi="Helvetica" w:cs="Helvetica"/>
          <w:color w:val="333333"/>
          <w:sz w:val="21"/>
          <w:szCs w:val="21"/>
        </w:rPr>
        <w:t>log</w:t>
      </w:r>
      <w:proofErr w:type="spellEnd"/>
      <w:r>
        <w:rPr>
          <w:rFonts w:ascii="Helvetica" w:hAnsi="Helvetica" w:cs="Helvetica"/>
          <w:color w:val="333333"/>
          <w:sz w:val="21"/>
          <w:szCs w:val="21"/>
        </w:rPr>
        <w:t xml:space="preserve"> record of the form commit(T);</w:t>
      </w:r>
    </w:p>
    <w:p w14:paraId="36A9B5D4" w14:textId="77777777" w:rsidR="00A53C38" w:rsidRDefault="00A53C38" w:rsidP="00A53C38">
      <w:pPr>
        <w:pStyle w:val="NormalWeb"/>
        <w:numPr>
          <w:ilvl w:val="0"/>
          <w:numId w:val="34"/>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the log to disk.</w:t>
      </w:r>
    </w:p>
    <w:p w14:paraId="27B16361" w14:textId="77777777" w:rsidR="00A53C38" w:rsidRDefault="00A53C38" w:rsidP="00A53C3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protocol and how different entries are affected can be best summarised below:</w:t>
      </w:r>
    </w:p>
    <w:p w14:paraId="5B3E4027" w14:textId="7C6205E3" w:rsidR="00A53C38" w:rsidRDefault="00A53C38" w:rsidP="00A53C38">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10CC21B" wp14:editId="4D6A26DF">
            <wp:extent cx="5943600" cy="1636395"/>
            <wp:effectExtent l="0" t="0" r="0" b="0"/>
            <wp:docPr id="2" name="Picture 2" descr="Figure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4.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6395"/>
                    </a:xfrm>
                    <a:prstGeom prst="rect">
                      <a:avLst/>
                    </a:prstGeom>
                    <a:noFill/>
                    <a:ln>
                      <a:noFill/>
                    </a:ln>
                  </pic:spPr>
                </pic:pic>
              </a:graphicData>
            </a:graphic>
          </wp:inline>
        </w:drawing>
      </w:r>
    </w:p>
    <w:p w14:paraId="038B9AFD" w14:textId="5941DB94" w:rsidR="00E31FF2" w:rsidRDefault="00E31FF2" w:rsidP="00A53C38"/>
    <w:p w14:paraId="25719993" w14:textId="121D5859" w:rsidR="00A53C38" w:rsidRDefault="00A53C38" w:rsidP="00A53C38"/>
    <w:p w14:paraId="1B23330C" w14:textId="77777777" w:rsidR="00A53C38" w:rsidRDefault="00A53C38" w:rsidP="00A53C38">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Recovery techniques based on deferred update</w:t>
      </w:r>
    </w:p>
    <w:p w14:paraId="306A2495" w14:textId="77777777" w:rsidR="00A53C38" w:rsidRDefault="00A53C38" w:rsidP="00A53C38">
      <w:pPr>
        <w:pStyle w:val="Heading3"/>
        <w:spacing w:before="300" w:after="150"/>
        <w:rPr>
          <w:rFonts w:ascii="Helvetica" w:hAnsi="Helvetica" w:cs="Helvetica"/>
          <w:b/>
          <w:bCs/>
          <w:color w:val="333333"/>
          <w:sz w:val="36"/>
          <w:szCs w:val="36"/>
        </w:rPr>
      </w:pPr>
      <w:r>
        <w:rPr>
          <w:rFonts w:ascii="Helvetica" w:hAnsi="Helvetica" w:cs="Helvetica"/>
          <w:b/>
          <w:bCs/>
          <w:color w:val="333333"/>
          <w:sz w:val="36"/>
          <w:szCs w:val="36"/>
        </w:rPr>
        <w:lastRenderedPageBreak/>
        <w:t>Deferred update</w:t>
      </w:r>
    </w:p>
    <w:p w14:paraId="730A3E12" w14:textId="77777777" w:rsidR="00A53C38" w:rsidRDefault="00A53C38" w:rsidP="00A53C38">
      <w:pPr>
        <w:pStyle w:val="NormalWeb"/>
        <w:spacing w:before="0" w:beforeAutospacing="0" w:after="150" w:afterAutospacing="0"/>
        <w:jc w:val="both"/>
        <w:rPr>
          <w:rFonts w:ascii="Helvetica" w:hAnsi="Helvetica" w:cs="Helvetica"/>
          <w:color w:val="333333"/>
          <w:sz w:val="21"/>
          <w:szCs w:val="21"/>
        </w:rPr>
      </w:pPr>
      <w:r>
        <w:rPr>
          <w:rFonts w:ascii="Helvetica" w:hAnsi="Helvetica" w:cs="Helvetica"/>
          <w:color w:val="333333"/>
          <w:sz w:val="21"/>
          <w:szCs w:val="21"/>
        </w:rPr>
        <w:t>The idea behind deferred update is to defer or postpone any actual updates to the database itself until the transaction completes its execution successfully and reaches its commit point. During transaction execution, the updates are recorded only in the log and in the transaction workspace. After the transaction reaches its commit point and the log is force-written to disk, the updates are recorded in the database itself. If a transaction fails before reaching its commit point, there is no need to undo any operations, because the transaction has not affected the database in any way.</w:t>
      </w:r>
    </w:p>
    <w:p w14:paraId="6AFC1F7D" w14:textId="77777777" w:rsidR="00A53C38" w:rsidRDefault="00A53C38" w:rsidP="00A53C3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steps involved in the deferred update protocol are as follows:</w:t>
      </w:r>
    </w:p>
    <w:p w14:paraId="6550EE6D" w14:textId="77777777" w:rsidR="00A53C38" w:rsidRDefault="00A53C38" w:rsidP="00A53C38">
      <w:pPr>
        <w:pStyle w:val="NormalWeb"/>
        <w:numPr>
          <w:ilvl w:val="0"/>
          <w:numId w:val="35"/>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a transaction starts, write an entry </w:t>
      </w:r>
      <w:proofErr w:type="spellStart"/>
      <w:r>
        <w:rPr>
          <w:rFonts w:ascii="Helvetica" w:hAnsi="Helvetica" w:cs="Helvetica"/>
          <w:color w:val="333333"/>
          <w:sz w:val="21"/>
          <w:szCs w:val="21"/>
        </w:rPr>
        <w:t>start_transaction</w:t>
      </w:r>
      <w:proofErr w:type="spellEnd"/>
      <w:r>
        <w:rPr>
          <w:rFonts w:ascii="Helvetica" w:hAnsi="Helvetica" w:cs="Helvetica"/>
          <w:color w:val="333333"/>
          <w:sz w:val="21"/>
          <w:szCs w:val="21"/>
        </w:rPr>
        <w:t>(T) to the log.</w:t>
      </w:r>
    </w:p>
    <w:p w14:paraId="6CD7BAB7" w14:textId="77777777" w:rsidR="00A53C38" w:rsidRDefault="00A53C38" w:rsidP="00A53C38">
      <w:pPr>
        <w:pStyle w:val="NormalWeb"/>
        <w:numPr>
          <w:ilvl w:val="0"/>
          <w:numId w:val="35"/>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any operation is performed that will change values in the database, write a log entry </w:t>
      </w:r>
      <w:proofErr w:type="spellStart"/>
      <w:r>
        <w:rPr>
          <w:rFonts w:ascii="Helvetica" w:hAnsi="Helvetica" w:cs="Helvetica"/>
          <w:color w:val="333333"/>
          <w:sz w:val="21"/>
          <w:szCs w:val="21"/>
        </w:rPr>
        <w:t>write_</w:t>
      </w:r>
      <w:proofErr w:type="gramStart"/>
      <w:r>
        <w:rPr>
          <w:rFonts w:ascii="Helvetica" w:hAnsi="Helvetica" w:cs="Helvetica"/>
          <w:color w:val="333333"/>
          <w:sz w:val="21"/>
          <w:szCs w:val="21"/>
        </w:rPr>
        <w:t>item</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T, x, </w:t>
      </w:r>
      <w:proofErr w:type="spellStart"/>
      <w:r>
        <w:rPr>
          <w:rFonts w:ascii="Helvetica" w:hAnsi="Helvetica" w:cs="Helvetica"/>
          <w:color w:val="333333"/>
          <w:sz w:val="21"/>
          <w:szCs w:val="21"/>
        </w:rPr>
        <w:t>old_value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new_value</w:t>
      </w:r>
      <w:proofErr w:type="spellEnd"/>
      <w:r>
        <w:rPr>
          <w:rFonts w:ascii="Helvetica" w:hAnsi="Helvetica" w:cs="Helvetica"/>
          <w:color w:val="333333"/>
          <w:sz w:val="21"/>
          <w:szCs w:val="21"/>
        </w:rPr>
        <w:t>).</w:t>
      </w:r>
    </w:p>
    <w:p w14:paraId="2B22E6A2" w14:textId="77777777" w:rsidR="00A53C38" w:rsidRDefault="00A53C38" w:rsidP="00A53C38">
      <w:pPr>
        <w:pStyle w:val="NormalWeb"/>
        <w:numPr>
          <w:ilvl w:val="0"/>
          <w:numId w:val="35"/>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a transaction is about to commit, write a </w:t>
      </w:r>
      <w:proofErr w:type="spellStart"/>
      <w:r>
        <w:rPr>
          <w:rFonts w:ascii="Helvetica" w:hAnsi="Helvetica" w:cs="Helvetica"/>
          <w:color w:val="333333"/>
          <w:sz w:val="21"/>
          <w:szCs w:val="21"/>
        </w:rPr>
        <w:t>log</w:t>
      </w:r>
      <w:proofErr w:type="spellEnd"/>
      <w:r>
        <w:rPr>
          <w:rFonts w:ascii="Helvetica" w:hAnsi="Helvetica" w:cs="Helvetica"/>
          <w:color w:val="333333"/>
          <w:sz w:val="21"/>
          <w:szCs w:val="21"/>
        </w:rPr>
        <w:t xml:space="preserve"> record of the form commit(T); write all log records to disk.</w:t>
      </w:r>
    </w:p>
    <w:p w14:paraId="74F69AE8" w14:textId="77777777" w:rsidR="00A53C38" w:rsidRDefault="00A53C38" w:rsidP="00A53C38">
      <w:pPr>
        <w:pStyle w:val="NormalWeb"/>
        <w:numPr>
          <w:ilvl w:val="0"/>
          <w:numId w:val="35"/>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Commit the transaction, using the log to write the updates to the database; the writing of data to disk need not occur immediately.</w:t>
      </w:r>
    </w:p>
    <w:p w14:paraId="33A1B01E" w14:textId="77777777" w:rsidR="00A53C38" w:rsidRDefault="00A53C38" w:rsidP="00A53C38">
      <w:pPr>
        <w:pStyle w:val="NormalWeb"/>
        <w:numPr>
          <w:ilvl w:val="0"/>
          <w:numId w:val="35"/>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transaction aborts, ignore the log records and do not write the changes to disk.</w:t>
      </w:r>
    </w:p>
    <w:p w14:paraId="5CEE2FDC" w14:textId="77777777" w:rsidR="00A53C38" w:rsidRDefault="00A53C38" w:rsidP="00A53C38">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database is never updated until after the transaction commits, and there is never a need to UNDO any operations. Hence this technique is known as the NO-UNDO/REDO algorithm. The REDO is needed in case the system fails after the transaction commits but before all its changes are recorded in the database. In this case, the transaction operations are redone from the log entries. The protocol and how different entries are affected can be best summarised as shown:</w:t>
      </w:r>
    </w:p>
    <w:p w14:paraId="38AEF745" w14:textId="40F498B0" w:rsidR="00A53C38" w:rsidRDefault="00A53C38" w:rsidP="00A53C38">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29085223" wp14:editId="014F1E4A">
            <wp:extent cx="5943600" cy="1642110"/>
            <wp:effectExtent l="0" t="0" r="0" b="0"/>
            <wp:docPr id="6" name="Picture 6" descr="Fig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42110"/>
                    </a:xfrm>
                    <a:prstGeom prst="rect">
                      <a:avLst/>
                    </a:prstGeom>
                    <a:noFill/>
                    <a:ln>
                      <a:noFill/>
                    </a:ln>
                  </pic:spPr>
                </pic:pic>
              </a:graphicData>
            </a:graphic>
          </wp:inline>
        </w:drawing>
      </w:r>
    </w:p>
    <w:p w14:paraId="029264F8" w14:textId="77777777" w:rsidR="00791219" w:rsidRDefault="00791219" w:rsidP="00A53C38">
      <w:pPr>
        <w:rPr>
          <w:rFonts w:ascii="Helvetica" w:hAnsi="Helvetica" w:cs="Helvetica"/>
          <w:color w:val="333333"/>
          <w:sz w:val="21"/>
          <w:szCs w:val="21"/>
        </w:rPr>
      </w:pPr>
    </w:p>
    <w:p w14:paraId="09F07DED" w14:textId="6A1BA0CC" w:rsidR="00791219" w:rsidRPr="00791219" w:rsidRDefault="00791219" w:rsidP="00791219">
      <w:pPr>
        <w:pStyle w:val="Heading2"/>
        <w:spacing w:before="300" w:beforeAutospacing="0" w:after="150" w:afterAutospacing="0"/>
        <w:rPr>
          <w:rFonts w:ascii="Helvetica" w:hAnsi="Helvetica" w:cs="Helvetica"/>
          <w:color w:val="333333"/>
          <w:sz w:val="45"/>
          <w:szCs w:val="45"/>
        </w:rPr>
      </w:pPr>
      <w:r w:rsidRPr="00791219">
        <w:rPr>
          <w:rFonts w:ascii="Helvetica" w:hAnsi="Helvetica" w:cs="Helvetica"/>
          <w:color w:val="333333"/>
          <w:sz w:val="45"/>
          <w:szCs w:val="45"/>
        </w:rPr>
        <w:t>Shadow Paging</w:t>
      </w:r>
    </w:p>
    <w:p w14:paraId="04C53720" w14:textId="3EAE5630" w:rsidR="00791219" w:rsidRDefault="00791219" w:rsidP="0079121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Shadow Paging </w:t>
      </w:r>
      <w:r>
        <w:rPr>
          <w:rFonts w:ascii="Arial" w:hAnsi="Arial" w:cs="Arial"/>
          <w:color w:val="273239"/>
          <w:spacing w:val="2"/>
          <w:sz w:val="26"/>
          <w:szCs w:val="26"/>
        </w:rPr>
        <w:t>is recovery technique that is used to recover </w:t>
      </w:r>
      <w:hyperlink r:id="rId8" w:tgtFrame="_blank" w:history="1">
        <w:r>
          <w:rPr>
            <w:rStyle w:val="Hyperlink"/>
            <w:rFonts w:ascii="Arial" w:hAnsi="Arial" w:cs="Arial"/>
            <w:spacing w:val="2"/>
            <w:sz w:val="26"/>
            <w:szCs w:val="26"/>
            <w:bdr w:val="none" w:sz="0" w:space="0" w:color="auto" w:frame="1"/>
          </w:rPr>
          <w:t>database</w:t>
        </w:r>
      </w:hyperlink>
      <w:r>
        <w:rPr>
          <w:rFonts w:ascii="Arial" w:hAnsi="Arial" w:cs="Arial"/>
          <w:color w:val="273239"/>
          <w:spacing w:val="2"/>
          <w:sz w:val="26"/>
          <w:szCs w:val="26"/>
        </w:rPr>
        <w:t>. In this recovery technique, database is considered as made up of fixed size of logical units of storage which are referred as </w:t>
      </w:r>
      <w:r>
        <w:rPr>
          <w:rStyle w:val="Strong"/>
          <w:rFonts w:ascii="Arial" w:hAnsi="Arial" w:cs="Arial"/>
          <w:color w:val="273239"/>
          <w:spacing w:val="2"/>
          <w:sz w:val="26"/>
          <w:szCs w:val="26"/>
          <w:bdr w:val="none" w:sz="0" w:space="0" w:color="auto" w:frame="1"/>
        </w:rPr>
        <w:t>pages.</w:t>
      </w:r>
      <w:r>
        <w:rPr>
          <w:rFonts w:ascii="Arial" w:hAnsi="Arial" w:cs="Arial"/>
          <w:color w:val="273239"/>
          <w:spacing w:val="2"/>
          <w:sz w:val="26"/>
          <w:szCs w:val="26"/>
        </w:rPr>
        <w:t> pages are mapped into physical blocks of storage, with help of the </w:t>
      </w:r>
      <w:r>
        <w:rPr>
          <w:rStyle w:val="Strong"/>
          <w:rFonts w:ascii="Arial" w:hAnsi="Arial" w:cs="Arial"/>
          <w:color w:val="273239"/>
          <w:spacing w:val="2"/>
          <w:sz w:val="26"/>
          <w:szCs w:val="26"/>
          <w:bdr w:val="none" w:sz="0" w:space="0" w:color="auto" w:frame="1"/>
        </w:rPr>
        <w:t>page table </w:t>
      </w:r>
      <w:r>
        <w:rPr>
          <w:rFonts w:ascii="Arial" w:hAnsi="Arial" w:cs="Arial"/>
          <w:color w:val="273239"/>
          <w:spacing w:val="2"/>
          <w:sz w:val="26"/>
          <w:szCs w:val="26"/>
        </w:rPr>
        <w:t xml:space="preserve">which allow one entry for each logical page of database. This method uses </w:t>
      </w:r>
      <w:proofErr w:type="gramStart"/>
      <w:r>
        <w:rPr>
          <w:rFonts w:ascii="Arial" w:hAnsi="Arial" w:cs="Arial"/>
          <w:color w:val="273239"/>
          <w:spacing w:val="2"/>
          <w:sz w:val="26"/>
          <w:szCs w:val="26"/>
        </w:rPr>
        <w:t>two page</w:t>
      </w:r>
      <w:proofErr w:type="gramEnd"/>
      <w:r>
        <w:rPr>
          <w:rFonts w:ascii="Arial" w:hAnsi="Arial" w:cs="Arial"/>
          <w:color w:val="273239"/>
          <w:spacing w:val="2"/>
          <w:sz w:val="26"/>
          <w:szCs w:val="26"/>
        </w:rPr>
        <w:t xml:space="preserve"> tables named </w:t>
      </w:r>
      <w:r>
        <w:rPr>
          <w:rStyle w:val="Strong"/>
          <w:rFonts w:ascii="Arial" w:hAnsi="Arial" w:cs="Arial"/>
          <w:color w:val="273239"/>
          <w:spacing w:val="2"/>
          <w:sz w:val="26"/>
          <w:szCs w:val="26"/>
          <w:bdr w:val="none" w:sz="0" w:space="0" w:color="auto" w:frame="1"/>
        </w:rPr>
        <w:t>current page table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shadow page table</w:t>
      </w:r>
      <w:r>
        <w:rPr>
          <w:rFonts w:ascii="Arial" w:hAnsi="Arial" w:cs="Arial"/>
          <w:color w:val="273239"/>
          <w:spacing w:val="2"/>
          <w:sz w:val="26"/>
          <w:szCs w:val="26"/>
        </w:rPr>
        <w:t>.</w:t>
      </w:r>
    </w:p>
    <w:p w14:paraId="1CE06E6A" w14:textId="77777777" w:rsidR="00791219" w:rsidRDefault="00791219" w:rsidP="00791219">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The entries which are present in current page table are used to point to most recent database pages on disk. Another table i.e., Shadow page table is used when the transaction starts which is copying current page table. After this, shadow page table gets saved on disk and current page table is going to be used for transaction. Entries present in current page table may be changed during execution but in shadow page table it never </w:t>
      </w:r>
      <w:proofErr w:type="gramStart"/>
      <w:r>
        <w:rPr>
          <w:rFonts w:ascii="Arial" w:hAnsi="Arial" w:cs="Arial"/>
          <w:color w:val="273239"/>
          <w:spacing w:val="2"/>
          <w:sz w:val="26"/>
          <w:szCs w:val="26"/>
        </w:rPr>
        <w:t>get</w:t>
      </w:r>
      <w:proofErr w:type="gramEnd"/>
      <w:r>
        <w:rPr>
          <w:rFonts w:ascii="Arial" w:hAnsi="Arial" w:cs="Arial"/>
          <w:color w:val="273239"/>
          <w:spacing w:val="2"/>
          <w:sz w:val="26"/>
          <w:szCs w:val="26"/>
        </w:rPr>
        <w:t xml:space="preserve"> changed. After transaction, both tables become identical.</w:t>
      </w:r>
    </w:p>
    <w:p w14:paraId="68F89D4A" w14:textId="77777777" w:rsidR="00791219" w:rsidRDefault="00791219" w:rsidP="0079121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This technique is also known as </w:t>
      </w:r>
      <w:r>
        <w:rPr>
          <w:rStyle w:val="Strong"/>
          <w:rFonts w:ascii="Arial" w:hAnsi="Arial" w:cs="Arial"/>
          <w:color w:val="273239"/>
          <w:spacing w:val="2"/>
          <w:sz w:val="26"/>
          <w:szCs w:val="26"/>
          <w:bdr w:val="none" w:sz="0" w:space="0" w:color="auto" w:frame="1"/>
        </w:rPr>
        <w:t>Cut-of-Place updating.</w:t>
      </w:r>
    </w:p>
    <w:p w14:paraId="1E2F1FA2" w14:textId="77777777" w:rsidR="00791219" w:rsidRDefault="00791219" w:rsidP="00A53C38">
      <w:pPr>
        <w:rPr>
          <w:rFonts w:ascii="Helvetica" w:hAnsi="Helvetica" w:cs="Helvetica"/>
          <w:color w:val="333333"/>
          <w:sz w:val="21"/>
          <w:szCs w:val="21"/>
        </w:rPr>
      </w:pPr>
    </w:p>
    <w:sectPr w:rsidR="00791219" w:rsidSect="00D80486">
      <w:pgSz w:w="12240" w:h="15840" w:code="1"/>
      <w:pgMar w:top="1440" w:right="1440" w:bottom="1440" w:left="1440" w:header="1304" w:footer="113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4AD"/>
    <w:multiLevelType w:val="multilevel"/>
    <w:tmpl w:val="DC1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6D21"/>
    <w:multiLevelType w:val="multilevel"/>
    <w:tmpl w:val="BDF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819C8"/>
    <w:multiLevelType w:val="multilevel"/>
    <w:tmpl w:val="73AE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91DF2"/>
    <w:multiLevelType w:val="multilevel"/>
    <w:tmpl w:val="24841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E202E"/>
    <w:multiLevelType w:val="hybridMultilevel"/>
    <w:tmpl w:val="D8D28240"/>
    <w:lvl w:ilvl="0" w:tplc="8E20FAE6">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5313AAC"/>
    <w:multiLevelType w:val="multilevel"/>
    <w:tmpl w:val="2ACE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03489"/>
    <w:multiLevelType w:val="multilevel"/>
    <w:tmpl w:val="5EB8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D6194"/>
    <w:multiLevelType w:val="hybridMultilevel"/>
    <w:tmpl w:val="3D789A3A"/>
    <w:lvl w:ilvl="0" w:tplc="D9FE7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F14CF"/>
    <w:multiLevelType w:val="multilevel"/>
    <w:tmpl w:val="DC34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234A5"/>
    <w:multiLevelType w:val="multilevel"/>
    <w:tmpl w:val="DCA4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A2180"/>
    <w:multiLevelType w:val="multilevel"/>
    <w:tmpl w:val="ECA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40A39"/>
    <w:multiLevelType w:val="multilevel"/>
    <w:tmpl w:val="C346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8118BA"/>
    <w:multiLevelType w:val="hybridMultilevel"/>
    <w:tmpl w:val="7E5C03D4"/>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291A74E1"/>
    <w:multiLevelType w:val="multilevel"/>
    <w:tmpl w:val="568C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929DE"/>
    <w:multiLevelType w:val="multilevel"/>
    <w:tmpl w:val="C01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D636C"/>
    <w:multiLevelType w:val="multilevel"/>
    <w:tmpl w:val="D1B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9572C"/>
    <w:multiLevelType w:val="hybridMultilevel"/>
    <w:tmpl w:val="11707A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39A64C63"/>
    <w:multiLevelType w:val="multilevel"/>
    <w:tmpl w:val="503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A7D23"/>
    <w:multiLevelType w:val="multilevel"/>
    <w:tmpl w:val="EF38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3D5A"/>
    <w:multiLevelType w:val="multilevel"/>
    <w:tmpl w:val="DC7C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B1527"/>
    <w:multiLevelType w:val="multilevel"/>
    <w:tmpl w:val="28E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97C1C"/>
    <w:multiLevelType w:val="hybridMultilevel"/>
    <w:tmpl w:val="A31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6149E"/>
    <w:multiLevelType w:val="multilevel"/>
    <w:tmpl w:val="6158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173DF"/>
    <w:multiLevelType w:val="hybridMultilevel"/>
    <w:tmpl w:val="0924F4B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55856E0"/>
    <w:multiLevelType w:val="multilevel"/>
    <w:tmpl w:val="241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57518"/>
    <w:multiLevelType w:val="multilevel"/>
    <w:tmpl w:val="CED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56C6B"/>
    <w:multiLevelType w:val="multilevel"/>
    <w:tmpl w:val="150C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E2788"/>
    <w:multiLevelType w:val="hybridMultilevel"/>
    <w:tmpl w:val="86981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4C7B83"/>
    <w:multiLevelType w:val="multilevel"/>
    <w:tmpl w:val="6A24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54EA7"/>
    <w:multiLevelType w:val="multilevel"/>
    <w:tmpl w:val="274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83BC9"/>
    <w:multiLevelType w:val="multilevel"/>
    <w:tmpl w:val="A2D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218C6"/>
    <w:multiLevelType w:val="multilevel"/>
    <w:tmpl w:val="372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7690C"/>
    <w:multiLevelType w:val="multilevel"/>
    <w:tmpl w:val="8BD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5D4789"/>
    <w:multiLevelType w:val="hybridMultilevel"/>
    <w:tmpl w:val="9A0683AE"/>
    <w:lvl w:ilvl="0" w:tplc="36862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086321"/>
    <w:multiLevelType w:val="hybridMultilevel"/>
    <w:tmpl w:val="38627CE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7"/>
  </w:num>
  <w:num w:numId="3">
    <w:abstractNumId w:val="7"/>
  </w:num>
  <w:num w:numId="4">
    <w:abstractNumId w:val="23"/>
  </w:num>
  <w:num w:numId="5">
    <w:abstractNumId w:val="4"/>
  </w:num>
  <w:num w:numId="6">
    <w:abstractNumId w:val="34"/>
  </w:num>
  <w:num w:numId="7">
    <w:abstractNumId w:val="32"/>
  </w:num>
  <w:num w:numId="8">
    <w:abstractNumId w:val="25"/>
  </w:num>
  <w:num w:numId="9">
    <w:abstractNumId w:val="16"/>
  </w:num>
  <w:num w:numId="10">
    <w:abstractNumId w:val="15"/>
  </w:num>
  <w:num w:numId="11">
    <w:abstractNumId w:val="13"/>
  </w:num>
  <w:num w:numId="12">
    <w:abstractNumId w:val="19"/>
  </w:num>
  <w:num w:numId="13">
    <w:abstractNumId w:val="1"/>
  </w:num>
  <w:num w:numId="14">
    <w:abstractNumId w:val="26"/>
  </w:num>
  <w:num w:numId="15">
    <w:abstractNumId w:val="14"/>
  </w:num>
  <w:num w:numId="16">
    <w:abstractNumId w:val="29"/>
  </w:num>
  <w:num w:numId="17">
    <w:abstractNumId w:val="0"/>
  </w:num>
  <w:num w:numId="18">
    <w:abstractNumId w:val="30"/>
  </w:num>
  <w:num w:numId="19">
    <w:abstractNumId w:val="31"/>
  </w:num>
  <w:num w:numId="20">
    <w:abstractNumId w:val="9"/>
  </w:num>
  <w:num w:numId="21">
    <w:abstractNumId w:val="2"/>
  </w:num>
  <w:num w:numId="22">
    <w:abstractNumId w:val="5"/>
  </w:num>
  <w:num w:numId="23">
    <w:abstractNumId w:val="24"/>
  </w:num>
  <w:num w:numId="24">
    <w:abstractNumId w:val="10"/>
  </w:num>
  <w:num w:numId="25">
    <w:abstractNumId w:val="22"/>
  </w:num>
  <w:num w:numId="26">
    <w:abstractNumId w:val="6"/>
  </w:num>
  <w:num w:numId="27">
    <w:abstractNumId w:val="3"/>
  </w:num>
  <w:num w:numId="28">
    <w:abstractNumId w:val="20"/>
  </w:num>
  <w:num w:numId="29">
    <w:abstractNumId w:val="18"/>
  </w:num>
  <w:num w:numId="30">
    <w:abstractNumId w:val="17"/>
  </w:num>
  <w:num w:numId="31">
    <w:abstractNumId w:val="12"/>
  </w:num>
  <w:num w:numId="32">
    <w:abstractNumId w:val="8"/>
  </w:num>
  <w:num w:numId="33">
    <w:abstractNumId w:val="33"/>
  </w:num>
  <w:num w:numId="34">
    <w:abstractNumId w:val="2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1DC2"/>
    <w:rsid w:val="00006221"/>
    <w:rsid w:val="000140C1"/>
    <w:rsid w:val="0001564E"/>
    <w:rsid w:val="00046B75"/>
    <w:rsid w:val="0007088E"/>
    <w:rsid w:val="00092453"/>
    <w:rsid w:val="000C4C15"/>
    <w:rsid w:val="000D684A"/>
    <w:rsid w:val="000F0B55"/>
    <w:rsid w:val="00102603"/>
    <w:rsid w:val="00105861"/>
    <w:rsid w:val="00105C32"/>
    <w:rsid w:val="00132F3E"/>
    <w:rsid w:val="00133A8C"/>
    <w:rsid w:val="00156CE1"/>
    <w:rsid w:val="00172574"/>
    <w:rsid w:val="00186BD2"/>
    <w:rsid w:val="0018734B"/>
    <w:rsid w:val="001A1F35"/>
    <w:rsid w:val="0020117E"/>
    <w:rsid w:val="00231D86"/>
    <w:rsid w:val="002409C3"/>
    <w:rsid w:val="00242748"/>
    <w:rsid w:val="00245F4B"/>
    <w:rsid w:val="00247923"/>
    <w:rsid w:val="00262340"/>
    <w:rsid w:val="002817D9"/>
    <w:rsid w:val="002B6D88"/>
    <w:rsid w:val="002B723B"/>
    <w:rsid w:val="002C462B"/>
    <w:rsid w:val="002E5BCD"/>
    <w:rsid w:val="002F33C9"/>
    <w:rsid w:val="00307A92"/>
    <w:rsid w:val="00317B53"/>
    <w:rsid w:val="0032076F"/>
    <w:rsid w:val="00342425"/>
    <w:rsid w:val="0036212C"/>
    <w:rsid w:val="00364389"/>
    <w:rsid w:val="00377D38"/>
    <w:rsid w:val="00381C99"/>
    <w:rsid w:val="003B3086"/>
    <w:rsid w:val="003C35BC"/>
    <w:rsid w:val="003C51FC"/>
    <w:rsid w:val="003D4CDB"/>
    <w:rsid w:val="003F6186"/>
    <w:rsid w:val="00411276"/>
    <w:rsid w:val="00436E83"/>
    <w:rsid w:val="00446BF4"/>
    <w:rsid w:val="00461D80"/>
    <w:rsid w:val="00474391"/>
    <w:rsid w:val="00480DBA"/>
    <w:rsid w:val="004B1B84"/>
    <w:rsid w:val="004C368E"/>
    <w:rsid w:val="004D0C9F"/>
    <w:rsid w:val="004F2CF7"/>
    <w:rsid w:val="005329EA"/>
    <w:rsid w:val="005363F4"/>
    <w:rsid w:val="00557C2B"/>
    <w:rsid w:val="005634CF"/>
    <w:rsid w:val="00580FDD"/>
    <w:rsid w:val="005B7260"/>
    <w:rsid w:val="005C5E49"/>
    <w:rsid w:val="005F2B5A"/>
    <w:rsid w:val="006037D3"/>
    <w:rsid w:val="00641F0F"/>
    <w:rsid w:val="00647348"/>
    <w:rsid w:val="00647E3B"/>
    <w:rsid w:val="00683620"/>
    <w:rsid w:val="00687DBD"/>
    <w:rsid w:val="006B5678"/>
    <w:rsid w:val="006D0793"/>
    <w:rsid w:val="006D3156"/>
    <w:rsid w:val="006E3D32"/>
    <w:rsid w:val="00731704"/>
    <w:rsid w:val="00741AF1"/>
    <w:rsid w:val="00791219"/>
    <w:rsid w:val="007963E8"/>
    <w:rsid w:val="007C1536"/>
    <w:rsid w:val="007D06B9"/>
    <w:rsid w:val="007F5693"/>
    <w:rsid w:val="007F5957"/>
    <w:rsid w:val="00810376"/>
    <w:rsid w:val="008233F4"/>
    <w:rsid w:val="00881DC2"/>
    <w:rsid w:val="00902E28"/>
    <w:rsid w:val="00905AD2"/>
    <w:rsid w:val="00915698"/>
    <w:rsid w:val="0093699A"/>
    <w:rsid w:val="00976661"/>
    <w:rsid w:val="00996AC6"/>
    <w:rsid w:val="009A1817"/>
    <w:rsid w:val="009B7A5F"/>
    <w:rsid w:val="009D4465"/>
    <w:rsid w:val="009D5BB5"/>
    <w:rsid w:val="00A24149"/>
    <w:rsid w:val="00A274CF"/>
    <w:rsid w:val="00A428E4"/>
    <w:rsid w:val="00A53C38"/>
    <w:rsid w:val="00A9416A"/>
    <w:rsid w:val="00AB5A4B"/>
    <w:rsid w:val="00AC546A"/>
    <w:rsid w:val="00B354DF"/>
    <w:rsid w:val="00B60882"/>
    <w:rsid w:val="00B62B60"/>
    <w:rsid w:val="00BC49CA"/>
    <w:rsid w:val="00BF43AA"/>
    <w:rsid w:val="00C027FA"/>
    <w:rsid w:val="00C519F7"/>
    <w:rsid w:val="00C73BCC"/>
    <w:rsid w:val="00C85BF8"/>
    <w:rsid w:val="00C944A1"/>
    <w:rsid w:val="00D0098D"/>
    <w:rsid w:val="00D23097"/>
    <w:rsid w:val="00D3360C"/>
    <w:rsid w:val="00D56D4C"/>
    <w:rsid w:val="00D80486"/>
    <w:rsid w:val="00D83AE9"/>
    <w:rsid w:val="00D92FE6"/>
    <w:rsid w:val="00D93EC1"/>
    <w:rsid w:val="00DC2042"/>
    <w:rsid w:val="00DD66B6"/>
    <w:rsid w:val="00DE5AFE"/>
    <w:rsid w:val="00E048A3"/>
    <w:rsid w:val="00E3019B"/>
    <w:rsid w:val="00E31FF2"/>
    <w:rsid w:val="00E37363"/>
    <w:rsid w:val="00E51D77"/>
    <w:rsid w:val="00E61982"/>
    <w:rsid w:val="00E73CCE"/>
    <w:rsid w:val="00EC3E24"/>
    <w:rsid w:val="00ED55BE"/>
    <w:rsid w:val="00EF7607"/>
    <w:rsid w:val="00F402CF"/>
    <w:rsid w:val="00F51702"/>
    <w:rsid w:val="00F6430E"/>
    <w:rsid w:val="00F74BEA"/>
    <w:rsid w:val="00F8666B"/>
    <w:rsid w:val="00FA2344"/>
    <w:rsid w:val="00FB67FE"/>
    <w:rsid w:val="00FB6D03"/>
    <w:rsid w:val="00FC7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D6B3"/>
  <w15:docId w15:val="{21EDE270-5FE3-49B6-8D24-FD459C31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D2"/>
  </w:style>
  <w:style w:type="paragraph" w:styleId="Heading2">
    <w:name w:val="heading 2"/>
    <w:basedOn w:val="Normal"/>
    <w:link w:val="Heading2Char"/>
    <w:uiPriority w:val="9"/>
    <w:qFormat/>
    <w:rsid w:val="0034242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A53C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6D8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DC2"/>
    <w:pPr>
      <w:ind w:left="720"/>
      <w:contextualSpacing/>
    </w:pPr>
  </w:style>
  <w:style w:type="paragraph" w:styleId="BalloonText">
    <w:name w:val="Balloon Text"/>
    <w:basedOn w:val="Normal"/>
    <w:link w:val="BalloonTextChar"/>
    <w:uiPriority w:val="99"/>
    <w:semiHidden/>
    <w:unhideWhenUsed/>
    <w:rsid w:val="00014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0C1"/>
    <w:rPr>
      <w:rFonts w:ascii="Tahoma" w:hAnsi="Tahoma" w:cs="Tahoma"/>
      <w:sz w:val="16"/>
      <w:szCs w:val="16"/>
    </w:rPr>
  </w:style>
  <w:style w:type="paragraph" w:styleId="NormalWeb">
    <w:name w:val="Normal (Web)"/>
    <w:basedOn w:val="Normal"/>
    <w:uiPriority w:val="99"/>
    <w:unhideWhenUsed/>
    <w:rsid w:val="001725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172574"/>
    <w:pPr>
      <w:spacing w:after="0" w:line="240" w:lineRule="auto"/>
    </w:pPr>
  </w:style>
  <w:style w:type="character" w:customStyle="1" w:styleId="tgc">
    <w:name w:val="_tgc"/>
    <w:basedOn w:val="DefaultParagraphFont"/>
    <w:rsid w:val="00172574"/>
  </w:style>
  <w:style w:type="character" w:customStyle="1" w:styleId="Heading2Char">
    <w:name w:val="Heading 2 Char"/>
    <w:basedOn w:val="DefaultParagraphFont"/>
    <w:link w:val="Heading2"/>
    <w:uiPriority w:val="9"/>
    <w:rsid w:val="00342425"/>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semiHidden/>
    <w:rsid w:val="002B6D88"/>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2B6D88"/>
    <w:rPr>
      <w:b/>
      <w:bCs/>
    </w:rPr>
  </w:style>
  <w:style w:type="character" w:customStyle="1" w:styleId="apple-converted-space">
    <w:name w:val="apple-converted-space"/>
    <w:basedOn w:val="DefaultParagraphFont"/>
    <w:rsid w:val="003C35BC"/>
  </w:style>
  <w:style w:type="character" w:styleId="Hyperlink">
    <w:name w:val="Hyperlink"/>
    <w:basedOn w:val="DefaultParagraphFont"/>
    <w:uiPriority w:val="99"/>
    <w:semiHidden/>
    <w:unhideWhenUsed/>
    <w:rsid w:val="003C35BC"/>
    <w:rPr>
      <w:color w:val="0000FF"/>
      <w:u w:val="single"/>
    </w:rPr>
  </w:style>
  <w:style w:type="paragraph" w:styleId="HTMLPreformatted">
    <w:name w:val="HTML Preformatted"/>
    <w:basedOn w:val="Normal"/>
    <w:link w:val="HTMLPreformattedChar"/>
    <w:uiPriority w:val="99"/>
    <w:semiHidden/>
    <w:unhideWhenUsed/>
    <w:rsid w:val="00231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1D86"/>
    <w:rPr>
      <w:rFonts w:ascii="Courier New" w:eastAsia="Times New Roman" w:hAnsi="Courier New" w:cs="Courier New"/>
      <w:sz w:val="20"/>
      <w:szCs w:val="20"/>
      <w:lang w:val="en-IN" w:eastAsia="en-IN"/>
    </w:rPr>
  </w:style>
  <w:style w:type="character" w:customStyle="1" w:styleId="ilad">
    <w:name w:val="il_ad"/>
    <w:basedOn w:val="DefaultParagraphFont"/>
    <w:rsid w:val="00EF7607"/>
  </w:style>
  <w:style w:type="character" w:styleId="Emphasis">
    <w:name w:val="Emphasis"/>
    <w:basedOn w:val="DefaultParagraphFont"/>
    <w:uiPriority w:val="20"/>
    <w:qFormat/>
    <w:rsid w:val="00FA2344"/>
    <w:rPr>
      <w:i/>
      <w:iCs/>
    </w:rPr>
  </w:style>
  <w:style w:type="character" w:styleId="PlaceholderText">
    <w:name w:val="Placeholder Text"/>
    <w:basedOn w:val="DefaultParagraphFont"/>
    <w:uiPriority w:val="99"/>
    <w:semiHidden/>
    <w:rsid w:val="00557C2B"/>
    <w:rPr>
      <w:color w:val="808080"/>
    </w:rPr>
  </w:style>
  <w:style w:type="paragraph" w:customStyle="1" w:styleId="Default">
    <w:name w:val="Default"/>
    <w:rsid w:val="002F33C9"/>
    <w:pPr>
      <w:autoSpaceDE w:val="0"/>
      <w:autoSpaceDN w:val="0"/>
      <w:adjustRightInd w:val="0"/>
      <w:spacing w:after="0" w:line="240" w:lineRule="auto"/>
    </w:pPr>
    <w:rPr>
      <w:rFonts w:ascii="Arial" w:hAnsi="Arial" w:cs="Arial"/>
      <w:color w:val="000000"/>
      <w:sz w:val="24"/>
      <w:szCs w:val="24"/>
      <w:lang w:val="en-IN"/>
    </w:rPr>
  </w:style>
  <w:style w:type="character" w:customStyle="1" w:styleId="Heading3Char">
    <w:name w:val="Heading 3 Char"/>
    <w:basedOn w:val="DefaultParagraphFont"/>
    <w:link w:val="Heading3"/>
    <w:uiPriority w:val="9"/>
    <w:semiHidden/>
    <w:rsid w:val="00A53C38"/>
    <w:rPr>
      <w:rFonts w:asciiTheme="majorHAnsi" w:eastAsiaTheme="majorEastAsia" w:hAnsiTheme="majorHAnsi" w:cstheme="majorBidi"/>
      <w:color w:val="1F4D78" w:themeColor="accent1" w:themeShade="7F"/>
      <w:sz w:val="24"/>
      <w:szCs w:val="24"/>
    </w:rPr>
  </w:style>
  <w:style w:type="paragraph" w:customStyle="1" w:styleId="Caption1">
    <w:name w:val="Caption1"/>
    <w:basedOn w:val="Normal"/>
    <w:rsid w:val="00A53C3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0636">
      <w:bodyDiv w:val="1"/>
      <w:marLeft w:val="0"/>
      <w:marRight w:val="0"/>
      <w:marTop w:val="0"/>
      <w:marBottom w:val="0"/>
      <w:divBdr>
        <w:top w:val="none" w:sz="0" w:space="0" w:color="auto"/>
        <w:left w:val="none" w:sz="0" w:space="0" w:color="auto"/>
        <w:bottom w:val="none" w:sz="0" w:space="0" w:color="auto"/>
        <w:right w:val="none" w:sz="0" w:space="0" w:color="auto"/>
      </w:divBdr>
    </w:div>
    <w:div w:id="266622899">
      <w:bodyDiv w:val="1"/>
      <w:marLeft w:val="0"/>
      <w:marRight w:val="0"/>
      <w:marTop w:val="0"/>
      <w:marBottom w:val="0"/>
      <w:divBdr>
        <w:top w:val="none" w:sz="0" w:space="0" w:color="auto"/>
        <w:left w:val="none" w:sz="0" w:space="0" w:color="auto"/>
        <w:bottom w:val="none" w:sz="0" w:space="0" w:color="auto"/>
        <w:right w:val="none" w:sz="0" w:space="0" w:color="auto"/>
      </w:divBdr>
      <w:divsChild>
        <w:div w:id="1228145291">
          <w:marLeft w:val="0"/>
          <w:marRight w:val="0"/>
          <w:marTop w:val="0"/>
          <w:marBottom w:val="0"/>
          <w:divBdr>
            <w:top w:val="none" w:sz="0" w:space="0" w:color="auto"/>
            <w:left w:val="none" w:sz="0" w:space="0" w:color="auto"/>
            <w:bottom w:val="none" w:sz="0" w:space="0" w:color="auto"/>
            <w:right w:val="none" w:sz="0" w:space="0" w:color="auto"/>
          </w:divBdr>
        </w:div>
      </w:divsChild>
    </w:div>
    <w:div w:id="289357513">
      <w:bodyDiv w:val="1"/>
      <w:marLeft w:val="0"/>
      <w:marRight w:val="0"/>
      <w:marTop w:val="0"/>
      <w:marBottom w:val="0"/>
      <w:divBdr>
        <w:top w:val="none" w:sz="0" w:space="0" w:color="auto"/>
        <w:left w:val="none" w:sz="0" w:space="0" w:color="auto"/>
        <w:bottom w:val="none" w:sz="0" w:space="0" w:color="auto"/>
        <w:right w:val="none" w:sz="0" w:space="0" w:color="auto"/>
      </w:divBdr>
    </w:div>
    <w:div w:id="406997654">
      <w:bodyDiv w:val="1"/>
      <w:marLeft w:val="0"/>
      <w:marRight w:val="0"/>
      <w:marTop w:val="0"/>
      <w:marBottom w:val="0"/>
      <w:divBdr>
        <w:top w:val="none" w:sz="0" w:space="0" w:color="auto"/>
        <w:left w:val="none" w:sz="0" w:space="0" w:color="auto"/>
        <w:bottom w:val="none" w:sz="0" w:space="0" w:color="auto"/>
        <w:right w:val="none" w:sz="0" w:space="0" w:color="auto"/>
      </w:divBdr>
    </w:div>
    <w:div w:id="505217644">
      <w:bodyDiv w:val="1"/>
      <w:marLeft w:val="0"/>
      <w:marRight w:val="0"/>
      <w:marTop w:val="0"/>
      <w:marBottom w:val="0"/>
      <w:divBdr>
        <w:top w:val="none" w:sz="0" w:space="0" w:color="auto"/>
        <w:left w:val="none" w:sz="0" w:space="0" w:color="auto"/>
        <w:bottom w:val="none" w:sz="0" w:space="0" w:color="auto"/>
        <w:right w:val="none" w:sz="0" w:space="0" w:color="auto"/>
      </w:divBdr>
    </w:div>
    <w:div w:id="508637496">
      <w:bodyDiv w:val="1"/>
      <w:marLeft w:val="0"/>
      <w:marRight w:val="0"/>
      <w:marTop w:val="0"/>
      <w:marBottom w:val="0"/>
      <w:divBdr>
        <w:top w:val="none" w:sz="0" w:space="0" w:color="auto"/>
        <w:left w:val="none" w:sz="0" w:space="0" w:color="auto"/>
        <w:bottom w:val="none" w:sz="0" w:space="0" w:color="auto"/>
        <w:right w:val="none" w:sz="0" w:space="0" w:color="auto"/>
      </w:divBdr>
    </w:div>
    <w:div w:id="621351575">
      <w:bodyDiv w:val="1"/>
      <w:marLeft w:val="0"/>
      <w:marRight w:val="0"/>
      <w:marTop w:val="0"/>
      <w:marBottom w:val="0"/>
      <w:divBdr>
        <w:top w:val="none" w:sz="0" w:space="0" w:color="auto"/>
        <w:left w:val="none" w:sz="0" w:space="0" w:color="auto"/>
        <w:bottom w:val="none" w:sz="0" w:space="0" w:color="auto"/>
        <w:right w:val="none" w:sz="0" w:space="0" w:color="auto"/>
      </w:divBdr>
    </w:div>
    <w:div w:id="652953475">
      <w:bodyDiv w:val="1"/>
      <w:marLeft w:val="0"/>
      <w:marRight w:val="0"/>
      <w:marTop w:val="0"/>
      <w:marBottom w:val="0"/>
      <w:divBdr>
        <w:top w:val="none" w:sz="0" w:space="0" w:color="auto"/>
        <w:left w:val="none" w:sz="0" w:space="0" w:color="auto"/>
        <w:bottom w:val="none" w:sz="0" w:space="0" w:color="auto"/>
        <w:right w:val="none" w:sz="0" w:space="0" w:color="auto"/>
      </w:divBdr>
      <w:divsChild>
        <w:div w:id="2087337649">
          <w:marLeft w:val="0"/>
          <w:marRight w:val="0"/>
          <w:marTop w:val="0"/>
          <w:marBottom w:val="0"/>
          <w:divBdr>
            <w:top w:val="none" w:sz="0" w:space="0" w:color="auto"/>
            <w:left w:val="none" w:sz="0" w:space="0" w:color="auto"/>
            <w:bottom w:val="none" w:sz="0" w:space="0" w:color="auto"/>
            <w:right w:val="none" w:sz="0" w:space="0" w:color="auto"/>
          </w:divBdr>
        </w:div>
      </w:divsChild>
    </w:div>
    <w:div w:id="667749909">
      <w:bodyDiv w:val="1"/>
      <w:marLeft w:val="0"/>
      <w:marRight w:val="0"/>
      <w:marTop w:val="0"/>
      <w:marBottom w:val="0"/>
      <w:divBdr>
        <w:top w:val="none" w:sz="0" w:space="0" w:color="auto"/>
        <w:left w:val="none" w:sz="0" w:space="0" w:color="auto"/>
        <w:bottom w:val="none" w:sz="0" w:space="0" w:color="auto"/>
        <w:right w:val="none" w:sz="0" w:space="0" w:color="auto"/>
      </w:divBdr>
    </w:div>
    <w:div w:id="942373486">
      <w:bodyDiv w:val="1"/>
      <w:marLeft w:val="0"/>
      <w:marRight w:val="0"/>
      <w:marTop w:val="0"/>
      <w:marBottom w:val="0"/>
      <w:divBdr>
        <w:top w:val="none" w:sz="0" w:space="0" w:color="auto"/>
        <w:left w:val="none" w:sz="0" w:space="0" w:color="auto"/>
        <w:bottom w:val="none" w:sz="0" w:space="0" w:color="auto"/>
        <w:right w:val="none" w:sz="0" w:space="0" w:color="auto"/>
      </w:divBdr>
    </w:div>
    <w:div w:id="1228151183">
      <w:bodyDiv w:val="1"/>
      <w:marLeft w:val="0"/>
      <w:marRight w:val="0"/>
      <w:marTop w:val="0"/>
      <w:marBottom w:val="0"/>
      <w:divBdr>
        <w:top w:val="none" w:sz="0" w:space="0" w:color="auto"/>
        <w:left w:val="none" w:sz="0" w:space="0" w:color="auto"/>
        <w:bottom w:val="none" w:sz="0" w:space="0" w:color="auto"/>
        <w:right w:val="none" w:sz="0" w:space="0" w:color="auto"/>
      </w:divBdr>
    </w:div>
    <w:div w:id="1281960905">
      <w:bodyDiv w:val="1"/>
      <w:marLeft w:val="0"/>
      <w:marRight w:val="0"/>
      <w:marTop w:val="0"/>
      <w:marBottom w:val="0"/>
      <w:divBdr>
        <w:top w:val="none" w:sz="0" w:space="0" w:color="auto"/>
        <w:left w:val="none" w:sz="0" w:space="0" w:color="auto"/>
        <w:bottom w:val="none" w:sz="0" w:space="0" w:color="auto"/>
        <w:right w:val="none" w:sz="0" w:space="0" w:color="auto"/>
      </w:divBdr>
      <w:divsChild>
        <w:div w:id="1183515595">
          <w:marLeft w:val="0"/>
          <w:marRight w:val="0"/>
          <w:marTop w:val="0"/>
          <w:marBottom w:val="0"/>
          <w:divBdr>
            <w:top w:val="none" w:sz="0" w:space="0" w:color="auto"/>
            <w:left w:val="none" w:sz="0" w:space="0" w:color="auto"/>
            <w:bottom w:val="none" w:sz="0" w:space="0" w:color="auto"/>
            <w:right w:val="none" w:sz="0" w:space="0" w:color="auto"/>
          </w:divBdr>
        </w:div>
        <w:div w:id="45645652">
          <w:marLeft w:val="0"/>
          <w:marRight w:val="0"/>
          <w:marTop w:val="0"/>
          <w:marBottom w:val="0"/>
          <w:divBdr>
            <w:top w:val="none" w:sz="0" w:space="0" w:color="auto"/>
            <w:left w:val="none" w:sz="0" w:space="0" w:color="auto"/>
            <w:bottom w:val="none" w:sz="0" w:space="0" w:color="auto"/>
            <w:right w:val="none" w:sz="0" w:space="0" w:color="auto"/>
          </w:divBdr>
        </w:div>
        <w:div w:id="1922643550">
          <w:marLeft w:val="0"/>
          <w:marRight w:val="0"/>
          <w:marTop w:val="0"/>
          <w:marBottom w:val="0"/>
          <w:divBdr>
            <w:top w:val="none" w:sz="0" w:space="0" w:color="auto"/>
            <w:left w:val="none" w:sz="0" w:space="0" w:color="auto"/>
            <w:bottom w:val="none" w:sz="0" w:space="0" w:color="auto"/>
            <w:right w:val="none" w:sz="0" w:space="0" w:color="auto"/>
          </w:divBdr>
        </w:div>
        <w:div w:id="1057582497">
          <w:marLeft w:val="0"/>
          <w:marRight w:val="0"/>
          <w:marTop w:val="0"/>
          <w:marBottom w:val="0"/>
          <w:divBdr>
            <w:top w:val="none" w:sz="0" w:space="0" w:color="auto"/>
            <w:left w:val="none" w:sz="0" w:space="0" w:color="auto"/>
            <w:bottom w:val="none" w:sz="0" w:space="0" w:color="auto"/>
            <w:right w:val="none" w:sz="0" w:space="0" w:color="auto"/>
          </w:divBdr>
        </w:div>
        <w:div w:id="1597054981">
          <w:marLeft w:val="0"/>
          <w:marRight w:val="0"/>
          <w:marTop w:val="0"/>
          <w:marBottom w:val="0"/>
          <w:divBdr>
            <w:top w:val="none" w:sz="0" w:space="0" w:color="auto"/>
            <w:left w:val="none" w:sz="0" w:space="0" w:color="auto"/>
            <w:bottom w:val="none" w:sz="0" w:space="0" w:color="auto"/>
            <w:right w:val="none" w:sz="0" w:space="0" w:color="auto"/>
          </w:divBdr>
        </w:div>
        <w:div w:id="27612670">
          <w:marLeft w:val="0"/>
          <w:marRight w:val="0"/>
          <w:marTop w:val="0"/>
          <w:marBottom w:val="0"/>
          <w:divBdr>
            <w:top w:val="none" w:sz="0" w:space="0" w:color="auto"/>
            <w:left w:val="none" w:sz="0" w:space="0" w:color="auto"/>
            <w:bottom w:val="none" w:sz="0" w:space="0" w:color="auto"/>
            <w:right w:val="none" w:sz="0" w:space="0" w:color="auto"/>
          </w:divBdr>
        </w:div>
        <w:div w:id="56367101">
          <w:marLeft w:val="0"/>
          <w:marRight w:val="0"/>
          <w:marTop w:val="0"/>
          <w:marBottom w:val="0"/>
          <w:divBdr>
            <w:top w:val="none" w:sz="0" w:space="0" w:color="auto"/>
            <w:left w:val="none" w:sz="0" w:space="0" w:color="auto"/>
            <w:bottom w:val="none" w:sz="0" w:space="0" w:color="auto"/>
            <w:right w:val="none" w:sz="0" w:space="0" w:color="auto"/>
          </w:divBdr>
        </w:div>
        <w:div w:id="1390424651">
          <w:marLeft w:val="0"/>
          <w:marRight w:val="0"/>
          <w:marTop w:val="0"/>
          <w:marBottom w:val="0"/>
          <w:divBdr>
            <w:top w:val="none" w:sz="0" w:space="0" w:color="auto"/>
            <w:left w:val="none" w:sz="0" w:space="0" w:color="auto"/>
            <w:bottom w:val="none" w:sz="0" w:space="0" w:color="auto"/>
            <w:right w:val="none" w:sz="0" w:space="0" w:color="auto"/>
          </w:divBdr>
        </w:div>
        <w:div w:id="201790643">
          <w:marLeft w:val="0"/>
          <w:marRight w:val="0"/>
          <w:marTop w:val="0"/>
          <w:marBottom w:val="0"/>
          <w:divBdr>
            <w:top w:val="none" w:sz="0" w:space="0" w:color="auto"/>
            <w:left w:val="none" w:sz="0" w:space="0" w:color="auto"/>
            <w:bottom w:val="none" w:sz="0" w:space="0" w:color="auto"/>
            <w:right w:val="none" w:sz="0" w:space="0" w:color="auto"/>
          </w:divBdr>
        </w:div>
        <w:div w:id="446899897">
          <w:marLeft w:val="0"/>
          <w:marRight w:val="0"/>
          <w:marTop w:val="0"/>
          <w:marBottom w:val="0"/>
          <w:divBdr>
            <w:top w:val="none" w:sz="0" w:space="0" w:color="auto"/>
            <w:left w:val="none" w:sz="0" w:space="0" w:color="auto"/>
            <w:bottom w:val="none" w:sz="0" w:space="0" w:color="auto"/>
            <w:right w:val="none" w:sz="0" w:space="0" w:color="auto"/>
          </w:divBdr>
        </w:div>
        <w:div w:id="613748701">
          <w:marLeft w:val="0"/>
          <w:marRight w:val="0"/>
          <w:marTop w:val="0"/>
          <w:marBottom w:val="0"/>
          <w:divBdr>
            <w:top w:val="none" w:sz="0" w:space="0" w:color="auto"/>
            <w:left w:val="none" w:sz="0" w:space="0" w:color="auto"/>
            <w:bottom w:val="none" w:sz="0" w:space="0" w:color="auto"/>
            <w:right w:val="none" w:sz="0" w:space="0" w:color="auto"/>
          </w:divBdr>
        </w:div>
        <w:div w:id="470296225">
          <w:marLeft w:val="0"/>
          <w:marRight w:val="0"/>
          <w:marTop w:val="0"/>
          <w:marBottom w:val="0"/>
          <w:divBdr>
            <w:top w:val="none" w:sz="0" w:space="0" w:color="auto"/>
            <w:left w:val="none" w:sz="0" w:space="0" w:color="auto"/>
            <w:bottom w:val="none" w:sz="0" w:space="0" w:color="auto"/>
            <w:right w:val="none" w:sz="0" w:space="0" w:color="auto"/>
          </w:divBdr>
        </w:div>
        <w:div w:id="261380086">
          <w:marLeft w:val="0"/>
          <w:marRight w:val="0"/>
          <w:marTop w:val="0"/>
          <w:marBottom w:val="0"/>
          <w:divBdr>
            <w:top w:val="none" w:sz="0" w:space="0" w:color="auto"/>
            <w:left w:val="none" w:sz="0" w:space="0" w:color="auto"/>
            <w:bottom w:val="none" w:sz="0" w:space="0" w:color="auto"/>
            <w:right w:val="none" w:sz="0" w:space="0" w:color="auto"/>
          </w:divBdr>
        </w:div>
        <w:div w:id="298652737">
          <w:marLeft w:val="0"/>
          <w:marRight w:val="0"/>
          <w:marTop w:val="0"/>
          <w:marBottom w:val="0"/>
          <w:divBdr>
            <w:top w:val="none" w:sz="0" w:space="0" w:color="auto"/>
            <w:left w:val="none" w:sz="0" w:space="0" w:color="auto"/>
            <w:bottom w:val="none" w:sz="0" w:space="0" w:color="auto"/>
            <w:right w:val="none" w:sz="0" w:space="0" w:color="auto"/>
          </w:divBdr>
        </w:div>
        <w:div w:id="504829632">
          <w:marLeft w:val="0"/>
          <w:marRight w:val="0"/>
          <w:marTop w:val="0"/>
          <w:marBottom w:val="0"/>
          <w:divBdr>
            <w:top w:val="none" w:sz="0" w:space="0" w:color="auto"/>
            <w:left w:val="none" w:sz="0" w:space="0" w:color="auto"/>
            <w:bottom w:val="none" w:sz="0" w:space="0" w:color="auto"/>
            <w:right w:val="none" w:sz="0" w:space="0" w:color="auto"/>
          </w:divBdr>
        </w:div>
        <w:div w:id="1290891474">
          <w:marLeft w:val="0"/>
          <w:marRight w:val="0"/>
          <w:marTop w:val="0"/>
          <w:marBottom w:val="0"/>
          <w:divBdr>
            <w:top w:val="none" w:sz="0" w:space="0" w:color="auto"/>
            <w:left w:val="none" w:sz="0" w:space="0" w:color="auto"/>
            <w:bottom w:val="none" w:sz="0" w:space="0" w:color="auto"/>
            <w:right w:val="none" w:sz="0" w:space="0" w:color="auto"/>
          </w:divBdr>
        </w:div>
        <w:div w:id="1672757949">
          <w:marLeft w:val="0"/>
          <w:marRight w:val="0"/>
          <w:marTop w:val="0"/>
          <w:marBottom w:val="0"/>
          <w:divBdr>
            <w:top w:val="none" w:sz="0" w:space="0" w:color="auto"/>
            <w:left w:val="none" w:sz="0" w:space="0" w:color="auto"/>
            <w:bottom w:val="none" w:sz="0" w:space="0" w:color="auto"/>
            <w:right w:val="none" w:sz="0" w:space="0" w:color="auto"/>
          </w:divBdr>
        </w:div>
        <w:div w:id="1903444774">
          <w:marLeft w:val="0"/>
          <w:marRight w:val="0"/>
          <w:marTop w:val="0"/>
          <w:marBottom w:val="0"/>
          <w:divBdr>
            <w:top w:val="none" w:sz="0" w:space="0" w:color="auto"/>
            <w:left w:val="none" w:sz="0" w:space="0" w:color="auto"/>
            <w:bottom w:val="none" w:sz="0" w:space="0" w:color="auto"/>
            <w:right w:val="none" w:sz="0" w:space="0" w:color="auto"/>
          </w:divBdr>
        </w:div>
        <w:div w:id="307443781">
          <w:marLeft w:val="0"/>
          <w:marRight w:val="0"/>
          <w:marTop w:val="0"/>
          <w:marBottom w:val="0"/>
          <w:divBdr>
            <w:top w:val="none" w:sz="0" w:space="0" w:color="auto"/>
            <w:left w:val="none" w:sz="0" w:space="0" w:color="auto"/>
            <w:bottom w:val="none" w:sz="0" w:space="0" w:color="auto"/>
            <w:right w:val="none" w:sz="0" w:space="0" w:color="auto"/>
          </w:divBdr>
        </w:div>
        <w:div w:id="1277054571">
          <w:marLeft w:val="0"/>
          <w:marRight w:val="0"/>
          <w:marTop w:val="0"/>
          <w:marBottom w:val="0"/>
          <w:divBdr>
            <w:top w:val="none" w:sz="0" w:space="0" w:color="auto"/>
            <w:left w:val="none" w:sz="0" w:space="0" w:color="auto"/>
            <w:bottom w:val="none" w:sz="0" w:space="0" w:color="auto"/>
            <w:right w:val="none" w:sz="0" w:space="0" w:color="auto"/>
          </w:divBdr>
        </w:div>
        <w:div w:id="92631211">
          <w:marLeft w:val="0"/>
          <w:marRight w:val="0"/>
          <w:marTop w:val="0"/>
          <w:marBottom w:val="0"/>
          <w:divBdr>
            <w:top w:val="none" w:sz="0" w:space="0" w:color="auto"/>
            <w:left w:val="none" w:sz="0" w:space="0" w:color="auto"/>
            <w:bottom w:val="none" w:sz="0" w:space="0" w:color="auto"/>
            <w:right w:val="none" w:sz="0" w:space="0" w:color="auto"/>
          </w:divBdr>
        </w:div>
        <w:div w:id="2042197106">
          <w:marLeft w:val="0"/>
          <w:marRight w:val="0"/>
          <w:marTop w:val="0"/>
          <w:marBottom w:val="0"/>
          <w:divBdr>
            <w:top w:val="none" w:sz="0" w:space="0" w:color="auto"/>
            <w:left w:val="none" w:sz="0" w:space="0" w:color="auto"/>
            <w:bottom w:val="none" w:sz="0" w:space="0" w:color="auto"/>
            <w:right w:val="none" w:sz="0" w:space="0" w:color="auto"/>
          </w:divBdr>
        </w:div>
        <w:div w:id="1634285500">
          <w:marLeft w:val="0"/>
          <w:marRight w:val="0"/>
          <w:marTop w:val="0"/>
          <w:marBottom w:val="0"/>
          <w:divBdr>
            <w:top w:val="none" w:sz="0" w:space="0" w:color="auto"/>
            <w:left w:val="none" w:sz="0" w:space="0" w:color="auto"/>
            <w:bottom w:val="none" w:sz="0" w:space="0" w:color="auto"/>
            <w:right w:val="none" w:sz="0" w:space="0" w:color="auto"/>
          </w:divBdr>
        </w:div>
        <w:div w:id="1155413503">
          <w:marLeft w:val="0"/>
          <w:marRight w:val="0"/>
          <w:marTop w:val="0"/>
          <w:marBottom w:val="0"/>
          <w:divBdr>
            <w:top w:val="none" w:sz="0" w:space="0" w:color="auto"/>
            <w:left w:val="none" w:sz="0" w:space="0" w:color="auto"/>
            <w:bottom w:val="none" w:sz="0" w:space="0" w:color="auto"/>
            <w:right w:val="none" w:sz="0" w:space="0" w:color="auto"/>
          </w:divBdr>
        </w:div>
        <w:div w:id="267084323">
          <w:marLeft w:val="0"/>
          <w:marRight w:val="0"/>
          <w:marTop w:val="0"/>
          <w:marBottom w:val="0"/>
          <w:divBdr>
            <w:top w:val="none" w:sz="0" w:space="0" w:color="auto"/>
            <w:left w:val="none" w:sz="0" w:space="0" w:color="auto"/>
            <w:bottom w:val="none" w:sz="0" w:space="0" w:color="auto"/>
            <w:right w:val="none" w:sz="0" w:space="0" w:color="auto"/>
          </w:divBdr>
        </w:div>
        <w:div w:id="1894996401">
          <w:marLeft w:val="0"/>
          <w:marRight w:val="0"/>
          <w:marTop w:val="0"/>
          <w:marBottom w:val="0"/>
          <w:divBdr>
            <w:top w:val="none" w:sz="0" w:space="0" w:color="auto"/>
            <w:left w:val="none" w:sz="0" w:space="0" w:color="auto"/>
            <w:bottom w:val="none" w:sz="0" w:space="0" w:color="auto"/>
            <w:right w:val="none" w:sz="0" w:space="0" w:color="auto"/>
          </w:divBdr>
        </w:div>
        <w:div w:id="2014212696">
          <w:marLeft w:val="0"/>
          <w:marRight w:val="0"/>
          <w:marTop w:val="0"/>
          <w:marBottom w:val="0"/>
          <w:divBdr>
            <w:top w:val="none" w:sz="0" w:space="0" w:color="auto"/>
            <w:left w:val="none" w:sz="0" w:space="0" w:color="auto"/>
            <w:bottom w:val="none" w:sz="0" w:space="0" w:color="auto"/>
            <w:right w:val="none" w:sz="0" w:space="0" w:color="auto"/>
          </w:divBdr>
        </w:div>
      </w:divsChild>
    </w:div>
    <w:div w:id="1478374223">
      <w:bodyDiv w:val="1"/>
      <w:marLeft w:val="0"/>
      <w:marRight w:val="0"/>
      <w:marTop w:val="0"/>
      <w:marBottom w:val="0"/>
      <w:divBdr>
        <w:top w:val="none" w:sz="0" w:space="0" w:color="auto"/>
        <w:left w:val="none" w:sz="0" w:space="0" w:color="auto"/>
        <w:bottom w:val="none" w:sz="0" w:space="0" w:color="auto"/>
        <w:right w:val="none" w:sz="0" w:space="0" w:color="auto"/>
      </w:divBdr>
    </w:div>
    <w:div w:id="1528374278">
      <w:bodyDiv w:val="1"/>
      <w:marLeft w:val="0"/>
      <w:marRight w:val="0"/>
      <w:marTop w:val="0"/>
      <w:marBottom w:val="0"/>
      <w:divBdr>
        <w:top w:val="none" w:sz="0" w:space="0" w:color="auto"/>
        <w:left w:val="none" w:sz="0" w:space="0" w:color="auto"/>
        <w:bottom w:val="none" w:sz="0" w:space="0" w:color="auto"/>
        <w:right w:val="none" w:sz="0" w:space="0" w:color="auto"/>
      </w:divBdr>
    </w:div>
    <w:div w:id="1682733489">
      <w:bodyDiv w:val="1"/>
      <w:marLeft w:val="0"/>
      <w:marRight w:val="0"/>
      <w:marTop w:val="0"/>
      <w:marBottom w:val="0"/>
      <w:divBdr>
        <w:top w:val="none" w:sz="0" w:space="0" w:color="auto"/>
        <w:left w:val="none" w:sz="0" w:space="0" w:color="auto"/>
        <w:bottom w:val="none" w:sz="0" w:space="0" w:color="auto"/>
        <w:right w:val="none" w:sz="0" w:space="0" w:color="auto"/>
      </w:divBdr>
    </w:div>
    <w:div w:id="1824543807">
      <w:bodyDiv w:val="1"/>
      <w:marLeft w:val="0"/>
      <w:marRight w:val="0"/>
      <w:marTop w:val="0"/>
      <w:marBottom w:val="0"/>
      <w:divBdr>
        <w:top w:val="none" w:sz="0" w:space="0" w:color="auto"/>
        <w:left w:val="none" w:sz="0" w:space="0" w:color="auto"/>
        <w:bottom w:val="none" w:sz="0" w:space="0" w:color="auto"/>
        <w:right w:val="none" w:sz="0" w:space="0" w:color="auto"/>
      </w:divBdr>
      <w:divsChild>
        <w:div w:id="1394160204">
          <w:marLeft w:val="0"/>
          <w:marRight w:val="0"/>
          <w:marTop w:val="0"/>
          <w:marBottom w:val="0"/>
          <w:divBdr>
            <w:top w:val="none" w:sz="0" w:space="0" w:color="auto"/>
            <w:left w:val="none" w:sz="0" w:space="0" w:color="auto"/>
            <w:bottom w:val="none" w:sz="0" w:space="0" w:color="auto"/>
            <w:right w:val="none" w:sz="0" w:space="0" w:color="auto"/>
          </w:divBdr>
        </w:div>
        <w:div w:id="800924646">
          <w:marLeft w:val="0"/>
          <w:marRight w:val="0"/>
          <w:marTop w:val="0"/>
          <w:marBottom w:val="0"/>
          <w:divBdr>
            <w:top w:val="none" w:sz="0" w:space="0" w:color="auto"/>
            <w:left w:val="none" w:sz="0" w:space="0" w:color="auto"/>
            <w:bottom w:val="none" w:sz="0" w:space="0" w:color="auto"/>
            <w:right w:val="none" w:sz="0" w:space="0" w:color="auto"/>
          </w:divBdr>
        </w:div>
        <w:div w:id="1332179129">
          <w:marLeft w:val="0"/>
          <w:marRight w:val="0"/>
          <w:marTop w:val="0"/>
          <w:marBottom w:val="0"/>
          <w:divBdr>
            <w:top w:val="none" w:sz="0" w:space="0" w:color="auto"/>
            <w:left w:val="none" w:sz="0" w:space="0" w:color="auto"/>
            <w:bottom w:val="none" w:sz="0" w:space="0" w:color="auto"/>
            <w:right w:val="none" w:sz="0" w:space="0" w:color="auto"/>
          </w:divBdr>
        </w:div>
        <w:div w:id="267589403">
          <w:marLeft w:val="0"/>
          <w:marRight w:val="0"/>
          <w:marTop w:val="0"/>
          <w:marBottom w:val="0"/>
          <w:divBdr>
            <w:top w:val="none" w:sz="0" w:space="0" w:color="auto"/>
            <w:left w:val="none" w:sz="0" w:space="0" w:color="auto"/>
            <w:bottom w:val="none" w:sz="0" w:space="0" w:color="auto"/>
            <w:right w:val="none" w:sz="0" w:space="0" w:color="auto"/>
          </w:divBdr>
        </w:div>
      </w:divsChild>
    </w:div>
    <w:div w:id="1874728119">
      <w:bodyDiv w:val="1"/>
      <w:marLeft w:val="0"/>
      <w:marRight w:val="0"/>
      <w:marTop w:val="0"/>
      <w:marBottom w:val="0"/>
      <w:divBdr>
        <w:top w:val="none" w:sz="0" w:space="0" w:color="auto"/>
        <w:left w:val="none" w:sz="0" w:space="0" w:color="auto"/>
        <w:bottom w:val="none" w:sz="0" w:space="0" w:color="auto"/>
        <w:right w:val="none" w:sz="0" w:space="0" w:color="auto"/>
      </w:divBdr>
    </w:div>
    <w:div w:id="1920407122">
      <w:bodyDiv w:val="1"/>
      <w:marLeft w:val="0"/>
      <w:marRight w:val="0"/>
      <w:marTop w:val="0"/>
      <w:marBottom w:val="0"/>
      <w:divBdr>
        <w:top w:val="none" w:sz="0" w:space="0" w:color="auto"/>
        <w:left w:val="none" w:sz="0" w:space="0" w:color="auto"/>
        <w:bottom w:val="none" w:sz="0" w:space="0" w:color="auto"/>
        <w:right w:val="none" w:sz="0" w:space="0" w:color="auto"/>
      </w:divBdr>
    </w:div>
    <w:div w:id="2069260032">
      <w:bodyDiv w:val="1"/>
      <w:marLeft w:val="0"/>
      <w:marRight w:val="0"/>
      <w:marTop w:val="0"/>
      <w:marBottom w:val="0"/>
      <w:divBdr>
        <w:top w:val="none" w:sz="0" w:space="0" w:color="auto"/>
        <w:left w:val="none" w:sz="0" w:space="0" w:color="auto"/>
        <w:bottom w:val="none" w:sz="0" w:space="0" w:color="auto"/>
        <w:right w:val="none" w:sz="0" w:space="0" w:color="auto"/>
      </w:divBdr>
      <w:divsChild>
        <w:div w:id="300893061">
          <w:marLeft w:val="0"/>
          <w:marRight w:val="0"/>
          <w:marTop w:val="0"/>
          <w:marBottom w:val="0"/>
          <w:divBdr>
            <w:top w:val="none" w:sz="0" w:space="0" w:color="auto"/>
            <w:left w:val="none" w:sz="0" w:space="0" w:color="auto"/>
            <w:bottom w:val="none" w:sz="0" w:space="0" w:color="auto"/>
            <w:right w:val="none" w:sz="0" w:space="0" w:color="auto"/>
          </w:divBdr>
        </w:div>
        <w:div w:id="151927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databas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BFA54-2D35-4CBE-A24C-065C3929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Sowmya</dc:creator>
  <cp:lastModifiedBy>ravi kumar palacharla</cp:lastModifiedBy>
  <cp:revision>80</cp:revision>
  <dcterms:created xsi:type="dcterms:W3CDTF">2016-11-07T04:32:00Z</dcterms:created>
  <dcterms:modified xsi:type="dcterms:W3CDTF">2022-08-04T10:07:00Z</dcterms:modified>
</cp:coreProperties>
</file>