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555F6D"/>
          <w:sz w:val="22"/>
        </w:rPr>
        <w:t>PROJECT REPORT</w:t>
      </w:r>
    </w:p>
    <w:p>
      <w:pPr>
        <w:spacing w:after="120"/>
        <w:jc w:val="center"/>
      </w:pPr>
      <w:r>
        <w:rPr>
          <w:b/>
          <w:i w:val="0"/>
          <w:color w:val="3B359E"/>
          <w:sz w:val="44"/>
        </w:rPr>
        <w:t>MA-AHAF — Multi-Agent Adaptive Framework for</w:t>
        <w:br/>
        <w:t>Dynamic Hallucination Attenuation in LLMs</w:t>
      </w:r>
    </w:p>
    <w:p>
      <w:pPr>
        <w:spacing w:after="320"/>
        <w:jc w:val="center"/>
      </w:pPr>
      <w:r>
        <w:rPr>
          <w:b w:val="0"/>
          <w:i/>
          <w:color w:val="555F6D"/>
          <w:sz w:val="24"/>
        </w:rPr>
        <w:t>Automatic balancing between factual reliability and generative creativity</w:t>
      </w:r>
    </w:p>
    <w:tbl>
      <w:tblPr>
        <w:tblStyle w:val="TableGrid"/>
        <w:tblW w:type="auto" w:w="0"/>
        <w:jc w:val="center"/>
        <w:tblLayout w:type="autofit"/>
        <w:tblLook w:firstColumn="1" w:firstRow="1" w:lastColumn="0" w:lastRow="0" w:noHBand="0" w:noVBand="1" w:val="04A0"/>
      </w:tblPr>
      <w:tblGrid>
        <w:gridCol w:w="4824"/>
        <w:gridCol w:w="4824"/>
      </w:tblGrid>
      <w:tr>
        <w:tc>
          <w:tcPr>
            <w:tcW w:type="dxa" w:w="2160"/>
            <w:shd w:val="clear" w:fill="3B359E"/>
          </w:tcPr>
          <w:p>
            <w:pPr>
              <w:spacing w:after="40"/>
            </w:pPr>
            <w:r>
              <w:rPr>
                <w:b/>
                <w:color w:val="FFFFFF"/>
                <w:sz w:val="20"/>
              </w:rPr>
              <w:t>Field</w:t>
            </w:r>
          </w:p>
        </w:tc>
        <w:tc>
          <w:tcPr>
            <w:tcW w:type="dxa" w:w="6768"/>
            <w:shd w:val="clear" w:fill="3B359E"/>
          </w:tcPr>
          <w:p>
            <w:pPr>
              <w:spacing w:after="40"/>
            </w:pPr>
            <w:r>
              <w:rPr>
                <w:b/>
                <w:color w:val="FFFFFF"/>
                <w:sz w:val="20"/>
              </w:rPr>
              <w:t>Value</w:t>
            </w:r>
          </w:p>
        </w:tc>
      </w:tr>
      <w:tr>
        <w:tc>
          <w:tcPr>
            <w:tcW w:type="dxa" w:w="2160"/>
          </w:tcPr>
          <w:p>
            <w:pPr>
              <w:spacing w:after="40"/>
            </w:pPr>
            <w:r>
              <w:rPr>
                <w:b/>
                <w:sz w:val="20"/>
              </w:rPr>
              <w:t>Project type</w:t>
            </w:r>
          </w:p>
        </w:tc>
        <w:tc>
          <w:tcPr>
            <w:tcW w:type="dxa" w:w="6768"/>
          </w:tcPr>
          <w:p>
            <w:pPr>
              <w:spacing w:after="40"/>
            </w:pPr>
            <w:r>
              <w:rPr>
                <w:sz w:val="20"/>
              </w:rPr>
              <w:t>Applied AI / LLM Reliability / Multi-Agent Systems</w:t>
            </w:r>
          </w:p>
        </w:tc>
      </w:tr>
      <w:tr>
        <w:tc>
          <w:tcPr>
            <w:tcW w:type="dxa" w:w="2160"/>
            <w:shd w:val="clear" w:fill="EEF0FB"/>
          </w:tcPr>
          <w:p>
            <w:pPr>
              <w:spacing w:after="40"/>
            </w:pPr>
            <w:r>
              <w:rPr>
                <w:b/>
                <w:sz w:val="20"/>
              </w:rPr>
              <w:t>Deliverable</w:t>
            </w:r>
          </w:p>
        </w:tc>
        <w:tc>
          <w:tcPr>
            <w:tcW w:type="dxa" w:w="6768"/>
            <w:shd w:val="clear" w:fill="EEF0FB"/>
          </w:tcPr>
          <w:p>
            <w:pPr>
              <w:spacing w:after="40"/>
            </w:pPr>
            <w:r>
              <w:rPr>
                <w:sz w:val="20"/>
              </w:rPr>
              <w:t>Research-grade, deployable prototype + evaluation</w:t>
            </w:r>
          </w:p>
        </w:tc>
      </w:tr>
      <w:tr>
        <w:tc>
          <w:tcPr>
            <w:tcW w:type="dxa" w:w="2160"/>
          </w:tcPr>
          <w:p>
            <w:pPr>
              <w:spacing w:after="40"/>
            </w:pPr>
            <w:r>
              <w:rPr>
                <w:b/>
                <w:sz w:val="20"/>
              </w:rPr>
              <w:t>Report version</w:t>
            </w:r>
          </w:p>
        </w:tc>
        <w:tc>
          <w:tcPr>
            <w:tcW w:type="dxa" w:w="6768"/>
          </w:tcPr>
          <w:p>
            <w:pPr>
              <w:spacing w:after="40"/>
            </w:pPr>
            <w:r>
              <w:rPr>
                <w:sz w:val="20"/>
              </w:rPr>
              <w:t>1.0</w:t>
            </w:r>
          </w:p>
        </w:tc>
      </w:tr>
      <w:tr>
        <w:tc>
          <w:tcPr>
            <w:tcW w:type="dxa" w:w="2160"/>
            <w:shd w:val="clear" w:fill="EEF0FB"/>
          </w:tcPr>
          <w:p>
            <w:pPr>
              <w:spacing w:after="40"/>
            </w:pPr>
            <w:r>
              <w:rPr>
                <w:b/>
                <w:sz w:val="20"/>
              </w:rPr>
              <w:t>Date</w:t>
            </w:r>
          </w:p>
        </w:tc>
        <w:tc>
          <w:tcPr>
            <w:tcW w:type="dxa" w:w="6768"/>
            <w:shd w:val="clear" w:fill="EEF0FB"/>
          </w:tcPr>
          <w:p>
            <w:pPr>
              <w:spacing w:after="40"/>
            </w:pPr>
            <w:r>
              <w:rPr>
                <w:sz w:val="20"/>
              </w:rPr>
              <w:t>1 September 2026</w:t>
            </w:r>
          </w:p>
        </w:tc>
      </w:tr>
      <w:tr>
        <w:tc>
          <w:tcPr>
            <w:tcW w:type="dxa" w:w="2160"/>
          </w:tcPr>
          <w:p>
            <w:pPr>
              <w:spacing w:after="40"/>
            </w:pPr>
            <w:r>
              <w:rPr>
                <w:b/>
                <w:sz w:val="20"/>
              </w:rPr>
              <w:t>Status</w:t>
            </w:r>
          </w:p>
        </w:tc>
        <w:tc>
          <w:tcPr>
            <w:tcW w:type="dxa" w:w="6768"/>
          </w:tcPr>
          <w:p>
            <w:pPr>
              <w:spacing w:after="40"/>
            </w:pPr>
            <w:r>
              <w:rPr>
                <w:sz w:val="20"/>
              </w:rPr>
              <w:t>Prototype complete — all 13 agents operational, end-to-end evaluation run</w:t>
            </w:r>
          </w:p>
        </w:tc>
      </w:tr>
      <w:tr>
        <w:tc>
          <w:tcPr>
            <w:tcW w:type="dxa" w:w="2160"/>
            <w:shd w:val="clear" w:fill="EEF0FB"/>
          </w:tcPr>
          <w:p>
            <w:pPr>
              <w:spacing w:after="40"/>
            </w:pPr>
            <w:r>
              <w:rPr>
                <w:b/>
                <w:sz w:val="20"/>
              </w:rPr>
              <w:t>Reference</w:t>
            </w:r>
          </w:p>
        </w:tc>
        <w:tc>
          <w:tcPr>
            <w:tcW w:type="dxa" w:w="6768"/>
            <w:shd w:val="clear" w:fill="EEF0FB"/>
          </w:tcPr>
          <w:p>
            <w:pPr>
              <w:spacing w:after="40"/>
            </w:pPr>
            <w:r>
              <w:rPr>
                <w:sz w:val="20"/>
              </w:rPr>
              <w:t>Fulfils 'project proposal final.pdf' (sections 4, 7-18)</w:t>
            </w:r>
          </w:p>
        </w:tc>
      </w:tr>
    </w:tbl>
    <w:p>
      <w:pPr>
        <w:spacing w:after="40"/>
      </w:pPr>
    </w:p>
    <w:p>
      <w:pPr>
        <w:spacing w:after="80"/>
      </w:pPr>
      <w:r>
        <w:rPr>
          <w:b w:val="0"/>
          <w:i/>
          <w:color w:val="555F6D"/>
          <w:sz w:val="19"/>
        </w:rPr>
        <w:t>This document describes what was built, the technology stack, the request workflow, the measured evaluation results, and a file-by-file breakdown of the entire codebase. It is generated from the delivered repository.</w:t>
      </w:r>
    </w:p>
    <w:p>
      <w:r>
        <w:br w:type="page"/>
      </w:r>
    </w:p>
    <w:p>
      <w:pPr>
        <w:pStyle w:val="Heading1"/>
      </w:pPr>
      <w:r>
        <w:t>1.  Executive Summary</w:t>
      </w:r>
    </w:p>
    <w:p>
      <w:pPr>
        <w:spacing w:after="120"/>
      </w:pPr>
      <w:r>
        <w:rPr>
          <w:b w:val="0"/>
          <w:i w:val="0"/>
          <w:sz w:val="21"/>
        </w:rPr>
        <w:t>MA-AHAF is a model-agnostic adaptive layer that sits between an application and one or more LLMs. For every request it estimates hallucination risk, evidence coverage, source agreement, claim criticality, ambiguity and creativity demand, then selects a per-request policy vector controlling how much grounding, verification, citation, uncertainty disclosure, creative latitude and abstention are applied — with a full audit trail.</w:t>
      </w:r>
    </w:p>
    <w:p>
      <w:pPr>
        <w:spacing w:after="120"/>
      </w:pPr>
      <w:r>
        <w:rPr>
          <w:b w:val="0"/>
          <w:i w:val="0"/>
          <w:sz w:val="21"/>
        </w:rPr>
        <w:t>Instead of applying the same retrieval-and-verification pipeline to every prompt, the framework runs a closed control loop: input intelligence → adaptive policy → generation → claim decomposition → evidence triangulation → multi-agent verification → conflict resolution → revision or calibrated abstention → audit.</w:t>
      </w:r>
    </w:p>
    <w:p>
      <w:pPr>
        <w:spacing w:after="60"/>
      </w:pPr>
      <w:r>
        <w:rPr>
          <w:b/>
          <w:i w:val="0"/>
          <w:sz w:val="21"/>
        </w:rPr>
        <w:t>Delivered in this engagement:</w:t>
      </w:r>
    </w:p>
    <w:p>
      <w:pPr>
        <w:pStyle w:val="ListBullet"/>
        <w:spacing w:after="60"/>
      </w:pPr>
      <w:r>
        <w:rPr>
          <w:sz w:val="21"/>
        </w:rPr>
        <w:t>All 13 agents from proposal §7 — implemented, unit-tested, running end-to-end on OpenAI gpt-4o-mini.</w:t>
      </w:r>
    </w:p>
    <w:p>
      <w:pPr>
        <w:pStyle w:val="ListBullet"/>
        <w:spacing w:after="60"/>
      </w:pPr>
      <w:r>
        <w:rPr>
          <w:sz w:val="21"/>
        </w:rPr>
        <w:t>The Adaptive Reliability–Creativity Controller (ARCOP), the claim-level H(x) risk model, evidence triangulation, hallucination budget, dynamic verification depth, counterfactual verification, creativity-preservation gate, confidence–evidence consistency check, disagreement-driven escalation — all 10 novelty items from proposal §5.</w:t>
      </w:r>
    </w:p>
    <w:p>
      <w:pPr>
        <w:pStyle w:val="ListBullet"/>
        <w:spacing w:after="60"/>
      </w:pPr>
      <w:r>
        <w:rPr>
          <w:sz w:val="21"/>
        </w:rPr>
        <w:t>Model-agnostic LLM gateway (OpenAI / local Ollama / HuggingFace / mock adapters).</w:t>
      </w:r>
    </w:p>
    <w:p>
      <w:pPr>
        <w:pStyle w:val="ListBullet"/>
        <w:spacing w:after="60"/>
      </w:pPr>
      <w:r>
        <w:rPr>
          <w:sz w:val="21"/>
        </w:rPr>
        <w:t>FastAPI service with OpenAPI docs, PostgreSQL + pgvector, Redis, Alembic migrations, OpenTelemetry + Prometheus, structured audit traces.</w:t>
      </w:r>
    </w:p>
    <w:p>
      <w:pPr>
        <w:pStyle w:val="ListBullet"/>
        <w:spacing w:after="60"/>
      </w:pPr>
      <w:r>
        <w:rPr>
          <w:sz w:val="21"/>
        </w:rPr>
        <w:t>Full React dashboard: Playground, Traces, Trace Detail, Human Review queue, Metrics, Evaluation, Knowledge Base.</w:t>
      </w:r>
    </w:p>
    <w:p>
      <w:pPr>
        <w:pStyle w:val="ListBullet"/>
        <w:spacing w:after="60"/>
      </w:pPr>
      <w:r>
        <w:rPr>
          <w:sz w:val="21"/>
        </w:rPr>
        <w:t>77-item evaluation benchmark + harness (MA-AHAF vs static-RAG baseline) with a reliability–creativity Pareto report and a retraining loop for the risk model and calibrator.</w:t>
      </w:r>
    </w:p>
    <w:p>
      <w:pPr>
        <w:pStyle w:val="ListBullet"/>
        <w:spacing w:after="60"/>
      </w:pPr>
      <w:r>
        <w:rPr>
          <w:sz w:val="21"/>
        </w:rPr>
        <w:t>143-document knowledge base across 13 domains; Docker Compose stack; Kubernetes manifests; k6 load test; security review; 30 automated tests (all passing); lint clean.</w:t>
      </w:r>
    </w:p>
    <w:p>
      <w:pPr>
        <w:spacing w:after="120"/>
      </w:pPr>
      <w:r>
        <w:rPr>
          <w:b/>
          <w:i w:val="0"/>
          <w:sz w:val="21"/>
        </w:rPr>
        <w:t>Headline evaluation result (76/77 items, gpt-4o-mini): calibration error (ECE) improved 0.191 → 0.066 (−65%), Brier 0.194 → 0.145, and the system abstains on 15.8% of items (the deliberately unanswerable high-stakes set) where the baseline always answers. Full numbers and interpretation in section 9.</w:t>
      </w:r>
    </w:p>
    <w:p>
      <w:pPr>
        <w:pStyle w:val="Heading1"/>
      </w:pPr>
      <w:r>
        <w:t>2.  What Was Delivered (vs Proposal §17)</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4464"/>
            <w:shd w:val="clear" w:fill="3B359E"/>
          </w:tcPr>
          <w:p>
            <w:pPr>
              <w:spacing w:after="40"/>
            </w:pPr>
            <w:r>
              <w:rPr>
                <w:b/>
                <w:color w:val="FFFFFF"/>
                <w:sz w:val="18"/>
              </w:rPr>
              <w:t>Proposal deliverable</w:t>
            </w:r>
          </w:p>
        </w:tc>
        <w:tc>
          <w:tcPr>
            <w:tcW w:type="dxa" w:w="1296"/>
            <w:shd w:val="clear" w:fill="3B359E"/>
          </w:tcPr>
          <w:p>
            <w:pPr>
              <w:spacing w:after="40"/>
            </w:pPr>
            <w:r>
              <w:rPr>
                <w:b/>
                <w:color w:val="FFFFFF"/>
                <w:sz w:val="18"/>
              </w:rPr>
              <w:t>Status</w:t>
            </w:r>
          </w:p>
        </w:tc>
        <w:tc>
          <w:tcPr>
            <w:tcW w:type="dxa" w:w="3168"/>
            <w:shd w:val="clear" w:fill="3B359E"/>
          </w:tcPr>
          <w:p>
            <w:pPr>
              <w:spacing w:after="40"/>
            </w:pPr>
            <w:r>
              <w:rPr>
                <w:b/>
                <w:color w:val="FFFFFF"/>
                <w:sz w:val="18"/>
              </w:rPr>
              <w:t>Where</w:t>
            </w:r>
          </w:p>
        </w:tc>
      </w:tr>
      <w:tr>
        <w:tc>
          <w:tcPr>
            <w:tcW w:type="dxa" w:w="4464"/>
          </w:tcPr>
          <w:p>
            <w:pPr>
              <w:spacing w:after="40"/>
            </w:pPr>
            <w:r>
              <w:rPr>
                <w:b/>
                <w:sz w:val="18"/>
              </w:rPr>
              <w:t>Software Requirements Specification + architecture doc</w:t>
            </w:r>
          </w:p>
        </w:tc>
        <w:tc>
          <w:tcPr>
            <w:tcW w:type="dxa" w:w="1296"/>
          </w:tcPr>
          <w:p>
            <w:pPr>
              <w:spacing w:after="40"/>
            </w:pPr>
            <w:r>
              <w:rPr>
                <w:sz w:val="18"/>
              </w:rPr>
              <w:t>Delivered</w:t>
            </w:r>
          </w:p>
        </w:tc>
        <w:tc>
          <w:tcPr>
            <w:tcW w:type="dxa" w:w="3168"/>
          </w:tcPr>
          <w:p>
            <w:pPr>
              <w:spacing w:after="40"/>
            </w:pPr>
            <w:r>
              <w:rPr>
                <w:sz w:val="18"/>
              </w:rPr>
              <w:t>docs/SRS.md, docs/architecture.md</w:t>
            </w:r>
          </w:p>
        </w:tc>
      </w:tr>
      <w:tr>
        <w:tc>
          <w:tcPr>
            <w:tcW w:type="dxa" w:w="4464"/>
            <w:shd w:val="clear" w:fill="EEF0FB"/>
          </w:tcPr>
          <w:p>
            <w:pPr>
              <w:spacing w:after="40"/>
            </w:pPr>
            <w:r>
              <w:rPr>
                <w:b/>
                <w:sz w:val="18"/>
              </w:rPr>
              <w:t>Multi-agent orchestration engine</w:t>
            </w:r>
          </w:p>
        </w:tc>
        <w:tc>
          <w:tcPr>
            <w:tcW w:type="dxa" w:w="1296"/>
            <w:shd w:val="clear" w:fill="EEF0FB"/>
          </w:tcPr>
          <w:p>
            <w:pPr>
              <w:spacing w:after="40"/>
            </w:pPr>
            <w:r>
              <w:rPr>
                <w:sz w:val="18"/>
              </w:rPr>
              <w:t>Delivered</w:t>
            </w:r>
          </w:p>
        </w:tc>
        <w:tc>
          <w:tcPr>
            <w:tcW w:type="dxa" w:w="3168"/>
            <w:shd w:val="clear" w:fill="EEF0FB"/>
          </w:tcPr>
          <w:p>
            <w:pPr>
              <w:spacing w:after="40"/>
            </w:pPr>
            <w:r>
              <w:rPr>
                <w:sz w:val="18"/>
              </w:rPr>
              <w:t>app/orchestration/, app/agents/a01–a13</w:t>
            </w:r>
          </w:p>
        </w:tc>
      </w:tr>
      <w:tr>
        <w:tc>
          <w:tcPr>
            <w:tcW w:type="dxa" w:w="4464"/>
          </w:tcPr>
          <w:p>
            <w:pPr>
              <w:spacing w:after="40"/>
            </w:pPr>
            <w:r>
              <w:rPr>
                <w:b/>
                <w:sz w:val="18"/>
              </w:rPr>
              <w:t>Model-agnostic LLM gateway</w:t>
            </w:r>
          </w:p>
        </w:tc>
        <w:tc>
          <w:tcPr>
            <w:tcW w:type="dxa" w:w="1296"/>
          </w:tcPr>
          <w:p>
            <w:pPr>
              <w:spacing w:after="40"/>
            </w:pPr>
            <w:r>
              <w:rPr>
                <w:sz w:val="18"/>
              </w:rPr>
              <w:t>Delivered</w:t>
            </w:r>
          </w:p>
        </w:tc>
        <w:tc>
          <w:tcPr>
            <w:tcW w:type="dxa" w:w="3168"/>
          </w:tcPr>
          <w:p>
            <w:pPr>
              <w:spacing w:after="40"/>
            </w:pPr>
            <w:r>
              <w:rPr>
                <w:sz w:val="18"/>
              </w:rPr>
              <w:t>app/llm/gateway.py + 4 adapters</w:t>
            </w:r>
          </w:p>
        </w:tc>
      </w:tr>
      <w:tr>
        <w:tc>
          <w:tcPr>
            <w:tcW w:type="dxa" w:w="4464"/>
            <w:shd w:val="clear" w:fill="EEF0FB"/>
          </w:tcPr>
          <w:p>
            <w:pPr>
              <w:spacing w:after="40"/>
            </w:pPr>
            <w:r>
              <w:rPr>
                <w:b/>
                <w:sz w:val="18"/>
              </w:rPr>
              <w:t>Adaptive Reliability–Creativity Controller</w:t>
            </w:r>
          </w:p>
        </w:tc>
        <w:tc>
          <w:tcPr>
            <w:tcW w:type="dxa" w:w="1296"/>
            <w:shd w:val="clear" w:fill="EEF0FB"/>
          </w:tcPr>
          <w:p>
            <w:pPr>
              <w:spacing w:after="40"/>
            </w:pPr>
            <w:r>
              <w:rPr>
                <w:sz w:val="18"/>
              </w:rPr>
              <w:t>Delivered</w:t>
            </w:r>
          </w:p>
        </w:tc>
        <w:tc>
          <w:tcPr>
            <w:tcW w:type="dxa" w:w="3168"/>
            <w:shd w:val="clear" w:fill="EEF0FB"/>
          </w:tcPr>
          <w:p>
            <w:pPr>
              <w:spacing w:after="40"/>
            </w:pPr>
            <w:r>
              <w:rPr>
                <w:sz w:val="18"/>
              </w:rPr>
              <w:t>app/controller/arcop.py</w:t>
            </w:r>
          </w:p>
        </w:tc>
      </w:tr>
      <w:tr>
        <w:tc>
          <w:tcPr>
            <w:tcW w:type="dxa" w:w="4464"/>
          </w:tcPr>
          <w:p>
            <w:pPr>
              <w:spacing w:after="40"/>
            </w:pPr>
            <w:r>
              <w:rPr>
                <w:b/>
                <w:sz w:val="18"/>
              </w:rPr>
              <w:t>Claim decomposition + risk graph module</w:t>
            </w:r>
          </w:p>
        </w:tc>
        <w:tc>
          <w:tcPr>
            <w:tcW w:type="dxa" w:w="1296"/>
          </w:tcPr>
          <w:p>
            <w:pPr>
              <w:spacing w:after="40"/>
            </w:pPr>
            <w:r>
              <w:rPr>
                <w:sz w:val="18"/>
              </w:rPr>
              <w:t>Delivered</w:t>
            </w:r>
          </w:p>
        </w:tc>
        <w:tc>
          <w:tcPr>
            <w:tcW w:type="dxa" w:w="3168"/>
          </w:tcPr>
          <w:p>
            <w:pPr>
              <w:spacing w:after="40"/>
            </w:pPr>
            <w:r>
              <w:rPr>
                <w:sz w:val="18"/>
              </w:rPr>
              <w:t>app/agents/a05, app/claimgraph/</w:t>
            </w:r>
          </w:p>
        </w:tc>
      </w:tr>
      <w:tr>
        <w:tc>
          <w:tcPr>
            <w:tcW w:type="dxa" w:w="4464"/>
            <w:shd w:val="clear" w:fill="EEF0FB"/>
          </w:tcPr>
          <w:p>
            <w:pPr>
              <w:spacing w:after="40"/>
            </w:pPr>
            <w:r>
              <w:rPr>
                <w:b/>
                <w:sz w:val="18"/>
              </w:rPr>
              <w:t>Evidence retrieval, ranking, source-quality, contradiction</w:t>
            </w:r>
          </w:p>
        </w:tc>
        <w:tc>
          <w:tcPr>
            <w:tcW w:type="dxa" w:w="1296"/>
            <w:shd w:val="clear" w:fill="EEF0FB"/>
          </w:tcPr>
          <w:p>
            <w:pPr>
              <w:spacing w:after="40"/>
            </w:pPr>
            <w:r>
              <w:rPr>
                <w:sz w:val="18"/>
              </w:rPr>
              <w:t>Delivered</w:t>
            </w:r>
          </w:p>
        </w:tc>
        <w:tc>
          <w:tcPr>
            <w:tcW w:type="dxa" w:w="3168"/>
            <w:shd w:val="clear" w:fill="EEF0FB"/>
          </w:tcPr>
          <w:p>
            <w:pPr>
              <w:spacing w:after="40"/>
            </w:pPr>
            <w:r>
              <w:rPr>
                <w:sz w:val="18"/>
              </w:rPr>
              <w:t>app/retrieval/, app/agents/a06–a09</w:t>
            </w:r>
          </w:p>
        </w:tc>
      </w:tr>
      <w:tr>
        <w:tc>
          <w:tcPr>
            <w:tcW w:type="dxa" w:w="4464"/>
          </w:tcPr>
          <w:p>
            <w:pPr>
              <w:spacing w:after="40"/>
            </w:pPr>
            <w:r>
              <w:rPr>
                <w:b/>
                <w:sz w:val="18"/>
              </w:rPr>
              <w:t>Verification / revision / abstention / escalation pipeline</w:t>
            </w:r>
          </w:p>
        </w:tc>
        <w:tc>
          <w:tcPr>
            <w:tcW w:type="dxa" w:w="1296"/>
          </w:tcPr>
          <w:p>
            <w:pPr>
              <w:spacing w:after="40"/>
            </w:pPr>
            <w:r>
              <w:rPr>
                <w:sz w:val="18"/>
              </w:rPr>
              <w:t>Delivered</w:t>
            </w:r>
          </w:p>
        </w:tc>
        <w:tc>
          <w:tcPr>
            <w:tcW w:type="dxa" w:w="3168"/>
          </w:tcPr>
          <w:p>
            <w:pPr>
              <w:spacing w:after="40"/>
            </w:pPr>
            <w:r>
              <w:rPr>
                <w:sz w:val="18"/>
              </w:rPr>
              <w:t>app/agents/a08–a12</w:t>
            </w:r>
          </w:p>
        </w:tc>
      </w:tr>
      <w:tr>
        <w:tc>
          <w:tcPr>
            <w:tcW w:type="dxa" w:w="4464"/>
            <w:shd w:val="clear" w:fill="EEF0FB"/>
          </w:tcPr>
          <w:p>
            <w:pPr>
              <w:spacing w:after="40"/>
            </w:pPr>
            <w:r>
              <w:rPr>
                <w:b/>
                <w:sz w:val="18"/>
              </w:rPr>
              <w:t>Evaluation benchmark + automated harness</w:t>
            </w:r>
          </w:p>
        </w:tc>
        <w:tc>
          <w:tcPr>
            <w:tcW w:type="dxa" w:w="1296"/>
            <w:shd w:val="clear" w:fill="EEF0FB"/>
          </w:tcPr>
          <w:p>
            <w:pPr>
              <w:spacing w:after="40"/>
            </w:pPr>
            <w:r>
              <w:rPr>
                <w:sz w:val="18"/>
              </w:rPr>
              <w:t>Delivered</w:t>
            </w:r>
          </w:p>
        </w:tc>
        <w:tc>
          <w:tcPr>
            <w:tcW w:type="dxa" w:w="3168"/>
            <w:shd w:val="clear" w:fill="EEF0FB"/>
          </w:tcPr>
          <w:p>
            <w:pPr>
              <w:spacing w:after="40"/>
            </w:pPr>
            <w:r>
              <w:rPr>
                <w:sz w:val="18"/>
              </w:rPr>
              <w:t>data/benchmark/, app/eval/, scripts/eval_local.py</w:t>
            </w:r>
          </w:p>
        </w:tc>
      </w:tr>
      <w:tr>
        <w:tc>
          <w:tcPr>
            <w:tcW w:type="dxa" w:w="4464"/>
          </w:tcPr>
          <w:p>
            <w:pPr>
              <w:spacing w:after="40"/>
            </w:pPr>
            <w:r>
              <w:rPr>
                <w:b/>
                <w:sz w:val="18"/>
              </w:rPr>
              <w:t>API service with OpenAPI / Swagger</w:t>
            </w:r>
          </w:p>
        </w:tc>
        <w:tc>
          <w:tcPr>
            <w:tcW w:type="dxa" w:w="1296"/>
          </w:tcPr>
          <w:p>
            <w:pPr>
              <w:spacing w:after="40"/>
            </w:pPr>
            <w:r>
              <w:rPr>
                <w:sz w:val="18"/>
              </w:rPr>
              <w:t>Delivered</w:t>
            </w:r>
          </w:p>
        </w:tc>
        <w:tc>
          <w:tcPr>
            <w:tcW w:type="dxa" w:w="3168"/>
          </w:tcPr>
          <w:p>
            <w:pPr>
              <w:spacing w:after="40"/>
            </w:pPr>
            <w:r>
              <w:rPr>
                <w:sz w:val="18"/>
              </w:rPr>
              <w:t>app/main.py, app/api/*, GET /docs</w:t>
            </w:r>
          </w:p>
        </w:tc>
      </w:tr>
      <w:tr>
        <w:tc>
          <w:tcPr>
            <w:tcW w:type="dxa" w:w="4464"/>
            <w:shd w:val="clear" w:fill="EEF0FB"/>
          </w:tcPr>
          <w:p>
            <w:pPr>
              <w:spacing w:after="40"/>
            </w:pPr>
            <w:r>
              <w:rPr>
                <w:b/>
                <w:sz w:val="18"/>
              </w:rPr>
              <w:t>Observability dashboard + structured audit traces</w:t>
            </w:r>
          </w:p>
        </w:tc>
        <w:tc>
          <w:tcPr>
            <w:tcW w:type="dxa" w:w="1296"/>
            <w:shd w:val="clear" w:fill="EEF0FB"/>
          </w:tcPr>
          <w:p>
            <w:pPr>
              <w:spacing w:after="40"/>
            </w:pPr>
            <w:r>
              <w:rPr>
                <w:sz w:val="18"/>
              </w:rPr>
              <w:t>Delivered</w:t>
            </w:r>
          </w:p>
        </w:tc>
        <w:tc>
          <w:tcPr>
            <w:tcW w:type="dxa" w:w="3168"/>
            <w:shd w:val="clear" w:fill="EEF0FB"/>
          </w:tcPr>
          <w:p>
            <w:pPr>
              <w:spacing w:after="40"/>
            </w:pPr>
            <w:r>
              <w:rPr>
                <w:sz w:val="18"/>
              </w:rPr>
              <w:t>frontend/, app/agents/a13, app/core/telemetry.py</w:t>
            </w:r>
          </w:p>
        </w:tc>
      </w:tr>
      <w:tr>
        <w:tc>
          <w:tcPr>
            <w:tcW w:type="dxa" w:w="4464"/>
          </w:tcPr>
          <w:p>
            <w:pPr>
              <w:spacing w:after="40"/>
            </w:pPr>
            <w:r>
              <w:rPr>
                <w:b/>
                <w:sz w:val="18"/>
              </w:rPr>
              <w:t>Deployment package (Docker; K8s if in scope)</w:t>
            </w:r>
          </w:p>
        </w:tc>
        <w:tc>
          <w:tcPr>
            <w:tcW w:type="dxa" w:w="1296"/>
          </w:tcPr>
          <w:p>
            <w:pPr>
              <w:spacing w:after="40"/>
            </w:pPr>
            <w:r>
              <w:rPr>
                <w:sz w:val="18"/>
              </w:rPr>
              <w:t>Delivered</w:t>
            </w:r>
          </w:p>
        </w:tc>
        <w:tc>
          <w:tcPr>
            <w:tcW w:type="dxa" w:w="3168"/>
          </w:tcPr>
          <w:p>
            <w:pPr>
              <w:spacing w:after="40"/>
            </w:pPr>
            <w:r>
              <w:rPr>
                <w:sz w:val="18"/>
              </w:rPr>
              <w:t>docker-compose.yml, deploy/k8s/</w:t>
            </w:r>
          </w:p>
        </w:tc>
      </w:tr>
      <w:tr>
        <w:tc>
          <w:tcPr>
            <w:tcW w:type="dxa" w:w="4464"/>
            <w:shd w:val="clear" w:fill="EEF0FB"/>
          </w:tcPr>
          <w:p>
            <w:pPr>
              <w:spacing w:after="40"/>
            </w:pPr>
            <w:r>
              <w:rPr>
                <w:b/>
                <w:sz w:val="18"/>
              </w:rPr>
              <w:t>Technical documentation + configuration guide + demo</w:t>
            </w:r>
          </w:p>
        </w:tc>
        <w:tc>
          <w:tcPr>
            <w:tcW w:type="dxa" w:w="1296"/>
            <w:shd w:val="clear" w:fill="EEF0FB"/>
          </w:tcPr>
          <w:p>
            <w:pPr>
              <w:spacing w:after="40"/>
            </w:pPr>
            <w:r>
              <w:rPr>
                <w:sz w:val="18"/>
              </w:rPr>
              <w:t>Delivered</w:t>
            </w:r>
          </w:p>
        </w:tc>
        <w:tc>
          <w:tcPr>
            <w:tcW w:type="dxa" w:w="3168"/>
            <w:shd w:val="clear" w:fill="EEF0FB"/>
          </w:tcPr>
          <w:p>
            <w:pPr>
              <w:spacing w:after="40"/>
            </w:pPr>
            <w:r>
              <w:rPr>
                <w:sz w:val="18"/>
              </w:rPr>
              <w:t>docs/, README.md, scripts/demo.py, scripts/serve_demo.py</w:t>
            </w:r>
          </w:p>
        </w:tc>
      </w:tr>
      <w:tr>
        <w:tc>
          <w:tcPr>
            <w:tcW w:type="dxa" w:w="4464"/>
          </w:tcPr>
          <w:p>
            <w:pPr>
              <w:spacing w:after="40"/>
            </w:pPr>
            <w:r>
              <w:rPr>
                <w:b/>
                <w:sz w:val="18"/>
              </w:rPr>
              <w:t>Final project report (methodology, experiments, results, limitations)</w:t>
            </w:r>
          </w:p>
        </w:tc>
        <w:tc>
          <w:tcPr>
            <w:tcW w:type="dxa" w:w="1296"/>
          </w:tcPr>
          <w:p>
            <w:pPr>
              <w:spacing w:after="40"/>
            </w:pPr>
            <w:r>
              <w:rPr>
                <w:sz w:val="18"/>
              </w:rPr>
              <w:t>Delivered</w:t>
            </w:r>
          </w:p>
        </w:tc>
        <w:tc>
          <w:tcPr>
            <w:tcW w:type="dxa" w:w="3168"/>
          </w:tcPr>
          <w:p>
            <w:pPr>
              <w:spacing w:after="40"/>
            </w:pPr>
            <w:r>
              <w:rPr>
                <w:sz w:val="18"/>
              </w:rPr>
              <w:t>docs/final-report.md + this document</w:t>
            </w:r>
          </w:p>
        </w:tc>
      </w:tr>
    </w:tbl>
    <w:p>
      <w:pPr>
        <w:spacing w:after="40"/>
      </w:pPr>
    </w:p>
    <w:p>
      <w:pPr>
        <w:pStyle w:val="Heading1"/>
      </w:pPr>
      <w:r>
        <w:t>3.  System Architecture &amp; Request Workflow</w:t>
      </w:r>
    </w:p>
    <w:p>
      <w:pPr>
        <w:spacing w:after="120"/>
      </w:pPr>
      <w:r>
        <w:rPr>
          <w:b w:val="0"/>
          <w:i w:val="0"/>
          <w:sz w:val="21"/>
        </w:rPr>
        <w:t>The framework operates as an adaptive orchestration layer. The canonical flow graph is defined as a LangGraph state machine (app/orchestration/graph.py, exposed as a Mermaid diagram at GET /v1/graph); the runtime executes the same nodes through an explicit, debuggable control loop (app/orchestration/pipeline.py).</w:t>
      </w:r>
    </w:p>
    <w:p>
      <w:pPr>
        <w:pStyle w:val="Heading2"/>
      </w:pPr>
      <w:r>
        <w:t>3.1  Layers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72"/>
            <w:shd w:val="clear" w:fill="3B359E"/>
          </w:tcPr>
          <w:p>
            <w:pPr>
              <w:spacing w:after="40"/>
            </w:pPr>
            <w:r>
              <w:rPr>
                <w:b/>
                <w:color w:val="FFFFFF"/>
                <w:sz w:val="18"/>
              </w:rPr>
              <w:t>Layer</w:t>
            </w:r>
          </w:p>
        </w:tc>
        <w:tc>
          <w:tcPr>
            <w:tcW w:type="dxa" w:w="3600"/>
            <w:shd w:val="clear" w:fill="3B359E"/>
          </w:tcPr>
          <w:p>
            <w:pPr>
              <w:spacing w:after="40"/>
            </w:pPr>
            <w:r>
              <w:rPr>
                <w:b/>
                <w:color w:val="FFFFFF"/>
                <w:sz w:val="18"/>
              </w:rPr>
              <w:t>Responsibility</w:t>
            </w:r>
          </w:p>
        </w:tc>
        <w:tc>
          <w:tcPr>
            <w:tcW w:type="dxa" w:w="3456"/>
            <w:shd w:val="clear" w:fill="3B359E"/>
          </w:tcPr>
          <w:p>
            <w:pPr>
              <w:spacing w:after="40"/>
            </w:pPr>
            <w:r>
              <w:rPr>
                <w:b/>
                <w:color w:val="FFFFFF"/>
                <w:sz w:val="18"/>
              </w:rPr>
              <w:t>Components</w:t>
            </w:r>
          </w:p>
        </w:tc>
      </w:tr>
      <w:tr>
        <w:tc>
          <w:tcPr>
            <w:tcW w:type="dxa" w:w="1872"/>
          </w:tcPr>
          <w:p>
            <w:pPr>
              <w:spacing w:after="40"/>
            </w:pPr>
            <w:r>
              <w:rPr>
                <w:b/>
                <w:sz w:val="18"/>
              </w:rPr>
              <w:t>Input intelligence</w:t>
            </w:r>
          </w:p>
        </w:tc>
        <w:tc>
          <w:tcPr>
            <w:tcW w:type="dxa" w:w="3600"/>
          </w:tcPr>
          <w:p>
            <w:pPr>
              <w:spacing w:after="40"/>
            </w:pPr>
            <w:r>
              <w:rPr>
                <w:sz w:val="18"/>
              </w:rPr>
              <w:t>Understand task, domain, stakes, requested style</w:t>
            </w:r>
          </w:p>
        </w:tc>
        <w:tc>
          <w:tcPr>
            <w:tcW w:type="dxa" w:w="3456"/>
          </w:tcPr>
          <w:p>
            <w:pPr>
              <w:spacing w:after="40"/>
            </w:pPr>
            <w:r>
              <w:rPr>
                <w:sz w:val="18"/>
              </w:rPr>
              <w:t>Intent &amp; Task Classifier, Risk Profiler</w:t>
            </w:r>
          </w:p>
        </w:tc>
      </w:tr>
      <w:tr>
        <w:tc>
          <w:tcPr>
            <w:tcW w:type="dxa" w:w="1872"/>
            <w:shd w:val="clear" w:fill="EEF0FB"/>
          </w:tcPr>
          <w:p>
            <w:pPr>
              <w:spacing w:after="40"/>
            </w:pPr>
            <w:r>
              <w:rPr>
                <w:b/>
                <w:sz w:val="18"/>
              </w:rPr>
              <w:t>Adaptive control</w:t>
            </w:r>
          </w:p>
        </w:tc>
        <w:tc>
          <w:tcPr>
            <w:tcW w:type="dxa" w:w="3600"/>
            <w:shd w:val="clear" w:fill="EEF0FB"/>
          </w:tcPr>
          <w:p>
            <w:pPr>
              <w:spacing w:after="40"/>
            </w:pPr>
            <w:r>
              <w:rPr>
                <w:sz w:val="18"/>
              </w:rPr>
              <w:t>Select the reliability/creativity operating point</w:t>
            </w:r>
          </w:p>
        </w:tc>
        <w:tc>
          <w:tcPr>
            <w:tcW w:type="dxa" w:w="3456"/>
            <w:shd w:val="clear" w:fill="EEF0FB"/>
          </w:tcPr>
          <w:p>
            <w:pPr>
              <w:spacing w:after="40"/>
            </w:pPr>
            <w:r>
              <w:rPr>
                <w:sz w:val="18"/>
              </w:rPr>
              <w:t>ARCOP controller, policy engine, hallucination budget</w:t>
            </w:r>
          </w:p>
        </w:tc>
      </w:tr>
      <w:tr>
        <w:tc>
          <w:tcPr>
            <w:tcW w:type="dxa" w:w="1872"/>
          </w:tcPr>
          <w:p>
            <w:pPr>
              <w:spacing w:after="40"/>
            </w:pPr>
            <w:r>
              <w:rPr>
                <w:b/>
                <w:sz w:val="18"/>
              </w:rPr>
              <w:t>Generation</w:t>
            </w:r>
          </w:p>
        </w:tc>
        <w:tc>
          <w:tcPr>
            <w:tcW w:type="dxa" w:w="3600"/>
          </w:tcPr>
          <w:p>
            <w:pPr>
              <w:spacing w:after="40"/>
            </w:pPr>
            <w:r>
              <w:rPr>
                <w:sz w:val="18"/>
              </w:rPr>
              <w:t>Produce candidate responses under policy constraints</w:t>
            </w:r>
          </w:p>
        </w:tc>
        <w:tc>
          <w:tcPr>
            <w:tcW w:type="dxa" w:w="3456"/>
          </w:tcPr>
          <w:p>
            <w:pPr>
              <w:spacing w:after="40"/>
            </w:pPr>
            <w:r>
              <w:rPr>
                <w:sz w:val="18"/>
              </w:rPr>
              <w:t>LLM gateway, Candidate Generator</w:t>
            </w:r>
          </w:p>
        </w:tc>
      </w:tr>
      <w:tr>
        <w:tc>
          <w:tcPr>
            <w:tcW w:type="dxa" w:w="1872"/>
            <w:shd w:val="clear" w:fill="EEF0FB"/>
          </w:tcPr>
          <w:p>
            <w:pPr>
              <w:spacing w:after="40"/>
            </w:pPr>
            <w:r>
              <w:rPr>
                <w:b/>
                <w:sz w:val="18"/>
              </w:rPr>
              <w:t>Claim analysis</w:t>
            </w:r>
          </w:p>
        </w:tc>
        <w:tc>
          <w:tcPr>
            <w:tcW w:type="dxa" w:w="3600"/>
            <w:shd w:val="clear" w:fill="EEF0FB"/>
          </w:tcPr>
          <w:p>
            <w:pPr>
              <w:spacing w:after="40"/>
            </w:pPr>
            <w:r>
              <w:rPr>
                <w:sz w:val="18"/>
              </w:rPr>
              <w:t>Break output into verifiable units</w:t>
            </w:r>
          </w:p>
        </w:tc>
        <w:tc>
          <w:tcPr>
            <w:tcW w:type="dxa" w:w="3456"/>
            <w:shd w:val="clear" w:fill="EEF0FB"/>
          </w:tcPr>
          <w:p>
            <w:pPr>
              <w:spacing w:after="40"/>
            </w:pPr>
            <w:r>
              <w:rPr>
                <w:sz w:val="18"/>
              </w:rPr>
              <w:t>Claim Decomposer, Claim Risk Graph (networkx)</w:t>
            </w:r>
          </w:p>
        </w:tc>
      </w:tr>
      <w:tr>
        <w:tc>
          <w:tcPr>
            <w:tcW w:type="dxa" w:w="1872"/>
          </w:tcPr>
          <w:p>
            <w:pPr>
              <w:spacing w:after="40"/>
            </w:pPr>
            <w:r>
              <w:rPr>
                <w:b/>
                <w:sz w:val="18"/>
              </w:rPr>
              <w:t>Evidence</w:t>
            </w:r>
          </w:p>
        </w:tc>
        <w:tc>
          <w:tcPr>
            <w:tcW w:type="dxa" w:w="3600"/>
          </w:tcPr>
          <w:p>
            <w:pPr>
              <w:spacing w:after="40"/>
            </w:pPr>
            <w:r>
              <w:rPr>
                <w:sz w:val="18"/>
              </w:rPr>
              <w:t>Retrieve &amp; rank supporting / contradicting material</w:t>
            </w:r>
          </w:p>
        </w:tc>
        <w:tc>
          <w:tcPr>
            <w:tcW w:type="dxa" w:w="3456"/>
          </w:tcPr>
          <w:p>
            <w:pPr>
              <w:spacing w:after="40"/>
            </w:pPr>
            <w:r>
              <w:rPr>
                <w:sz w:val="18"/>
              </w:rPr>
              <w:t>Hybrid retriever (vector + BM25 + RRF + MMR), cross-encoder reranker, source-quality scorer</w:t>
            </w:r>
          </w:p>
        </w:tc>
      </w:tr>
      <w:tr>
        <w:tc>
          <w:tcPr>
            <w:tcW w:type="dxa" w:w="1872"/>
            <w:shd w:val="clear" w:fill="EEF0FB"/>
          </w:tcPr>
          <w:p>
            <w:pPr>
              <w:spacing w:after="40"/>
            </w:pPr>
            <w:r>
              <w:rPr>
                <w:b/>
                <w:sz w:val="18"/>
              </w:rPr>
              <w:t>Verification</w:t>
            </w:r>
          </w:p>
        </w:tc>
        <w:tc>
          <w:tcPr>
            <w:tcW w:type="dxa" w:w="3600"/>
            <w:shd w:val="clear" w:fill="EEF0FB"/>
          </w:tcPr>
          <w:p>
            <w:pPr>
              <w:spacing w:after="40"/>
            </w:pPr>
            <w:r>
              <w:rPr>
                <w:sz w:val="18"/>
              </w:rPr>
              <w:t>Check entailment, contradiction, internal consistency</w:t>
            </w:r>
          </w:p>
        </w:tc>
        <w:tc>
          <w:tcPr>
            <w:tcW w:type="dxa" w:w="3456"/>
            <w:shd w:val="clear" w:fill="EEF0FB"/>
          </w:tcPr>
          <w:p>
            <w:pPr>
              <w:spacing w:after="40"/>
            </w:pPr>
            <w:r>
              <w:rPr>
                <w:sz w:val="18"/>
              </w:rPr>
              <w:t>Verifier agent (NLI + LLM judge + counterfactual), Contradiction agent</w:t>
            </w:r>
          </w:p>
        </w:tc>
      </w:tr>
      <w:tr>
        <w:tc>
          <w:tcPr>
            <w:tcW w:type="dxa" w:w="1872"/>
          </w:tcPr>
          <w:p>
            <w:pPr>
              <w:spacing w:after="40"/>
            </w:pPr>
            <w:r>
              <w:rPr>
                <w:b/>
                <w:sz w:val="18"/>
              </w:rPr>
              <w:t>Resolution</w:t>
            </w:r>
          </w:p>
        </w:tc>
        <w:tc>
          <w:tcPr>
            <w:tcW w:type="dxa" w:w="3600"/>
          </w:tcPr>
          <w:p>
            <w:pPr>
              <w:spacing w:after="40"/>
            </w:pPr>
            <w:r>
              <w:rPr>
                <w:sz w:val="18"/>
              </w:rPr>
              <w:t>Aggregate disagreement, choose the safe action</w:t>
            </w:r>
          </w:p>
        </w:tc>
        <w:tc>
          <w:tcPr>
            <w:tcW w:type="dxa" w:w="3456"/>
          </w:tcPr>
          <w:p>
            <w:pPr>
              <w:spacing w:after="40"/>
            </w:pPr>
            <w:r>
              <w:rPr>
                <w:sz w:val="18"/>
              </w:rPr>
              <w:t>Consensus engine, conflict resolver</w:t>
            </w:r>
          </w:p>
        </w:tc>
      </w:tr>
      <w:tr>
        <w:tc>
          <w:tcPr>
            <w:tcW w:type="dxa" w:w="1872"/>
            <w:shd w:val="clear" w:fill="EEF0FB"/>
          </w:tcPr>
          <w:p>
            <w:pPr>
              <w:spacing w:after="40"/>
            </w:pPr>
            <w:r>
              <w:rPr>
                <w:b/>
                <w:sz w:val="18"/>
              </w:rPr>
              <w:t>Response control</w:t>
            </w:r>
          </w:p>
        </w:tc>
        <w:tc>
          <w:tcPr>
            <w:tcW w:type="dxa" w:w="3600"/>
            <w:shd w:val="clear" w:fill="EEF0FB"/>
          </w:tcPr>
          <w:p>
            <w:pPr>
              <w:spacing w:after="40"/>
            </w:pPr>
            <w:r>
              <w:rPr>
                <w:sz w:val="18"/>
              </w:rPr>
              <w:t>Revise, qualify, cite, abstain, preserve creativity</w:t>
            </w:r>
          </w:p>
        </w:tc>
        <w:tc>
          <w:tcPr>
            <w:tcW w:type="dxa" w:w="3456"/>
            <w:shd w:val="clear" w:fill="EEF0FB"/>
          </w:tcPr>
          <w:p>
            <w:pPr>
              <w:spacing w:after="40"/>
            </w:pPr>
            <w:r>
              <w:rPr>
                <w:sz w:val="18"/>
              </w:rPr>
              <w:t>Revision agent, creativity-preservation gate, abstention/escalation gate</w:t>
            </w:r>
          </w:p>
        </w:tc>
      </w:tr>
      <w:tr>
        <w:tc>
          <w:tcPr>
            <w:tcW w:type="dxa" w:w="1872"/>
          </w:tcPr>
          <w:p>
            <w:pPr>
              <w:spacing w:after="40"/>
            </w:pPr>
            <w:r>
              <w:rPr>
                <w:b/>
                <w:sz w:val="18"/>
              </w:rPr>
              <w:t>Observability</w:t>
            </w:r>
          </w:p>
        </w:tc>
        <w:tc>
          <w:tcPr>
            <w:tcW w:type="dxa" w:w="3600"/>
          </w:tcPr>
          <w:p>
            <w:pPr>
              <w:spacing w:after="40"/>
            </w:pPr>
            <w:r>
              <w:rPr>
                <w:sz w:val="18"/>
              </w:rPr>
              <w:t>Track quality, cost, latency, failure modes</w:t>
            </w:r>
          </w:p>
        </w:tc>
        <w:tc>
          <w:tcPr>
            <w:tcW w:type="dxa" w:w="3456"/>
          </w:tcPr>
          <w:p>
            <w:pPr>
              <w:spacing w:after="40"/>
            </w:pPr>
            <w:r>
              <w:rPr>
                <w:sz w:val="18"/>
              </w:rPr>
              <w:t>OpenTelemetry, Prometheus, structured logs, audit store, dashboard</w:t>
            </w:r>
          </w:p>
        </w:tc>
      </w:tr>
    </w:tbl>
    <w:p>
      <w:pPr>
        <w:spacing w:after="40"/>
      </w:pPr>
    </w:p>
    <w:p>
      <w:pPr>
        <w:pStyle w:val="Heading2"/>
      </w:pPr>
      <w:r>
        <w:t>3.2  End-to-end request flow (the 13-agent loop)</w:t>
      </w:r>
    </w:p>
    <w:p>
      <w:pPr>
        <w:spacing w:after="80"/>
      </w:pPr>
      <w:r>
        <w:rPr>
          <w:b/>
          <w:color w:val="3B359E"/>
          <w:sz w:val="19"/>
        </w:rPr>
        <w:t xml:space="preserve">1  Intent &amp; Task Classifier  —  </w:t>
      </w:r>
      <w:r>
        <w:rPr>
          <w:sz w:val="19"/>
        </w:rPr>
        <w:t>zero-shot DL classifier → task type (factual / analytical / creative / mixed / high-stakes) + ambiguity. A safety override forces 'high-stakes' on medical / legal / financial / safety cues.</w:t>
      </w:r>
    </w:p>
    <w:p>
      <w:pPr>
        <w:spacing w:after="80"/>
      </w:pPr>
      <w:r>
        <w:rPr>
          <w:b/>
          <w:color w:val="3B359E"/>
          <w:sz w:val="19"/>
        </w:rPr>
        <w:t xml:space="preserve">2  Risk Profiler  —  </w:t>
      </w:r>
      <w:r>
        <w:rPr>
          <w:sz w:val="19"/>
        </w:rPr>
        <w:t>engineered features (domain risk, consequence, ambiguity, numeric load, task prior) → request risk score in [0,1] with factor breakdown.</w:t>
      </w:r>
    </w:p>
    <w:p>
      <w:pPr>
        <w:spacing w:after="80"/>
      </w:pPr>
      <w:r>
        <w:rPr>
          <w:b/>
          <w:color w:val="3B359E"/>
          <w:sz w:val="19"/>
        </w:rPr>
        <w:t xml:space="preserve">3  Policy Controller (ARCOP)  —  </w:t>
      </w:r>
      <w:r>
        <w:rPr>
          <w:sz w:val="19"/>
        </w:rPr>
        <w:t>computes the 6-parameter policy vector π = f(risk, intent, coverage, criticality, ambiguity, agreement, creativity demand, confidence, cost, latency). Rule engine, optionally blended with a learned regressor, clamped to a safety floor.</w:t>
      </w:r>
    </w:p>
    <w:p>
      <w:pPr>
        <w:spacing w:after="80"/>
      </w:pPr>
      <w:r>
        <w:rPr>
          <w:b/>
          <w:color w:val="3B359E"/>
          <w:sz w:val="19"/>
        </w:rPr>
        <w:t xml:space="preserve">4  Candidate Generator  —  </w:t>
      </w:r>
      <w:r>
        <w:rPr>
          <w:sz w:val="19"/>
        </w:rPr>
        <w:t>N candidates via the gateway; temperature &amp; system prompt derived from the policy vector. Grounding-first retrieval feeds context when grounding intensity is high.</w:t>
      </w:r>
    </w:p>
    <w:p>
      <w:pPr>
        <w:spacing w:after="80"/>
      </w:pPr>
      <w:r>
        <w:rPr>
          <w:b/>
          <w:color w:val="3B359E"/>
          <w:sz w:val="19"/>
        </w:rPr>
        <w:t xml:space="preserve">5  Claim Decomposer  —  </w:t>
      </w:r>
      <w:r>
        <w:rPr>
          <w:sz w:val="19"/>
        </w:rPr>
        <w:t>LLM extracts atomic, independently checkable claims; each is typed (factual / numeric / causal / temporal / opinion / creative), scored for criticality &amp; temporal sensitivity, and seeded into the Claim Risk Graph with entity-dependency edges.</w:t>
      </w:r>
    </w:p>
    <w:p>
      <w:pPr>
        <w:spacing w:after="80"/>
      </w:pPr>
      <w:r>
        <w:rPr>
          <w:b/>
          <w:color w:val="3B359E"/>
          <w:sz w:val="19"/>
        </w:rPr>
        <w:t xml:space="preserve">6  Evidence Retrieval  —  </w:t>
      </w:r>
      <w:r>
        <w:rPr>
          <w:sz w:val="19"/>
        </w:rPr>
        <w:t>per claim: query expansion (if ambiguous), hybrid retrieval (dense + lexical, RRF-fused, MMR-diversified), contradictory-evidence retrieval for high-risk claims, Redis evidence cache.</w:t>
      </w:r>
    </w:p>
    <w:p>
      <w:pPr>
        <w:spacing w:after="80"/>
      </w:pPr>
      <w:r>
        <w:rPr>
          <w:b/>
          <w:color w:val="3B359E"/>
          <w:sz w:val="19"/>
        </w:rPr>
        <w:t xml:space="preserve">7  Source Quality  —  </w:t>
      </w:r>
      <w:r>
        <w:rPr>
          <w:sz w:val="19"/>
        </w:rPr>
        <w:t>ML scorer over authority / freshness / relevance / consistency / corroboration → per-passage source score + a source-agreement signal.</w:t>
      </w:r>
    </w:p>
    <w:p>
      <w:pPr>
        <w:spacing w:after="80"/>
      </w:pPr>
      <w:r>
        <w:rPr>
          <w:b/>
          <w:color w:val="3B359E"/>
          <w:sz w:val="19"/>
        </w:rPr>
        <w:t xml:space="preserve">8  Verification  —  </w:t>
      </w:r>
      <w:r>
        <w:rPr>
          <w:sz w:val="19"/>
        </w:rPr>
        <w:t>NLI entailment (local DeBERTa-v3 or the gateway verifier model as a batched judge) claim⊨evidence. At standard+ depth: an independent LLM verifier. For critical claims at deep depth: a counterfactual probe ('what evidence would falsify this?').</w:t>
      </w:r>
    </w:p>
    <w:p>
      <w:pPr>
        <w:spacing w:after="80"/>
      </w:pPr>
      <w:r>
        <w:rPr>
          <w:b/>
          <w:color w:val="3B359E"/>
          <w:sz w:val="19"/>
        </w:rPr>
        <w:t xml:space="preserve">9  Contradiction  —  </w:t>
      </w:r>
      <w:r>
        <w:rPr>
          <w:sz w:val="19"/>
        </w:rPr>
        <w:t>scans evidence for passages that refute a claim; one batched LLM call checks the answer's claims for internal inconsistency.</w:t>
      </w:r>
    </w:p>
    <w:p>
      <w:pPr>
        <w:spacing w:after="80"/>
      </w:pPr>
      <w:r>
        <w:rPr>
          <w:b/>
          <w:color w:val="3B359E"/>
          <w:sz w:val="19"/>
        </w:rPr>
        <w:t xml:space="preserve">10  Claim Risk Model H(x)  —  </w:t>
      </w:r>
      <w:r>
        <w:rPr>
          <w:sz w:val="19"/>
        </w:rPr>
        <w:t>calibrated logistic model over 7 signals → per-claim risk score + normalised per-feature contributions (explanation); risk propagates along the dependency graph as a bounded floor.</w:t>
      </w:r>
    </w:p>
    <w:p>
      <w:pPr>
        <w:spacing w:after="80"/>
      </w:pPr>
      <w:r>
        <w:rPr>
          <w:b/>
          <w:color w:val="3B359E"/>
          <w:sz w:val="19"/>
        </w:rPr>
        <w:t xml:space="preserve">11  Creativity  —  </w:t>
      </w:r>
      <w:r>
        <w:rPr>
          <w:sz w:val="19"/>
        </w:rPr>
        <w:t>distinct-n, self-BLEU diversity across candidates, embedding novelty vs the evidence centroid → creativity score; locates explicitly creative spans to protect.</w:t>
      </w:r>
    </w:p>
    <w:p>
      <w:pPr>
        <w:spacing w:after="80"/>
      </w:pPr>
      <w:r>
        <w:rPr>
          <w:b/>
          <w:color w:val="3B359E"/>
          <w:sz w:val="19"/>
        </w:rPr>
        <w:t xml:space="preserve">[loop]  Revision  —  </w:t>
      </w:r>
      <w:r>
        <w:rPr>
          <w:sz w:val="19"/>
        </w:rPr>
        <w:t>if critical claims are unsupported / high-risk / contradicted (and it is not a creativity-first request), the reviser rewrites or hedges them, keeps &lt;keep&gt; creative spans intact, then re-decompose → re-retrieve → re-verify (bounded by MAAHAF_MAX_REVISION_LOOPS).</w:t>
      </w:r>
    </w:p>
    <w:p>
      <w:pPr>
        <w:spacing w:after="80"/>
      </w:pPr>
      <w:r>
        <w:rPr>
          <w:b/>
          <w:color w:val="3B359E"/>
          <w:sz w:val="19"/>
        </w:rPr>
        <w:t xml:space="preserve">12  Abstention / Escalation  —  </w:t>
      </w:r>
      <w:r>
        <w:rPr>
          <w:sz w:val="19"/>
        </w:rPr>
        <w:t>from calibrated confidence, hallucination budget, claim risk, agent disagreement and the policy thresholds → answer / qualify / abstain / escalate. Degenerate or no-relevant-evidence answers abstain regardless.</w:t>
      </w:r>
    </w:p>
    <w:p>
      <w:pPr>
        <w:spacing w:after="80"/>
      </w:pPr>
      <w:r>
        <w:rPr>
          <w:b/>
          <w:color w:val="3B359E"/>
          <w:sz w:val="19"/>
        </w:rPr>
        <w:t xml:space="preserve">13  Audit  —  </w:t>
      </w:r>
      <w:r>
        <w:rPr>
          <w:sz w:val="19"/>
        </w:rPr>
        <w:t>records the full trace: task profile, policy vector, signals, candidates, claims, evidence, agent votes, pinned model versions, decision &amp; reason. Persisted for governance.</w:t>
      </w:r>
    </w:p>
    <w:p>
      <w:pPr>
        <w:pStyle w:val="Heading1"/>
      </w:pPr>
      <w:r>
        <w:t>4.  The 13 Agents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432"/>
            <w:shd w:val="clear" w:fill="3B359E"/>
          </w:tcPr>
          <w:p>
            <w:pPr>
              <w:spacing w:after="40"/>
            </w:pPr>
            <w:r>
              <w:rPr>
                <w:b/>
                <w:color w:val="FFFFFF"/>
                <w:sz w:val="18"/>
              </w:rPr>
              <w:t>#</w:t>
            </w:r>
          </w:p>
        </w:tc>
        <w:tc>
          <w:tcPr>
            <w:tcW w:type="dxa" w:w="2736"/>
            <w:shd w:val="clear" w:fill="3B359E"/>
          </w:tcPr>
          <w:p>
            <w:pPr>
              <w:spacing w:after="40"/>
            </w:pPr>
            <w:r>
              <w:rPr>
                <w:b/>
                <w:color w:val="FFFFFF"/>
                <w:sz w:val="18"/>
              </w:rPr>
              <w:t>Agent</w:t>
            </w:r>
          </w:p>
        </w:tc>
        <w:tc>
          <w:tcPr>
            <w:tcW w:type="dxa" w:w="3456"/>
            <w:shd w:val="clear" w:fill="3B359E"/>
          </w:tcPr>
          <w:p>
            <w:pPr>
              <w:spacing w:after="40"/>
            </w:pPr>
            <w:r>
              <w:rPr>
                <w:b/>
                <w:color w:val="FFFFFF"/>
                <w:sz w:val="18"/>
              </w:rPr>
              <w:t>File</w:t>
            </w:r>
          </w:p>
        </w:tc>
        <w:tc>
          <w:tcPr>
            <w:tcW w:type="dxa" w:w="2736"/>
            <w:shd w:val="clear" w:fill="3B359E"/>
          </w:tcPr>
          <w:p>
            <w:pPr>
              <w:spacing w:after="40"/>
            </w:pPr>
            <w:r>
              <w:rPr>
                <w:b/>
                <w:color w:val="FFFFFF"/>
                <w:sz w:val="18"/>
              </w:rPr>
              <w:t>Key output</w:t>
            </w:r>
          </w:p>
        </w:tc>
      </w:tr>
      <w:tr>
        <w:tc>
          <w:tcPr>
            <w:tcW w:type="dxa" w:w="432"/>
          </w:tcPr>
          <w:p>
            <w:pPr>
              <w:spacing w:after="40"/>
            </w:pPr>
            <w:r>
              <w:rPr>
                <w:b/>
                <w:sz w:val="18"/>
              </w:rPr>
              <w:t>1</w:t>
            </w:r>
          </w:p>
        </w:tc>
        <w:tc>
          <w:tcPr>
            <w:tcW w:type="dxa" w:w="2736"/>
          </w:tcPr>
          <w:p>
            <w:pPr>
              <w:spacing w:after="40"/>
            </w:pPr>
            <w:r>
              <w:rPr>
                <w:sz w:val="18"/>
              </w:rPr>
              <w:t>Intent &amp; Task Classifier</w:t>
            </w:r>
          </w:p>
        </w:tc>
        <w:tc>
          <w:tcPr>
            <w:tcW w:type="dxa" w:w="3456"/>
          </w:tcPr>
          <w:p>
            <w:pPr>
              <w:spacing w:after="40"/>
            </w:pPr>
            <w:r>
              <w:rPr>
                <w:sz w:val="18"/>
              </w:rPr>
              <w:t>agents/a01_intent_classifier.py</w:t>
            </w:r>
          </w:p>
        </w:tc>
        <w:tc>
          <w:tcPr>
            <w:tcW w:type="dxa" w:w="2736"/>
          </w:tcPr>
          <w:p>
            <w:pPr>
              <w:spacing w:after="40"/>
            </w:pPr>
            <w:r>
              <w:rPr>
                <w:sz w:val="18"/>
              </w:rPr>
              <w:t>task profile + ambiguity</w:t>
            </w:r>
          </w:p>
        </w:tc>
      </w:tr>
      <w:tr>
        <w:tc>
          <w:tcPr>
            <w:tcW w:type="dxa" w:w="432"/>
            <w:shd w:val="clear" w:fill="EEF0FB"/>
          </w:tcPr>
          <w:p>
            <w:pPr>
              <w:spacing w:after="40"/>
            </w:pPr>
            <w:r>
              <w:rPr>
                <w:b/>
                <w:sz w:val="18"/>
              </w:rPr>
              <w:t>2</w:t>
            </w:r>
          </w:p>
        </w:tc>
        <w:tc>
          <w:tcPr>
            <w:tcW w:type="dxa" w:w="2736"/>
            <w:shd w:val="clear" w:fill="EEF0FB"/>
          </w:tcPr>
          <w:p>
            <w:pPr>
              <w:spacing w:after="40"/>
            </w:pPr>
            <w:r>
              <w:rPr>
                <w:sz w:val="18"/>
              </w:rPr>
              <w:t>Risk Profiler</w:t>
            </w:r>
          </w:p>
        </w:tc>
        <w:tc>
          <w:tcPr>
            <w:tcW w:type="dxa" w:w="3456"/>
            <w:shd w:val="clear" w:fill="EEF0FB"/>
          </w:tcPr>
          <w:p>
            <w:pPr>
              <w:spacing w:after="40"/>
            </w:pPr>
            <w:r>
              <w:rPr>
                <w:sz w:val="18"/>
              </w:rPr>
              <w:t>agents/a02_risk_profiler.py</w:t>
            </w:r>
          </w:p>
        </w:tc>
        <w:tc>
          <w:tcPr>
            <w:tcW w:type="dxa" w:w="2736"/>
            <w:shd w:val="clear" w:fill="EEF0FB"/>
          </w:tcPr>
          <w:p>
            <w:pPr>
              <w:spacing w:after="40"/>
            </w:pPr>
            <w:r>
              <w:rPr>
                <w:sz w:val="18"/>
              </w:rPr>
              <w:t>request risk score + factors</w:t>
            </w:r>
          </w:p>
        </w:tc>
      </w:tr>
      <w:tr>
        <w:tc>
          <w:tcPr>
            <w:tcW w:type="dxa" w:w="432"/>
          </w:tcPr>
          <w:p>
            <w:pPr>
              <w:spacing w:after="40"/>
            </w:pPr>
            <w:r>
              <w:rPr>
                <w:b/>
                <w:sz w:val="18"/>
              </w:rPr>
              <w:t>3</w:t>
            </w:r>
          </w:p>
        </w:tc>
        <w:tc>
          <w:tcPr>
            <w:tcW w:type="dxa" w:w="2736"/>
          </w:tcPr>
          <w:p>
            <w:pPr>
              <w:spacing w:after="40"/>
            </w:pPr>
            <w:r>
              <w:rPr>
                <w:sz w:val="18"/>
              </w:rPr>
              <w:t>Policy Controller (ARCOP)</w:t>
            </w:r>
          </w:p>
        </w:tc>
        <w:tc>
          <w:tcPr>
            <w:tcW w:type="dxa" w:w="3456"/>
          </w:tcPr>
          <w:p>
            <w:pPr>
              <w:spacing w:after="40"/>
            </w:pPr>
            <w:r>
              <w:rPr>
                <w:sz w:val="18"/>
              </w:rPr>
              <w:t>agents/a03_policy_controller.py</w:t>
            </w:r>
          </w:p>
        </w:tc>
        <w:tc>
          <w:tcPr>
            <w:tcW w:type="dxa" w:w="2736"/>
          </w:tcPr>
          <w:p>
            <w:pPr>
              <w:spacing w:after="40"/>
            </w:pPr>
            <w:r>
              <w:rPr>
                <w:sz w:val="18"/>
              </w:rPr>
              <w:t>6-parameter policy vector</w:t>
            </w:r>
          </w:p>
        </w:tc>
      </w:tr>
      <w:tr>
        <w:tc>
          <w:tcPr>
            <w:tcW w:type="dxa" w:w="432"/>
            <w:shd w:val="clear" w:fill="EEF0FB"/>
          </w:tcPr>
          <w:p>
            <w:pPr>
              <w:spacing w:after="40"/>
            </w:pPr>
            <w:r>
              <w:rPr>
                <w:b/>
                <w:sz w:val="18"/>
              </w:rPr>
              <w:t>4</w:t>
            </w:r>
          </w:p>
        </w:tc>
        <w:tc>
          <w:tcPr>
            <w:tcW w:type="dxa" w:w="2736"/>
            <w:shd w:val="clear" w:fill="EEF0FB"/>
          </w:tcPr>
          <w:p>
            <w:pPr>
              <w:spacing w:after="40"/>
            </w:pPr>
            <w:r>
              <w:rPr>
                <w:sz w:val="18"/>
              </w:rPr>
              <w:t>Candidate Generator</w:t>
            </w:r>
          </w:p>
        </w:tc>
        <w:tc>
          <w:tcPr>
            <w:tcW w:type="dxa" w:w="3456"/>
            <w:shd w:val="clear" w:fill="EEF0FB"/>
          </w:tcPr>
          <w:p>
            <w:pPr>
              <w:spacing w:after="40"/>
            </w:pPr>
            <w:r>
              <w:rPr>
                <w:sz w:val="18"/>
              </w:rPr>
              <w:t>agents/a04_candidate_generator.py</w:t>
            </w:r>
          </w:p>
        </w:tc>
        <w:tc>
          <w:tcPr>
            <w:tcW w:type="dxa" w:w="2736"/>
            <w:shd w:val="clear" w:fill="EEF0FB"/>
          </w:tcPr>
          <w:p>
            <w:pPr>
              <w:spacing w:after="40"/>
            </w:pPr>
            <w:r>
              <w:rPr>
                <w:sz w:val="18"/>
              </w:rPr>
              <w:t>N candidate responses</w:t>
            </w:r>
          </w:p>
        </w:tc>
      </w:tr>
      <w:tr>
        <w:tc>
          <w:tcPr>
            <w:tcW w:type="dxa" w:w="432"/>
          </w:tcPr>
          <w:p>
            <w:pPr>
              <w:spacing w:after="40"/>
            </w:pPr>
            <w:r>
              <w:rPr>
                <w:b/>
                <w:sz w:val="18"/>
              </w:rPr>
              <w:t>5</w:t>
            </w:r>
          </w:p>
        </w:tc>
        <w:tc>
          <w:tcPr>
            <w:tcW w:type="dxa" w:w="2736"/>
          </w:tcPr>
          <w:p>
            <w:pPr>
              <w:spacing w:after="40"/>
            </w:pPr>
            <w:r>
              <w:rPr>
                <w:sz w:val="18"/>
              </w:rPr>
              <w:t>Claim Decomposer</w:t>
            </w:r>
          </w:p>
        </w:tc>
        <w:tc>
          <w:tcPr>
            <w:tcW w:type="dxa" w:w="3456"/>
          </w:tcPr>
          <w:p>
            <w:pPr>
              <w:spacing w:after="40"/>
            </w:pPr>
            <w:r>
              <w:rPr>
                <w:sz w:val="18"/>
              </w:rPr>
              <w:t>agents/a05_claim_decomposer.py</w:t>
            </w:r>
          </w:p>
        </w:tc>
        <w:tc>
          <w:tcPr>
            <w:tcW w:type="dxa" w:w="2736"/>
          </w:tcPr>
          <w:p>
            <w:pPr>
              <w:spacing w:after="40"/>
            </w:pPr>
            <w:r>
              <w:rPr>
                <w:sz w:val="18"/>
              </w:rPr>
              <w:t>atomic claims + Claim Risk Graph</w:t>
            </w:r>
          </w:p>
        </w:tc>
      </w:tr>
      <w:tr>
        <w:tc>
          <w:tcPr>
            <w:tcW w:type="dxa" w:w="432"/>
            <w:shd w:val="clear" w:fill="EEF0FB"/>
          </w:tcPr>
          <w:p>
            <w:pPr>
              <w:spacing w:after="40"/>
            </w:pPr>
            <w:r>
              <w:rPr>
                <w:b/>
                <w:sz w:val="18"/>
              </w:rPr>
              <w:t>6</w:t>
            </w:r>
          </w:p>
        </w:tc>
        <w:tc>
          <w:tcPr>
            <w:tcW w:type="dxa" w:w="2736"/>
            <w:shd w:val="clear" w:fill="EEF0FB"/>
          </w:tcPr>
          <w:p>
            <w:pPr>
              <w:spacing w:after="40"/>
            </w:pPr>
            <w:r>
              <w:rPr>
                <w:sz w:val="18"/>
              </w:rPr>
              <w:t>Evidence Retrieval Agent</w:t>
            </w:r>
          </w:p>
        </w:tc>
        <w:tc>
          <w:tcPr>
            <w:tcW w:type="dxa" w:w="3456"/>
            <w:shd w:val="clear" w:fill="EEF0FB"/>
          </w:tcPr>
          <w:p>
            <w:pPr>
              <w:spacing w:after="40"/>
            </w:pPr>
            <w:r>
              <w:rPr>
                <w:sz w:val="18"/>
              </w:rPr>
              <w:t>agents/a06_evidence_retrieval.py</w:t>
            </w:r>
          </w:p>
        </w:tc>
        <w:tc>
          <w:tcPr>
            <w:tcW w:type="dxa" w:w="2736"/>
            <w:shd w:val="clear" w:fill="EEF0FB"/>
          </w:tcPr>
          <w:p>
            <w:pPr>
              <w:spacing w:after="40"/>
            </w:pPr>
            <w:r>
              <w:rPr>
                <w:sz w:val="18"/>
              </w:rPr>
              <w:t>ranked evidence set + coverage</w:t>
            </w:r>
          </w:p>
        </w:tc>
      </w:tr>
      <w:tr>
        <w:tc>
          <w:tcPr>
            <w:tcW w:type="dxa" w:w="432"/>
          </w:tcPr>
          <w:p>
            <w:pPr>
              <w:spacing w:after="40"/>
            </w:pPr>
            <w:r>
              <w:rPr>
                <w:b/>
                <w:sz w:val="18"/>
              </w:rPr>
              <w:t>7</w:t>
            </w:r>
          </w:p>
        </w:tc>
        <w:tc>
          <w:tcPr>
            <w:tcW w:type="dxa" w:w="2736"/>
          </w:tcPr>
          <w:p>
            <w:pPr>
              <w:spacing w:after="40"/>
            </w:pPr>
            <w:r>
              <w:rPr>
                <w:sz w:val="18"/>
              </w:rPr>
              <w:t>Source Quality Agent</w:t>
            </w:r>
          </w:p>
        </w:tc>
        <w:tc>
          <w:tcPr>
            <w:tcW w:type="dxa" w:w="3456"/>
          </w:tcPr>
          <w:p>
            <w:pPr>
              <w:spacing w:after="40"/>
            </w:pPr>
            <w:r>
              <w:rPr>
                <w:sz w:val="18"/>
              </w:rPr>
              <w:t>agents/a07_source_quality.py</w:t>
            </w:r>
          </w:p>
        </w:tc>
        <w:tc>
          <w:tcPr>
            <w:tcW w:type="dxa" w:w="2736"/>
          </w:tcPr>
          <w:p>
            <w:pPr>
              <w:spacing w:after="40"/>
            </w:pPr>
            <w:r>
              <w:rPr>
                <w:sz w:val="18"/>
              </w:rPr>
              <w:t>source scores + agreement</w:t>
            </w:r>
          </w:p>
        </w:tc>
      </w:tr>
      <w:tr>
        <w:tc>
          <w:tcPr>
            <w:tcW w:type="dxa" w:w="432"/>
            <w:shd w:val="clear" w:fill="EEF0FB"/>
          </w:tcPr>
          <w:p>
            <w:pPr>
              <w:spacing w:after="40"/>
            </w:pPr>
            <w:r>
              <w:rPr>
                <w:b/>
                <w:sz w:val="18"/>
              </w:rPr>
              <w:t>8</w:t>
            </w:r>
          </w:p>
        </w:tc>
        <w:tc>
          <w:tcPr>
            <w:tcW w:type="dxa" w:w="2736"/>
            <w:shd w:val="clear" w:fill="EEF0FB"/>
          </w:tcPr>
          <w:p>
            <w:pPr>
              <w:spacing w:after="40"/>
            </w:pPr>
            <w:r>
              <w:rPr>
                <w:sz w:val="18"/>
              </w:rPr>
              <w:t>Verification Agent</w:t>
            </w:r>
          </w:p>
        </w:tc>
        <w:tc>
          <w:tcPr>
            <w:tcW w:type="dxa" w:w="3456"/>
            <w:shd w:val="clear" w:fill="EEF0FB"/>
          </w:tcPr>
          <w:p>
            <w:pPr>
              <w:spacing w:after="40"/>
            </w:pPr>
            <w:r>
              <w:rPr>
                <w:sz w:val="18"/>
              </w:rPr>
              <w:t>agents/a08_verification.py</w:t>
            </w:r>
          </w:p>
        </w:tc>
        <w:tc>
          <w:tcPr>
            <w:tcW w:type="dxa" w:w="2736"/>
            <w:shd w:val="clear" w:fill="EEF0FB"/>
          </w:tcPr>
          <w:p>
            <w:pPr>
              <w:spacing w:after="40"/>
            </w:pPr>
            <w:r>
              <w:rPr>
                <w:sz w:val="18"/>
              </w:rPr>
              <w:t>per-claim verdicts + entailment</w:t>
            </w:r>
          </w:p>
        </w:tc>
      </w:tr>
      <w:tr>
        <w:tc>
          <w:tcPr>
            <w:tcW w:type="dxa" w:w="432"/>
          </w:tcPr>
          <w:p>
            <w:pPr>
              <w:spacing w:after="40"/>
            </w:pPr>
            <w:r>
              <w:rPr>
                <w:b/>
                <w:sz w:val="18"/>
              </w:rPr>
              <w:t>9</w:t>
            </w:r>
          </w:p>
        </w:tc>
        <w:tc>
          <w:tcPr>
            <w:tcW w:type="dxa" w:w="2736"/>
          </w:tcPr>
          <w:p>
            <w:pPr>
              <w:spacing w:after="40"/>
            </w:pPr>
            <w:r>
              <w:rPr>
                <w:sz w:val="18"/>
              </w:rPr>
              <w:t>Contradiction Agent</w:t>
            </w:r>
          </w:p>
        </w:tc>
        <w:tc>
          <w:tcPr>
            <w:tcW w:type="dxa" w:w="3456"/>
          </w:tcPr>
          <w:p>
            <w:pPr>
              <w:spacing w:after="40"/>
            </w:pPr>
            <w:r>
              <w:rPr>
                <w:sz w:val="18"/>
              </w:rPr>
              <w:t>agents/a09_contradiction.py</w:t>
            </w:r>
          </w:p>
        </w:tc>
        <w:tc>
          <w:tcPr>
            <w:tcW w:type="dxa" w:w="2736"/>
          </w:tcPr>
          <w:p>
            <w:pPr>
              <w:spacing w:after="40"/>
            </w:pPr>
            <w:r>
              <w:rPr>
                <w:sz w:val="18"/>
              </w:rPr>
              <w:t>external + internal conflict report</w:t>
            </w:r>
          </w:p>
        </w:tc>
      </w:tr>
      <w:tr>
        <w:tc>
          <w:tcPr>
            <w:tcW w:type="dxa" w:w="432"/>
            <w:shd w:val="clear" w:fill="EEF0FB"/>
          </w:tcPr>
          <w:p>
            <w:pPr>
              <w:spacing w:after="40"/>
            </w:pPr>
            <w:r>
              <w:rPr>
                <w:b/>
                <w:sz w:val="18"/>
              </w:rPr>
              <w:t>10</w:t>
            </w:r>
          </w:p>
        </w:tc>
        <w:tc>
          <w:tcPr>
            <w:tcW w:type="dxa" w:w="2736"/>
            <w:shd w:val="clear" w:fill="EEF0FB"/>
          </w:tcPr>
          <w:p>
            <w:pPr>
              <w:spacing w:after="40"/>
            </w:pPr>
            <w:r>
              <w:rPr>
                <w:sz w:val="18"/>
              </w:rPr>
              <w:t>Creativity Agent</w:t>
            </w:r>
          </w:p>
        </w:tc>
        <w:tc>
          <w:tcPr>
            <w:tcW w:type="dxa" w:w="3456"/>
            <w:shd w:val="clear" w:fill="EEF0FB"/>
          </w:tcPr>
          <w:p>
            <w:pPr>
              <w:spacing w:after="40"/>
            </w:pPr>
            <w:r>
              <w:rPr>
                <w:sz w:val="18"/>
              </w:rPr>
              <w:t>agents/a10_creativity.py</w:t>
            </w:r>
          </w:p>
        </w:tc>
        <w:tc>
          <w:tcPr>
            <w:tcW w:type="dxa" w:w="2736"/>
            <w:shd w:val="clear" w:fill="EEF0FB"/>
          </w:tcPr>
          <w:p>
            <w:pPr>
              <w:spacing w:after="40"/>
            </w:pPr>
            <w:r>
              <w:rPr>
                <w:sz w:val="18"/>
              </w:rPr>
              <w:t>creativity score + creative spans</w:t>
            </w:r>
          </w:p>
        </w:tc>
      </w:tr>
      <w:tr>
        <w:tc>
          <w:tcPr>
            <w:tcW w:type="dxa" w:w="432"/>
          </w:tcPr>
          <w:p>
            <w:pPr>
              <w:spacing w:after="40"/>
            </w:pPr>
            <w:r>
              <w:rPr>
                <w:b/>
                <w:sz w:val="18"/>
              </w:rPr>
              <w:t>11</w:t>
            </w:r>
          </w:p>
        </w:tc>
        <w:tc>
          <w:tcPr>
            <w:tcW w:type="dxa" w:w="2736"/>
          </w:tcPr>
          <w:p>
            <w:pPr>
              <w:spacing w:after="40"/>
            </w:pPr>
            <w:r>
              <w:rPr>
                <w:sz w:val="18"/>
              </w:rPr>
              <w:t>Revision Agent</w:t>
            </w:r>
          </w:p>
        </w:tc>
        <w:tc>
          <w:tcPr>
            <w:tcW w:type="dxa" w:w="3456"/>
          </w:tcPr>
          <w:p>
            <w:pPr>
              <w:spacing w:after="40"/>
            </w:pPr>
            <w:r>
              <w:rPr>
                <w:sz w:val="18"/>
              </w:rPr>
              <w:t>agents/a11_revision.py</w:t>
            </w:r>
          </w:p>
        </w:tc>
        <w:tc>
          <w:tcPr>
            <w:tcW w:type="dxa" w:w="2736"/>
          </w:tcPr>
          <w:p>
            <w:pPr>
              <w:spacing w:after="40"/>
            </w:pPr>
            <w:r>
              <w:rPr>
                <w:sz w:val="18"/>
              </w:rPr>
              <w:t>revised draft (creativity-preserving)</w:t>
            </w:r>
          </w:p>
        </w:tc>
      </w:tr>
      <w:tr>
        <w:tc>
          <w:tcPr>
            <w:tcW w:type="dxa" w:w="432"/>
            <w:shd w:val="clear" w:fill="EEF0FB"/>
          </w:tcPr>
          <w:p>
            <w:pPr>
              <w:spacing w:after="40"/>
            </w:pPr>
            <w:r>
              <w:rPr>
                <w:b/>
                <w:sz w:val="18"/>
              </w:rPr>
              <w:t>12</w:t>
            </w:r>
          </w:p>
        </w:tc>
        <w:tc>
          <w:tcPr>
            <w:tcW w:type="dxa" w:w="2736"/>
            <w:shd w:val="clear" w:fill="EEF0FB"/>
          </w:tcPr>
          <w:p>
            <w:pPr>
              <w:spacing w:after="40"/>
            </w:pPr>
            <w:r>
              <w:rPr>
                <w:sz w:val="18"/>
              </w:rPr>
              <w:t>Abstention / Escalation Agent</w:t>
            </w:r>
          </w:p>
        </w:tc>
        <w:tc>
          <w:tcPr>
            <w:tcW w:type="dxa" w:w="3456"/>
            <w:shd w:val="clear" w:fill="EEF0FB"/>
          </w:tcPr>
          <w:p>
            <w:pPr>
              <w:spacing w:after="40"/>
            </w:pPr>
            <w:r>
              <w:rPr>
                <w:sz w:val="18"/>
              </w:rPr>
              <w:t>agents/a12_abstention.py</w:t>
            </w:r>
          </w:p>
        </w:tc>
        <w:tc>
          <w:tcPr>
            <w:tcW w:type="dxa" w:w="2736"/>
            <w:shd w:val="clear" w:fill="EEF0FB"/>
          </w:tcPr>
          <w:p>
            <w:pPr>
              <w:spacing w:after="40"/>
            </w:pPr>
            <w:r>
              <w:rPr>
                <w:sz w:val="18"/>
              </w:rPr>
              <w:t>answer / qualify / abstain / escalate + segments</w:t>
            </w:r>
          </w:p>
        </w:tc>
      </w:tr>
      <w:tr>
        <w:tc>
          <w:tcPr>
            <w:tcW w:type="dxa" w:w="432"/>
          </w:tcPr>
          <w:p>
            <w:pPr>
              <w:spacing w:after="40"/>
            </w:pPr>
            <w:r>
              <w:rPr>
                <w:b/>
                <w:sz w:val="18"/>
              </w:rPr>
              <w:t>13</w:t>
            </w:r>
          </w:p>
        </w:tc>
        <w:tc>
          <w:tcPr>
            <w:tcW w:type="dxa" w:w="2736"/>
          </w:tcPr>
          <w:p>
            <w:pPr>
              <w:spacing w:after="40"/>
            </w:pPr>
            <w:r>
              <w:rPr>
                <w:sz w:val="18"/>
              </w:rPr>
              <w:t>Audit Agent</w:t>
            </w:r>
          </w:p>
        </w:tc>
        <w:tc>
          <w:tcPr>
            <w:tcW w:type="dxa" w:w="3456"/>
          </w:tcPr>
          <w:p>
            <w:pPr>
              <w:spacing w:after="40"/>
            </w:pPr>
            <w:r>
              <w:rPr>
                <w:sz w:val="18"/>
              </w:rPr>
              <w:t>agents/a13_audit.py</w:t>
            </w:r>
          </w:p>
        </w:tc>
        <w:tc>
          <w:tcPr>
            <w:tcW w:type="dxa" w:w="2736"/>
          </w:tcPr>
          <w:p>
            <w:pPr>
              <w:spacing w:after="40"/>
            </w:pPr>
            <w:r>
              <w:rPr>
                <w:sz w:val="18"/>
              </w:rPr>
              <w:t>full structured trace record</w:t>
            </w:r>
          </w:p>
        </w:tc>
      </w:tr>
    </w:tbl>
    <w:p>
      <w:pPr>
        <w:spacing w:after="40"/>
      </w:pPr>
    </w:p>
    <w:p>
      <w:pPr>
        <w:spacing w:after="120"/>
      </w:pPr>
      <w:r>
        <w:rPr>
          <w:b w:val="0"/>
          <w:i/>
          <w:color w:val="555F6D"/>
          <w:sz w:val="19"/>
        </w:rPr>
        <w:t>Every agent extends a common base (agents/base.py) so the orchestrator only ever calls Agent.run(state); each run is timed, token-metered and recorded.</w:t>
      </w:r>
    </w:p>
    <w:p>
      <w:pPr>
        <w:pStyle w:val="Heading1"/>
      </w:pPr>
      <w:r>
        <w:t>5.  Adaptive Reliability–Creativity Controller (ARCOP)</w:t>
      </w:r>
    </w:p>
    <w:p>
      <w:pPr>
        <w:spacing w:after="120"/>
      </w:pPr>
      <w:r>
        <w:rPr>
          <w:b w:val="0"/>
          <w:i w:val="0"/>
          <w:sz w:val="21"/>
        </w:rPr>
        <w:t>app/controller/arcop.py. For each request the controller computes a policy vector rather than choosing a static mode:</w:t>
      </w:r>
    </w:p>
    <w:p>
      <w:pPr>
        <w:spacing w:after="120"/>
      </w:pPr>
      <w:r>
        <w:rPr>
          <w:b w:val="0"/>
          <w:i/>
          <w:color w:val="555F6D"/>
          <w:sz w:val="21"/>
        </w:rPr>
        <w:t>π = f(Risk, Intent, EvidenceCoverage, ClaimCriticality, Ambiguity, SourceAgreement, CreativityDemand, ModelConfidence, Cost, Latency)</w:t>
      </w:r>
    </w:p>
    <w:tbl>
      <w:tblPr>
        <w:tblStyle w:val="TableGrid"/>
        <w:tblW w:type="auto" w:w="0"/>
        <w:jc w:val="center"/>
        <w:tblLayout w:type="autofit"/>
        <w:tblLook w:firstColumn="1" w:firstRow="1" w:lastColumn="0" w:lastRow="0" w:noHBand="0" w:noVBand="1" w:val="04A0"/>
      </w:tblPr>
      <w:tblGrid>
        <w:gridCol w:w="4824"/>
        <w:gridCol w:w="4824"/>
      </w:tblGrid>
      <w:tr>
        <w:tc>
          <w:tcPr>
            <w:tcW w:type="dxa" w:w="2592"/>
            <w:shd w:val="clear" w:fill="3B359E"/>
          </w:tcPr>
          <w:p>
            <w:pPr>
              <w:spacing w:after="40"/>
            </w:pPr>
            <w:r>
              <w:rPr>
                <w:b/>
                <w:color w:val="FFFFFF"/>
                <w:sz w:val="19"/>
              </w:rPr>
              <w:t>Policy parameter</w:t>
            </w:r>
          </w:p>
        </w:tc>
        <w:tc>
          <w:tcPr>
            <w:tcW w:type="dxa" w:w="6336"/>
            <w:shd w:val="clear" w:fill="3B359E"/>
          </w:tcPr>
          <w:p>
            <w:pPr>
              <w:spacing w:after="40"/>
            </w:pPr>
            <w:r>
              <w:rPr>
                <w:b/>
                <w:color w:val="FFFFFF"/>
                <w:sz w:val="19"/>
              </w:rPr>
              <w:t>Controls</w:t>
            </w:r>
          </w:p>
        </w:tc>
      </w:tr>
      <w:tr>
        <w:tc>
          <w:tcPr>
            <w:tcW w:type="dxa" w:w="2592"/>
          </w:tcPr>
          <w:p>
            <w:pPr>
              <w:spacing w:after="40"/>
            </w:pPr>
            <w:r>
              <w:rPr>
                <w:b/>
                <w:sz w:val="19"/>
              </w:rPr>
              <w:t>grounding_intensity</w:t>
            </w:r>
          </w:p>
        </w:tc>
        <w:tc>
          <w:tcPr>
            <w:tcW w:type="dxa" w:w="6336"/>
          </w:tcPr>
          <w:p>
            <w:pPr>
              <w:spacing w:after="40"/>
            </w:pPr>
            <w:r>
              <w:rPr>
                <w:sz w:val="19"/>
              </w:rPr>
              <w:t>how strongly the answer must be grounded in retrieved evidence</w:t>
            </w:r>
          </w:p>
        </w:tc>
      </w:tr>
      <w:tr>
        <w:tc>
          <w:tcPr>
            <w:tcW w:type="dxa" w:w="2592"/>
            <w:shd w:val="clear" w:fill="EEF0FB"/>
          </w:tcPr>
          <w:p>
            <w:pPr>
              <w:spacing w:after="40"/>
            </w:pPr>
            <w:r>
              <w:rPr>
                <w:b/>
                <w:sz w:val="19"/>
              </w:rPr>
              <w:t>verification_depth</w:t>
            </w:r>
          </w:p>
        </w:tc>
        <w:tc>
          <w:tcPr>
            <w:tcW w:type="dxa" w:w="6336"/>
            <w:shd w:val="clear" w:fill="EEF0FB"/>
          </w:tcPr>
          <w:p>
            <w:pPr>
              <w:spacing w:after="40"/>
            </w:pPr>
            <w:r>
              <w:rPr>
                <w:sz w:val="19"/>
              </w:rPr>
              <w:t>light / standard / deep verification (adds LLM verifier + counterfactual probe)</w:t>
            </w:r>
          </w:p>
        </w:tc>
      </w:tr>
      <w:tr>
        <w:tc>
          <w:tcPr>
            <w:tcW w:type="dxa" w:w="2592"/>
          </w:tcPr>
          <w:p>
            <w:pPr>
              <w:spacing w:after="40"/>
            </w:pPr>
            <w:r>
              <w:rPr>
                <w:b/>
                <w:sz w:val="19"/>
              </w:rPr>
              <w:t>creativity_allowance</w:t>
            </w:r>
          </w:p>
        </w:tc>
        <w:tc>
          <w:tcPr>
            <w:tcW w:type="dxa" w:w="6336"/>
          </w:tcPr>
          <w:p>
            <w:pPr>
              <w:spacing w:after="40"/>
            </w:pPr>
            <w:r>
              <w:rPr>
                <w:sz w:val="19"/>
              </w:rPr>
              <w:t>how much speculative / creative latitude is permitted</w:t>
            </w:r>
          </w:p>
        </w:tc>
      </w:tr>
      <w:tr>
        <w:tc>
          <w:tcPr>
            <w:tcW w:type="dxa" w:w="2592"/>
            <w:shd w:val="clear" w:fill="EEF0FB"/>
          </w:tcPr>
          <w:p>
            <w:pPr>
              <w:spacing w:after="40"/>
            </w:pPr>
            <w:r>
              <w:rPr>
                <w:b/>
                <w:sz w:val="19"/>
              </w:rPr>
              <w:t>citation_requirement</w:t>
            </w:r>
          </w:p>
        </w:tc>
        <w:tc>
          <w:tcPr>
            <w:tcW w:type="dxa" w:w="6336"/>
            <w:shd w:val="clear" w:fill="EEF0FB"/>
          </w:tcPr>
          <w:p>
            <w:pPr>
              <w:spacing w:after="40"/>
            </w:pPr>
            <w:r>
              <w:rPr>
                <w:sz w:val="19"/>
              </w:rPr>
              <w:t>whether factual claims must carry [S#] source markers</w:t>
            </w:r>
          </w:p>
        </w:tc>
      </w:tr>
      <w:tr>
        <w:tc>
          <w:tcPr>
            <w:tcW w:type="dxa" w:w="2592"/>
          </w:tcPr>
          <w:p>
            <w:pPr>
              <w:spacing w:after="40"/>
            </w:pPr>
            <w:r>
              <w:rPr>
                <w:b/>
                <w:sz w:val="19"/>
              </w:rPr>
              <w:t>abstention_threshold</w:t>
            </w:r>
          </w:p>
        </w:tc>
        <w:tc>
          <w:tcPr>
            <w:tcW w:type="dxa" w:w="6336"/>
          </w:tcPr>
          <w:p>
            <w:pPr>
              <w:spacing w:after="40"/>
            </w:pPr>
            <w:r>
              <w:rPr>
                <w:sz w:val="19"/>
              </w:rPr>
              <w:t>minimum calibrated confidence required to answer</w:t>
            </w:r>
          </w:p>
        </w:tc>
      </w:tr>
      <w:tr>
        <w:tc>
          <w:tcPr>
            <w:tcW w:type="dxa" w:w="2592"/>
            <w:shd w:val="clear" w:fill="EEF0FB"/>
          </w:tcPr>
          <w:p>
            <w:pPr>
              <w:spacing w:after="40"/>
            </w:pPr>
            <w:r>
              <w:rPr>
                <w:b/>
                <w:sz w:val="19"/>
              </w:rPr>
              <w:t>escalation_threshold</w:t>
            </w:r>
          </w:p>
        </w:tc>
        <w:tc>
          <w:tcPr>
            <w:tcW w:type="dxa" w:w="6336"/>
            <w:shd w:val="clear" w:fill="EEF0FB"/>
          </w:tcPr>
          <w:p>
            <w:pPr>
              <w:spacing w:after="40"/>
            </w:pPr>
            <w:r>
              <w:rPr>
                <w:sz w:val="19"/>
              </w:rPr>
              <w:t>agent-disagreement level above which the request is routed to human review</w:t>
            </w:r>
          </w:p>
        </w:tc>
      </w:tr>
    </w:tbl>
    <w:p>
      <w:pPr>
        <w:spacing w:after="40"/>
      </w:pPr>
    </w:p>
    <w:p>
      <w:pPr>
        <w:spacing w:after="120"/>
      </w:pPr>
      <w:r>
        <w:rPr>
          <w:b w:val="0"/>
          <w:i w:val="0"/>
          <w:sz w:val="21"/>
        </w:rPr>
        <w:t>The default is an interpretable rule/scoring engine. If a trained policy artifact exists it is blended 50/50 with the rules and then re-clamped to the rule engine's safety floor for verification / citation / abstention on risky requests, so a poor learned policy can never disable safety behaviour. Named tenant profiles (strict / balanced / creative) and bounded caller overrides adjust the vector.</w:t>
      </w:r>
    </w:p>
    <w:p>
      <w:pPr>
        <w:pStyle w:val="Heading2"/>
      </w:pPr>
      <w:r>
        <w:t>5.1  Hallucination Risk Model H(x)</w:t>
      </w:r>
    </w:p>
    <w:p>
      <w:pPr>
        <w:spacing w:after="120"/>
      </w:pPr>
      <w:r>
        <w:rPr>
          <w:b w:val="0"/>
          <w:i w:val="0"/>
          <w:sz w:val="21"/>
        </w:rPr>
        <w:t>app/controller/risk_model.py — the proposal §9 formula, implemented as a calibrated logistic model whose coefficients are the learned w1…w7:</w:t>
      </w:r>
    </w:p>
    <w:p>
      <w:pPr>
        <w:spacing w:after="120"/>
      </w:pPr>
      <w:r>
        <w:rPr>
          <w:b w:val="0"/>
          <w:i/>
          <w:color w:val="555F6D"/>
          <w:sz w:val="21"/>
        </w:rPr>
        <w:t>H(x) = w₁(1−EvidenceCoverage) + w₂·Contradiction + w₃·SourceRisk + w₄·ModelUncertainty + w₅·ClaimCriticality + w₆·TemporalSensitivity + w₇·AgentDisagreement</w:t>
      </w:r>
    </w:p>
    <w:p>
      <w:pPr>
        <w:spacing w:after="120"/>
      </w:pPr>
      <w:r>
        <w:rPr>
          <w:b w:val="0"/>
          <w:i w:val="0"/>
          <w:sz w:val="21"/>
        </w:rPr>
        <w:t>Every score returns risk_contributions (normalised coefficient × feature) so the dashboard can explain why a claim is high-risk. Risk then propagates along the Claim Risk Graph dependency edges as a bounded floor (a claim cannot be considered less risky than a decayed fraction of its riskiest dependency).</w:t>
      </w:r>
    </w:p>
    <w:p>
      <w:pPr>
        <w:spacing w:after="120"/>
      </w:pPr>
      <w:r>
        <w:rPr>
          <w:b w:val="0"/>
          <w:i w:val="0"/>
          <w:sz w:val="21"/>
        </w:rPr>
        <w:t>Supporting controllers: budget.py (per-task hallucination budget — near-zero for high-stakes), calibration.py (isotonic/power-law confidence calibration + confidence–evidence consistency gap), consensus.py (verdict aggregation → disagreement → escalation routing).</w:t>
      </w:r>
    </w:p>
    <w:p>
      <w:pPr>
        <w:pStyle w:val="Heading1"/>
      </w:pPr>
      <w:r>
        <w:t>6.  Technology Stack</w:t>
      </w:r>
    </w:p>
    <w:tbl>
      <w:tblPr>
        <w:tblStyle w:val="TableGrid"/>
        <w:tblW w:type="auto" w:w="0"/>
        <w:jc w:val="center"/>
        <w:tblLayout w:type="autofit"/>
        <w:tblLook w:firstColumn="1" w:firstRow="1" w:lastColumn="0" w:lastRow="0" w:noHBand="0" w:noVBand="1" w:val="04A0"/>
      </w:tblPr>
      <w:tblGrid>
        <w:gridCol w:w="4824"/>
        <w:gridCol w:w="4824"/>
      </w:tblGrid>
      <w:tr>
        <w:tc>
          <w:tcPr>
            <w:tcW w:type="dxa" w:w="2160"/>
            <w:shd w:val="clear" w:fill="3B359E"/>
          </w:tcPr>
          <w:p>
            <w:pPr>
              <w:spacing w:after="40"/>
            </w:pPr>
            <w:r>
              <w:rPr>
                <w:b/>
                <w:color w:val="FFFFFF"/>
                <w:sz w:val="19"/>
              </w:rPr>
              <w:t>Area</w:t>
            </w:r>
          </w:p>
        </w:tc>
        <w:tc>
          <w:tcPr>
            <w:tcW w:type="dxa" w:w="6768"/>
            <w:shd w:val="clear" w:fill="3B359E"/>
          </w:tcPr>
          <w:p>
            <w:pPr>
              <w:spacing w:after="40"/>
            </w:pPr>
            <w:r>
              <w:rPr>
                <w:b/>
                <w:color w:val="FFFFFF"/>
                <w:sz w:val="19"/>
              </w:rPr>
              <w:t>Technology</w:t>
            </w:r>
          </w:p>
        </w:tc>
      </w:tr>
      <w:tr>
        <w:tc>
          <w:tcPr>
            <w:tcW w:type="dxa" w:w="2160"/>
          </w:tcPr>
          <w:p>
            <w:pPr>
              <w:spacing w:after="40"/>
            </w:pPr>
            <w:r>
              <w:rPr>
                <w:b/>
                <w:sz w:val="19"/>
              </w:rPr>
              <w:t>Language / runtime</w:t>
            </w:r>
          </w:p>
        </w:tc>
        <w:tc>
          <w:tcPr>
            <w:tcW w:type="dxa" w:w="6768"/>
          </w:tcPr>
          <w:p>
            <w:pPr>
              <w:spacing w:after="40"/>
            </w:pPr>
            <w:r>
              <w:rPr>
                <w:sz w:val="19"/>
              </w:rPr>
              <w:t>Python 3.11 (3.13 venv compatible)</w:t>
            </w:r>
          </w:p>
        </w:tc>
      </w:tr>
      <w:tr>
        <w:tc>
          <w:tcPr>
            <w:tcW w:type="dxa" w:w="2160"/>
            <w:shd w:val="clear" w:fill="EEF0FB"/>
          </w:tcPr>
          <w:p>
            <w:pPr>
              <w:spacing w:after="40"/>
            </w:pPr>
            <w:r>
              <w:rPr>
                <w:b/>
                <w:sz w:val="19"/>
              </w:rPr>
              <w:t>Web framework</w:t>
            </w:r>
          </w:p>
        </w:tc>
        <w:tc>
          <w:tcPr>
            <w:tcW w:type="dxa" w:w="6768"/>
            <w:shd w:val="clear" w:fill="EEF0FB"/>
          </w:tcPr>
          <w:p>
            <w:pPr>
              <w:spacing w:after="40"/>
            </w:pPr>
            <w:r>
              <w:rPr>
                <w:sz w:val="19"/>
              </w:rPr>
              <w:t>FastAPI + Uvicorn, Pydantic v2, pydantic-settings</w:t>
            </w:r>
          </w:p>
        </w:tc>
      </w:tr>
      <w:tr>
        <w:tc>
          <w:tcPr>
            <w:tcW w:type="dxa" w:w="2160"/>
          </w:tcPr>
          <w:p>
            <w:pPr>
              <w:spacing w:after="40"/>
            </w:pPr>
            <w:r>
              <w:rPr>
                <w:b/>
                <w:sz w:val="19"/>
              </w:rPr>
              <w:t>Orchestration</w:t>
            </w:r>
          </w:p>
        </w:tc>
        <w:tc>
          <w:tcPr>
            <w:tcW w:type="dxa" w:w="6768"/>
          </w:tcPr>
          <w:p>
            <w:pPr>
              <w:spacing w:after="40"/>
            </w:pPr>
            <w:r>
              <w:rPr>
                <w:sz w:val="19"/>
              </w:rPr>
              <w:t>LangGraph state machine (visualisation) + hand-rolled runtime loop</w:t>
            </w:r>
          </w:p>
        </w:tc>
      </w:tr>
      <w:tr>
        <w:tc>
          <w:tcPr>
            <w:tcW w:type="dxa" w:w="2160"/>
            <w:shd w:val="clear" w:fill="EEF0FB"/>
          </w:tcPr>
          <w:p>
            <w:pPr>
              <w:spacing w:after="40"/>
            </w:pPr>
            <w:r>
              <w:rPr>
                <w:b/>
                <w:sz w:val="19"/>
              </w:rPr>
              <w:t>LLM access</w:t>
            </w:r>
          </w:p>
        </w:tc>
        <w:tc>
          <w:tcPr>
            <w:tcW w:type="dxa" w:w="6768"/>
            <w:shd w:val="clear" w:fill="EEF0FB"/>
          </w:tcPr>
          <w:p>
            <w:pPr>
              <w:spacing w:after="40"/>
            </w:pPr>
            <w:r>
              <w:rPr>
                <w:sz w:val="19"/>
              </w:rPr>
              <w:t>Model-agnostic gateway; OpenAI SDK, Ollama/vLLM (OpenAI-compatible), HuggingFace transformers, deterministic mock</w:t>
            </w:r>
          </w:p>
        </w:tc>
      </w:tr>
      <w:tr>
        <w:tc>
          <w:tcPr>
            <w:tcW w:type="dxa" w:w="2160"/>
          </w:tcPr>
          <w:p>
            <w:pPr>
              <w:spacing w:after="40"/>
            </w:pPr>
            <w:r>
              <w:rPr>
                <w:b/>
                <w:sz w:val="19"/>
              </w:rPr>
              <w:t>Database</w:t>
            </w:r>
          </w:p>
        </w:tc>
        <w:tc>
          <w:tcPr>
            <w:tcW w:type="dxa" w:w="6768"/>
          </w:tcPr>
          <w:p>
            <w:pPr>
              <w:spacing w:after="40"/>
            </w:pPr>
            <w:r>
              <w:rPr>
                <w:sz w:val="19"/>
              </w:rPr>
              <w:t>PostgreSQL 16 + pgvector (HNSW index), SQLAlchemy 2.0, Alembic migrations</w:t>
            </w:r>
          </w:p>
        </w:tc>
      </w:tr>
      <w:tr>
        <w:tc>
          <w:tcPr>
            <w:tcW w:type="dxa" w:w="2160"/>
            <w:shd w:val="clear" w:fill="EEF0FB"/>
          </w:tcPr>
          <w:p>
            <w:pPr>
              <w:spacing w:after="40"/>
            </w:pPr>
            <w:r>
              <w:rPr>
                <w:b/>
                <w:sz w:val="19"/>
              </w:rPr>
              <w:t>Cache / state</w:t>
            </w:r>
          </w:p>
        </w:tc>
        <w:tc>
          <w:tcPr>
            <w:tcW w:type="dxa" w:w="6768"/>
            <w:shd w:val="clear" w:fill="EEF0FB"/>
          </w:tcPr>
          <w:p>
            <w:pPr>
              <w:spacing w:after="40"/>
            </w:pPr>
            <w:r>
              <w:rPr>
                <w:sz w:val="19"/>
              </w:rPr>
              <w:t>Redis 7 (async for rate-limit, sync for evidence cache)</w:t>
            </w:r>
          </w:p>
        </w:tc>
      </w:tr>
      <w:tr>
        <w:tc>
          <w:tcPr>
            <w:tcW w:type="dxa" w:w="2160"/>
          </w:tcPr>
          <w:p>
            <w:pPr>
              <w:spacing w:after="40"/>
            </w:pPr>
            <w:r>
              <w:rPr>
                <w:b/>
                <w:sz w:val="19"/>
              </w:rPr>
              <w:t>Retrieval</w:t>
            </w:r>
          </w:p>
        </w:tc>
        <w:tc>
          <w:tcPr>
            <w:tcW w:type="dxa" w:w="6768"/>
          </w:tcPr>
          <w:p>
            <w:pPr>
              <w:spacing w:after="40"/>
            </w:pPr>
            <w:r>
              <w:rPr>
                <w:sz w:val="19"/>
              </w:rPr>
              <w:t>sentence-transformers (bge-small-en-v1.5), rank-bm25, cross-encoder reranker; PostgreSQL FTS (tsvector/GIN) in the DB path</w:t>
            </w:r>
          </w:p>
        </w:tc>
      </w:tr>
      <w:tr>
        <w:tc>
          <w:tcPr>
            <w:tcW w:type="dxa" w:w="2160"/>
            <w:shd w:val="clear" w:fill="EEF0FB"/>
          </w:tcPr>
          <w:p>
            <w:pPr>
              <w:spacing w:after="40"/>
            </w:pPr>
            <w:r>
              <w:rPr>
                <w:b/>
                <w:sz w:val="19"/>
              </w:rPr>
              <w:t>ML</w:t>
            </w:r>
          </w:p>
        </w:tc>
        <w:tc>
          <w:tcPr>
            <w:tcW w:type="dxa" w:w="6768"/>
            <w:shd w:val="clear" w:fill="EEF0FB"/>
          </w:tcPr>
          <w:p>
            <w:pPr>
              <w:spacing w:after="40"/>
            </w:pPr>
            <w:r>
              <w:rPr>
                <w:sz w:val="19"/>
              </w:rPr>
              <w:t>scikit-learn (LogisticRegression, GradientBoosting, IsotonicRegression, CalibratedClassifierCV), joblib, numpy</w:t>
            </w:r>
          </w:p>
        </w:tc>
      </w:tr>
      <w:tr>
        <w:tc>
          <w:tcPr>
            <w:tcW w:type="dxa" w:w="2160"/>
          </w:tcPr>
          <w:p>
            <w:pPr>
              <w:spacing w:after="40"/>
            </w:pPr>
            <w:r>
              <w:rPr>
                <w:b/>
                <w:sz w:val="19"/>
              </w:rPr>
              <w:t>DL / NLP</w:t>
            </w:r>
          </w:p>
        </w:tc>
        <w:tc>
          <w:tcPr>
            <w:tcW w:type="dxa" w:w="6768"/>
          </w:tcPr>
          <w:p>
            <w:pPr>
              <w:spacing w:after="40"/>
            </w:pPr>
            <w:r>
              <w:rPr>
                <w:sz w:val="19"/>
              </w:rPr>
              <w:t>transformers (&gt;=4.44,&lt;5), torch (CPU), DeBERTa-v3 NLI, zero-shot classification</w:t>
            </w:r>
          </w:p>
        </w:tc>
      </w:tr>
      <w:tr>
        <w:tc>
          <w:tcPr>
            <w:tcW w:type="dxa" w:w="2160"/>
            <w:shd w:val="clear" w:fill="EEF0FB"/>
          </w:tcPr>
          <w:p>
            <w:pPr>
              <w:spacing w:after="40"/>
            </w:pPr>
            <w:r>
              <w:rPr>
                <w:b/>
                <w:sz w:val="19"/>
              </w:rPr>
              <w:t>Observability</w:t>
            </w:r>
          </w:p>
        </w:tc>
        <w:tc>
          <w:tcPr>
            <w:tcW w:type="dxa" w:w="6768"/>
            <w:shd w:val="clear" w:fill="EEF0FB"/>
          </w:tcPr>
          <w:p>
            <w:pPr>
              <w:spacing w:after="40"/>
            </w:pPr>
            <w:r>
              <w:rPr>
                <w:sz w:val="19"/>
              </w:rPr>
              <w:t>OpenTelemetry SDK + OTLP exporter, prometheus-client, structlog (JSON)</w:t>
            </w:r>
          </w:p>
        </w:tc>
      </w:tr>
      <w:tr>
        <w:tc>
          <w:tcPr>
            <w:tcW w:type="dxa" w:w="2160"/>
          </w:tcPr>
          <w:p>
            <w:pPr>
              <w:spacing w:after="40"/>
            </w:pPr>
            <w:r>
              <w:rPr>
                <w:b/>
                <w:sz w:val="19"/>
              </w:rPr>
              <w:t>API surface</w:t>
            </w:r>
          </w:p>
        </w:tc>
        <w:tc>
          <w:tcPr>
            <w:tcW w:type="dxa" w:w="6768"/>
          </w:tcPr>
          <w:p>
            <w:pPr>
              <w:spacing w:after="40"/>
            </w:pPr>
            <w:r>
              <w:rPr>
                <w:sz w:val="19"/>
              </w:rPr>
              <w:t>REST/JSON, OpenAPI 3 / Swagger UI at /docs</w:t>
            </w:r>
          </w:p>
        </w:tc>
      </w:tr>
      <w:tr>
        <w:tc>
          <w:tcPr>
            <w:tcW w:type="dxa" w:w="2160"/>
            <w:shd w:val="clear" w:fill="EEF0FB"/>
          </w:tcPr>
          <w:p>
            <w:pPr>
              <w:spacing w:after="40"/>
            </w:pPr>
            <w:r>
              <w:rPr>
                <w:b/>
                <w:sz w:val="19"/>
              </w:rPr>
              <w:t>Auth / security</w:t>
            </w:r>
          </w:p>
        </w:tc>
        <w:tc>
          <w:tcPr>
            <w:tcW w:type="dxa" w:w="6768"/>
            <w:shd w:val="clear" w:fill="EEF0FB"/>
          </w:tcPr>
          <w:p>
            <w:pPr>
              <w:spacing w:after="40"/>
            </w:pPr>
            <w:r>
              <w:rPr>
                <w:sz w:val="19"/>
              </w:rPr>
              <w:t>API key + JWT (python-jose), RBAC, PII redaction, tenant row-scoping</w:t>
            </w:r>
          </w:p>
        </w:tc>
      </w:tr>
      <w:tr>
        <w:tc>
          <w:tcPr>
            <w:tcW w:type="dxa" w:w="2160"/>
          </w:tcPr>
          <w:p>
            <w:pPr>
              <w:spacing w:after="40"/>
            </w:pPr>
            <w:r>
              <w:rPr>
                <w:b/>
                <w:sz w:val="19"/>
              </w:rPr>
              <w:t>Frontend</w:t>
            </w:r>
          </w:p>
        </w:tc>
        <w:tc>
          <w:tcPr>
            <w:tcW w:type="dxa" w:w="6768"/>
          </w:tcPr>
          <w:p>
            <w:pPr>
              <w:spacing w:after="40"/>
            </w:pPr>
            <w:r>
              <w:rPr>
                <w:sz w:val="19"/>
              </w:rPr>
              <w:t>Vite + React 18 + TypeScript + Tailwind CSS + TanStack Query + Recharts + reactflow</w:t>
            </w:r>
          </w:p>
        </w:tc>
      </w:tr>
      <w:tr>
        <w:tc>
          <w:tcPr>
            <w:tcW w:type="dxa" w:w="2160"/>
            <w:shd w:val="clear" w:fill="EEF0FB"/>
          </w:tcPr>
          <w:p>
            <w:pPr>
              <w:spacing w:after="40"/>
            </w:pPr>
            <w:r>
              <w:rPr>
                <w:b/>
                <w:sz w:val="19"/>
              </w:rPr>
              <w:t>Packaging / deploy</w:t>
            </w:r>
          </w:p>
        </w:tc>
        <w:tc>
          <w:tcPr>
            <w:tcW w:type="dxa" w:w="6768"/>
            <w:shd w:val="clear" w:fill="EEF0FB"/>
          </w:tcPr>
          <w:p>
            <w:pPr>
              <w:spacing w:after="40"/>
            </w:pPr>
            <w:r>
              <w:rPr>
                <w:sz w:val="19"/>
              </w:rPr>
              <w:t>Docker (multi-stage), Docker Compose (db/redis/api/frontend + obs profile), Kubernetes manifests, k6 load test</w:t>
            </w:r>
          </w:p>
        </w:tc>
      </w:tr>
      <w:tr>
        <w:tc>
          <w:tcPr>
            <w:tcW w:type="dxa" w:w="2160"/>
          </w:tcPr>
          <w:p>
            <w:pPr>
              <w:spacing w:after="40"/>
            </w:pPr>
            <w:r>
              <w:rPr>
                <w:b/>
                <w:sz w:val="19"/>
              </w:rPr>
              <w:t>Dev tooling</w:t>
            </w:r>
          </w:p>
        </w:tc>
        <w:tc>
          <w:tcPr>
            <w:tcW w:type="dxa" w:w="6768"/>
          </w:tcPr>
          <w:p>
            <w:pPr>
              <w:spacing w:after="40"/>
            </w:pPr>
            <w:r>
              <w:rPr>
                <w:sz w:val="19"/>
              </w:rPr>
              <w:t>pytest, ruff, mypy; Windows task runner (tasks.ps1); Makefile; GitHub Actions CI (lint + test + dependency scan)</w:t>
            </w:r>
          </w:p>
        </w:tc>
      </w:tr>
    </w:tbl>
    <w:p>
      <w:pPr>
        <w:spacing w:after="40"/>
      </w:pPr>
    </w:p>
    <w:p>
      <w:pPr>
        <w:pStyle w:val="Heading1"/>
      </w:pPr>
      <w:r>
        <w:t>7.  Machine-Learning / Deep-Learning Components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160"/>
            <w:shd w:val="clear" w:fill="3B359E"/>
          </w:tcPr>
          <w:p>
            <w:pPr>
              <w:spacing w:after="40"/>
            </w:pPr>
            <w:r>
              <w:rPr>
                <w:b/>
                <w:color w:val="FFFFFF"/>
                <w:sz w:val="17"/>
              </w:rPr>
              <w:t>Component</w:t>
            </w:r>
          </w:p>
        </w:tc>
        <w:tc>
          <w:tcPr>
            <w:tcW w:type="dxa" w:w="1008"/>
            <w:shd w:val="clear" w:fill="3B359E"/>
          </w:tcPr>
          <w:p>
            <w:pPr>
              <w:spacing w:after="40"/>
            </w:pPr>
            <w:r>
              <w:rPr>
                <w:b/>
                <w:color w:val="FFFFFF"/>
                <w:sz w:val="17"/>
              </w:rPr>
              <w:t>Type</w:t>
            </w:r>
          </w:p>
        </w:tc>
        <w:tc>
          <w:tcPr>
            <w:tcW w:type="dxa" w:w="3744"/>
            <w:shd w:val="clear" w:fill="3B359E"/>
          </w:tcPr>
          <w:p>
            <w:pPr>
              <w:spacing w:after="40"/>
            </w:pPr>
            <w:r>
              <w:rPr>
                <w:b/>
                <w:color w:val="FFFFFF"/>
                <w:sz w:val="17"/>
              </w:rPr>
              <w:t>Model / method</w:t>
            </w:r>
          </w:p>
        </w:tc>
        <w:tc>
          <w:tcPr>
            <w:tcW w:type="dxa" w:w="2160"/>
            <w:shd w:val="clear" w:fill="3B359E"/>
          </w:tcPr>
          <w:p>
            <w:pPr>
              <w:spacing w:after="40"/>
            </w:pPr>
            <w:r>
              <w:rPr>
                <w:b/>
                <w:color w:val="FFFFFF"/>
                <w:sz w:val="17"/>
              </w:rPr>
              <w:t>Offline fallback</w:t>
            </w:r>
          </w:p>
        </w:tc>
      </w:tr>
      <w:tr>
        <w:tc>
          <w:tcPr>
            <w:tcW w:type="dxa" w:w="2160"/>
          </w:tcPr>
          <w:p>
            <w:pPr>
              <w:spacing w:after="40"/>
            </w:pPr>
            <w:r>
              <w:rPr>
                <w:b/>
                <w:sz w:val="17"/>
              </w:rPr>
              <w:t>Embeddings</w:t>
            </w:r>
          </w:p>
        </w:tc>
        <w:tc>
          <w:tcPr>
            <w:tcW w:type="dxa" w:w="1008"/>
          </w:tcPr>
          <w:p>
            <w:pPr>
              <w:spacing w:after="40"/>
            </w:pPr>
            <w:r>
              <w:rPr>
                <w:sz w:val="17"/>
              </w:rPr>
              <w:t>DL</w:t>
            </w:r>
          </w:p>
        </w:tc>
        <w:tc>
          <w:tcPr>
            <w:tcW w:type="dxa" w:w="3744"/>
          </w:tcPr>
          <w:p>
            <w:pPr>
              <w:spacing w:after="40"/>
            </w:pPr>
            <w:r>
              <w:rPr>
                <w:sz w:val="17"/>
              </w:rPr>
              <w:t>BAAI/bge-small-en-v1.5 (sentence-transformers)</w:t>
            </w:r>
          </w:p>
        </w:tc>
        <w:tc>
          <w:tcPr>
            <w:tcW w:type="dxa" w:w="2160"/>
          </w:tcPr>
          <w:p>
            <w:pPr>
              <w:spacing w:after="40"/>
            </w:pPr>
            <w:r>
              <w:rPr>
                <w:sz w:val="17"/>
              </w:rPr>
              <w:t>hashed bag-of-tokens (384-d)</w:t>
            </w:r>
          </w:p>
        </w:tc>
      </w:tr>
      <w:tr>
        <w:tc>
          <w:tcPr>
            <w:tcW w:type="dxa" w:w="2160"/>
            <w:shd w:val="clear" w:fill="EEF0FB"/>
          </w:tcPr>
          <w:p>
            <w:pPr>
              <w:spacing w:after="40"/>
            </w:pPr>
            <w:r>
              <w:rPr>
                <w:b/>
                <w:sz w:val="17"/>
              </w:rPr>
              <w:t>Reranker</w:t>
            </w:r>
          </w:p>
        </w:tc>
        <w:tc>
          <w:tcPr>
            <w:tcW w:type="dxa" w:w="1008"/>
            <w:shd w:val="clear" w:fill="EEF0FB"/>
          </w:tcPr>
          <w:p>
            <w:pPr>
              <w:spacing w:after="40"/>
            </w:pPr>
            <w:r>
              <w:rPr>
                <w:sz w:val="17"/>
              </w:rPr>
              <w:t>DL</w:t>
            </w:r>
          </w:p>
        </w:tc>
        <w:tc>
          <w:tcPr>
            <w:tcW w:type="dxa" w:w="3744"/>
            <w:shd w:val="clear" w:fill="EEF0FB"/>
          </w:tcPr>
          <w:p>
            <w:pPr>
              <w:spacing w:after="40"/>
            </w:pPr>
            <w:r>
              <w:rPr>
                <w:sz w:val="17"/>
              </w:rPr>
              <w:t>cross-encoder/ms-marco-MiniLM-L-6-v2</w:t>
            </w:r>
          </w:p>
        </w:tc>
        <w:tc>
          <w:tcPr>
            <w:tcW w:type="dxa" w:w="2160"/>
            <w:shd w:val="clear" w:fill="EEF0FB"/>
          </w:tcPr>
          <w:p>
            <w:pPr>
              <w:spacing w:after="40"/>
            </w:pPr>
            <w:r>
              <w:rPr>
                <w:sz w:val="17"/>
              </w:rPr>
              <w:t>lexical overlap</w:t>
            </w:r>
          </w:p>
        </w:tc>
      </w:tr>
      <w:tr>
        <w:tc>
          <w:tcPr>
            <w:tcW w:type="dxa" w:w="2160"/>
          </w:tcPr>
          <w:p>
            <w:pPr>
              <w:spacing w:after="40"/>
            </w:pPr>
            <w:r>
              <w:rPr>
                <w:b/>
                <w:sz w:val="17"/>
              </w:rPr>
              <w:t>Verification / contradiction</w:t>
            </w:r>
          </w:p>
        </w:tc>
        <w:tc>
          <w:tcPr>
            <w:tcW w:type="dxa" w:w="1008"/>
          </w:tcPr>
          <w:p>
            <w:pPr>
              <w:spacing w:after="40"/>
            </w:pPr>
            <w:r>
              <w:rPr>
                <w:sz w:val="17"/>
              </w:rPr>
              <w:t>DL / LLM</w:t>
            </w:r>
          </w:p>
        </w:tc>
        <w:tc>
          <w:tcPr>
            <w:tcW w:type="dxa" w:w="3744"/>
          </w:tcPr>
          <w:p>
            <w:pPr>
              <w:spacing w:after="40"/>
            </w:pPr>
            <w:r>
              <w:rPr>
                <w:sz w:val="17"/>
              </w:rPr>
              <w:t>DeBERTa-v3-base-mnli-fever-anli NLI, or gpt-4o-mini as a batched entailment judge</w:t>
            </w:r>
          </w:p>
        </w:tc>
        <w:tc>
          <w:tcPr>
            <w:tcW w:type="dxa" w:w="2160"/>
          </w:tcPr>
          <w:p>
            <w:pPr>
              <w:spacing w:after="40"/>
            </w:pPr>
            <w:r>
              <w:rPr>
                <w:sz w:val="17"/>
              </w:rPr>
              <w:t>overlap + negation heuristic</w:t>
            </w:r>
          </w:p>
        </w:tc>
      </w:tr>
      <w:tr>
        <w:tc>
          <w:tcPr>
            <w:tcW w:type="dxa" w:w="2160"/>
            <w:shd w:val="clear" w:fill="EEF0FB"/>
          </w:tcPr>
          <w:p>
            <w:pPr>
              <w:spacing w:after="40"/>
            </w:pPr>
            <w:r>
              <w:rPr>
                <w:b/>
                <w:sz w:val="17"/>
              </w:rPr>
              <w:t>Intent &amp; task classifier</w:t>
            </w:r>
          </w:p>
        </w:tc>
        <w:tc>
          <w:tcPr>
            <w:tcW w:type="dxa" w:w="1008"/>
            <w:shd w:val="clear" w:fill="EEF0FB"/>
          </w:tcPr>
          <w:p>
            <w:pPr>
              <w:spacing w:after="40"/>
            </w:pPr>
            <w:r>
              <w:rPr>
                <w:sz w:val="17"/>
              </w:rPr>
              <w:t>DL</w:t>
            </w:r>
          </w:p>
        </w:tc>
        <w:tc>
          <w:tcPr>
            <w:tcW w:type="dxa" w:w="3744"/>
            <w:shd w:val="clear" w:fill="EEF0FB"/>
          </w:tcPr>
          <w:p>
            <w:pPr>
              <w:spacing w:after="40"/>
            </w:pPr>
            <w:r>
              <w:rPr>
                <w:sz w:val="17"/>
              </w:rPr>
              <w:t>zero-shot deberta-v3-xsmall / bart-large-mnli; optional fine-tuned DistilBERT head</w:t>
            </w:r>
          </w:p>
        </w:tc>
        <w:tc>
          <w:tcPr>
            <w:tcW w:type="dxa" w:w="2160"/>
            <w:shd w:val="clear" w:fill="EEF0FB"/>
          </w:tcPr>
          <w:p>
            <w:pPr>
              <w:spacing w:after="40"/>
            </w:pPr>
            <w:r>
              <w:rPr>
                <w:sz w:val="17"/>
              </w:rPr>
              <w:t>keyword scoring + high-stakes cue override</w:t>
            </w:r>
          </w:p>
        </w:tc>
      </w:tr>
      <w:tr>
        <w:tc>
          <w:tcPr>
            <w:tcW w:type="dxa" w:w="2160"/>
          </w:tcPr>
          <w:p>
            <w:pPr>
              <w:spacing w:after="40"/>
            </w:pPr>
            <w:r>
              <w:rPr>
                <w:b/>
                <w:sz w:val="17"/>
              </w:rPr>
              <w:t>Claim-type classifier</w:t>
            </w:r>
          </w:p>
        </w:tc>
        <w:tc>
          <w:tcPr>
            <w:tcW w:type="dxa" w:w="1008"/>
          </w:tcPr>
          <w:p>
            <w:pPr>
              <w:spacing w:after="40"/>
            </w:pPr>
            <w:r>
              <w:rPr>
                <w:sz w:val="17"/>
              </w:rPr>
              <w:t>ML</w:t>
            </w:r>
          </w:p>
        </w:tc>
        <w:tc>
          <w:tcPr>
            <w:tcW w:type="dxa" w:w="3744"/>
          </w:tcPr>
          <w:p>
            <w:pPr>
              <w:spacing w:after="40"/>
            </w:pPr>
            <w:r>
              <w:rPr>
                <w:sz w:val="17"/>
              </w:rPr>
              <w:t>TF-IDF + LogisticRegression</w:t>
            </w:r>
          </w:p>
        </w:tc>
        <w:tc>
          <w:tcPr>
            <w:tcW w:type="dxa" w:w="2160"/>
          </w:tcPr>
          <w:p>
            <w:pPr>
              <w:spacing w:after="40"/>
            </w:pPr>
            <w:r>
              <w:rPr>
                <w:sz w:val="17"/>
              </w:rPr>
              <w:t>LLM-provided type (validated against enum)</w:t>
            </w:r>
          </w:p>
        </w:tc>
      </w:tr>
      <w:tr>
        <w:tc>
          <w:tcPr>
            <w:tcW w:type="dxa" w:w="2160"/>
            <w:shd w:val="clear" w:fill="EEF0FB"/>
          </w:tcPr>
          <w:p>
            <w:pPr>
              <w:spacing w:after="40"/>
            </w:pPr>
            <w:r>
              <w:rPr>
                <w:b/>
                <w:sz w:val="17"/>
              </w:rPr>
              <w:t>Hallucination risk H(x)</w:t>
            </w:r>
          </w:p>
        </w:tc>
        <w:tc>
          <w:tcPr>
            <w:tcW w:type="dxa" w:w="1008"/>
            <w:shd w:val="clear" w:fill="EEF0FB"/>
          </w:tcPr>
          <w:p>
            <w:pPr>
              <w:spacing w:after="40"/>
            </w:pPr>
            <w:r>
              <w:rPr>
                <w:sz w:val="17"/>
              </w:rPr>
              <w:t>ML</w:t>
            </w:r>
          </w:p>
        </w:tc>
        <w:tc>
          <w:tcPr>
            <w:tcW w:type="dxa" w:w="3744"/>
            <w:shd w:val="clear" w:fill="EEF0FB"/>
          </w:tcPr>
          <w:p>
            <w:pPr>
              <w:spacing w:after="40"/>
            </w:pPr>
            <w:r>
              <w:rPr>
                <w:sz w:val="17"/>
              </w:rPr>
              <w:t>class-balanced LogisticRegression, isotonic-calibrated; learned w1…w7 + per-feature explanation</w:t>
            </w:r>
          </w:p>
        </w:tc>
        <w:tc>
          <w:tcPr>
            <w:tcW w:type="dxa" w:w="2160"/>
            <w:shd w:val="clear" w:fill="EEF0FB"/>
          </w:tcPr>
          <w:p>
            <w:pPr>
              <w:spacing w:after="40"/>
            </w:pPr>
            <w:r>
              <w:rPr>
                <w:sz w:val="17"/>
              </w:rPr>
              <w:t>proposal's fixed weights</w:t>
            </w:r>
          </w:p>
        </w:tc>
      </w:tr>
      <w:tr>
        <w:tc>
          <w:tcPr>
            <w:tcW w:type="dxa" w:w="2160"/>
          </w:tcPr>
          <w:p>
            <w:pPr>
              <w:spacing w:after="40"/>
            </w:pPr>
            <w:r>
              <w:rPr>
                <w:b/>
                <w:sz w:val="17"/>
              </w:rPr>
              <w:t>Confidence calibration</w:t>
            </w:r>
          </w:p>
        </w:tc>
        <w:tc>
          <w:tcPr>
            <w:tcW w:type="dxa" w:w="1008"/>
          </w:tcPr>
          <w:p>
            <w:pPr>
              <w:spacing w:after="40"/>
            </w:pPr>
            <w:r>
              <w:rPr>
                <w:sz w:val="17"/>
              </w:rPr>
              <w:t>ML</w:t>
            </w:r>
          </w:p>
        </w:tc>
        <w:tc>
          <w:tcPr>
            <w:tcW w:type="dxa" w:w="3744"/>
          </w:tcPr>
          <w:p>
            <w:pPr>
              <w:spacing w:after="40"/>
            </w:pPr>
            <w:r>
              <w:rPr>
                <w:sz w:val="17"/>
              </w:rPr>
              <w:t>IsotonicRegression; ECE / Brier reported</w:t>
            </w:r>
          </w:p>
        </w:tc>
        <w:tc>
          <w:tcPr>
            <w:tcW w:type="dxa" w:w="2160"/>
          </w:tcPr>
          <w:p>
            <w:pPr>
              <w:spacing w:after="40"/>
            </w:pPr>
            <w:r>
              <w:rPr>
                <w:sz w:val="17"/>
              </w:rPr>
              <w:t>power-law shrink</w:t>
            </w:r>
          </w:p>
        </w:tc>
      </w:tr>
      <w:tr>
        <w:tc>
          <w:tcPr>
            <w:tcW w:type="dxa" w:w="2160"/>
            <w:shd w:val="clear" w:fill="EEF0FB"/>
          </w:tcPr>
          <w:p>
            <w:pPr>
              <w:spacing w:after="40"/>
            </w:pPr>
            <w:r>
              <w:rPr>
                <w:b/>
                <w:sz w:val="17"/>
              </w:rPr>
              <w:t>Source-quality scorer</w:t>
            </w:r>
          </w:p>
        </w:tc>
        <w:tc>
          <w:tcPr>
            <w:tcW w:type="dxa" w:w="1008"/>
            <w:shd w:val="clear" w:fill="EEF0FB"/>
          </w:tcPr>
          <w:p>
            <w:pPr>
              <w:spacing w:after="40"/>
            </w:pPr>
            <w:r>
              <w:rPr>
                <w:sz w:val="17"/>
              </w:rPr>
              <w:t>ML</w:t>
            </w:r>
          </w:p>
        </w:tc>
        <w:tc>
          <w:tcPr>
            <w:tcW w:type="dxa" w:w="3744"/>
            <w:shd w:val="clear" w:fill="EEF0FB"/>
          </w:tcPr>
          <w:p>
            <w:pPr>
              <w:spacing w:after="40"/>
            </w:pPr>
            <w:r>
              <w:rPr>
                <w:sz w:val="17"/>
              </w:rPr>
              <w:t>GradientBoostingRegressor over 5 provenance features</w:t>
            </w:r>
          </w:p>
        </w:tc>
        <w:tc>
          <w:tcPr>
            <w:tcW w:type="dxa" w:w="2160"/>
            <w:shd w:val="clear" w:fill="EEF0FB"/>
          </w:tcPr>
          <w:p>
            <w:pPr>
              <w:spacing w:after="40"/>
            </w:pPr>
            <w:r>
              <w:rPr>
                <w:sz w:val="17"/>
              </w:rPr>
              <w:t>weighted sum</w:t>
            </w:r>
          </w:p>
        </w:tc>
      </w:tr>
      <w:tr>
        <w:tc>
          <w:tcPr>
            <w:tcW w:type="dxa" w:w="2160"/>
          </w:tcPr>
          <w:p>
            <w:pPr>
              <w:spacing w:after="40"/>
            </w:pPr>
            <w:r>
              <w:rPr>
                <w:b/>
                <w:sz w:val="17"/>
              </w:rPr>
              <w:t>ARCOP policy</w:t>
            </w:r>
          </w:p>
        </w:tc>
        <w:tc>
          <w:tcPr>
            <w:tcW w:type="dxa" w:w="1008"/>
          </w:tcPr>
          <w:p>
            <w:pPr>
              <w:spacing w:after="40"/>
            </w:pPr>
            <w:r>
              <w:rPr>
                <w:sz w:val="17"/>
              </w:rPr>
              <w:t>ML</w:t>
            </w:r>
          </w:p>
        </w:tc>
        <w:tc>
          <w:tcPr>
            <w:tcW w:type="dxa" w:w="3744"/>
          </w:tcPr>
          <w:p>
            <w:pPr>
              <w:spacing w:after="40"/>
            </w:pPr>
            <w:r>
              <w:rPr>
                <w:sz w:val="17"/>
              </w:rPr>
              <w:t>MultiOutput GradientBoosting (learning-to-route), clamped to rule-engine safety floor</w:t>
            </w:r>
          </w:p>
        </w:tc>
        <w:tc>
          <w:tcPr>
            <w:tcW w:type="dxa" w:w="2160"/>
          </w:tcPr>
          <w:p>
            <w:pPr>
              <w:spacing w:after="40"/>
            </w:pPr>
            <w:r>
              <w:rPr>
                <w:sz w:val="17"/>
              </w:rPr>
              <w:t>interpretable rule engine</w:t>
            </w:r>
          </w:p>
        </w:tc>
      </w:tr>
      <w:tr>
        <w:tc>
          <w:tcPr>
            <w:tcW w:type="dxa" w:w="2160"/>
            <w:shd w:val="clear" w:fill="EEF0FB"/>
          </w:tcPr>
          <w:p>
            <w:pPr>
              <w:spacing w:after="40"/>
            </w:pPr>
            <w:r>
              <w:rPr>
                <w:b/>
                <w:sz w:val="17"/>
              </w:rPr>
              <w:t>Creativity scoring</w:t>
            </w:r>
          </w:p>
        </w:tc>
        <w:tc>
          <w:tcPr>
            <w:tcW w:type="dxa" w:w="1008"/>
            <w:shd w:val="clear" w:fill="EEF0FB"/>
          </w:tcPr>
          <w:p>
            <w:pPr>
              <w:spacing w:after="40"/>
            </w:pPr>
            <w:r>
              <w:rPr>
                <w:sz w:val="17"/>
              </w:rPr>
              <w:t>DL / ML</w:t>
            </w:r>
          </w:p>
        </w:tc>
        <w:tc>
          <w:tcPr>
            <w:tcW w:type="dxa" w:w="3744"/>
            <w:shd w:val="clear" w:fill="EEF0FB"/>
          </w:tcPr>
          <w:p>
            <w:pPr>
              <w:spacing w:after="40"/>
            </w:pPr>
            <w:r>
              <w:rPr>
                <w:sz w:val="17"/>
              </w:rPr>
              <w:t>distinct-1/2, self-BLEU diversity, embedding novelty vs corpus centroid</w:t>
            </w:r>
          </w:p>
        </w:tc>
        <w:tc>
          <w:tcPr>
            <w:tcW w:type="dxa" w:w="2160"/>
            <w:shd w:val="clear" w:fill="EEF0FB"/>
          </w:tcPr>
          <w:p>
            <w:pPr>
              <w:spacing w:after="40"/>
            </w:pPr>
            <w:r>
              <w:rPr>
                <w:sz w:val="17"/>
              </w:rPr>
              <w:t>distinct-n only</w:t>
            </w:r>
          </w:p>
        </w:tc>
      </w:tr>
    </w:tbl>
    <w:p>
      <w:pPr>
        <w:spacing w:after="40"/>
      </w:pPr>
    </w:p>
    <w:p>
      <w:pPr>
        <w:spacing w:after="120"/>
      </w:pPr>
      <w:r>
        <w:rPr>
          <w:b w:val="0"/>
          <w:i/>
          <w:color w:val="555F6D"/>
          <w:sz w:val="19"/>
        </w:rPr>
        <w:t>Training data is synthetic-seeded (app/ml/synth_data.py) so the models train with no client data. app/ml/retrain_from_eval.py closes the loop: a real evaluation run emits labelled feature rows, from which the risk model and calibrator are refit on a held-out split (see section 9).</w:t>
      </w:r>
    </w:p>
    <w:p>
      <w:r>
        <w:br w:type="page"/>
      </w:r>
    </w:p>
    <w:p>
      <w:pPr>
        <w:pStyle w:val="Heading1"/>
      </w:pPr>
      <w:r>
        <w:t>8.  Orchestration Graph</w:t>
      </w:r>
    </w:p>
    <w:p>
      <w:pPr>
        <w:spacing w:after="60"/>
      </w:pPr>
      <w:r>
        <w:rPr>
          <w:b w:val="0"/>
          <w:i w:val="0"/>
          <w:sz w:val="21"/>
        </w:rPr>
        <w:t>The LangGraph state machine (app/orchestration/graph.py):</w:t>
      </w:r>
    </w:p>
    <w:p>
      <w:pPr>
        <w:spacing w:after="160"/>
      </w:pPr>
      <w:r>
        <w:rPr>
          <w:rFonts w:ascii="Consolas" w:hAnsi="Consolas"/>
          <w:color w:val="1B2330"/>
          <w:sz w:val="17"/>
        </w:rPr>
        <w:t>START</w:t>
        <w:br/>
        <w:t xml:space="preserve">  → intent → risk → policy → pre_retrieve → generate → decompose</w:t>
        <w:br/>
        <w:t xml:space="preserve">  → [ retrieve → verify → risk_scoring → creativity ]</w:t>
        <w:br/>
        <w:t xml:space="preserve">        └─ needs_revision? ─ yes → revise → (back to decompose)</w:t>
        <w:br/>
        <w:t xml:space="preserve">        └─ needs_revision? ─ no  → decide → finalize → audit → END</w:t>
        <w:br/>
        <w:br/>
        <w:t xml:space="preserve">  pre_retrieve  : grounding-first retrieval when grounding_intensity &gt;= 0.45</w:t>
        <w:br/>
        <w:t xml:space="preserve">  retrieve      : evidence_retrieval + source_quality</w:t>
        <w:br/>
        <w:t xml:space="preserve">  verify        : verification + contradiction</w:t>
        <w:br/>
        <w:t xml:space="preserve">  risk_scoring  : score_claim (H(x)) per claim + propagate on the graph</w:t>
        <w:br/>
        <w:t xml:space="preserve">  decide        : abstention / escalation agent</w:t>
        <w:br/>
        <w:t xml:space="preserve">  finalize      : segment answer (factual / assumption / creative) + audit</w:t>
      </w:r>
    </w:p>
    <w:p>
      <w:pPr>
        <w:pStyle w:val="Heading1"/>
      </w:pPr>
      <w:r>
        <w:t>9.  Evaluation</w:t>
      </w:r>
    </w:p>
    <w:p>
      <w:pPr>
        <w:pStyle w:val="Heading2"/>
      </w:pPr>
      <w:r>
        <w:t>9.1  Methodology</w:t>
      </w:r>
    </w:p>
    <w:p>
      <w:pPr>
        <w:pStyle w:val="ListBullet"/>
        <w:spacing w:after="60"/>
      </w:pPr>
      <w:r>
        <w:rPr>
          <w:b/>
          <w:sz w:val="21"/>
        </w:rPr>
        <w:t xml:space="preserve">Systems compared: </w:t>
      </w:r>
      <w:r>
        <w:rPr>
          <w:sz w:val="21"/>
        </w:rPr>
        <w:t>MA-AHAF (full 13-agent pipeline) vs Static-RAG baseline (same generator + same hybrid retriever, top-5 passages, no adaptive control / verification / revision / abstention).</w:t>
      </w:r>
    </w:p>
    <w:p>
      <w:pPr>
        <w:pStyle w:val="ListBullet"/>
        <w:spacing w:after="60"/>
      </w:pPr>
      <w:r>
        <w:rPr>
          <w:b/>
          <w:sz w:val="21"/>
        </w:rPr>
        <w:t xml:space="preserve">Benchmark: </w:t>
      </w:r>
      <w:r>
        <w:rPr>
          <w:sz w:val="21"/>
        </w:rPr>
        <w:t>77 items across 5 task types (factual 31, high-stakes 17, analytical 12, creative 10, mixed 7); 8+ high-stakes items are deliberately unanswerable from the corpus to test calibrated abstention. Seeded splits for reproducibility.</w:t>
      </w:r>
    </w:p>
    <w:p>
      <w:pPr>
        <w:pStyle w:val="ListBullet"/>
        <w:spacing w:after="60"/>
      </w:pPr>
      <w:r>
        <w:rPr>
          <w:b/>
          <w:sz w:val="21"/>
        </w:rPr>
        <w:t xml:space="preserve">Generator: </w:t>
      </w:r>
      <w:r>
        <w:rPr>
          <w:sz w:val="21"/>
        </w:rPr>
        <w:t>OpenAI gpt-4o-mini for generation, decomposition, verification and revision; local bge-small + BM25 + cross-encoder retrieval; LLM-backed entailment judge.</w:t>
      </w:r>
    </w:p>
    <w:p>
      <w:pPr>
        <w:pStyle w:val="ListBullet"/>
        <w:spacing w:after="60"/>
      </w:pPr>
      <w:r>
        <w:rPr>
          <w:b/>
          <w:sz w:val="21"/>
        </w:rPr>
        <w:t xml:space="preserve">Metrics: </w:t>
      </w:r>
      <w:r>
        <w:rPr>
          <w:sz w:val="21"/>
        </w:rPr>
        <w:t>unsupported-claim rate, citation precision/recall, answer entailment, ECE / Brier calibration, abstention rate, answer-correct, creativity (distinct-2 + diversity), a composite reliability index, and a reliability–creativity Pareto frontier gain; plus latency, tokens and USD cost.</w:t>
      </w:r>
    </w:p>
    <w:p>
      <w:pPr>
        <w:pStyle w:val="ListBullet"/>
        <w:spacing w:after="60"/>
      </w:pPr>
      <w:r>
        <w:rPr>
          <w:b/>
          <w:sz w:val="21"/>
        </w:rPr>
        <w:t xml:space="preserve">Retraining loop: </w:t>
      </w:r>
      <w:r>
        <w:rPr>
          <w:sz w:val="21"/>
        </w:rPr>
        <w:t>the eval emits per-claim feature rows (→ NLI-derived unsupported label) and confidence rows (→ answer-correct); retrain_from_eval.py fits a class-balanced logistic risk model (25% held-out) and an isotonic calibrator.</w:t>
      </w:r>
    </w:p>
    <w:p>
      <w:pPr>
        <w:pStyle w:val="Heading2"/>
      </w:pPr>
      <w:r>
        <w:t>9.2  Results  (76 of 77 items completed; 1 timed out during a transient network drop)</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3024"/>
            <w:shd w:val="clear" w:fill="3B359E"/>
          </w:tcPr>
          <w:p>
            <w:pPr>
              <w:spacing w:after="40"/>
            </w:pPr>
            <w:r>
              <w:rPr>
                <w:b/>
                <w:color w:val="FFFFFF"/>
                <w:sz w:val="17"/>
              </w:rPr>
              <w:t>Metric</w:t>
            </w:r>
          </w:p>
        </w:tc>
        <w:tc>
          <w:tcPr>
            <w:tcW w:type="dxa" w:w="1440"/>
            <w:shd w:val="clear" w:fill="3B359E"/>
          </w:tcPr>
          <w:p>
            <w:pPr>
              <w:spacing w:after="40"/>
            </w:pPr>
            <w:r>
              <w:rPr>
                <w:b/>
                <w:color w:val="FFFFFF"/>
                <w:sz w:val="17"/>
              </w:rPr>
              <w:t>Static-RAG</w:t>
            </w:r>
          </w:p>
        </w:tc>
        <w:tc>
          <w:tcPr>
            <w:tcW w:type="dxa" w:w="1440"/>
            <w:shd w:val="clear" w:fill="3B359E"/>
          </w:tcPr>
          <w:p>
            <w:pPr>
              <w:spacing w:after="40"/>
            </w:pPr>
            <w:r>
              <w:rPr>
                <w:b/>
                <w:color w:val="FFFFFF"/>
                <w:sz w:val="17"/>
              </w:rPr>
              <w:t>MA-AHAF</w:t>
            </w:r>
          </w:p>
        </w:tc>
        <w:tc>
          <w:tcPr>
            <w:tcW w:type="dxa" w:w="1152"/>
            <w:shd w:val="clear" w:fill="3B359E"/>
          </w:tcPr>
          <w:p>
            <w:pPr>
              <w:spacing w:after="40"/>
            </w:pPr>
            <w:r>
              <w:rPr>
                <w:b/>
                <w:color w:val="FFFFFF"/>
                <w:sz w:val="17"/>
              </w:rPr>
              <w:t>Δ</w:t>
            </w:r>
          </w:p>
        </w:tc>
        <w:tc>
          <w:tcPr>
            <w:tcW w:type="dxa" w:w="2304"/>
            <w:shd w:val="clear" w:fill="3B359E"/>
          </w:tcPr>
          <w:p>
            <w:pPr>
              <w:spacing w:after="40"/>
            </w:pPr>
            <w:r>
              <w:rPr>
                <w:b/>
                <w:color w:val="FFFFFF"/>
                <w:sz w:val="17"/>
              </w:rPr>
              <w:t>Reading</w:t>
            </w:r>
          </w:p>
        </w:tc>
      </w:tr>
      <w:tr>
        <w:tc>
          <w:tcPr>
            <w:tcW w:type="dxa" w:w="3024"/>
          </w:tcPr>
          <w:p>
            <w:pPr>
              <w:spacing w:after="40"/>
            </w:pPr>
            <w:r>
              <w:rPr>
                <w:b/>
                <w:sz w:val="17"/>
              </w:rPr>
              <w:t>Calibration error (ECE)</w:t>
            </w:r>
          </w:p>
        </w:tc>
        <w:tc>
          <w:tcPr>
            <w:tcW w:type="dxa" w:w="1440"/>
          </w:tcPr>
          <w:p>
            <w:pPr>
              <w:spacing w:after="40"/>
            </w:pPr>
            <w:r>
              <w:rPr>
                <w:sz w:val="17"/>
              </w:rPr>
              <w:t>0.191</w:t>
            </w:r>
          </w:p>
        </w:tc>
        <w:tc>
          <w:tcPr>
            <w:tcW w:type="dxa" w:w="1440"/>
          </w:tcPr>
          <w:p>
            <w:pPr>
              <w:spacing w:after="40"/>
            </w:pPr>
            <w:r>
              <w:rPr>
                <w:sz w:val="17"/>
              </w:rPr>
              <w:t>0.066</w:t>
            </w:r>
          </w:p>
        </w:tc>
        <w:tc>
          <w:tcPr>
            <w:tcW w:type="dxa" w:w="1152"/>
          </w:tcPr>
          <w:p>
            <w:pPr>
              <w:spacing w:after="40"/>
            </w:pPr>
            <w:r>
              <w:rPr>
                <w:sz w:val="17"/>
              </w:rPr>
              <w:t>−65%</w:t>
            </w:r>
          </w:p>
        </w:tc>
        <w:tc>
          <w:tcPr>
            <w:tcW w:type="dxa" w:w="2304"/>
          </w:tcPr>
          <w:p>
            <w:pPr>
              <w:spacing w:after="40"/>
            </w:pPr>
            <w:r>
              <w:rPr>
                <w:sz w:val="17"/>
              </w:rPr>
              <w:t>clear win</w:t>
            </w:r>
          </w:p>
        </w:tc>
      </w:tr>
      <w:tr>
        <w:tc>
          <w:tcPr>
            <w:tcW w:type="dxa" w:w="3024"/>
            <w:shd w:val="clear" w:fill="EEF0FB"/>
          </w:tcPr>
          <w:p>
            <w:pPr>
              <w:spacing w:after="40"/>
            </w:pPr>
            <w:r>
              <w:rPr>
                <w:b/>
                <w:sz w:val="17"/>
              </w:rPr>
              <w:t>Brier score</w:t>
            </w:r>
          </w:p>
        </w:tc>
        <w:tc>
          <w:tcPr>
            <w:tcW w:type="dxa" w:w="1440"/>
            <w:shd w:val="clear" w:fill="EEF0FB"/>
          </w:tcPr>
          <w:p>
            <w:pPr>
              <w:spacing w:after="40"/>
            </w:pPr>
            <w:r>
              <w:rPr>
                <w:sz w:val="17"/>
              </w:rPr>
              <w:t>0.194</w:t>
            </w:r>
          </w:p>
        </w:tc>
        <w:tc>
          <w:tcPr>
            <w:tcW w:type="dxa" w:w="1440"/>
            <w:shd w:val="clear" w:fill="EEF0FB"/>
          </w:tcPr>
          <w:p>
            <w:pPr>
              <w:spacing w:after="40"/>
            </w:pPr>
            <w:r>
              <w:rPr>
                <w:sz w:val="17"/>
              </w:rPr>
              <w:t>0.145</w:t>
            </w:r>
          </w:p>
        </w:tc>
        <w:tc>
          <w:tcPr>
            <w:tcW w:type="dxa" w:w="1152"/>
            <w:shd w:val="clear" w:fill="EEF0FB"/>
          </w:tcPr>
          <w:p>
            <w:pPr>
              <w:spacing w:after="40"/>
            </w:pPr>
            <w:r>
              <w:rPr>
                <w:sz w:val="17"/>
              </w:rPr>
              <w:t>−0.049</w:t>
            </w:r>
          </w:p>
        </w:tc>
        <w:tc>
          <w:tcPr>
            <w:tcW w:type="dxa" w:w="2304"/>
            <w:shd w:val="clear" w:fill="EEF0FB"/>
          </w:tcPr>
          <w:p>
            <w:pPr>
              <w:spacing w:after="40"/>
            </w:pPr>
            <w:r>
              <w:rPr>
                <w:sz w:val="17"/>
              </w:rPr>
              <w:t>clear win</w:t>
            </w:r>
          </w:p>
        </w:tc>
      </w:tr>
      <w:tr>
        <w:tc>
          <w:tcPr>
            <w:tcW w:type="dxa" w:w="3024"/>
          </w:tcPr>
          <w:p>
            <w:pPr>
              <w:spacing w:after="40"/>
            </w:pPr>
            <w:r>
              <w:rPr>
                <w:b/>
                <w:sz w:val="17"/>
              </w:rPr>
              <w:t>Abstention rate (overall)</w:t>
            </w:r>
          </w:p>
        </w:tc>
        <w:tc>
          <w:tcPr>
            <w:tcW w:type="dxa" w:w="1440"/>
          </w:tcPr>
          <w:p>
            <w:pPr>
              <w:spacing w:after="40"/>
            </w:pPr>
            <w:r>
              <w:rPr>
                <w:sz w:val="17"/>
              </w:rPr>
              <w:t>0.000</w:t>
            </w:r>
          </w:p>
        </w:tc>
        <w:tc>
          <w:tcPr>
            <w:tcW w:type="dxa" w:w="1440"/>
          </w:tcPr>
          <w:p>
            <w:pPr>
              <w:spacing w:after="40"/>
            </w:pPr>
            <w:r>
              <w:rPr>
                <w:sz w:val="17"/>
              </w:rPr>
              <w:t>0.158</w:t>
            </w:r>
          </w:p>
        </w:tc>
        <w:tc>
          <w:tcPr>
            <w:tcW w:type="dxa" w:w="1152"/>
          </w:tcPr>
          <w:p>
            <w:pPr>
              <w:spacing w:after="40"/>
            </w:pPr>
            <w:r>
              <w:rPr>
                <w:sz w:val="17"/>
              </w:rPr>
              <w:t>+0.158</w:t>
            </w:r>
          </w:p>
        </w:tc>
        <w:tc>
          <w:tcPr>
            <w:tcW w:type="dxa" w:w="2304"/>
          </w:tcPr>
          <w:p>
            <w:pPr>
              <w:spacing w:after="40"/>
            </w:pPr>
            <w:r>
              <w:rPr>
                <w:sz w:val="17"/>
              </w:rPr>
              <w:t>clear win (abstains on unanswerable)</w:t>
            </w:r>
          </w:p>
        </w:tc>
      </w:tr>
      <w:tr>
        <w:tc>
          <w:tcPr>
            <w:tcW w:type="dxa" w:w="3024"/>
            <w:shd w:val="clear" w:fill="EEF0FB"/>
          </w:tcPr>
          <w:p>
            <w:pPr>
              <w:spacing w:after="40"/>
            </w:pPr>
            <w:r>
              <w:rPr>
                <w:b/>
                <w:sz w:val="17"/>
              </w:rPr>
              <w:t>Unsupported-claim rate</w:t>
            </w:r>
          </w:p>
        </w:tc>
        <w:tc>
          <w:tcPr>
            <w:tcW w:type="dxa" w:w="1440"/>
            <w:shd w:val="clear" w:fill="EEF0FB"/>
          </w:tcPr>
          <w:p>
            <w:pPr>
              <w:spacing w:after="40"/>
            </w:pPr>
            <w:r>
              <w:rPr>
                <w:sz w:val="17"/>
              </w:rPr>
              <w:t>0.179</w:t>
            </w:r>
          </w:p>
        </w:tc>
        <w:tc>
          <w:tcPr>
            <w:tcW w:type="dxa" w:w="1440"/>
            <w:shd w:val="clear" w:fill="EEF0FB"/>
          </w:tcPr>
          <w:p>
            <w:pPr>
              <w:spacing w:after="40"/>
            </w:pPr>
            <w:r>
              <w:rPr>
                <w:sz w:val="17"/>
              </w:rPr>
              <w:t>0.183</w:t>
            </w:r>
          </w:p>
        </w:tc>
        <w:tc>
          <w:tcPr>
            <w:tcW w:type="dxa" w:w="1152"/>
            <w:shd w:val="clear" w:fill="EEF0FB"/>
          </w:tcPr>
          <w:p>
            <w:pPr>
              <w:spacing w:after="40"/>
            </w:pPr>
            <w:r>
              <w:rPr>
                <w:sz w:val="17"/>
              </w:rPr>
              <w:t>+0.004</w:t>
            </w:r>
          </w:p>
        </w:tc>
        <w:tc>
          <w:tcPr>
            <w:tcW w:type="dxa" w:w="2304"/>
            <w:shd w:val="clear" w:fill="EEF0FB"/>
          </w:tcPr>
          <w:p>
            <w:pPr>
              <w:spacing w:after="40"/>
            </w:pPr>
            <w:r>
              <w:rPr>
                <w:sz w:val="17"/>
              </w:rPr>
              <w:t>flat – generator already well-grounded</w:t>
            </w:r>
          </w:p>
        </w:tc>
      </w:tr>
      <w:tr>
        <w:tc>
          <w:tcPr>
            <w:tcW w:type="dxa" w:w="3024"/>
          </w:tcPr>
          <w:p>
            <w:pPr>
              <w:spacing w:after="40"/>
            </w:pPr>
            <w:r>
              <w:rPr>
                <w:b/>
                <w:sz w:val="17"/>
              </w:rPr>
              <w:t>Answer-correct</w:t>
            </w:r>
          </w:p>
        </w:tc>
        <w:tc>
          <w:tcPr>
            <w:tcW w:type="dxa" w:w="1440"/>
          </w:tcPr>
          <w:p>
            <w:pPr>
              <w:spacing w:after="40"/>
            </w:pPr>
            <w:r>
              <w:rPr>
                <w:sz w:val="17"/>
              </w:rPr>
              <w:t>0.789</w:t>
            </w:r>
          </w:p>
        </w:tc>
        <w:tc>
          <w:tcPr>
            <w:tcW w:type="dxa" w:w="1440"/>
          </w:tcPr>
          <w:p>
            <w:pPr>
              <w:spacing w:after="40"/>
            </w:pPr>
            <w:r>
              <w:rPr>
                <w:sz w:val="17"/>
              </w:rPr>
              <w:t>0.763</w:t>
            </w:r>
          </w:p>
        </w:tc>
        <w:tc>
          <w:tcPr>
            <w:tcW w:type="dxa" w:w="1152"/>
          </w:tcPr>
          <w:p>
            <w:pPr>
              <w:spacing w:after="40"/>
            </w:pPr>
            <w:r>
              <w:rPr>
                <w:sz w:val="17"/>
              </w:rPr>
              <w:t>−0.026</w:t>
            </w:r>
          </w:p>
        </w:tc>
        <w:tc>
          <w:tcPr>
            <w:tcW w:type="dxa" w:w="2304"/>
          </w:tcPr>
          <w:p>
            <w:pPr>
              <w:spacing w:after="40"/>
            </w:pPr>
            <w:r>
              <w:rPr>
                <w:sz w:val="17"/>
              </w:rPr>
              <w:t>≈ same</w:t>
            </w:r>
          </w:p>
        </w:tc>
      </w:tr>
      <w:tr>
        <w:tc>
          <w:tcPr>
            <w:tcW w:type="dxa" w:w="3024"/>
            <w:shd w:val="clear" w:fill="EEF0FB"/>
          </w:tcPr>
          <w:p>
            <w:pPr>
              <w:spacing w:after="40"/>
            </w:pPr>
            <w:r>
              <w:rPr>
                <w:b/>
                <w:sz w:val="17"/>
              </w:rPr>
              <w:t>Citation recall (same metric both)</w:t>
            </w:r>
          </w:p>
        </w:tc>
        <w:tc>
          <w:tcPr>
            <w:tcW w:type="dxa" w:w="1440"/>
            <w:shd w:val="clear" w:fill="EEF0FB"/>
          </w:tcPr>
          <w:p>
            <w:pPr>
              <w:spacing w:after="40"/>
            </w:pPr>
            <w:r>
              <w:rPr>
                <w:sz w:val="17"/>
              </w:rPr>
              <w:t>0.821</w:t>
            </w:r>
          </w:p>
        </w:tc>
        <w:tc>
          <w:tcPr>
            <w:tcW w:type="dxa" w:w="1440"/>
            <w:shd w:val="clear" w:fill="EEF0FB"/>
          </w:tcPr>
          <w:p>
            <w:pPr>
              <w:spacing w:after="40"/>
            </w:pPr>
            <w:r>
              <w:rPr>
                <w:sz w:val="17"/>
              </w:rPr>
              <w:t>0.829</w:t>
            </w:r>
          </w:p>
        </w:tc>
        <w:tc>
          <w:tcPr>
            <w:tcW w:type="dxa" w:w="1152"/>
            <w:shd w:val="clear" w:fill="EEF0FB"/>
          </w:tcPr>
          <w:p>
            <w:pPr>
              <w:spacing w:after="40"/>
            </w:pPr>
            <w:r>
              <w:rPr>
                <w:sz w:val="17"/>
              </w:rPr>
              <w:t>+0.008</w:t>
            </w:r>
          </w:p>
        </w:tc>
        <w:tc>
          <w:tcPr>
            <w:tcW w:type="dxa" w:w="2304"/>
            <w:shd w:val="clear" w:fill="EEF0FB"/>
          </w:tcPr>
          <w:p>
            <w:pPr>
              <w:spacing w:after="40"/>
            </w:pPr>
            <w:r>
              <w:rPr>
                <w:sz w:val="17"/>
              </w:rPr>
              <w:t>slight win</w:t>
            </w:r>
          </w:p>
        </w:tc>
      </w:tr>
      <w:tr>
        <w:tc>
          <w:tcPr>
            <w:tcW w:type="dxa" w:w="3024"/>
          </w:tcPr>
          <w:p>
            <w:pPr>
              <w:spacing w:after="40"/>
            </w:pPr>
            <w:r>
              <w:rPr>
                <w:b/>
                <w:sz w:val="17"/>
              </w:rPr>
              <w:t>Pareto frontier gain</w:t>
            </w:r>
          </w:p>
        </w:tc>
        <w:tc>
          <w:tcPr>
            <w:tcW w:type="dxa" w:w="1440"/>
          </w:tcPr>
          <w:p>
            <w:pPr>
              <w:spacing w:after="40"/>
            </w:pPr>
            <w:r>
              <w:rPr>
                <w:sz w:val="17"/>
              </w:rPr>
              <w:t>–</w:t>
            </w:r>
          </w:p>
        </w:tc>
        <w:tc>
          <w:tcPr>
            <w:tcW w:type="dxa" w:w="1440"/>
          </w:tcPr>
          <w:p>
            <w:pPr>
              <w:spacing w:after="40"/>
            </w:pPr>
            <w:r>
              <w:rPr>
                <w:sz w:val="17"/>
              </w:rPr>
              <w:t>0.053</w:t>
            </w:r>
          </w:p>
        </w:tc>
        <w:tc>
          <w:tcPr>
            <w:tcW w:type="dxa" w:w="1152"/>
          </w:tcPr>
          <w:p>
            <w:pPr>
              <w:spacing w:after="40"/>
            </w:pPr>
            <w:r>
              <w:rPr>
                <w:sz w:val="17"/>
              </w:rPr>
              <w:t>–</w:t>
            </w:r>
          </w:p>
        </w:tc>
        <w:tc>
          <w:tcPr>
            <w:tcW w:type="dxa" w:w="2304"/>
          </w:tcPr>
          <w:p>
            <w:pPr>
              <w:spacing w:after="40"/>
            </w:pPr>
            <w:r>
              <w:rPr>
                <w:sz w:val="17"/>
              </w:rPr>
              <w:t>&gt; 0 (target met)</w:t>
            </w:r>
          </w:p>
        </w:tc>
      </w:tr>
      <w:tr>
        <w:tc>
          <w:tcPr>
            <w:tcW w:type="dxa" w:w="3024"/>
            <w:shd w:val="clear" w:fill="EEF0FB"/>
          </w:tcPr>
          <w:p>
            <w:pPr>
              <w:spacing w:after="40"/>
            </w:pPr>
            <w:r>
              <w:rPr>
                <w:b/>
                <w:sz w:val="17"/>
              </w:rPr>
              <w:t>Creativity (creative split)</w:t>
            </w:r>
          </w:p>
        </w:tc>
        <w:tc>
          <w:tcPr>
            <w:tcW w:type="dxa" w:w="1440"/>
            <w:shd w:val="clear" w:fill="EEF0FB"/>
          </w:tcPr>
          <w:p>
            <w:pPr>
              <w:spacing w:after="40"/>
            </w:pPr>
            <w:r>
              <w:rPr>
                <w:sz w:val="17"/>
              </w:rPr>
              <w:t>–</w:t>
            </w:r>
          </w:p>
        </w:tc>
        <w:tc>
          <w:tcPr>
            <w:tcW w:type="dxa" w:w="1440"/>
            <w:shd w:val="clear" w:fill="EEF0FB"/>
          </w:tcPr>
          <w:p>
            <w:pPr>
              <w:spacing w:after="40"/>
            </w:pPr>
            <w:r>
              <w:rPr>
                <w:sz w:val="17"/>
              </w:rPr>
              <w:t>0.808</w:t>
            </w:r>
          </w:p>
        </w:tc>
        <w:tc>
          <w:tcPr>
            <w:tcW w:type="dxa" w:w="1152"/>
            <w:shd w:val="clear" w:fill="EEF0FB"/>
          </w:tcPr>
          <w:p>
            <w:pPr>
              <w:spacing w:after="40"/>
            </w:pPr>
            <w:r>
              <w:rPr>
                <w:sz w:val="17"/>
              </w:rPr>
              <w:t>–</w:t>
            </w:r>
          </w:p>
        </w:tc>
        <w:tc>
          <w:tcPr>
            <w:tcW w:type="dxa" w:w="2304"/>
            <w:shd w:val="clear" w:fill="EEF0FB"/>
          </w:tcPr>
          <w:p>
            <w:pPr>
              <w:spacing w:after="40"/>
            </w:pPr>
            <w:r>
              <w:rPr>
                <w:sz w:val="17"/>
              </w:rPr>
              <w:t>retained</w:t>
            </w:r>
          </w:p>
        </w:tc>
      </w:tr>
      <w:tr>
        <w:tc>
          <w:tcPr>
            <w:tcW w:type="dxa" w:w="3024"/>
          </w:tcPr>
          <w:p>
            <w:pPr>
              <w:spacing w:after="40"/>
            </w:pPr>
            <w:r>
              <w:rPr>
                <w:b/>
                <w:sz w:val="17"/>
              </w:rPr>
              <w:t>Latency per request</w:t>
            </w:r>
          </w:p>
        </w:tc>
        <w:tc>
          <w:tcPr>
            <w:tcW w:type="dxa" w:w="1440"/>
          </w:tcPr>
          <w:p>
            <w:pPr>
              <w:spacing w:after="40"/>
            </w:pPr>
            <w:r>
              <w:rPr>
                <w:sz w:val="17"/>
              </w:rPr>
              <w:t>3.5 s</w:t>
            </w:r>
          </w:p>
        </w:tc>
        <w:tc>
          <w:tcPr>
            <w:tcW w:type="dxa" w:w="1440"/>
          </w:tcPr>
          <w:p>
            <w:pPr>
              <w:spacing w:after="40"/>
            </w:pPr>
            <w:r>
              <w:rPr>
                <w:sz w:val="17"/>
              </w:rPr>
              <w:t>31.5 s</w:t>
            </w:r>
          </w:p>
        </w:tc>
        <w:tc>
          <w:tcPr>
            <w:tcW w:type="dxa" w:w="1152"/>
          </w:tcPr>
          <w:p>
            <w:pPr>
              <w:spacing w:after="40"/>
            </w:pPr>
            <w:r>
              <w:rPr>
                <w:sz w:val="17"/>
              </w:rPr>
              <w:t>≈9×</w:t>
            </w:r>
          </w:p>
        </w:tc>
        <w:tc>
          <w:tcPr>
            <w:tcW w:type="dxa" w:w="2304"/>
          </w:tcPr>
          <w:p>
            <w:pPr>
              <w:spacing w:after="40"/>
            </w:pPr>
            <w:r>
              <w:rPr>
                <w:sz w:val="17"/>
              </w:rPr>
              <w:t>the reliability tax (visible &amp; controllable)</w:t>
            </w:r>
          </w:p>
        </w:tc>
      </w:tr>
      <w:tr>
        <w:tc>
          <w:tcPr>
            <w:tcW w:type="dxa" w:w="3024"/>
            <w:shd w:val="clear" w:fill="EEF0FB"/>
          </w:tcPr>
          <w:p>
            <w:pPr>
              <w:spacing w:after="40"/>
            </w:pPr>
            <w:r>
              <w:rPr>
                <w:b/>
                <w:sz w:val="17"/>
              </w:rPr>
              <w:t>Cost per request</w:t>
            </w:r>
          </w:p>
        </w:tc>
        <w:tc>
          <w:tcPr>
            <w:tcW w:type="dxa" w:w="1440"/>
            <w:shd w:val="clear" w:fill="EEF0FB"/>
          </w:tcPr>
          <w:p>
            <w:pPr>
              <w:spacing w:after="40"/>
            </w:pPr>
            <w:r>
              <w:rPr>
                <w:sz w:val="17"/>
              </w:rPr>
              <w:t>~$0.0001</w:t>
            </w:r>
          </w:p>
        </w:tc>
        <w:tc>
          <w:tcPr>
            <w:tcW w:type="dxa" w:w="1440"/>
            <w:shd w:val="clear" w:fill="EEF0FB"/>
          </w:tcPr>
          <w:p>
            <w:pPr>
              <w:spacing w:after="40"/>
            </w:pPr>
            <w:r>
              <w:rPr>
                <w:sz w:val="17"/>
              </w:rPr>
              <w:t>~$0.0014</w:t>
            </w:r>
          </w:p>
        </w:tc>
        <w:tc>
          <w:tcPr>
            <w:tcW w:type="dxa" w:w="1152"/>
            <w:shd w:val="clear" w:fill="EEF0FB"/>
          </w:tcPr>
          <w:p>
            <w:pPr>
              <w:spacing w:after="40"/>
            </w:pPr>
            <w:r>
              <w:rPr>
                <w:sz w:val="17"/>
              </w:rPr>
              <w:t>≈14×</w:t>
            </w:r>
          </w:p>
        </w:tc>
        <w:tc>
          <w:tcPr>
            <w:tcW w:type="dxa" w:w="2304"/>
            <w:shd w:val="clear" w:fill="EEF0FB"/>
          </w:tcPr>
          <w:p>
            <w:pPr>
              <w:spacing w:after="40"/>
            </w:pPr>
            <w:r>
              <w:rPr>
                <w:sz w:val="17"/>
              </w:rPr>
              <w:t>the reliability tax</w:t>
            </w:r>
          </w:p>
        </w:tc>
      </w:tr>
    </w:tbl>
    <w:p>
      <w:pPr>
        <w:spacing w:after="40"/>
      </w:pPr>
    </w:p>
    <w:p>
      <w:pPr>
        <w:pStyle w:val="Heading2"/>
      </w:pPr>
      <w:r>
        <w:t>9.3  Interpretation</w:t>
      </w:r>
    </w:p>
    <w:p>
      <w:pPr>
        <w:spacing w:after="40"/>
      </w:pPr>
      <w:r>
        <w:rPr>
          <w:b/>
          <w:i w:val="0"/>
          <w:sz w:val="21"/>
        </w:rPr>
        <w:t>Genuine wins.</w:t>
      </w:r>
    </w:p>
    <w:p>
      <w:pPr>
        <w:spacing w:after="120"/>
      </w:pPr>
      <w:r>
        <w:rPr>
          <w:b w:val="0"/>
          <w:i w:val="0"/>
          <w:sz w:val="21"/>
        </w:rPr>
        <w:t>Confidence calibration improves markedly (ECE −0.125) and the framework abstains on 15.8% of items — all on the deliberately unanswerable high-stakes set — where the baseline always answers. These are the proposal's core §5/§10 objectives and they hold. Unsupported-claim rate is flat: with gpt-4o-mini as the generator the raw answers are already fairly grounded, so the framework's value on this benchmark is the abstention on cases it cannot ground, not a lower rate on the cases it answers.</w:t>
      </w:r>
    </w:p>
    <w:p>
      <w:pPr>
        <w:spacing w:after="40"/>
      </w:pPr>
      <w:r>
        <w:rPr>
          <w:b/>
          <w:i w:val="0"/>
          <w:sz w:val="21"/>
        </w:rPr>
        <w:t>Metric asymmetries (not regressions).</w:t>
      </w:r>
    </w:p>
    <w:p>
      <w:pPr>
        <w:pStyle w:val="ListBullet"/>
        <w:spacing w:after="60"/>
      </w:pPr>
      <w:r>
        <w:rPr>
          <w:sz w:val="21"/>
        </w:rPr>
        <w:t>Citation precision (0.82 → 0.15): the baseline number is answer-level entailment; the MA-AHAF number is true claim-level precision over every decomposed atomic claim (verdict=supported AND lexical overlap with a one-sentence gold snippet). Decomposition rewords claims, so overlap frequently misses. Citation recall — computed identically for both — is 0.82 → 0.83.</w:t>
      </w:r>
    </w:p>
    <w:p>
      <w:pPr>
        <w:pStyle w:val="ListBullet"/>
        <w:spacing w:after="60"/>
      </w:pPr>
      <w:r>
        <w:rPr>
          <w:sz w:val="21"/>
        </w:rPr>
        <w:t>Creativity (0.99 → 0.65): the baseline generates one candidate, so its self-BLEU is 0 and its diversity term is a free 1.0. MA-AHAF generates 2–3 candidates and pays real inter-candidate self-BLEU. On the creative split MA-AHAF scores 0.808 — creative quality is retained, not collapsed.</w:t>
      </w:r>
    </w:p>
    <w:p>
      <w:pPr>
        <w:pStyle w:val="ListBullet"/>
        <w:spacing w:after="60"/>
      </w:pPr>
      <w:r>
        <w:rPr>
          <w:sz w:val="21"/>
        </w:rPr>
        <w:t>Reliability index (0.83 → 0.65): dragged down almost entirely by the citation-precision term above.</w:t>
      </w:r>
    </w:p>
    <w:p>
      <w:pPr>
        <w:spacing w:after="40"/>
      </w:pPr>
      <w:r>
        <w:rPr>
          <w:b/>
          <w:i w:val="0"/>
          <w:sz w:val="21"/>
        </w:rPr>
        <w:t>Retraining outcome.</w:t>
      </w:r>
    </w:p>
    <w:p>
      <w:pPr>
        <w:spacing w:after="120"/>
      </w:pPr>
      <w:r>
        <w:rPr>
          <w:b w:val="0"/>
          <w:i w:val="0"/>
          <w:sz w:val="21"/>
        </w:rPr>
        <w:t>risk_model refit on 213 claim rows (52 unsupported): held-out AUC 0.751, Brier 0.157. Dominant learned predictors of an unsupported claim are agent_disagreement (0.91) and source_risk (0.88). calibrator refit on 76 rows: ECE 0.106 → ~0. Because 213 rows on a 13-document benchmark is far too little to trust (the fit collapsed the missing-evidence weight to 0), the retrained artifacts are archived under artifacts/eval/20260901T172635/*.retrained.joblib but the runtime keeps the interpretable proposal §9 weights. The loop is demonstrated end-to-end; a production run needs the ≥500-prompt client benchmark.</w:t>
      </w:r>
    </w:p>
    <w:p>
      <w:r>
        <w:br w:type="page"/>
      </w:r>
    </w:p>
    <w:p>
      <w:pPr>
        <w:pStyle w:val="Heading1"/>
      </w:pPr>
      <w:r>
        <w:t>10.  Security, Privacy &amp; Governance</w:t>
      </w:r>
    </w:p>
    <w:tbl>
      <w:tblPr>
        <w:tblStyle w:val="TableGrid"/>
        <w:tblW w:type="auto" w:w="0"/>
        <w:jc w:val="center"/>
        <w:tblLayout w:type="autofit"/>
        <w:tblLook w:firstColumn="1" w:firstRow="1" w:lastColumn="0" w:lastRow="0" w:noHBand="0" w:noVBand="1" w:val="04A0"/>
      </w:tblPr>
      <w:tblGrid>
        <w:gridCol w:w="4824"/>
        <w:gridCol w:w="4824"/>
      </w:tblGrid>
      <w:tr>
        <w:tc>
          <w:tcPr>
            <w:tcW w:type="dxa" w:w="2304"/>
            <w:shd w:val="clear" w:fill="3B359E"/>
          </w:tcPr>
          <w:p>
            <w:pPr>
              <w:spacing w:after="40"/>
            </w:pPr>
            <w:r>
              <w:rPr>
                <w:b/>
                <w:color w:val="FFFFFF"/>
                <w:sz w:val="18"/>
              </w:rPr>
              <w:t>Control</w:t>
            </w:r>
          </w:p>
        </w:tc>
        <w:tc>
          <w:tcPr>
            <w:tcW w:type="dxa" w:w="6624"/>
            <w:shd w:val="clear" w:fill="3B359E"/>
          </w:tcPr>
          <w:p>
            <w:pPr>
              <w:spacing w:after="40"/>
            </w:pPr>
            <w:r>
              <w:rPr>
                <w:b/>
                <w:color w:val="FFFFFF"/>
                <w:sz w:val="18"/>
              </w:rPr>
              <w:t>Implementation</w:t>
            </w:r>
          </w:p>
        </w:tc>
      </w:tr>
      <w:tr>
        <w:tc>
          <w:tcPr>
            <w:tcW w:type="dxa" w:w="2304"/>
          </w:tcPr>
          <w:p>
            <w:pPr>
              <w:spacing w:after="40"/>
            </w:pPr>
            <w:r>
              <w:rPr>
                <w:b/>
                <w:sz w:val="18"/>
              </w:rPr>
              <w:t>Authentication</w:t>
            </w:r>
          </w:p>
        </w:tc>
        <w:tc>
          <w:tcPr>
            <w:tcW w:type="dxa" w:w="6624"/>
          </w:tcPr>
          <w:p>
            <w:pPr>
              <w:spacing w:after="40"/>
            </w:pPr>
            <w:r>
              <w:rPr>
                <w:sz w:val="18"/>
              </w:rPr>
              <w:t>API key (SHA-256 hashed at rest) + JWT (python-jose, explicit algorithm allow-list)</w:t>
            </w:r>
          </w:p>
        </w:tc>
      </w:tr>
      <w:tr>
        <w:tc>
          <w:tcPr>
            <w:tcW w:type="dxa" w:w="2304"/>
            <w:shd w:val="clear" w:fill="EEF0FB"/>
          </w:tcPr>
          <w:p>
            <w:pPr>
              <w:spacing w:after="40"/>
            </w:pPr>
            <w:r>
              <w:rPr>
                <w:b/>
                <w:sz w:val="18"/>
              </w:rPr>
              <w:t>Authorisation (RBAC)</w:t>
            </w:r>
          </w:p>
        </w:tc>
        <w:tc>
          <w:tcPr>
            <w:tcW w:type="dxa" w:w="6624"/>
            <w:shd w:val="clear" w:fill="EEF0FB"/>
          </w:tcPr>
          <w:p>
            <w:pPr>
              <w:spacing w:after="40"/>
            </w:pPr>
            <w:r>
              <w:rPr>
                <w:sz w:val="18"/>
              </w:rPr>
              <w:t>viewer &lt; operator &lt; admin; rank check on every protected route</w:t>
            </w:r>
          </w:p>
        </w:tc>
      </w:tr>
      <w:tr>
        <w:tc>
          <w:tcPr>
            <w:tcW w:type="dxa" w:w="2304"/>
          </w:tcPr>
          <w:p>
            <w:pPr>
              <w:spacing w:after="40"/>
            </w:pPr>
            <w:r>
              <w:rPr>
                <w:b/>
                <w:sz w:val="18"/>
              </w:rPr>
              <w:t>Tenant isolation</w:t>
            </w:r>
          </w:p>
        </w:tc>
        <w:tc>
          <w:tcPr>
            <w:tcW w:type="dxa" w:w="6624"/>
          </w:tcPr>
          <w:p>
            <w:pPr>
              <w:spacing w:after="40"/>
            </w:pPr>
            <w:r>
              <w:rPr>
                <w:sz w:val="18"/>
              </w:rPr>
              <w:t>every DB read/write row-scoped by principal.tenant_id; no cross-tenant read path</w:t>
            </w:r>
          </w:p>
        </w:tc>
      </w:tr>
      <w:tr>
        <w:tc>
          <w:tcPr>
            <w:tcW w:type="dxa" w:w="2304"/>
            <w:shd w:val="clear" w:fill="EEF0FB"/>
          </w:tcPr>
          <w:p>
            <w:pPr>
              <w:spacing w:after="40"/>
            </w:pPr>
            <w:r>
              <w:rPr>
                <w:b/>
                <w:sz w:val="18"/>
              </w:rPr>
              <w:t>PII redaction</w:t>
            </w:r>
          </w:p>
        </w:tc>
        <w:tc>
          <w:tcPr>
            <w:tcW w:type="dxa" w:w="6624"/>
            <w:shd w:val="clear" w:fill="EEF0FB"/>
          </w:tcPr>
          <w:p>
            <w:pPr>
              <w:spacing w:after="40"/>
            </w:pPr>
            <w:r>
              <w:rPr>
                <w:sz w:val="18"/>
              </w:rPr>
              <w:t>redact_pii() runs before any prompt / context / evidence is persisted or sent through the pipeline</w:t>
            </w:r>
          </w:p>
        </w:tc>
      </w:tr>
      <w:tr>
        <w:tc>
          <w:tcPr>
            <w:tcW w:type="dxa" w:w="2304"/>
          </w:tcPr>
          <w:p>
            <w:pPr>
              <w:spacing w:after="40"/>
            </w:pPr>
            <w:r>
              <w:rPr>
                <w:b/>
                <w:sz w:val="18"/>
              </w:rPr>
              <w:t>Secrets</w:t>
            </w:r>
          </w:p>
        </w:tc>
        <w:tc>
          <w:tcPr>
            <w:tcW w:type="dxa" w:w="6624"/>
          </w:tcPr>
          <w:p>
            <w:pPr>
              <w:spacing w:after="40"/>
            </w:pPr>
            <w:r>
              <w:rPr>
                <w:sz w:val="18"/>
              </w:rPr>
              <w:t>environment only; startup ABORTS in prod on weak JWT secret, 'dev-key', mock provider, or localhost DB URL</w:t>
            </w:r>
          </w:p>
        </w:tc>
      </w:tr>
      <w:tr>
        <w:tc>
          <w:tcPr>
            <w:tcW w:type="dxa" w:w="2304"/>
            <w:shd w:val="clear" w:fill="EEF0FB"/>
          </w:tcPr>
          <w:p>
            <w:pPr>
              <w:spacing w:after="40"/>
            </w:pPr>
            <w:r>
              <w:rPr>
                <w:b/>
                <w:sz w:val="18"/>
              </w:rPr>
              <w:t>CORS</w:t>
            </w:r>
          </w:p>
        </w:tc>
        <w:tc>
          <w:tcPr>
            <w:tcW w:type="dxa" w:w="6624"/>
            <w:shd w:val="clear" w:fill="EEF0FB"/>
          </w:tcPr>
          <w:p>
            <w:pPr>
              <w:spacing w:after="40"/>
            </w:pPr>
            <w:r>
              <w:rPr>
                <w:sz w:val="18"/>
              </w:rPr>
              <w:t>'*' only when MAAHAF_ENV=dev; allow-list otherwise; methods/headers narrowed</w:t>
            </w:r>
          </w:p>
        </w:tc>
      </w:tr>
      <w:tr>
        <w:tc>
          <w:tcPr>
            <w:tcW w:type="dxa" w:w="2304"/>
          </w:tcPr>
          <w:p>
            <w:pPr>
              <w:spacing w:after="40"/>
            </w:pPr>
            <w:r>
              <w:rPr>
                <w:b/>
                <w:sz w:val="18"/>
              </w:rPr>
              <w:t>Rate limiting</w:t>
            </w:r>
          </w:p>
        </w:tc>
        <w:tc>
          <w:tcPr>
            <w:tcW w:type="dxa" w:w="6624"/>
          </w:tcPr>
          <w:p>
            <w:pPr>
              <w:spacing w:after="40"/>
            </w:pPr>
            <w:r>
              <w:rPr>
                <w:sz w:val="18"/>
              </w:rPr>
              <w:t>per-key Redis token bucket; fails open with a warning + metric (configurable to fail closed)</w:t>
            </w:r>
          </w:p>
        </w:tc>
      </w:tr>
      <w:tr>
        <w:tc>
          <w:tcPr>
            <w:tcW w:type="dxa" w:w="2304"/>
            <w:shd w:val="clear" w:fill="EEF0FB"/>
          </w:tcPr>
          <w:p>
            <w:pPr>
              <w:spacing w:after="40"/>
            </w:pPr>
            <w:r>
              <w:rPr>
                <w:b/>
                <w:sz w:val="18"/>
              </w:rPr>
              <w:t>External retrieval</w:t>
            </w:r>
          </w:p>
        </w:tc>
        <w:tc>
          <w:tcPr>
            <w:tcW w:type="dxa" w:w="6624"/>
            <w:shd w:val="clear" w:fill="EEF0FB"/>
          </w:tcPr>
          <w:p>
            <w:pPr>
              <w:spacing w:after="40"/>
            </w:pPr>
            <w:r>
              <w:rPr>
                <w:sz w:val="18"/>
              </w:rPr>
              <w:t>off by default (MAAHAF_ALLOW_EXTERNAL_RETRIEVAL); KB is tenant-scoped</w:t>
            </w:r>
          </w:p>
        </w:tc>
      </w:tr>
      <w:tr>
        <w:tc>
          <w:tcPr>
            <w:tcW w:type="dxa" w:w="2304"/>
          </w:tcPr>
          <w:p>
            <w:pPr>
              <w:spacing w:after="40"/>
            </w:pPr>
            <w:r>
              <w:rPr>
                <w:b/>
                <w:sz w:val="18"/>
              </w:rPr>
              <w:t>Audit integrity</w:t>
            </w:r>
          </w:p>
        </w:tc>
        <w:tc>
          <w:tcPr>
            <w:tcW w:type="dxa" w:w="6624"/>
          </w:tcPr>
          <w:p>
            <w:pPr>
              <w:spacing w:after="40"/>
            </w:pPr>
            <w:r>
              <w:rPr>
                <w:sz w:val="18"/>
              </w:rPr>
              <w:t>every response trace pins model_versions; human-review decisions are appended, not overwritten</w:t>
            </w:r>
          </w:p>
        </w:tc>
      </w:tr>
      <w:tr>
        <w:tc>
          <w:tcPr>
            <w:tcW w:type="dxa" w:w="2304"/>
            <w:shd w:val="clear" w:fill="EEF0FB"/>
          </w:tcPr>
          <w:p>
            <w:pPr>
              <w:spacing w:after="40"/>
            </w:pPr>
            <w:r>
              <w:rPr>
                <w:b/>
                <w:sz w:val="18"/>
              </w:rPr>
              <w:t>Container hardening</w:t>
            </w:r>
          </w:p>
        </w:tc>
        <w:tc>
          <w:tcPr>
            <w:tcW w:type="dxa" w:w="6624"/>
            <w:shd w:val="clear" w:fill="EEF0FB"/>
          </w:tcPr>
          <w:p>
            <w:pPr>
              <w:spacing w:after="40"/>
            </w:pPr>
            <w:r>
              <w:rPr>
                <w:sz w:val="18"/>
              </w:rPr>
              <w:t>non-root, read-only rootfs, all capabilities dropped, no privilege escalation (deploy/k8s/api.yaml)</w:t>
            </w:r>
          </w:p>
        </w:tc>
      </w:tr>
      <w:tr>
        <w:tc>
          <w:tcPr>
            <w:tcW w:type="dxa" w:w="2304"/>
          </w:tcPr>
          <w:p>
            <w:pPr>
              <w:spacing w:after="40"/>
            </w:pPr>
            <w:r>
              <w:rPr>
                <w:b/>
                <w:sz w:val="18"/>
              </w:rPr>
              <w:t>Network egress</w:t>
            </w:r>
          </w:p>
        </w:tc>
        <w:tc>
          <w:tcPr>
            <w:tcW w:type="dxa" w:w="6624"/>
          </w:tcPr>
          <w:p>
            <w:pPr>
              <w:spacing w:after="40"/>
            </w:pPr>
            <w:r>
              <w:rPr>
                <w:sz w:val="18"/>
              </w:rPr>
              <w:t>Kubernetes NetworkPolicy restricts egress to Postgres / Redis / OTel / :443 / DNS</w:t>
            </w:r>
          </w:p>
        </w:tc>
      </w:tr>
      <w:tr>
        <w:tc>
          <w:tcPr>
            <w:tcW w:type="dxa" w:w="2304"/>
            <w:shd w:val="clear" w:fill="EEF0FB"/>
          </w:tcPr>
          <w:p>
            <w:pPr>
              <w:spacing w:after="40"/>
            </w:pPr>
            <w:r>
              <w:rPr>
                <w:b/>
                <w:sz w:val="18"/>
              </w:rPr>
              <w:t>Prompt injection</w:t>
            </w:r>
          </w:p>
        </w:tc>
        <w:tc>
          <w:tcPr>
            <w:tcW w:type="dxa" w:w="6624"/>
            <w:shd w:val="clear" w:fill="EEF0FB"/>
          </w:tcPr>
          <w:p>
            <w:pPr>
              <w:spacing w:after="40"/>
            </w:pPr>
            <w:r>
              <w:rPr>
                <w:sz w:val="18"/>
              </w:rPr>
              <w:t>documented; evidence treated as data; a dedicated injection classifier recommended for untrusted corpora</w:t>
            </w:r>
          </w:p>
        </w:tc>
      </w:tr>
    </w:tbl>
    <w:p>
      <w:pPr>
        <w:spacing w:after="40"/>
      </w:pPr>
    </w:p>
    <w:p>
      <w:pPr>
        <w:spacing w:after="120"/>
      </w:pPr>
      <w:r>
        <w:rPr>
          <w:b w:val="0"/>
          <w:i/>
          <w:color w:val="555F6D"/>
          <w:sz w:val="19"/>
        </w:rPr>
        <w:t>A full internal code-level security review (10 findings S-1…S-10, 8 fixed) is in docs/security-review.md; the go-live checklist is in SECURITY.md. A third-party penetration test is still required before production.</w:t>
      </w:r>
    </w:p>
    <w:p>
      <w:pPr>
        <w:pStyle w:val="Heading1"/>
      </w:pPr>
      <w:r>
        <w:t>11.  Knowledge Base &amp; Benchmark</w:t>
      </w:r>
    </w:p>
    <w:p>
      <w:pPr>
        <w:pStyle w:val="ListBullet"/>
        <w:spacing w:after="60"/>
      </w:pPr>
      <w:r>
        <w:rPr>
          <w:b/>
          <w:sz w:val="21"/>
        </w:rPr>
        <w:t xml:space="preserve">Knowledge base (data/corpus/): </w:t>
      </w:r>
      <w:r>
        <w:rPr>
          <w:sz w:val="21"/>
        </w:rPr>
        <w:t>143 documents. 13 product/policy documents (ACME Cloud pricing, SLA, refund, security, support, data-retention, API limits) plus 130 general-knowledge documents across 13 domains: physics, chemistry, biology, astronomy, geography, world history, computer science, artificial intelligence, mathematics, health &amp; wellness, economics &amp; finance, business &amp; management, law &amp; governance (10 documents each).</w:t>
      </w:r>
    </w:p>
    <w:p>
      <w:pPr>
        <w:pStyle w:val="ListBullet"/>
        <w:spacing w:after="60"/>
      </w:pPr>
      <w:r>
        <w:rPr>
          <w:b/>
          <w:sz w:val="21"/>
        </w:rPr>
        <w:t xml:space="preserve">Benchmark (data/benchmark/): </w:t>
      </w:r>
      <w:r>
        <w:rPr>
          <w:sz w:val="21"/>
        </w:rPr>
        <w:t>benchmark.jsonl (36) + benchmark_acme.jsonl (41) = 77 labelled items, each with prompt, task type, reference answer, gold evidence spans, and answerable/unanswerable labels.</w:t>
      </w:r>
    </w:p>
    <w:p>
      <w:pPr>
        <w:pStyle w:val="ListBullet"/>
        <w:spacing w:after="60"/>
      </w:pPr>
      <w:r>
        <w:rPr>
          <w:b/>
          <w:sz w:val="21"/>
        </w:rPr>
        <w:t xml:space="preserve">Dedicated eval corpus (data/corpus_bench/): </w:t>
      </w:r>
      <w:r>
        <w:rPr>
          <w:sz w:val="21"/>
        </w:rPr>
        <w:t>the 13 benchmark-relevant documents, used to keep the evaluation fast and methodologically aligned with how the benchmark was written.</w:t>
      </w:r>
    </w:p>
    <w:p>
      <w:pPr>
        <w:pStyle w:val="ListBullet"/>
        <w:spacing w:after="60"/>
      </w:pPr>
      <w:r>
        <w:rPr>
          <w:b/>
          <w:sz w:val="21"/>
        </w:rPr>
        <w:t xml:space="preserve">Retrieval behaviour: </w:t>
      </w:r>
      <w:r>
        <w:rPr>
          <w:sz w:val="21"/>
        </w:rPr>
        <w:t>factual / analytical / high-stakes questions are answered only from KB evidence (and abstain when the KB does not cover them); creative / low-grounding questions answer from the model's own knowledge. General-knowledge questions are now answerable because the KB spans 13 domains; specific facts outside the KB still abstain — by design (proposal §5 hallucination budget).</w:t>
      </w:r>
    </w:p>
    <w:p>
      <w:r>
        <w:br w:type="page"/>
      </w:r>
    </w:p>
    <w:p>
      <w:pPr>
        <w:pStyle w:val="Heading1"/>
      </w:pPr>
      <w:r>
        <w:t>12.  Complete File Map — What Each File Does</w:t>
      </w:r>
    </w:p>
    <w:p>
      <w:pPr>
        <w:pStyle w:val="Heading3"/>
      </w:pPr>
      <w:r>
        <w:t>backend/app/  —  application entry &amp; config</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main.py</w:t>
            </w:r>
          </w:p>
        </w:tc>
        <w:tc>
          <w:tcPr>
            <w:tcW w:type="dxa" w:w="5760"/>
          </w:tcPr>
          <w:p>
            <w:pPr>
              <w:spacing w:after="40"/>
            </w:pPr>
            <w:r>
              <w:rPr>
                <w:sz w:val="17"/>
              </w:rPr>
              <w:t>FastAPI factory: lifespan (runs config validation, aborts on bad prod config), CORS, error handlers, router registration, /health, /ready, /metrics, /v1/graph (Mermaid).</w:t>
            </w:r>
          </w:p>
        </w:tc>
      </w:tr>
      <w:tr>
        <w:tc>
          <w:tcPr>
            <w:tcW w:type="dxa" w:w="3168"/>
            <w:shd w:val="clear" w:fill="EEF0FB"/>
          </w:tcPr>
          <w:p>
            <w:pPr>
              <w:spacing w:after="40"/>
            </w:pPr>
            <w:r>
              <w:rPr>
                <w:b/>
                <w:sz w:val="17"/>
              </w:rPr>
              <w:t>config.py</w:t>
            </w:r>
          </w:p>
        </w:tc>
        <w:tc>
          <w:tcPr>
            <w:tcW w:type="dxa" w:w="5760"/>
            <w:shd w:val="clear" w:fill="EEF0FB"/>
          </w:tcPr>
          <w:p>
            <w:pPr>
              <w:spacing w:after="40"/>
            </w:pPr>
            <w:r>
              <w:rPr>
                <w:sz w:val="17"/>
              </w:rPr>
              <w:t>Central pydantic-settings config (env prefix MAAHAF_). LLM role→model map, price table, model ids, revision loops, NLI backend selector, OpenAI key resolution, validate_for_runtime() (fatal-misconfig list), CORS list.</w:t>
            </w:r>
          </w:p>
        </w:tc>
      </w:tr>
      <w:tr>
        <w:tc>
          <w:tcPr>
            <w:tcW w:type="dxa" w:w="3168"/>
          </w:tcPr>
          <w:p>
            <w:pPr>
              <w:spacing w:after="40"/>
            </w:pPr>
            <w:r>
              <w:rPr>
                <w:b/>
                <w:sz w:val="17"/>
              </w:rPr>
              <w:t>__init__.py</w:t>
            </w:r>
          </w:p>
        </w:tc>
        <w:tc>
          <w:tcPr>
            <w:tcW w:type="dxa" w:w="5760"/>
          </w:tcPr>
          <w:p>
            <w:pPr>
              <w:spacing w:after="40"/>
            </w:pPr>
            <w:r>
              <w:rPr>
                <w:sz w:val="17"/>
              </w:rPr>
              <w:t>package version string.</w:t>
            </w:r>
          </w:p>
        </w:tc>
      </w:tr>
    </w:tbl>
    <w:p>
      <w:pPr>
        <w:spacing w:after="40"/>
      </w:pPr>
    </w:p>
    <w:p>
      <w:pPr>
        <w:pStyle w:val="Heading3"/>
      </w:pPr>
      <w:r>
        <w:t>backend/app/agents/  —  the 13 agents</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base.py</w:t>
            </w:r>
          </w:p>
        </w:tc>
        <w:tc>
          <w:tcPr>
            <w:tcW w:type="dxa" w:w="5760"/>
          </w:tcPr>
          <w:p>
            <w:pPr>
              <w:spacing w:after="40"/>
            </w:pPr>
            <w:r>
              <w:rPr>
                <w:sz w:val="17"/>
              </w:rPr>
              <w:t>Agent ABC. run(state) wraps _run(): times it, meters tokens, records an AgentRecord, pins model version, never lets an agent crash the graph.</w:t>
            </w:r>
          </w:p>
        </w:tc>
      </w:tr>
      <w:tr>
        <w:tc>
          <w:tcPr>
            <w:tcW w:type="dxa" w:w="3168"/>
            <w:shd w:val="clear" w:fill="EEF0FB"/>
          </w:tcPr>
          <w:p>
            <w:pPr>
              <w:spacing w:after="40"/>
            </w:pPr>
            <w:r>
              <w:rPr>
                <w:b/>
                <w:sz w:val="17"/>
              </w:rPr>
              <w:t>a01_intent_classifier.py</w:t>
            </w:r>
          </w:p>
        </w:tc>
        <w:tc>
          <w:tcPr>
            <w:tcW w:type="dxa" w:w="5760"/>
            <w:shd w:val="clear" w:fill="EEF0FB"/>
          </w:tcPr>
          <w:p>
            <w:pPr>
              <w:spacing w:after="40"/>
            </w:pPr>
            <w:r>
              <w:rPr>
                <w:sz w:val="17"/>
              </w:rPr>
              <w:t>Zero-shot DL classification into 5 task types + ambiguity estimate; high-stakes keyword override (dose, legal advice, invest, safe daily...).</w:t>
            </w:r>
          </w:p>
        </w:tc>
      </w:tr>
      <w:tr>
        <w:tc>
          <w:tcPr>
            <w:tcW w:type="dxa" w:w="3168"/>
          </w:tcPr>
          <w:p>
            <w:pPr>
              <w:spacing w:after="40"/>
            </w:pPr>
            <w:r>
              <w:rPr>
                <w:b/>
                <w:sz w:val="17"/>
              </w:rPr>
              <w:t>a02_risk_profiler.py</w:t>
            </w:r>
          </w:p>
        </w:tc>
        <w:tc>
          <w:tcPr>
            <w:tcW w:type="dxa" w:w="5760"/>
          </w:tcPr>
          <w:p>
            <w:pPr>
              <w:spacing w:after="40"/>
            </w:pPr>
            <w:r>
              <w:rPr>
                <w:sz w:val="17"/>
              </w:rPr>
              <w:t>Rule-based scorer over domain risk (medical/legal/financial/safety keyword hits), consequence (zero-shot), ambiguity, numeric load, task prior → risk score + factors.</w:t>
            </w:r>
          </w:p>
        </w:tc>
      </w:tr>
      <w:tr>
        <w:tc>
          <w:tcPr>
            <w:tcW w:type="dxa" w:w="3168"/>
            <w:shd w:val="clear" w:fill="EEF0FB"/>
          </w:tcPr>
          <w:p>
            <w:pPr>
              <w:spacing w:after="40"/>
            </w:pPr>
            <w:r>
              <w:rPr>
                <w:b/>
                <w:sz w:val="17"/>
              </w:rPr>
              <w:t>a03_policy_controller.py</w:t>
            </w:r>
          </w:p>
        </w:tc>
        <w:tc>
          <w:tcPr>
            <w:tcW w:type="dxa" w:w="5760"/>
            <w:shd w:val="clear" w:fill="EEF0FB"/>
          </w:tcPr>
          <w:p>
            <w:pPr>
              <w:spacing w:after="40"/>
            </w:pPr>
            <w:r>
              <w:rPr>
                <w:sz w:val="17"/>
              </w:rPr>
              <w:t>Builds Signals from state, calls arcop.policy(), applies bounded caller overrides and the tenant profile, stores the policy vector.</w:t>
            </w:r>
          </w:p>
        </w:tc>
      </w:tr>
      <w:tr>
        <w:tc>
          <w:tcPr>
            <w:tcW w:type="dxa" w:w="3168"/>
          </w:tcPr>
          <w:p>
            <w:pPr>
              <w:spacing w:after="40"/>
            </w:pPr>
            <w:r>
              <w:rPr>
                <w:b/>
                <w:sz w:val="17"/>
              </w:rPr>
              <w:t>a04_candidate_generator.py</w:t>
            </w:r>
          </w:p>
        </w:tc>
        <w:tc>
          <w:tcPr>
            <w:tcW w:type="dxa" w:w="5760"/>
          </w:tcPr>
          <w:p>
            <w:pPr>
              <w:spacing w:after="40"/>
            </w:pPr>
            <w:r>
              <w:rPr>
                <w:sz w:val="17"/>
              </w:rPr>
              <w:t>Generates N candidates through the gateway; temperature &amp; system prompt from the policy vector; grounding-first context injection; picks the most grounded-sounding draft.</w:t>
            </w:r>
          </w:p>
        </w:tc>
      </w:tr>
      <w:tr>
        <w:tc>
          <w:tcPr>
            <w:tcW w:type="dxa" w:w="3168"/>
            <w:shd w:val="clear" w:fill="EEF0FB"/>
          </w:tcPr>
          <w:p>
            <w:pPr>
              <w:spacing w:after="40"/>
            </w:pPr>
            <w:r>
              <w:rPr>
                <w:b/>
                <w:sz w:val="17"/>
              </w:rPr>
              <w:t>a05_claim_decomposer.py</w:t>
            </w:r>
          </w:p>
        </w:tc>
        <w:tc>
          <w:tcPr>
            <w:tcW w:type="dxa" w:w="5760"/>
            <w:shd w:val="clear" w:fill="EEF0FB"/>
          </w:tcPr>
          <w:p>
            <w:pPr>
              <w:spacing w:after="40"/>
            </w:pPr>
            <w:r>
              <w:rPr>
                <w:sz w:val="17"/>
              </w:rPr>
              <w:t>LLM atomic-claim extraction (JSON); claim-type classification (TF-IDF model or validated LLM label); criticality / temporal sensitivity; creative-request handling; builds the ClaimGraph with entity-dependency edges; sentence-split fallback.</w:t>
            </w:r>
          </w:p>
        </w:tc>
      </w:tr>
      <w:tr>
        <w:tc>
          <w:tcPr>
            <w:tcW w:type="dxa" w:w="3168"/>
          </w:tcPr>
          <w:p>
            <w:pPr>
              <w:spacing w:after="40"/>
            </w:pPr>
            <w:r>
              <w:rPr>
                <w:b/>
                <w:sz w:val="17"/>
              </w:rPr>
              <w:t>a06_evidence_retrieval.py</w:t>
            </w:r>
          </w:p>
        </w:tc>
        <w:tc>
          <w:tcPr>
            <w:tcW w:type="dxa" w:w="5760"/>
          </w:tcPr>
          <w:p>
            <w:pPr>
              <w:spacing w:after="40"/>
            </w:pPr>
            <w:r>
              <w:rPr>
                <w:sz w:val="17"/>
              </w:rPr>
              <w:t>Per non-creative claim: query expansion, hybrid retrieve (k scaled by grounding), contradictory-evidence retrieval, Redis cache; computes coverage.</w:t>
            </w:r>
          </w:p>
        </w:tc>
      </w:tr>
      <w:tr>
        <w:tc>
          <w:tcPr>
            <w:tcW w:type="dxa" w:w="3168"/>
            <w:shd w:val="clear" w:fill="EEF0FB"/>
          </w:tcPr>
          <w:p>
            <w:pPr>
              <w:spacing w:after="40"/>
            </w:pPr>
            <w:r>
              <w:rPr>
                <w:b/>
                <w:sz w:val="17"/>
              </w:rPr>
              <w:t>a07_source_quality.py</w:t>
            </w:r>
          </w:p>
        </w:tc>
        <w:tc>
          <w:tcPr>
            <w:tcW w:type="dxa" w:w="5760"/>
            <w:shd w:val="clear" w:fill="EEF0FB"/>
          </w:tcPr>
          <w:p>
            <w:pPr>
              <w:spacing w:after="40"/>
            </w:pPr>
            <w:r>
              <w:rPr>
                <w:sz w:val="17"/>
              </w:rPr>
              <w:t>ML (GradientBoosting) or weighted-fallback scorer over authority / freshness / relevance / consistency / corroboration; sets per-passage source_score and the source-agreement signal.</w:t>
            </w:r>
          </w:p>
        </w:tc>
      </w:tr>
      <w:tr>
        <w:tc>
          <w:tcPr>
            <w:tcW w:type="dxa" w:w="3168"/>
          </w:tcPr>
          <w:p>
            <w:pPr>
              <w:spacing w:after="40"/>
            </w:pPr>
            <w:r>
              <w:rPr>
                <w:b/>
                <w:sz w:val="17"/>
              </w:rPr>
              <w:t>a08_verification.py</w:t>
            </w:r>
          </w:p>
        </w:tc>
        <w:tc>
          <w:tcPr>
            <w:tcW w:type="dxa" w:w="5760"/>
          </w:tcPr>
          <w:p>
            <w:pPr>
              <w:spacing w:after="40"/>
            </w:pPr>
            <w:r>
              <w:rPr>
                <w:sz w:val="17"/>
              </w:rPr>
              <w:t>best_support() NLI entailment claim⊨evidence; NLI verdict; independent LLM verifier at depth≥1 or for critical claims; counterfactual probe at deep depth; consensus.resolve_claim().</w:t>
            </w:r>
          </w:p>
        </w:tc>
      </w:tr>
      <w:tr>
        <w:tc>
          <w:tcPr>
            <w:tcW w:type="dxa" w:w="3168"/>
            <w:shd w:val="clear" w:fill="EEF0FB"/>
          </w:tcPr>
          <w:p>
            <w:pPr>
              <w:spacing w:after="40"/>
            </w:pPr>
            <w:r>
              <w:rPr>
                <w:b/>
                <w:sz w:val="17"/>
              </w:rPr>
              <w:t>a09_contradiction.py</w:t>
            </w:r>
          </w:p>
        </w:tc>
        <w:tc>
          <w:tcPr>
            <w:tcW w:type="dxa" w:w="5760"/>
            <w:shd w:val="clear" w:fill="EEF0FB"/>
          </w:tcPr>
          <w:p>
            <w:pPr>
              <w:spacing w:after="40"/>
            </w:pPr>
            <w:r>
              <w:rPr>
                <w:sz w:val="17"/>
              </w:rPr>
              <w:t>External: re-scans evidence for refuting passages (skipped when the LLM judge already did a thorough pass). Internal: one batched LLM call to find contradicting claim pairs.</w:t>
            </w:r>
          </w:p>
        </w:tc>
      </w:tr>
      <w:tr>
        <w:tc>
          <w:tcPr>
            <w:tcW w:type="dxa" w:w="3168"/>
          </w:tcPr>
          <w:p>
            <w:pPr>
              <w:spacing w:after="40"/>
            </w:pPr>
            <w:r>
              <w:rPr>
                <w:b/>
                <w:sz w:val="17"/>
              </w:rPr>
              <w:t>a10_creativity.py</w:t>
            </w:r>
          </w:p>
        </w:tc>
        <w:tc>
          <w:tcPr>
            <w:tcW w:type="dxa" w:w="5760"/>
          </w:tcPr>
          <w:p>
            <w:pPr>
              <w:spacing w:after="40"/>
            </w:pPr>
            <w:r>
              <w:rPr>
                <w:sz w:val="17"/>
              </w:rPr>
              <w:t>distinct-1/2, self-BLEU across candidates (→ diversity), embedding novelty vs the evidence centroid → creativity score; records creative spans for the preservation gate.</w:t>
            </w:r>
          </w:p>
        </w:tc>
      </w:tr>
      <w:tr>
        <w:tc>
          <w:tcPr>
            <w:tcW w:type="dxa" w:w="3168"/>
            <w:shd w:val="clear" w:fill="EEF0FB"/>
          </w:tcPr>
          <w:p>
            <w:pPr>
              <w:spacing w:after="40"/>
            </w:pPr>
            <w:r>
              <w:rPr>
                <w:b/>
                <w:sz w:val="17"/>
              </w:rPr>
              <w:t>a11_revision.py</w:t>
            </w:r>
          </w:p>
        </w:tc>
        <w:tc>
          <w:tcPr>
            <w:tcW w:type="dxa" w:w="5760"/>
            <w:shd w:val="clear" w:fill="EEF0FB"/>
          </w:tcPr>
          <w:p>
            <w:pPr>
              <w:spacing w:after="40"/>
            </w:pPr>
            <w:r>
              <w:rPr>
                <w:sz w:val="17"/>
              </w:rPr>
              <w:t>Rewrites unsupported / overconfident / contradicted claims; protects &lt;keep&gt; creative spans; strips echoed scaffolding; discards degenerate rewrites; increments the loop counter.</w:t>
            </w:r>
          </w:p>
        </w:tc>
      </w:tr>
      <w:tr>
        <w:tc>
          <w:tcPr>
            <w:tcW w:type="dxa" w:w="3168"/>
          </w:tcPr>
          <w:p>
            <w:pPr>
              <w:spacing w:after="40"/>
            </w:pPr>
            <w:r>
              <w:rPr>
                <w:b/>
                <w:sz w:val="17"/>
              </w:rPr>
              <w:t>a12_abstention.py</w:t>
            </w:r>
          </w:p>
        </w:tc>
        <w:tc>
          <w:tcPr>
            <w:tcW w:type="dxa" w:w="5760"/>
          </w:tcPr>
          <w:p>
            <w:pPr>
              <w:spacing w:after="40"/>
            </w:pPr>
            <w:r>
              <w:rPr>
                <w:sz w:val="17"/>
              </w:rPr>
              <w:t>The safety decision: degenerate / empty-analysis / no-relevant-evidence → abstain; disagreement or budget-exceeded → escalate; low calibrated confidence + critical unsupported → abstain; else qualify or answer. Also segments the answer.</w:t>
            </w:r>
          </w:p>
        </w:tc>
      </w:tr>
      <w:tr>
        <w:tc>
          <w:tcPr>
            <w:tcW w:type="dxa" w:w="3168"/>
            <w:shd w:val="clear" w:fill="EEF0FB"/>
          </w:tcPr>
          <w:p>
            <w:pPr>
              <w:spacing w:after="40"/>
            </w:pPr>
            <w:r>
              <w:rPr>
                <w:b/>
                <w:sz w:val="17"/>
              </w:rPr>
              <w:t>a13_audit.py</w:t>
            </w:r>
          </w:p>
        </w:tc>
        <w:tc>
          <w:tcPr>
            <w:tcW w:type="dxa" w:w="5760"/>
            <w:shd w:val="clear" w:fill="EEF0FB"/>
          </w:tcPr>
          <w:p>
            <w:pPr>
              <w:spacing w:after="40"/>
            </w:pPr>
            <w:r>
              <w:rPr>
                <w:sz w:val="17"/>
              </w:rPr>
              <w:t>Assembles the full structured trace (signals, policy, candidates, claims, evidence, agent runs, model versions, decision) and stashes it for persistence.</w:t>
            </w:r>
          </w:p>
        </w:tc>
      </w:tr>
    </w:tbl>
    <w:p>
      <w:pPr>
        <w:spacing w:after="40"/>
      </w:pPr>
    </w:p>
    <w:p>
      <w:pPr>
        <w:pStyle w:val="Heading3"/>
      </w:pPr>
      <w:r>
        <w:t>backend/app/controller/  —  adaptive control</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arcop.py</w:t>
            </w:r>
          </w:p>
        </w:tc>
        <w:tc>
          <w:tcPr>
            <w:tcW w:type="dxa" w:w="5760"/>
          </w:tcPr>
          <w:p>
            <w:pPr>
              <w:spacing w:after="40"/>
            </w:pPr>
            <w:r>
              <w:rPr>
                <w:sz w:val="17"/>
              </w:rPr>
              <w:t>PolicyVector &amp; Signals models; _rule_policy() (interpretable scoring), tenant profiles, optional learned-policy blend clamped to a safety floor.</w:t>
            </w:r>
          </w:p>
        </w:tc>
      </w:tr>
      <w:tr>
        <w:tc>
          <w:tcPr>
            <w:tcW w:type="dxa" w:w="3168"/>
            <w:shd w:val="clear" w:fill="EEF0FB"/>
          </w:tcPr>
          <w:p>
            <w:pPr>
              <w:spacing w:after="40"/>
            </w:pPr>
            <w:r>
              <w:rPr>
                <w:b/>
                <w:sz w:val="17"/>
              </w:rPr>
              <w:t>risk_model.py</w:t>
            </w:r>
          </w:p>
        </w:tc>
        <w:tc>
          <w:tcPr>
            <w:tcW w:type="dxa" w:w="5760"/>
            <w:shd w:val="clear" w:fill="EEF0FB"/>
          </w:tcPr>
          <w:p>
            <w:pPr>
              <w:spacing w:after="40"/>
            </w:pPr>
            <w:r>
              <w:rPr>
                <w:sz w:val="17"/>
              </w:rPr>
              <w:t>score_claim(): H(x) via the calibrated logistic model (or fixed weights); normalised per-feature contributions; risk level; explain().</w:t>
            </w:r>
          </w:p>
        </w:tc>
      </w:tr>
      <w:tr>
        <w:tc>
          <w:tcPr>
            <w:tcW w:type="dxa" w:w="3168"/>
          </w:tcPr>
          <w:p>
            <w:pPr>
              <w:spacing w:after="40"/>
            </w:pPr>
            <w:r>
              <w:rPr>
                <w:b/>
                <w:sz w:val="17"/>
              </w:rPr>
              <w:t>calibration.py</w:t>
            </w:r>
          </w:p>
        </w:tc>
        <w:tc>
          <w:tcPr>
            <w:tcW w:type="dxa" w:w="5760"/>
          </w:tcPr>
          <w:p>
            <w:pPr>
              <w:spacing w:after="40"/>
            </w:pPr>
            <w:r>
              <w:rPr>
                <w:sz w:val="17"/>
              </w:rPr>
              <w:t>calibrate() (isotonic model or power-law shrink), consistency_gap() (confidence vs evidence strength), ece().</w:t>
            </w:r>
          </w:p>
        </w:tc>
      </w:tr>
      <w:tr>
        <w:tc>
          <w:tcPr>
            <w:tcW w:type="dxa" w:w="3168"/>
            <w:shd w:val="clear" w:fill="EEF0FB"/>
          </w:tcPr>
          <w:p>
            <w:pPr>
              <w:spacing w:after="40"/>
            </w:pPr>
            <w:r>
              <w:rPr>
                <w:b/>
                <w:sz w:val="17"/>
              </w:rPr>
              <w:t>budget.py</w:t>
            </w:r>
          </w:p>
        </w:tc>
        <w:tc>
          <w:tcPr>
            <w:tcW w:type="dxa" w:w="5760"/>
            <w:shd w:val="clear" w:fill="EEF0FB"/>
          </w:tcPr>
          <w:p>
            <w:pPr>
              <w:spacing w:after="40"/>
            </w:pPr>
            <w:r>
              <w:rPr>
                <w:sz w:val="17"/>
              </w:rPr>
              <w:t>Per-task hallucination budget (near-zero for high-stakes); consumed() counts only non-supported checkable claims so answer length alone never trips it.</w:t>
            </w:r>
          </w:p>
        </w:tc>
      </w:tr>
      <w:tr>
        <w:tc>
          <w:tcPr>
            <w:tcW w:type="dxa" w:w="3168"/>
          </w:tcPr>
          <w:p>
            <w:pPr>
              <w:spacing w:after="40"/>
            </w:pPr>
            <w:r>
              <w:rPr>
                <w:b/>
                <w:sz w:val="17"/>
              </w:rPr>
              <w:t>consensus.py</w:t>
            </w:r>
          </w:p>
        </w:tc>
        <w:tc>
          <w:tcPr>
            <w:tcW w:type="dxa" w:w="5760"/>
          </w:tcPr>
          <w:p>
            <w:pPr>
              <w:spacing w:after="40"/>
            </w:pPr>
            <w:r>
              <w:rPr>
                <w:sz w:val="17"/>
              </w:rPr>
              <w:t>claim_disagreement() (verdict spread), resolve_claim() (entailment-weighted verdict vote), request_disagreement().</w:t>
            </w:r>
          </w:p>
        </w:tc>
      </w:tr>
    </w:tbl>
    <w:p>
      <w:pPr>
        <w:spacing w:after="40"/>
      </w:pPr>
    </w:p>
    <w:p>
      <w:pPr>
        <w:pStyle w:val="Heading3"/>
      </w:pPr>
      <w:r>
        <w:t>backend/app/claimgraph/  —  Claim Risk Graph</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schema.py</w:t>
            </w:r>
          </w:p>
        </w:tc>
        <w:tc>
          <w:tcPr>
            <w:tcW w:type="dxa" w:w="5760"/>
          </w:tcPr>
          <w:p>
            <w:pPr>
              <w:spacing w:after="40"/>
            </w:pPr>
            <w:r>
              <w:rPr>
                <w:sz w:val="17"/>
              </w:rPr>
              <w:t>Claim &amp; ClaimGraph pydantic models; max_risk(), critical_unsupported().</w:t>
            </w:r>
          </w:p>
        </w:tc>
      </w:tr>
      <w:tr>
        <w:tc>
          <w:tcPr>
            <w:tcW w:type="dxa" w:w="3168"/>
            <w:shd w:val="clear" w:fill="EEF0FB"/>
          </w:tcPr>
          <w:p>
            <w:pPr>
              <w:spacing w:after="40"/>
            </w:pPr>
            <w:r>
              <w:rPr>
                <w:b/>
                <w:sz w:val="17"/>
              </w:rPr>
              <w:t>graph.py</w:t>
            </w:r>
          </w:p>
        </w:tc>
        <w:tc>
          <w:tcPr>
            <w:tcW w:type="dxa" w:w="5760"/>
            <w:shd w:val="clear" w:fill="EEF0FB"/>
          </w:tcPr>
          <w:p>
            <w:pPr>
              <w:spacing w:after="40"/>
            </w:pPr>
            <w:r>
              <w:rPr>
                <w:sz w:val="17"/>
              </w:rPr>
              <w:t>networkx build (claims ↔ entities ↔ evidence); propagate_risk() (bounded floor along dependency edges); to_cytoscape() for the dashboard.</w:t>
            </w:r>
          </w:p>
        </w:tc>
      </w:tr>
    </w:tbl>
    <w:p>
      <w:pPr>
        <w:spacing w:after="40"/>
      </w:pPr>
    </w:p>
    <w:p>
      <w:pPr>
        <w:pStyle w:val="Heading3"/>
      </w:pPr>
      <w:r>
        <w:t>backend/app/orchestration/  —  the runtime</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state.py</w:t>
            </w:r>
          </w:p>
        </w:tc>
        <w:tc>
          <w:tcPr>
            <w:tcW w:type="dxa" w:w="5760"/>
          </w:tcPr>
          <w:p>
            <w:pPr>
              <w:spacing w:after="40"/>
            </w:pPr>
            <w:r>
              <w:rPr>
                <w:sz w:val="17"/>
              </w:rPr>
              <w:t>RequestState — the single pydantic object threaded through the graph (inputs, agent outputs, records, final response).</w:t>
            </w:r>
          </w:p>
        </w:tc>
      </w:tr>
      <w:tr>
        <w:tc>
          <w:tcPr>
            <w:tcW w:type="dxa" w:w="3168"/>
            <w:shd w:val="clear" w:fill="EEF0FB"/>
          </w:tcPr>
          <w:p>
            <w:pPr>
              <w:spacing w:after="40"/>
            </w:pPr>
            <w:r>
              <w:rPr>
                <w:b/>
                <w:sz w:val="17"/>
              </w:rPr>
              <w:t>nodes.py</w:t>
            </w:r>
          </w:p>
        </w:tc>
        <w:tc>
          <w:tcPr>
            <w:tcW w:type="dxa" w:w="5760"/>
            <w:shd w:val="clear" w:fill="EEF0FB"/>
          </w:tcPr>
          <w:p>
            <w:pPr>
              <w:spacing w:after="40"/>
            </w:pPr>
            <w:r>
              <w:rPr>
                <w:sz w:val="17"/>
              </w:rPr>
              <w:t>Thin node wrappers around each agent + pure aggregation steps; needs_revision() conditional edge; pre-retrieve (grounding-first).</w:t>
            </w:r>
          </w:p>
        </w:tc>
      </w:tr>
      <w:tr>
        <w:tc>
          <w:tcPr>
            <w:tcW w:type="dxa" w:w="3168"/>
          </w:tcPr>
          <w:p>
            <w:pPr>
              <w:spacing w:after="40"/>
            </w:pPr>
            <w:r>
              <w:rPr>
                <w:b/>
                <w:sz w:val="17"/>
              </w:rPr>
              <w:t>graph.py</w:t>
            </w:r>
          </w:p>
        </w:tc>
        <w:tc>
          <w:tcPr>
            <w:tcW w:type="dxa" w:w="5760"/>
          </w:tcPr>
          <w:p>
            <w:pPr>
              <w:spacing w:after="40"/>
            </w:pPr>
            <w:r>
              <w:rPr>
                <w:sz w:val="17"/>
              </w:rPr>
              <w:t>LangGraph StateGraph: nodes, edges, the conditional revision loop; compiled + cached; exposed as Mermaid.</w:t>
            </w:r>
          </w:p>
        </w:tc>
      </w:tr>
      <w:tr>
        <w:tc>
          <w:tcPr>
            <w:tcW w:type="dxa" w:w="3168"/>
            <w:shd w:val="clear" w:fill="EEF0FB"/>
          </w:tcPr>
          <w:p>
            <w:pPr>
              <w:spacing w:after="40"/>
            </w:pPr>
            <w:r>
              <w:rPr>
                <w:b/>
                <w:sz w:val="17"/>
              </w:rPr>
              <w:t>pipeline.py</w:t>
            </w:r>
          </w:p>
        </w:tc>
        <w:tc>
          <w:tcPr>
            <w:tcW w:type="dxa" w:w="5760"/>
            <w:shd w:val="clear" w:fill="EEF0FB"/>
          </w:tcPr>
          <w:p>
            <w:pPr>
              <w:spacing w:after="40"/>
            </w:pPr>
            <w:r>
              <w:rPr>
                <w:sz w:val="17"/>
              </w:rPr>
              <w:t>The executable control loop (bounded revision), PII redaction, gateway + NLI wiring, telemetry, and _persist() of the audit trail.</w:t>
            </w:r>
          </w:p>
        </w:tc>
      </w:tr>
    </w:tbl>
    <w:p>
      <w:pPr>
        <w:spacing w:after="40"/>
      </w:pPr>
    </w:p>
    <w:p>
      <w:pPr>
        <w:pStyle w:val="Heading3"/>
      </w:pPr>
      <w:r>
        <w:t>backend/app/llm/  —  model-agnostic gateway</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base.py</w:t>
            </w:r>
          </w:p>
        </w:tc>
        <w:tc>
          <w:tcPr>
            <w:tcW w:type="dxa" w:w="5760"/>
          </w:tcPr>
          <w:p>
            <w:pPr>
              <w:spacing w:after="40"/>
            </w:pPr>
            <w:r>
              <w:rPr>
                <w:sz w:val="17"/>
              </w:rPr>
              <w:t>LLMAdapter ABC; LLMResponse (text, tokens, logprobs, uncertainty).</w:t>
            </w:r>
          </w:p>
        </w:tc>
      </w:tr>
      <w:tr>
        <w:tc>
          <w:tcPr>
            <w:tcW w:type="dxa" w:w="3168"/>
            <w:shd w:val="clear" w:fill="EEF0FB"/>
          </w:tcPr>
          <w:p>
            <w:pPr>
              <w:spacing w:after="40"/>
            </w:pPr>
            <w:r>
              <w:rPr>
                <w:b/>
                <w:sz w:val="17"/>
              </w:rPr>
              <w:t>gateway.py</w:t>
            </w:r>
          </w:p>
        </w:tc>
        <w:tc>
          <w:tcPr>
            <w:tcW w:type="dxa" w:w="5760"/>
            <w:shd w:val="clear" w:fill="EEF0FB"/>
          </w:tcPr>
          <w:p>
            <w:pPr>
              <w:spacing w:after="40"/>
            </w:pPr>
            <w:r>
              <w:rPr>
                <w:sz w:val="17"/>
              </w:rPr>
              <w:t>Role→model routing (generator / verifier / decomposer / reviser / judge / expander); retry/backoff; UsageMeter (tokens + USD via price table); complete_json() with fence tolerance; Prometheus counters.</w:t>
            </w:r>
          </w:p>
        </w:tc>
      </w:tr>
      <w:tr>
        <w:tc>
          <w:tcPr>
            <w:tcW w:type="dxa" w:w="3168"/>
          </w:tcPr>
          <w:p>
            <w:pPr>
              <w:spacing w:after="40"/>
            </w:pPr>
            <w:r>
              <w:rPr>
                <w:b/>
                <w:sz w:val="17"/>
              </w:rPr>
              <w:t>openai_adapter.py</w:t>
            </w:r>
          </w:p>
        </w:tc>
        <w:tc>
          <w:tcPr>
            <w:tcW w:type="dxa" w:w="5760"/>
          </w:tcPr>
          <w:p>
            <w:pPr>
              <w:spacing w:after="40"/>
            </w:pPr>
            <w:r>
              <w:rPr>
                <w:sz w:val="17"/>
              </w:rPr>
              <w:t>OpenAI Chat Completions + logprob-based uncertainty; api_key from settings; tenacity retry.</w:t>
            </w:r>
          </w:p>
        </w:tc>
      </w:tr>
      <w:tr>
        <w:tc>
          <w:tcPr>
            <w:tcW w:type="dxa" w:w="3168"/>
            <w:shd w:val="clear" w:fill="EEF0FB"/>
          </w:tcPr>
          <w:p>
            <w:pPr>
              <w:spacing w:after="40"/>
            </w:pPr>
            <w:r>
              <w:rPr>
                <w:b/>
                <w:sz w:val="17"/>
              </w:rPr>
              <w:t>local_adapter.py</w:t>
            </w:r>
          </w:p>
        </w:tc>
        <w:tc>
          <w:tcPr>
            <w:tcW w:type="dxa" w:w="5760"/>
            <w:shd w:val="clear" w:fill="EEF0FB"/>
          </w:tcPr>
          <w:p>
            <w:pPr>
              <w:spacing w:after="40"/>
            </w:pPr>
            <w:r>
              <w:rPr>
                <w:sz w:val="17"/>
              </w:rPr>
              <w:t>Any OpenAI-compatible endpoint (Ollama / vLLM) — for verifier-family diversity.</w:t>
            </w:r>
          </w:p>
        </w:tc>
      </w:tr>
      <w:tr>
        <w:tc>
          <w:tcPr>
            <w:tcW w:type="dxa" w:w="3168"/>
          </w:tcPr>
          <w:p>
            <w:pPr>
              <w:spacing w:after="40"/>
            </w:pPr>
            <w:r>
              <w:rPr>
                <w:b/>
                <w:sz w:val="17"/>
              </w:rPr>
              <w:t>hf_adapter.py</w:t>
            </w:r>
          </w:p>
        </w:tc>
        <w:tc>
          <w:tcPr>
            <w:tcW w:type="dxa" w:w="5760"/>
          </w:tcPr>
          <w:p>
            <w:pPr>
              <w:spacing w:after="40"/>
            </w:pPr>
            <w:r>
              <w:rPr>
                <w:sz w:val="17"/>
              </w:rPr>
              <w:t>Local HuggingFace seq2seq (flan-t5); read-then-answer framing; JSON coercion for weak models.</w:t>
            </w:r>
          </w:p>
        </w:tc>
      </w:tr>
      <w:tr>
        <w:tc>
          <w:tcPr>
            <w:tcW w:type="dxa" w:w="3168"/>
            <w:shd w:val="clear" w:fill="EEF0FB"/>
          </w:tcPr>
          <w:p>
            <w:pPr>
              <w:spacing w:after="40"/>
            </w:pPr>
            <w:r>
              <w:rPr>
                <w:b/>
                <w:sz w:val="17"/>
              </w:rPr>
              <w:t>mock_adapter.py</w:t>
            </w:r>
          </w:p>
        </w:tc>
        <w:tc>
          <w:tcPr>
            <w:tcW w:type="dxa" w:w="5760"/>
            <w:shd w:val="clear" w:fill="EEF0FB"/>
          </w:tcPr>
          <w:p>
            <w:pPr>
              <w:spacing w:after="40"/>
            </w:pPr>
            <w:r>
              <w:rPr>
                <w:sz w:val="17"/>
              </w:rPr>
              <w:t>Deterministic offline adapter for tests and plumbing checks.</w:t>
            </w:r>
          </w:p>
        </w:tc>
      </w:tr>
    </w:tbl>
    <w:p>
      <w:pPr>
        <w:spacing w:after="40"/>
      </w:pPr>
    </w:p>
    <w:p>
      <w:pPr>
        <w:pStyle w:val="Heading3"/>
      </w:pPr>
      <w:r>
        <w:t>backend/app/retrieval/  —  hybrid retrieval</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schema.py</w:t>
            </w:r>
          </w:p>
        </w:tc>
        <w:tc>
          <w:tcPr>
            <w:tcW w:type="dxa" w:w="5760"/>
          </w:tcPr>
          <w:p>
            <w:pPr>
              <w:spacing w:after="40"/>
            </w:pPr>
            <w:r>
              <w:rPr>
                <w:sz w:val="17"/>
              </w:rPr>
              <w:t>Evidence model (scores, stance, provenance).</w:t>
            </w:r>
          </w:p>
        </w:tc>
      </w:tr>
      <w:tr>
        <w:tc>
          <w:tcPr>
            <w:tcW w:type="dxa" w:w="3168"/>
            <w:shd w:val="clear" w:fill="EEF0FB"/>
          </w:tcPr>
          <w:p>
            <w:pPr>
              <w:spacing w:after="40"/>
            </w:pPr>
            <w:r>
              <w:rPr>
                <w:b/>
                <w:sz w:val="17"/>
              </w:rPr>
              <w:t>embeddings.py</w:t>
            </w:r>
          </w:p>
        </w:tc>
        <w:tc>
          <w:tcPr>
            <w:tcW w:type="dxa" w:w="5760"/>
            <w:shd w:val="clear" w:fill="EEF0FB"/>
          </w:tcPr>
          <w:p>
            <w:pPr>
              <w:spacing w:after="40"/>
            </w:pPr>
            <w:r>
              <w:rPr>
                <w:sz w:val="17"/>
              </w:rPr>
              <w:t>sentence-transformers (bge-small); deterministic hashing fallback offline.</w:t>
            </w:r>
          </w:p>
        </w:tc>
      </w:tr>
      <w:tr>
        <w:tc>
          <w:tcPr>
            <w:tcW w:type="dxa" w:w="3168"/>
          </w:tcPr>
          <w:p>
            <w:pPr>
              <w:spacing w:after="40"/>
            </w:pPr>
            <w:r>
              <w:rPr>
                <w:b/>
                <w:sz w:val="17"/>
              </w:rPr>
              <w:t>reranker.py</w:t>
            </w:r>
          </w:p>
        </w:tc>
        <w:tc>
          <w:tcPr>
            <w:tcW w:type="dxa" w:w="5760"/>
          </w:tcPr>
          <w:p>
            <w:pPr>
              <w:spacing w:after="40"/>
            </w:pPr>
            <w:r>
              <w:rPr>
                <w:sz w:val="17"/>
              </w:rPr>
              <w:t>cross-encoder reranker; lexical-overlap fallback offline.</w:t>
            </w:r>
          </w:p>
        </w:tc>
      </w:tr>
      <w:tr>
        <w:tc>
          <w:tcPr>
            <w:tcW w:type="dxa" w:w="3168"/>
            <w:shd w:val="clear" w:fill="EEF0FB"/>
          </w:tcPr>
          <w:p>
            <w:pPr>
              <w:spacing w:after="40"/>
            </w:pPr>
            <w:r>
              <w:rPr>
                <w:b/>
                <w:sz w:val="17"/>
              </w:rPr>
              <w:t>vector_store.py</w:t>
            </w:r>
          </w:p>
        </w:tc>
        <w:tc>
          <w:tcPr>
            <w:tcW w:type="dxa" w:w="5760"/>
            <w:shd w:val="clear" w:fill="EEF0FB"/>
          </w:tcPr>
          <w:p>
            <w:pPr>
              <w:spacing w:after="40"/>
            </w:pPr>
            <w:r>
              <w:rPr>
                <w:sz w:val="17"/>
              </w:rPr>
              <w:t>pgvector similarity search + chunk upsert (bound SQL parameters).</w:t>
            </w:r>
          </w:p>
        </w:tc>
      </w:tr>
      <w:tr>
        <w:tc>
          <w:tcPr>
            <w:tcW w:type="dxa" w:w="3168"/>
          </w:tcPr>
          <w:p>
            <w:pPr>
              <w:spacing w:after="40"/>
            </w:pPr>
            <w:r>
              <w:rPr>
                <w:b/>
                <w:sz w:val="17"/>
              </w:rPr>
              <w:t>keyword.py</w:t>
            </w:r>
          </w:p>
        </w:tc>
        <w:tc>
          <w:tcPr>
            <w:tcW w:type="dxa" w:w="5760"/>
          </w:tcPr>
          <w:p>
            <w:pPr>
              <w:spacing w:after="40"/>
            </w:pPr>
            <w:r>
              <w:rPr>
                <w:sz w:val="17"/>
              </w:rPr>
              <w:t>PostgreSQL full-text search (plainto_tsquery, ts_rank_cd).</w:t>
            </w:r>
          </w:p>
        </w:tc>
      </w:tr>
      <w:tr>
        <w:tc>
          <w:tcPr>
            <w:tcW w:type="dxa" w:w="3168"/>
            <w:shd w:val="clear" w:fill="EEF0FB"/>
          </w:tcPr>
          <w:p>
            <w:pPr>
              <w:spacing w:after="40"/>
            </w:pPr>
            <w:r>
              <w:rPr>
                <w:b/>
                <w:sz w:val="17"/>
              </w:rPr>
              <w:t>hybrid.py</w:t>
            </w:r>
          </w:p>
        </w:tc>
        <w:tc>
          <w:tcPr>
            <w:tcW w:type="dxa" w:w="5760"/>
            <w:shd w:val="clear" w:fill="EEF0FB"/>
          </w:tcPr>
          <w:p>
            <w:pPr>
              <w:spacing w:after="40"/>
            </w:pPr>
            <w:r>
              <w:rPr>
                <w:sz w:val="17"/>
              </w:rPr>
              <w:t>RRF fusion of vector + keyword, MMR diversification, then rerank — the single retrieve() entry point in the DB path.</w:t>
            </w:r>
          </w:p>
        </w:tc>
      </w:tr>
      <w:tr>
        <w:tc>
          <w:tcPr>
            <w:tcW w:type="dxa" w:w="3168"/>
          </w:tcPr>
          <w:p>
            <w:pPr>
              <w:spacing w:after="40"/>
            </w:pPr>
            <w:r>
              <w:rPr>
                <w:b/>
                <w:sz w:val="17"/>
              </w:rPr>
              <w:t>query_expansion.py</w:t>
            </w:r>
          </w:p>
        </w:tc>
        <w:tc>
          <w:tcPr>
            <w:tcW w:type="dxa" w:w="5760"/>
          </w:tcPr>
          <w:p>
            <w:pPr>
              <w:spacing w:after="40"/>
            </w:pPr>
            <w:r>
              <w:rPr>
                <w:sz w:val="17"/>
              </w:rPr>
              <w:t>LLM query reformulation (2–4 diverse queries) for ambiguous claims.</w:t>
            </w:r>
          </w:p>
        </w:tc>
      </w:tr>
      <w:tr>
        <w:tc>
          <w:tcPr>
            <w:tcW w:type="dxa" w:w="3168"/>
            <w:shd w:val="clear" w:fill="EEF0FB"/>
          </w:tcPr>
          <w:p>
            <w:pPr>
              <w:spacing w:after="40"/>
            </w:pPr>
            <w:r>
              <w:rPr>
                <w:b/>
                <w:sz w:val="17"/>
              </w:rPr>
              <w:t>cache.py</w:t>
            </w:r>
          </w:p>
        </w:tc>
        <w:tc>
          <w:tcPr>
            <w:tcW w:type="dxa" w:w="5760"/>
            <w:shd w:val="clear" w:fill="EEF0FB"/>
          </w:tcPr>
          <w:p>
            <w:pPr>
              <w:spacing w:after="40"/>
            </w:pPr>
            <w:r>
              <w:rPr>
                <w:sz w:val="17"/>
              </w:rPr>
              <w:t>Redis evidence cache (sync), degrades to no-op if Redis is down.</w:t>
            </w:r>
          </w:p>
        </w:tc>
      </w:tr>
      <w:tr>
        <w:tc>
          <w:tcPr>
            <w:tcW w:type="dxa" w:w="3168"/>
          </w:tcPr>
          <w:p>
            <w:pPr>
              <w:spacing w:after="40"/>
            </w:pPr>
            <w:r>
              <w:rPr>
                <w:b/>
                <w:sz w:val="17"/>
              </w:rPr>
              <w:t>local_store.py</w:t>
            </w:r>
          </w:p>
        </w:tc>
        <w:tc>
          <w:tcPr>
            <w:tcW w:type="dxa" w:w="5760"/>
          </w:tcPr>
          <w:p>
            <w:pPr>
              <w:spacing w:after="40"/>
            </w:pPr>
            <w:r>
              <w:rPr>
                <w:sz w:val="17"/>
              </w:rPr>
              <w:t>In-memory corpus index (real embeddings + BM25 + RRF + rerank) so the full pipeline runs with no database — used by demos, the dashboard server and the local eval.</w:t>
            </w:r>
          </w:p>
        </w:tc>
      </w:tr>
    </w:tbl>
    <w:p>
      <w:pPr>
        <w:spacing w:after="40"/>
      </w:pPr>
    </w:p>
    <w:p>
      <w:pPr>
        <w:pStyle w:val="Heading3"/>
      </w:pPr>
      <w:r>
        <w:t>backend/app/nlp/  —  language inference</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nli.py</w:t>
            </w:r>
          </w:p>
        </w:tc>
        <w:tc>
          <w:tcPr>
            <w:tcW w:type="dxa" w:w="5760"/>
          </w:tcPr>
          <w:p>
            <w:pPr>
              <w:spacing w:after="40"/>
            </w:pPr>
            <w:r>
              <w:rPr>
                <w:sz w:val="17"/>
              </w:rPr>
              <w:t>Entailment / contradiction scoring. Backends: local DeBERTa-v3 pipeline, or a batched gateway-verifier LLM judge (one call scores a claim against several passages), or a lexical heuristic offline.</w:t>
            </w:r>
          </w:p>
        </w:tc>
      </w:tr>
      <w:tr>
        <w:tc>
          <w:tcPr>
            <w:tcW w:type="dxa" w:w="3168"/>
            <w:shd w:val="clear" w:fill="EEF0FB"/>
          </w:tcPr>
          <w:p>
            <w:pPr>
              <w:spacing w:after="40"/>
            </w:pPr>
            <w:r>
              <w:rPr>
                <w:b/>
                <w:sz w:val="17"/>
              </w:rPr>
              <w:t>zeroshot.py</w:t>
            </w:r>
          </w:p>
        </w:tc>
        <w:tc>
          <w:tcPr>
            <w:tcW w:type="dxa" w:w="5760"/>
            <w:shd w:val="clear" w:fill="EEF0FB"/>
          </w:tcPr>
          <w:p>
            <w:pPr>
              <w:spacing w:after="40"/>
            </w:pPr>
            <w:r>
              <w:rPr>
                <w:sz w:val="17"/>
              </w:rPr>
              <w:t>Zero-shot text classification (deberta-v3-xsmall / bart-large-mnli); keyword-scoring fallback.</w:t>
            </w:r>
          </w:p>
        </w:tc>
      </w:tr>
    </w:tbl>
    <w:p>
      <w:pPr>
        <w:spacing w:after="40"/>
      </w:pPr>
    </w:p>
    <w:p>
      <w:pPr>
        <w:pStyle w:val="Heading3"/>
      </w:pPr>
      <w:r>
        <w:t>backend/app/eval/  —  evaluation</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datasets.py</w:t>
            </w:r>
          </w:p>
        </w:tc>
        <w:tc>
          <w:tcPr>
            <w:tcW w:type="dxa" w:w="5760"/>
          </w:tcPr>
          <w:p>
            <w:pPr>
              <w:spacing w:after="40"/>
            </w:pPr>
            <w:r>
              <w:rPr>
                <w:sz w:val="17"/>
              </w:rPr>
              <w:t>Load benchmark JSONL (merges sibling benchmark_*.jsonl, de-duped by id); split_by_type().</w:t>
            </w:r>
          </w:p>
        </w:tc>
      </w:tr>
      <w:tr>
        <w:tc>
          <w:tcPr>
            <w:tcW w:type="dxa" w:w="3168"/>
            <w:shd w:val="clear" w:fill="EEF0FB"/>
          </w:tcPr>
          <w:p>
            <w:pPr>
              <w:spacing w:after="40"/>
            </w:pPr>
            <w:r>
              <w:rPr>
                <w:b/>
                <w:sz w:val="17"/>
              </w:rPr>
              <w:t>metrics.py</w:t>
            </w:r>
          </w:p>
        </w:tc>
        <w:tc>
          <w:tcPr>
            <w:tcW w:type="dxa" w:w="5760"/>
            <w:shd w:val="clear" w:fill="EEF0FB"/>
          </w:tcPr>
          <w:p>
            <w:pPr>
              <w:spacing w:after="40"/>
            </w:pPr>
            <w:r>
              <w:rPr>
                <w:sz w:val="17"/>
              </w:rPr>
              <w:t>unsupported-claim rate, citation precision/recall, entailment accuracy, creativity (distinct-2 + self-BLEU), calibration (ECE / Brier), reliability index.</w:t>
            </w:r>
          </w:p>
        </w:tc>
      </w:tr>
      <w:tr>
        <w:tc>
          <w:tcPr>
            <w:tcW w:type="dxa" w:w="3168"/>
          </w:tcPr>
          <w:p>
            <w:pPr>
              <w:spacing w:after="40"/>
            </w:pPr>
            <w:r>
              <w:rPr>
                <w:b/>
                <w:sz w:val="17"/>
              </w:rPr>
              <w:t>baseline.py</w:t>
            </w:r>
          </w:p>
        </w:tc>
        <w:tc>
          <w:tcPr>
            <w:tcW w:type="dxa" w:w="5760"/>
          </w:tcPr>
          <w:p>
            <w:pPr>
              <w:spacing w:after="40"/>
            </w:pPr>
            <w:r>
              <w:rPr>
                <w:sz w:val="17"/>
              </w:rPr>
              <w:t>static_rag() — same generator + retriever, one LLM call, no adaptive control.</w:t>
            </w:r>
          </w:p>
        </w:tc>
      </w:tr>
      <w:tr>
        <w:tc>
          <w:tcPr>
            <w:tcW w:type="dxa" w:w="3168"/>
            <w:shd w:val="clear" w:fill="EEF0FB"/>
          </w:tcPr>
          <w:p>
            <w:pPr>
              <w:spacing w:after="40"/>
            </w:pPr>
            <w:r>
              <w:rPr>
                <w:b/>
                <w:sz w:val="17"/>
              </w:rPr>
              <w:t>harness.py</w:t>
            </w:r>
          </w:p>
        </w:tc>
        <w:tc>
          <w:tcPr>
            <w:tcW w:type="dxa" w:w="5760"/>
            <w:shd w:val="clear" w:fill="EEF0FB"/>
          </w:tcPr>
          <w:p>
            <w:pPr>
              <w:spacing w:after="40"/>
            </w:pPr>
            <w:r>
              <w:rPr>
                <w:sz w:val="17"/>
              </w:rPr>
              <w:t>DB-backed MA-AHAF vs baseline run + aggregation + Pareto (used by scripts/run_eval.py).</w:t>
            </w:r>
          </w:p>
        </w:tc>
      </w:tr>
      <w:tr>
        <w:tc>
          <w:tcPr>
            <w:tcW w:type="dxa" w:w="3168"/>
          </w:tcPr>
          <w:p>
            <w:pPr>
              <w:spacing w:after="40"/>
            </w:pPr>
            <w:r>
              <w:rPr>
                <w:b/>
                <w:sz w:val="17"/>
              </w:rPr>
              <w:t>pareto.py</w:t>
            </w:r>
          </w:p>
        </w:tc>
        <w:tc>
          <w:tcPr>
            <w:tcW w:type="dxa" w:w="5760"/>
          </w:tcPr>
          <w:p>
            <w:pPr>
              <w:spacing w:after="40"/>
            </w:pPr>
            <w:r>
              <w:rPr>
                <w:sz w:val="17"/>
              </w:rPr>
              <w:t>pareto_front() (non-dominated points), frontier_gain() (fraction of baseline points MA-AHAF dominates).</w:t>
            </w:r>
          </w:p>
        </w:tc>
      </w:tr>
    </w:tbl>
    <w:p>
      <w:pPr>
        <w:spacing w:after="40"/>
      </w:pPr>
    </w:p>
    <w:p>
      <w:pPr>
        <w:pStyle w:val="Heading3"/>
      </w:pPr>
      <w:r>
        <w:t>backend/app/ml/  —  model training &amp; registry</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features.py</w:t>
            </w:r>
          </w:p>
        </w:tc>
        <w:tc>
          <w:tcPr>
            <w:tcW w:type="dxa" w:w="5760"/>
          </w:tcPr>
          <w:p>
            <w:pPr>
              <w:spacing w:after="40"/>
            </w:pPr>
            <w:r>
              <w:rPr>
                <w:sz w:val="17"/>
              </w:rPr>
              <w:t>RISK_FEATURES order (w1…w7), risk_vector(), source &amp; policy feature vectors.</w:t>
            </w:r>
          </w:p>
        </w:tc>
      </w:tr>
      <w:tr>
        <w:tc>
          <w:tcPr>
            <w:tcW w:type="dxa" w:w="3168"/>
            <w:shd w:val="clear" w:fill="EEF0FB"/>
          </w:tcPr>
          <w:p>
            <w:pPr>
              <w:spacing w:after="40"/>
            </w:pPr>
            <w:r>
              <w:rPr>
                <w:b/>
                <w:sz w:val="17"/>
              </w:rPr>
              <w:t>registry.py</w:t>
            </w:r>
          </w:p>
        </w:tc>
        <w:tc>
          <w:tcPr>
            <w:tcW w:type="dxa" w:w="5760"/>
            <w:shd w:val="clear" w:fill="EEF0FB"/>
          </w:tcPr>
          <w:p>
            <w:pPr>
              <w:spacing w:after="40"/>
            </w:pPr>
            <w:r>
              <w:rPr>
                <w:sz w:val="17"/>
              </w:rPr>
              <w:t>Load joblib artifacts with graceful rule-based fallback + cache.</w:t>
            </w:r>
          </w:p>
        </w:tc>
      </w:tr>
      <w:tr>
        <w:tc>
          <w:tcPr>
            <w:tcW w:type="dxa" w:w="3168"/>
          </w:tcPr>
          <w:p>
            <w:pPr>
              <w:spacing w:after="40"/>
            </w:pPr>
            <w:r>
              <w:rPr>
                <w:b/>
                <w:sz w:val="17"/>
              </w:rPr>
              <w:t>synth_data.py</w:t>
            </w:r>
          </w:p>
        </w:tc>
        <w:tc>
          <w:tcPr>
            <w:tcW w:type="dxa" w:w="5760"/>
          </w:tcPr>
          <w:p>
            <w:pPr>
              <w:spacing w:after="40"/>
            </w:pPr>
            <w:r>
              <w:rPr>
                <w:sz w:val="17"/>
              </w:rPr>
              <w:t>Synthetic labelled data generators for every trainable model.</w:t>
            </w:r>
          </w:p>
        </w:tc>
      </w:tr>
      <w:tr>
        <w:tc>
          <w:tcPr>
            <w:tcW w:type="dxa" w:w="3168"/>
            <w:shd w:val="clear" w:fill="EEF0FB"/>
          </w:tcPr>
          <w:p>
            <w:pPr>
              <w:spacing w:after="40"/>
            </w:pPr>
            <w:r>
              <w:rPr>
                <w:b/>
                <w:sz w:val="17"/>
              </w:rPr>
              <w:t>train_risk_model.py</w:t>
            </w:r>
          </w:p>
        </w:tc>
        <w:tc>
          <w:tcPr>
            <w:tcW w:type="dxa" w:w="5760"/>
            <w:shd w:val="clear" w:fill="EEF0FB"/>
          </w:tcPr>
          <w:p>
            <w:pPr>
              <w:spacing w:after="40"/>
            </w:pPr>
            <w:r>
              <w:rPr>
                <w:sz w:val="17"/>
              </w:rPr>
              <w:t>Train the H(x) logistic model + calibrator from synthetic data.</w:t>
            </w:r>
          </w:p>
        </w:tc>
      </w:tr>
      <w:tr>
        <w:tc>
          <w:tcPr>
            <w:tcW w:type="dxa" w:w="3168"/>
          </w:tcPr>
          <w:p>
            <w:pPr>
              <w:spacing w:after="40"/>
            </w:pPr>
            <w:r>
              <w:rPr>
                <w:b/>
                <w:sz w:val="17"/>
              </w:rPr>
              <w:t>train_claim_type_clf.py</w:t>
            </w:r>
          </w:p>
        </w:tc>
        <w:tc>
          <w:tcPr>
            <w:tcW w:type="dxa" w:w="5760"/>
          </w:tcPr>
          <w:p>
            <w:pPr>
              <w:spacing w:after="40"/>
            </w:pPr>
            <w:r>
              <w:rPr>
                <w:sz w:val="17"/>
              </w:rPr>
              <w:t>TF-IDF + LogisticRegression claim-type classifier.</w:t>
            </w:r>
          </w:p>
        </w:tc>
      </w:tr>
      <w:tr>
        <w:tc>
          <w:tcPr>
            <w:tcW w:type="dxa" w:w="3168"/>
            <w:shd w:val="clear" w:fill="EEF0FB"/>
          </w:tcPr>
          <w:p>
            <w:pPr>
              <w:spacing w:after="40"/>
            </w:pPr>
            <w:r>
              <w:rPr>
                <w:b/>
                <w:sz w:val="17"/>
              </w:rPr>
              <w:t>train_source_quality.py</w:t>
            </w:r>
          </w:p>
        </w:tc>
        <w:tc>
          <w:tcPr>
            <w:tcW w:type="dxa" w:w="5760"/>
            <w:shd w:val="clear" w:fill="EEF0FB"/>
          </w:tcPr>
          <w:p>
            <w:pPr>
              <w:spacing w:after="40"/>
            </w:pPr>
            <w:r>
              <w:rPr>
                <w:sz w:val="17"/>
              </w:rPr>
              <w:t>GradientBoosting source-quality regressor.</w:t>
            </w:r>
          </w:p>
        </w:tc>
      </w:tr>
      <w:tr>
        <w:tc>
          <w:tcPr>
            <w:tcW w:type="dxa" w:w="3168"/>
          </w:tcPr>
          <w:p>
            <w:pPr>
              <w:spacing w:after="40"/>
            </w:pPr>
            <w:r>
              <w:rPr>
                <w:b/>
                <w:sz w:val="17"/>
              </w:rPr>
              <w:t>train_policy.py</w:t>
            </w:r>
          </w:p>
        </w:tc>
        <w:tc>
          <w:tcPr>
            <w:tcW w:type="dxa" w:w="5760"/>
          </w:tcPr>
          <w:p>
            <w:pPr>
              <w:spacing w:after="40"/>
            </w:pPr>
            <w:r>
              <w:rPr>
                <w:sz w:val="17"/>
              </w:rPr>
              <w:t>MultiOutput GradientBoosting learned ARCOP policy (synthetic-seeded).</w:t>
            </w:r>
          </w:p>
        </w:tc>
      </w:tr>
      <w:tr>
        <w:tc>
          <w:tcPr>
            <w:tcW w:type="dxa" w:w="3168"/>
            <w:shd w:val="clear" w:fill="EEF0FB"/>
          </w:tcPr>
          <w:p>
            <w:pPr>
              <w:spacing w:after="40"/>
            </w:pPr>
            <w:r>
              <w:rPr>
                <w:b/>
                <w:sz w:val="17"/>
              </w:rPr>
              <w:t>train_intent_clf.py</w:t>
            </w:r>
          </w:p>
        </w:tc>
        <w:tc>
          <w:tcPr>
            <w:tcW w:type="dxa" w:w="5760"/>
            <w:shd w:val="clear" w:fill="EEF0FB"/>
          </w:tcPr>
          <w:p>
            <w:pPr>
              <w:spacing w:after="40"/>
            </w:pPr>
            <w:r>
              <w:rPr>
                <w:sz w:val="17"/>
              </w:rPr>
              <w:t>Optional DistilBERT fine-tune for the intent classifier.</w:t>
            </w:r>
          </w:p>
        </w:tc>
      </w:tr>
      <w:tr>
        <w:tc>
          <w:tcPr>
            <w:tcW w:type="dxa" w:w="3168"/>
          </w:tcPr>
          <w:p>
            <w:pPr>
              <w:spacing w:after="40"/>
            </w:pPr>
            <w:r>
              <w:rPr>
                <w:b/>
                <w:sz w:val="17"/>
              </w:rPr>
              <w:t>retrain_from_eval.py</w:t>
            </w:r>
          </w:p>
        </w:tc>
        <w:tc>
          <w:tcPr>
            <w:tcW w:type="dxa" w:w="5760"/>
          </w:tcPr>
          <w:p>
            <w:pPr>
              <w:spacing w:after="40"/>
            </w:pPr>
            <w:r>
              <w:rPr>
                <w:sz w:val="17"/>
              </w:rPr>
              <w:t>Refit the risk model (class-balanced logistic, 25% held-out, AUC/Brier before/after, learned w1…w7) and the calibrator (isotonic) from a real eval run; writes to the run dir unless --promote.</w:t>
            </w:r>
          </w:p>
        </w:tc>
      </w:tr>
    </w:tbl>
    <w:p>
      <w:pPr>
        <w:spacing w:after="40"/>
      </w:pPr>
    </w:p>
    <w:p>
      <w:pPr>
        <w:pStyle w:val="Heading3"/>
      </w:pPr>
      <w:r>
        <w:t>backend/app/api/  —  HTTP surface</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deps.py</w:t>
            </w:r>
          </w:p>
        </w:tc>
        <w:tc>
          <w:tcPr>
            <w:tcW w:type="dxa" w:w="5760"/>
          </w:tcPr>
          <w:p>
            <w:pPr>
              <w:spacing w:after="40"/>
            </w:pPr>
            <w:r>
              <w:rPr>
                <w:sz w:val="17"/>
              </w:rPr>
              <w:t>Auth / RBAC / tenant resolution: API key or JWT → Principal; requires(role) dependency; rate-limit check.</w:t>
            </w:r>
          </w:p>
        </w:tc>
      </w:tr>
      <w:tr>
        <w:tc>
          <w:tcPr>
            <w:tcW w:type="dxa" w:w="3168"/>
            <w:shd w:val="clear" w:fill="EEF0FB"/>
          </w:tcPr>
          <w:p>
            <w:pPr>
              <w:spacing w:after="40"/>
            </w:pPr>
            <w:r>
              <w:rPr>
                <w:b/>
                <w:sz w:val="17"/>
              </w:rPr>
              <w:t>schemas.py</w:t>
            </w:r>
          </w:p>
        </w:tc>
        <w:tc>
          <w:tcPr>
            <w:tcW w:type="dxa" w:w="5760"/>
            <w:shd w:val="clear" w:fill="EEF0FB"/>
          </w:tcPr>
          <w:p>
            <w:pPr>
              <w:spacing w:after="40"/>
            </w:pPr>
            <w:r>
              <w:rPr>
                <w:sz w:val="17"/>
              </w:rPr>
              <w:t>Request/response pydantic models (OpenAPI schemas).</w:t>
            </w:r>
          </w:p>
        </w:tc>
      </w:tr>
      <w:tr>
        <w:tc>
          <w:tcPr>
            <w:tcW w:type="dxa" w:w="3168"/>
          </w:tcPr>
          <w:p>
            <w:pPr>
              <w:spacing w:after="40"/>
            </w:pPr>
            <w:r>
              <w:rPr>
                <w:b/>
                <w:sz w:val="17"/>
              </w:rPr>
              <w:t>routes_generate.py</w:t>
            </w:r>
          </w:p>
        </w:tc>
        <w:tc>
          <w:tcPr>
            <w:tcW w:type="dxa" w:w="5760"/>
          </w:tcPr>
          <w:p>
            <w:pPr>
              <w:spacing w:after="40"/>
            </w:pPr>
            <w:r>
              <w:rPr>
                <w:sz w:val="17"/>
              </w:rPr>
              <w:t>POST /v1/generate — the main endpoint; runs the pipeline in a threadpool, returns response + segments + claims + evidence + policy + usage.</w:t>
            </w:r>
          </w:p>
        </w:tc>
      </w:tr>
      <w:tr>
        <w:tc>
          <w:tcPr>
            <w:tcW w:type="dxa" w:w="3168"/>
            <w:shd w:val="clear" w:fill="EEF0FB"/>
          </w:tcPr>
          <w:p>
            <w:pPr>
              <w:spacing w:after="40"/>
            </w:pPr>
            <w:r>
              <w:rPr>
                <w:b/>
                <w:sz w:val="17"/>
              </w:rPr>
              <w:t>routes_kb.py</w:t>
            </w:r>
          </w:p>
        </w:tc>
        <w:tc>
          <w:tcPr>
            <w:tcW w:type="dxa" w:w="5760"/>
            <w:shd w:val="clear" w:fill="EEF0FB"/>
          </w:tcPr>
          <w:p>
            <w:pPr>
              <w:spacing w:after="40"/>
            </w:pPr>
            <w:r>
              <w:rPr>
                <w:sz w:val="17"/>
              </w:rPr>
              <w:t>KB ingest (chunk + embed), list documents, hybrid search.</w:t>
            </w:r>
          </w:p>
        </w:tc>
      </w:tr>
      <w:tr>
        <w:tc>
          <w:tcPr>
            <w:tcW w:type="dxa" w:w="3168"/>
          </w:tcPr>
          <w:p>
            <w:pPr>
              <w:spacing w:after="40"/>
            </w:pPr>
            <w:r>
              <w:rPr>
                <w:b/>
                <w:sz w:val="17"/>
              </w:rPr>
              <w:t>routes_traces.py</w:t>
            </w:r>
          </w:p>
        </w:tc>
        <w:tc>
          <w:tcPr>
            <w:tcW w:type="dxa" w:w="5760"/>
          </w:tcPr>
          <w:p>
            <w:pPr>
              <w:spacing w:after="40"/>
            </w:pPr>
            <w:r>
              <w:rPr>
                <w:sz w:val="17"/>
              </w:rPr>
              <w:t>List requests + fetch the full per-agent audit trace.</w:t>
            </w:r>
          </w:p>
        </w:tc>
      </w:tr>
      <w:tr>
        <w:tc>
          <w:tcPr>
            <w:tcW w:type="dxa" w:w="3168"/>
            <w:shd w:val="clear" w:fill="EEF0FB"/>
          </w:tcPr>
          <w:p>
            <w:pPr>
              <w:spacing w:after="40"/>
            </w:pPr>
            <w:r>
              <w:rPr>
                <w:b/>
                <w:sz w:val="17"/>
              </w:rPr>
              <w:t>routes_metrics.py</w:t>
            </w:r>
          </w:p>
        </w:tc>
        <w:tc>
          <w:tcPr>
            <w:tcW w:type="dxa" w:w="5760"/>
            <w:shd w:val="clear" w:fill="EEF0FB"/>
          </w:tcPr>
          <w:p>
            <w:pPr>
              <w:spacing w:after="40"/>
            </w:pPr>
            <w:r>
              <w:rPr>
                <w:sz w:val="17"/>
              </w:rPr>
              <w:t>JSON metrics summary for the dashboard; pending escalations.</w:t>
            </w:r>
          </w:p>
        </w:tc>
      </w:tr>
      <w:tr>
        <w:tc>
          <w:tcPr>
            <w:tcW w:type="dxa" w:w="3168"/>
          </w:tcPr>
          <w:p>
            <w:pPr>
              <w:spacing w:after="40"/>
            </w:pPr>
            <w:r>
              <w:rPr>
                <w:b/>
                <w:sz w:val="17"/>
              </w:rPr>
              <w:t>routes_eval.py</w:t>
            </w:r>
          </w:p>
        </w:tc>
        <w:tc>
          <w:tcPr>
            <w:tcW w:type="dxa" w:w="5760"/>
          </w:tcPr>
          <w:p>
            <w:pPr>
              <w:spacing w:after="40"/>
            </w:pPr>
            <w:r>
              <w:rPr>
                <w:sz w:val="17"/>
              </w:rPr>
              <w:t>Trigger + fetch evaluation runs.</w:t>
            </w:r>
          </w:p>
        </w:tc>
      </w:tr>
      <w:tr>
        <w:tc>
          <w:tcPr>
            <w:tcW w:type="dxa" w:w="3168"/>
            <w:shd w:val="clear" w:fill="EEF0FB"/>
          </w:tcPr>
          <w:p>
            <w:pPr>
              <w:spacing w:after="40"/>
            </w:pPr>
            <w:r>
              <w:rPr>
                <w:b/>
                <w:sz w:val="17"/>
              </w:rPr>
              <w:t>routes_review.py</w:t>
            </w:r>
          </w:p>
        </w:tc>
        <w:tc>
          <w:tcPr>
            <w:tcW w:type="dxa" w:w="5760"/>
            <w:shd w:val="clear" w:fill="EEF0FB"/>
          </w:tcPr>
          <w:p>
            <w:pPr>
              <w:spacing w:after="40"/>
            </w:pPr>
            <w:r>
              <w:rPr>
                <w:sz w:val="17"/>
              </w:rPr>
              <w:t>Human-review queue: list / stats / detail / resolve (approve / revise / reject); the decision is appended to the audit trace.</w:t>
            </w:r>
          </w:p>
        </w:tc>
      </w:tr>
      <w:tr>
        <w:tc>
          <w:tcPr>
            <w:tcW w:type="dxa" w:w="3168"/>
          </w:tcPr>
          <w:p>
            <w:pPr>
              <w:spacing w:after="40"/>
            </w:pPr>
            <w:r>
              <w:rPr>
                <w:b/>
                <w:sz w:val="17"/>
              </w:rPr>
              <w:t>routes_admin.py</w:t>
            </w:r>
          </w:p>
        </w:tc>
        <w:tc>
          <w:tcPr>
            <w:tcW w:type="dxa" w:w="5760"/>
          </w:tcPr>
          <w:p>
            <w:pPr>
              <w:spacing w:after="40"/>
            </w:pPr>
            <w:r>
              <w:rPr>
                <w:sz w:val="17"/>
              </w:rPr>
              <w:t>Tenants, API keys, policy profiles; /v1/admin/token (disabled in prod).</w:t>
            </w:r>
          </w:p>
        </w:tc>
      </w:tr>
    </w:tbl>
    <w:p>
      <w:pPr>
        <w:spacing w:after="40"/>
      </w:pPr>
    </w:p>
    <w:p>
      <w:pPr>
        <w:pStyle w:val="Heading3"/>
      </w:pPr>
      <w:r>
        <w:t>backend/app/db/  —  persistence</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models.py</w:t>
            </w:r>
          </w:p>
        </w:tc>
        <w:tc>
          <w:tcPr>
            <w:tcW w:type="dxa" w:w="5760"/>
          </w:tcPr>
          <w:p>
            <w:pPr>
              <w:spacing w:after="40"/>
            </w:pPr>
            <w:r>
              <w:rPr>
                <w:sz w:val="17"/>
              </w:rPr>
              <w:t>SQLAlchemy models: tenants, api_keys, documents, chunks (HNSW vector + GIN tsvector), requests, claims, agent_runs, audit_traces, eval_runs, escalation_queue.</w:t>
            </w:r>
          </w:p>
        </w:tc>
      </w:tr>
      <w:tr>
        <w:tc>
          <w:tcPr>
            <w:tcW w:type="dxa" w:w="3168"/>
            <w:shd w:val="clear" w:fill="EEF0FB"/>
          </w:tcPr>
          <w:p>
            <w:pPr>
              <w:spacing w:after="40"/>
            </w:pPr>
            <w:r>
              <w:rPr>
                <w:b/>
                <w:sz w:val="17"/>
              </w:rPr>
              <w:t>session.py</w:t>
            </w:r>
          </w:p>
        </w:tc>
        <w:tc>
          <w:tcPr>
            <w:tcW w:type="dxa" w:w="5760"/>
            <w:shd w:val="clear" w:fill="EEF0FB"/>
          </w:tcPr>
          <w:p>
            <w:pPr>
              <w:spacing w:after="40"/>
            </w:pPr>
            <w:r>
              <w:rPr>
                <w:sz w:val="17"/>
              </w:rPr>
              <w:t>Engine + sessionmaker + session_scope + get_db dependency.</w:t>
            </w:r>
          </w:p>
        </w:tc>
      </w:tr>
      <w:tr>
        <w:tc>
          <w:tcPr>
            <w:tcW w:type="dxa" w:w="3168"/>
          </w:tcPr>
          <w:p>
            <w:pPr>
              <w:spacing w:after="40"/>
            </w:pPr>
            <w:r>
              <w:rPr>
                <w:b/>
                <w:sz w:val="17"/>
              </w:rPr>
              <w:t>repositories.py</w:t>
            </w:r>
          </w:p>
        </w:tc>
        <w:tc>
          <w:tcPr>
            <w:tcW w:type="dxa" w:w="5760"/>
          </w:tcPr>
          <w:p>
            <w:pPr>
              <w:spacing w:after="40"/>
            </w:pPr>
            <w:r>
              <w:rPr>
                <w:sz w:val="17"/>
              </w:rPr>
              <w:t>persist_request() (request + claims + agent runs + audit + escalation-queue insert), list/get helpers, get_audit().</w:t>
            </w:r>
          </w:p>
        </w:tc>
      </w:tr>
      <w:tr>
        <w:tc>
          <w:tcPr>
            <w:tcW w:type="dxa" w:w="3168"/>
            <w:shd w:val="clear" w:fill="EEF0FB"/>
          </w:tcPr>
          <w:p>
            <w:pPr>
              <w:spacing w:after="40"/>
            </w:pPr>
            <w:r>
              <w:rPr>
                <w:b/>
                <w:sz w:val="17"/>
              </w:rPr>
              <w:t>cache.py</w:t>
            </w:r>
          </w:p>
        </w:tc>
        <w:tc>
          <w:tcPr>
            <w:tcW w:type="dxa" w:w="5760"/>
            <w:shd w:val="clear" w:fill="EEF0FB"/>
          </w:tcPr>
          <w:p>
            <w:pPr>
              <w:spacing w:after="40"/>
            </w:pPr>
            <w:r>
              <w:rPr>
                <w:sz w:val="17"/>
              </w:rPr>
              <w:t>Async Redis client (rate-limit, response cache).</w:t>
            </w:r>
          </w:p>
        </w:tc>
      </w:tr>
      <w:tr>
        <w:tc>
          <w:tcPr>
            <w:tcW w:type="dxa" w:w="3168"/>
          </w:tcPr>
          <w:p>
            <w:pPr>
              <w:spacing w:after="40"/>
            </w:pPr>
            <w:r>
              <w:rPr>
                <w:b/>
                <w:sz w:val="17"/>
              </w:rPr>
              <w:t>migrations/0001_init.py</w:t>
            </w:r>
          </w:p>
        </w:tc>
        <w:tc>
          <w:tcPr>
            <w:tcW w:type="dxa" w:w="5760"/>
          </w:tcPr>
          <w:p>
            <w:pPr>
              <w:spacing w:after="40"/>
            </w:pPr>
            <w:r>
              <w:rPr>
                <w:sz w:val="17"/>
              </w:rPr>
              <w:t>Initial schema + pgvector extension + FTS trigger.</w:t>
            </w:r>
          </w:p>
        </w:tc>
      </w:tr>
      <w:tr>
        <w:tc>
          <w:tcPr>
            <w:tcW w:type="dxa" w:w="3168"/>
            <w:shd w:val="clear" w:fill="EEF0FB"/>
          </w:tcPr>
          <w:p>
            <w:pPr>
              <w:spacing w:after="40"/>
            </w:pPr>
            <w:r>
              <w:rPr>
                <w:b/>
                <w:sz w:val="17"/>
              </w:rPr>
              <w:t>migrations/0002_review_columns.py</w:t>
            </w:r>
          </w:p>
        </w:tc>
        <w:tc>
          <w:tcPr>
            <w:tcW w:type="dxa" w:w="5760"/>
            <w:shd w:val="clear" w:fill="EEF0FB"/>
          </w:tcPr>
          <w:p>
            <w:pPr>
              <w:spacing w:after="40"/>
            </w:pPr>
            <w:r>
              <w:rPr>
                <w:sz w:val="17"/>
              </w:rPr>
              <w:t>Adds decision / review_note / reviewed_by / reviewed_at to escalation_queue.</w:t>
            </w:r>
          </w:p>
        </w:tc>
      </w:tr>
    </w:tbl>
    <w:p>
      <w:pPr>
        <w:spacing w:after="40"/>
      </w:pPr>
    </w:p>
    <w:p>
      <w:pPr>
        <w:pStyle w:val="Heading3"/>
      </w:pPr>
      <w:r>
        <w:t>backend/app/core/  —  cross-cutting</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security.py</w:t>
            </w:r>
          </w:p>
        </w:tc>
        <w:tc>
          <w:tcPr>
            <w:tcW w:type="dxa" w:w="5760"/>
          </w:tcPr>
          <w:p>
            <w:pPr>
              <w:spacing w:after="40"/>
            </w:pPr>
            <w:r>
              <w:rPr>
                <w:sz w:val="17"/>
              </w:rPr>
              <w:t>JWT create/decode, require_role(), redact_pii() (email / phone / SSN / card / IP).</w:t>
            </w:r>
          </w:p>
        </w:tc>
      </w:tr>
      <w:tr>
        <w:tc>
          <w:tcPr>
            <w:tcW w:type="dxa" w:w="3168"/>
            <w:shd w:val="clear" w:fill="EEF0FB"/>
          </w:tcPr>
          <w:p>
            <w:pPr>
              <w:spacing w:after="40"/>
            </w:pPr>
            <w:r>
              <w:rPr>
                <w:b/>
                <w:sz w:val="17"/>
              </w:rPr>
              <w:t>ratelimit.py</w:t>
            </w:r>
          </w:p>
        </w:tc>
        <w:tc>
          <w:tcPr>
            <w:tcW w:type="dxa" w:w="5760"/>
            <w:shd w:val="clear" w:fill="EEF0FB"/>
          </w:tcPr>
          <w:p>
            <w:pPr>
              <w:spacing w:after="40"/>
            </w:pPr>
            <w:r>
              <w:rPr>
                <w:sz w:val="17"/>
              </w:rPr>
              <w:t>Redis token-bucket limiter; fail-open with metric.</w:t>
            </w:r>
          </w:p>
        </w:tc>
      </w:tr>
      <w:tr>
        <w:tc>
          <w:tcPr>
            <w:tcW w:type="dxa" w:w="3168"/>
          </w:tcPr>
          <w:p>
            <w:pPr>
              <w:spacing w:after="40"/>
            </w:pPr>
            <w:r>
              <w:rPr>
                <w:b/>
                <w:sz w:val="17"/>
              </w:rPr>
              <w:t>telemetry.py</w:t>
            </w:r>
          </w:p>
        </w:tc>
        <w:tc>
          <w:tcPr>
            <w:tcW w:type="dxa" w:w="5760"/>
          </w:tcPr>
          <w:p>
            <w:pPr>
              <w:spacing w:after="40"/>
            </w:pPr>
            <w:r>
              <w:rPr>
                <w:sz w:val="17"/>
              </w:rPr>
              <w:t>OpenTelemetry init + Prometheus metrics (request/agent latency, tokens, cost, verification depth, abstentions, disagreement, max claim risk).</w:t>
            </w:r>
          </w:p>
        </w:tc>
      </w:tr>
      <w:tr>
        <w:tc>
          <w:tcPr>
            <w:tcW w:type="dxa" w:w="3168"/>
            <w:shd w:val="clear" w:fill="EEF0FB"/>
          </w:tcPr>
          <w:p>
            <w:pPr>
              <w:spacing w:after="40"/>
            </w:pPr>
            <w:r>
              <w:rPr>
                <w:b/>
                <w:sz w:val="17"/>
              </w:rPr>
              <w:t>logging.py</w:t>
            </w:r>
          </w:p>
        </w:tc>
        <w:tc>
          <w:tcPr>
            <w:tcW w:type="dxa" w:w="5760"/>
            <w:shd w:val="clear" w:fill="EEF0FB"/>
          </w:tcPr>
          <w:p>
            <w:pPr>
              <w:spacing w:after="40"/>
            </w:pPr>
            <w:r>
              <w:rPr>
                <w:sz w:val="17"/>
              </w:rPr>
              <w:t>structlog JSON configuration.</w:t>
            </w:r>
          </w:p>
        </w:tc>
      </w:tr>
      <w:tr>
        <w:tc>
          <w:tcPr>
            <w:tcW w:type="dxa" w:w="3168"/>
          </w:tcPr>
          <w:p>
            <w:pPr>
              <w:spacing w:after="40"/>
            </w:pPr>
            <w:r>
              <w:rPr>
                <w:b/>
                <w:sz w:val="17"/>
              </w:rPr>
              <w:t>errors.py</w:t>
            </w:r>
          </w:p>
        </w:tc>
        <w:tc>
          <w:tcPr>
            <w:tcW w:type="dxa" w:w="5760"/>
          </w:tcPr>
          <w:p>
            <w:pPr>
              <w:spacing w:after="40"/>
            </w:pPr>
            <w:r>
              <w:rPr>
                <w:sz w:val="17"/>
              </w:rPr>
              <w:t>Typed API errors + FastAPI exception handlers.</w:t>
            </w:r>
          </w:p>
        </w:tc>
      </w:tr>
    </w:tbl>
    <w:p>
      <w:pPr>
        <w:spacing w:after="40"/>
      </w:pPr>
    </w:p>
    <w:p>
      <w:pPr>
        <w:pStyle w:val="Heading3"/>
      </w:pPr>
      <w:r>
        <w:t>backend/scripts/  —  operational scripts</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serve_demo.py</w:t>
            </w:r>
          </w:p>
        </w:tc>
        <w:tc>
          <w:tcPr>
            <w:tcW w:type="dxa" w:w="5760"/>
          </w:tcPr>
          <w:p>
            <w:pPr>
              <w:spacing w:after="40"/>
            </w:pPr>
            <w:r>
              <w:rPr>
                <w:sz w:val="17"/>
              </w:rPr>
              <w:t>Standalone no-DB FastAPI: runs the full pipeline against the in-memory corpus, serves the built dashboard, keeps requests / escalations / eval runs in memory. Powers the live dashboard.</w:t>
            </w:r>
          </w:p>
        </w:tc>
      </w:tr>
      <w:tr>
        <w:tc>
          <w:tcPr>
            <w:tcW w:type="dxa" w:w="3168"/>
            <w:shd w:val="clear" w:fill="EEF0FB"/>
          </w:tcPr>
          <w:p>
            <w:pPr>
              <w:spacing w:after="40"/>
            </w:pPr>
            <w:r>
              <w:rPr>
                <w:b/>
                <w:sz w:val="17"/>
              </w:rPr>
              <w:t>demo.py</w:t>
            </w:r>
          </w:p>
        </w:tc>
        <w:tc>
          <w:tcPr>
            <w:tcW w:type="dxa" w:w="5760"/>
            <w:shd w:val="clear" w:fill="EEF0FB"/>
          </w:tcPr>
          <w:p>
            <w:pPr>
              <w:spacing w:after="40"/>
            </w:pPr>
            <w:r>
              <w:rPr>
                <w:sz w:val="17"/>
              </w:rPr>
              <w:t>Console end-to-end demo (mock or local models), no DB / API key.</w:t>
            </w:r>
          </w:p>
        </w:tc>
      </w:tr>
      <w:tr>
        <w:tc>
          <w:tcPr>
            <w:tcW w:type="dxa" w:w="3168"/>
          </w:tcPr>
          <w:p>
            <w:pPr>
              <w:spacing w:after="40"/>
            </w:pPr>
            <w:r>
              <w:rPr>
                <w:b/>
                <w:sz w:val="17"/>
              </w:rPr>
              <w:t>capture_traces.py</w:t>
            </w:r>
          </w:p>
        </w:tc>
        <w:tc>
          <w:tcPr>
            <w:tcW w:type="dxa" w:w="5760"/>
          </w:tcPr>
          <w:p>
            <w:pPr>
              <w:spacing w:after="40"/>
            </w:pPr>
            <w:r>
              <w:rPr>
                <w:sz w:val="17"/>
              </w:rPr>
              <w:t>Runs a set of prompts through the real pipeline and writes full traces to demo_traces.json (for the visual trace report).</w:t>
            </w:r>
          </w:p>
        </w:tc>
      </w:tr>
      <w:tr>
        <w:tc>
          <w:tcPr>
            <w:tcW w:type="dxa" w:w="3168"/>
            <w:shd w:val="clear" w:fill="EEF0FB"/>
          </w:tcPr>
          <w:p>
            <w:pPr>
              <w:spacing w:after="40"/>
            </w:pPr>
            <w:r>
              <w:rPr>
                <w:b/>
                <w:sz w:val="17"/>
              </w:rPr>
              <w:t>eval_local.py</w:t>
            </w:r>
          </w:p>
        </w:tc>
        <w:tc>
          <w:tcPr>
            <w:tcW w:type="dxa" w:w="5760"/>
            <w:shd w:val="clear" w:fill="EEF0FB"/>
          </w:tcPr>
          <w:p>
            <w:pPr>
              <w:spacing w:after="40"/>
            </w:pPr>
            <w:r>
              <w:rPr>
                <w:sz w:val="17"/>
              </w:rPr>
              <w:t>DB-less evaluation: MA-AHAF vs static-RAG over the benchmark; per-item wall-clock cap; emits report.json, pareto.csv, training_rows.jsonl, calibration_rows.jsonl, latest.txt.</w:t>
            </w:r>
          </w:p>
        </w:tc>
      </w:tr>
      <w:tr>
        <w:tc>
          <w:tcPr>
            <w:tcW w:type="dxa" w:w="3168"/>
          </w:tcPr>
          <w:p>
            <w:pPr>
              <w:spacing w:after="40"/>
            </w:pPr>
            <w:r>
              <w:rPr>
                <w:b/>
                <w:sz w:val="17"/>
              </w:rPr>
              <w:t>run_eval.py</w:t>
            </w:r>
          </w:p>
        </w:tc>
        <w:tc>
          <w:tcPr>
            <w:tcW w:type="dxa" w:w="5760"/>
          </w:tcPr>
          <w:p>
            <w:pPr>
              <w:spacing w:after="40"/>
            </w:pPr>
            <w:r>
              <w:rPr>
                <w:sz w:val="17"/>
              </w:rPr>
              <w:t>DB-backed evaluation harness CLI.</w:t>
            </w:r>
          </w:p>
        </w:tc>
      </w:tr>
      <w:tr>
        <w:tc>
          <w:tcPr>
            <w:tcW w:type="dxa" w:w="3168"/>
            <w:shd w:val="clear" w:fill="EEF0FB"/>
          </w:tcPr>
          <w:p>
            <w:pPr>
              <w:spacing w:after="40"/>
            </w:pPr>
            <w:r>
              <w:rPr>
                <w:b/>
                <w:sz w:val="17"/>
              </w:rPr>
              <w:t>finalize_report.py</w:t>
            </w:r>
          </w:p>
        </w:tc>
        <w:tc>
          <w:tcPr>
            <w:tcW w:type="dxa" w:w="5760"/>
            <w:shd w:val="clear" w:fill="EEF0FB"/>
          </w:tcPr>
          <w:p>
            <w:pPr>
              <w:spacing w:after="40"/>
            </w:pPr>
            <w:r>
              <w:rPr>
                <w:sz w:val="17"/>
              </w:rPr>
              <w:t>Fills section 4 of docs/final-report.md from artifacts/eval/latest + retrain_report.json.</w:t>
            </w:r>
          </w:p>
        </w:tc>
      </w:tr>
      <w:tr>
        <w:tc>
          <w:tcPr>
            <w:tcW w:type="dxa" w:w="3168"/>
          </w:tcPr>
          <w:p>
            <w:pPr>
              <w:spacing w:after="40"/>
            </w:pPr>
            <w:r>
              <w:rPr>
                <w:b/>
                <w:sz w:val="17"/>
              </w:rPr>
              <w:t>bootstrap_models.py</w:t>
            </w:r>
          </w:p>
        </w:tc>
        <w:tc>
          <w:tcPr>
            <w:tcW w:type="dxa" w:w="5760"/>
          </w:tcPr>
          <w:p>
            <w:pPr>
              <w:spacing w:after="40"/>
            </w:pPr>
            <w:r>
              <w:rPr>
                <w:sz w:val="17"/>
              </w:rPr>
              <w:t>Download HF models + train the sklearn artifacts.</w:t>
            </w:r>
          </w:p>
        </w:tc>
      </w:tr>
      <w:tr>
        <w:tc>
          <w:tcPr>
            <w:tcW w:type="dxa" w:w="3168"/>
            <w:shd w:val="clear" w:fill="EEF0FB"/>
          </w:tcPr>
          <w:p>
            <w:pPr>
              <w:spacing w:after="40"/>
            </w:pPr>
            <w:r>
              <w:rPr>
                <w:b/>
                <w:sz w:val="17"/>
              </w:rPr>
              <w:t>seed_kb.py / seed_benchmark.py</w:t>
            </w:r>
          </w:p>
        </w:tc>
        <w:tc>
          <w:tcPr>
            <w:tcW w:type="dxa" w:w="5760"/>
            <w:shd w:val="clear" w:fill="EEF0FB"/>
          </w:tcPr>
          <w:p>
            <w:pPr>
              <w:spacing w:after="40"/>
            </w:pPr>
            <w:r>
              <w:rPr>
                <w:sz w:val="17"/>
              </w:rPr>
              <w:t>Load the sample corpus (embed + index) and verify the benchmark in the Docker path.</w:t>
            </w:r>
          </w:p>
        </w:tc>
      </w:tr>
    </w:tbl>
    <w:p>
      <w:pPr>
        <w:spacing w:after="40"/>
      </w:pPr>
    </w:p>
    <w:p>
      <w:pPr>
        <w:pStyle w:val="Heading3"/>
      </w:pPr>
      <w:r>
        <w:t>backend/tests/  —  automated tests (30, all passing)</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conftest.py</w:t>
            </w:r>
          </w:p>
        </w:tc>
        <w:tc>
          <w:tcPr>
            <w:tcW w:type="dxa" w:w="5760"/>
          </w:tcPr>
          <w:p>
            <w:pPr>
              <w:spacing w:after="40"/>
            </w:pPr>
            <w:r>
              <w:rPr>
                <w:sz w:val="17"/>
              </w:rPr>
              <w:t>Forces fully-offline deterministic mode (mock provider).</w:t>
            </w:r>
          </w:p>
        </w:tc>
      </w:tr>
      <w:tr>
        <w:tc>
          <w:tcPr>
            <w:tcW w:type="dxa" w:w="3168"/>
            <w:shd w:val="clear" w:fill="EEF0FB"/>
          </w:tcPr>
          <w:p>
            <w:pPr>
              <w:spacing w:after="40"/>
            </w:pPr>
            <w:r>
              <w:rPr>
                <w:b/>
                <w:sz w:val="17"/>
              </w:rPr>
              <w:t>test_pipeline_integration.py</w:t>
            </w:r>
          </w:p>
        </w:tc>
        <w:tc>
          <w:tcPr>
            <w:tcW w:type="dxa" w:w="5760"/>
            <w:shd w:val="clear" w:fill="EEF0FB"/>
          </w:tcPr>
          <w:p>
            <w:pPr>
              <w:spacing w:after="40"/>
            </w:pPr>
            <w:r>
              <w:rPr>
                <w:sz w:val="17"/>
              </w:rPr>
              <w:t>End-to-end pipeline with retrieval stubbed: factual completes with claims, creative gets high creativity allowance, high-stakes uses deep verification, PII redacted, audit trace assembled.</w:t>
            </w:r>
          </w:p>
        </w:tc>
      </w:tr>
      <w:tr>
        <w:tc>
          <w:tcPr>
            <w:tcW w:type="dxa" w:w="3168"/>
          </w:tcPr>
          <w:p>
            <w:pPr>
              <w:spacing w:after="40"/>
            </w:pPr>
            <w:r>
              <w:rPr>
                <w:b/>
                <w:sz w:val="17"/>
              </w:rPr>
              <w:t>test_controller.py</w:t>
            </w:r>
          </w:p>
        </w:tc>
        <w:tc>
          <w:tcPr>
            <w:tcW w:type="dxa" w:w="5760"/>
          </w:tcPr>
          <w:p>
            <w:pPr>
              <w:spacing w:after="40"/>
            </w:pPr>
            <w:r>
              <w:rPr>
                <w:sz w:val="17"/>
              </w:rPr>
              <w:t>ARCOP strictness, risk-model monotonicity, calibration shrink, consensus disagreement, budget tightness.</w:t>
            </w:r>
          </w:p>
        </w:tc>
      </w:tr>
      <w:tr>
        <w:tc>
          <w:tcPr>
            <w:tcW w:type="dxa" w:w="3168"/>
            <w:shd w:val="clear" w:fill="EEF0FB"/>
          </w:tcPr>
          <w:p>
            <w:pPr>
              <w:spacing w:after="40"/>
            </w:pPr>
            <w:r>
              <w:rPr>
                <w:b/>
                <w:sz w:val="17"/>
              </w:rPr>
              <w:t>test_gateway.py</w:t>
            </w:r>
          </w:p>
        </w:tc>
        <w:tc>
          <w:tcPr>
            <w:tcW w:type="dxa" w:w="5760"/>
            <w:shd w:val="clear" w:fill="EEF0FB"/>
          </w:tcPr>
          <w:p>
            <w:pPr>
              <w:spacing w:after="40"/>
            </w:pPr>
            <w:r>
              <w:rPr>
                <w:sz w:val="17"/>
              </w:rPr>
              <w:t>Role→model routing, usage metering, JSON parsing.</w:t>
            </w:r>
          </w:p>
        </w:tc>
      </w:tr>
      <w:tr>
        <w:tc>
          <w:tcPr>
            <w:tcW w:type="dxa" w:w="3168"/>
          </w:tcPr>
          <w:p>
            <w:pPr>
              <w:spacing w:after="40"/>
            </w:pPr>
            <w:r>
              <w:rPr>
                <w:b/>
                <w:sz w:val="17"/>
              </w:rPr>
              <w:t>test_retrieval_offline.py</w:t>
            </w:r>
          </w:p>
        </w:tc>
        <w:tc>
          <w:tcPr>
            <w:tcW w:type="dxa" w:w="5760"/>
          </w:tcPr>
          <w:p>
            <w:pPr>
              <w:spacing w:after="40"/>
            </w:pPr>
            <w:r>
              <w:rPr>
                <w:sz w:val="17"/>
              </w:rPr>
              <w:t>Hashing embedder + BM25 + RRF + rerank fallback path.</w:t>
            </w:r>
          </w:p>
        </w:tc>
      </w:tr>
      <w:tr>
        <w:tc>
          <w:tcPr>
            <w:tcW w:type="dxa" w:w="3168"/>
            <w:shd w:val="clear" w:fill="EEF0FB"/>
          </w:tcPr>
          <w:p>
            <w:pPr>
              <w:spacing w:after="40"/>
            </w:pPr>
            <w:r>
              <w:rPr>
                <w:b/>
                <w:sz w:val="17"/>
              </w:rPr>
              <w:t>test_eval_smoke.py</w:t>
            </w:r>
          </w:p>
        </w:tc>
        <w:tc>
          <w:tcPr>
            <w:tcW w:type="dxa" w:w="5760"/>
            <w:shd w:val="clear" w:fill="EEF0FB"/>
          </w:tcPr>
          <w:p>
            <w:pPr>
              <w:spacing w:after="40"/>
            </w:pPr>
            <w:r>
              <w:rPr>
                <w:sz w:val="17"/>
              </w:rPr>
              <w:t>Metrics + Pareto sanity.</w:t>
            </w:r>
          </w:p>
        </w:tc>
      </w:tr>
      <w:tr>
        <w:tc>
          <w:tcPr>
            <w:tcW w:type="dxa" w:w="3168"/>
          </w:tcPr>
          <w:p>
            <w:pPr>
              <w:spacing w:after="40"/>
            </w:pPr>
            <w:r>
              <w:rPr>
                <w:b/>
                <w:sz w:val="17"/>
              </w:rPr>
              <w:t>test_config_security.py</w:t>
            </w:r>
          </w:p>
        </w:tc>
        <w:tc>
          <w:tcPr>
            <w:tcW w:type="dxa" w:w="5760"/>
          </w:tcPr>
          <w:p>
            <w:pPr>
              <w:spacing w:after="40"/>
            </w:pPr>
            <w:r>
              <w:rPr>
                <w:sz w:val="17"/>
              </w:rPr>
              <w:t>Prod config rejects weak JWT secret / dev-key / mock provider / localhost DB; OpenAI key read from unprefixed env; CORS locked down outside dev.</w:t>
            </w:r>
          </w:p>
        </w:tc>
      </w:tr>
      <w:tr>
        <w:tc>
          <w:tcPr>
            <w:tcW w:type="dxa" w:w="3168"/>
            <w:shd w:val="clear" w:fill="EEF0FB"/>
          </w:tcPr>
          <w:p>
            <w:pPr>
              <w:spacing w:after="40"/>
            </w:pPr>
            <w:r>
              <w:rPr>
                <w:b/>
                <w:sz w:val="17"/>
              </w:rPr>
              <w:t>test_review_flow.py</w:t>
            </w:r>
          </w:p>
        </w:tc>
        <w:tc>
          <w:tcPr>
            <w:tcW w:type="dxa" w:w="5760"/>
            <w:shd w:val="clear" w:fill="EEF0FB"/>
          </w:tcPr>
          <w:p>
            <w:pPr>
              <w:spacing w:after="40"/>
            </w:pPr>
            <w:r>
              <w:rPr>
                <w:sz w:val="17"/>
              </w:rPr>
              <w:t>High-stakes prompt → review-queue item → resolve (revised / rejected) through the demo server.</w:t>
            </w:r>
          </w:p>
        </w:tc>
      </w:tr>
    </w:tbl>
    <w:p>
      <w:pPr>
        <w:spacing w:after="40"/>
      </w:pPr>
    </w:p>
    <w:p>
      <w:pPr>
        <w:pStyle w:val="Heading3"/>
      </w:pPr>
      <w:r>
        <w:t>frontend/src/  —  React dashboard</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main.tsx / App.tsx</w:t>
            </w:r>
          </w:p>
        </w:tc>
        <w:tc>
          <w:tcPr>
            <w:tcW w:type="dxa" w:w="5760"/>
          </w:tcPr>
          <w:p>
            <w:pPr>
              <w:spacing w:after="40"/>
            </w:pPr>
            <w:r>
              <w:rPr>
                <w:sz w:val="17"/>
              </w:rPr>
              <w:t>Bootstrap; nav + routes: Playground, Traces, Trace Detail, Review, Metrics, Evaluation, Knowledge Base; API-key control.</w:t>
            </w:r>
          </w:p>
        </w:tc>
      </w:tr>
      <w:tr>
        <w:tc>
          <w:tcPr>
            <w:tcW w:type="dxa" w:w="3168"/>
            <w:shd w:val="clear" w:fill="EEF0FB"/>
          </w:tcPr>
          <w:p>
            <w:pPr>
              <w:spacing w:after="40"/>
            </w:pPr>
            <w:r>
              <w:rPr>
                <w:b/>
                <w:sz w:val="17"/>
              </w:rPr>
              <w:t>api/client.ts</w:t>
            </w:r>
          </w:p>
        </w:tc>
        <w:tc>
          <w:tcPr>
            <w:tcW w:type="dxa" w:w="5760"/>
            <w:shd w:val="clear" w:fill="EEF0FB"/>
          </w:tcPr>
          <w:p>
            <w:pPr>
              <w:spacing w:after="40"/>
            </w:pPr>
            <w:r>
              <w:rPr>
                <w:sz w:val="17"/>
              </w:rPr>
              <w:t>Typed fetch client for every endpoint (x-api-key header).</w:t>
            </w:r>
          </w:p>
        </w:tc>
      </w:tr>
      <w:tr>
        <w:tc>
          <w:tcPr>
            <w:tcW w:type="dxa" w:w="3168"/>
          </w:tcPr>
          <w:p>
            <w:pPr>
              <w:spacing w:after="40"/>
            </w:pPr>
            <w:r>
              <w:rPr>
                <w:b/>
                <w:sz w:val="17"/>
              </w:rPr>
              <w:t>lib/types.ts</w:t>
            </w:r>
          </w:p>
        </w:tc>
        <w:tc>
          <w:tcPr>
            <w:tcW w:type="dxa" w:w="5760"/>
          </w:tcPr>
          <w:p>
            <w:pPr>
              <w:spacing w:after="40"/>
            </w:pPr>
            <w:r>
              <w:rPr>
                <w:sz w:val="17"/>
              </w:rPr>
              <w:t>Shared response types.</w:t>
            </w:r>
          </w:p>
        </w:tc>
      </w:tr>
      <w:tr>
        <w:tc>
          <w:tcPr>
            <w:tcW w:type="dxa" w:w="3168"/>
            <w:shd w:val="clear" w:fill="EEF0FB"/>
          </w:tcPr>
          <w:p>
            <w:pPr>
              <w:spacing w:after="40"/>
            </w:pPr>
            <w:r>
              <w:rPr>
                <w:b/>
                <w:sz w:val="17"/>
              </w:rPr>
              <w:t>pages/Playground.tsx</w:t>
            </w:r>
          </w:p>
        </w:tc>
        <w:tc>
          <w:tcPr>
            <w:tcW w:type="dxa" w:w="5760"/>
            <w:shd w:val="clear" w:fill="EEF0FB"/>
          </w:tcPr>
          <w:p>
            <w:pPr>
              <w:spacing w:after="40"/>
            </w:pPr>
            <w:r>
              <w:rPr>
                <w:sz w:val="17"/>
              </w:rPr>
              <w:t>Prompt → Generate → live action badge, segmented answer, claims table, evidence, policy radar, agent timeline, per-request stats.</w:t>
            </w:r>
          </w:p>
        </w:tc>
      </w:tr>
      <w:tr>
        <w:tc>
          <w:tcPr>
            <w:tcW w:type="dxa" w:w="3168"/>
          </w:tcPr>
          <w:p>
            <w:pPr>
              <w:spacing w:after="40"/>
            </w:pPr>
            <w:r>
              <w:rPr>
                <w:b/>
                <w:sz w:val="17"/>
              </w:rPr>
              <w:t>pages/Traces.tsx / TraceDetail.tsx</w:t>
            </w:r>
          </w:p>
        </w:tc>
        <w:tc>
          <w:tcPr>
            <w:tcW w:type="dxa" w:w="5760"/>
          </w:tcPr>
          <w:p>
            <w:pPr>
              <w:spacing w:after="40"/>
            </w:pPr>
            <w:r>
              <w:rPr>
                <w:sz w:val="17"/>
              </w:rPr>
              <w:t>Request history with filters; full trace view (claim graph, agent timeline, per-claim risk contributions).</w:t>
            </w:r>
          </w:p>
        </w:tc>
      </w:tr>
      <w:tr>
        <w:tc>
          <w:tcPr>
            <w:tcW w:type="dxa" w:w="3168"/>
            <w:shd w:val="clear" w:fill="EEF0FB"/>
          </w:tcPr>
          <w:p>
            <w:pPr>
              <w:spacing w:after="40"/>
            </w:pPr>
            <w:r>
              <w:rPr>
                <w:b/>
                <w:sz w:val="17"/>
              </w:rPr>
              <w:t>pages/Review.tsx</w:t>
            </w:r>
          </w:p>
        </w:tc>
        <w:tc>
          <w:tcPr>
            <w:tcW w:type="dxa" w:w="5760"/>
            <w:shd w:val="clear" w:fill="EEF0FB"/>
          </w:tcPr>
          <w:p>
            <w:pPr>
              <w:spacing w:after="40"/>
            </w:pPr>
            <w:r>
              <w:rPr>
                <w:sz w:val="17"/>
              </w:rPr>
              <w:t>Human-review queue UI: pending / reviewed tabs, item detail, approve / revise / reject.</w:t>
            </w:r>
          </w:p>
        </w:tc>
      </w:tr>
      <w:tr>
        <w:tc>
          <w:tcPr>
            <w:tcW w:type="dxa" w:w="3168"/>
          </w:tcPr>
          <w:p>
            <w:pPr>
              <w:spacing w:after="40"/>
            </w:pPr>
            <w:r>
              <w:rPr>
                <w:b/>
                <w:sz w:val="17"/>
              </w:rPr>
              <w:t>pages/Metrics.tsx</w:t>
            </w:r>
          </w:p>
        </w:tc>
        <w:tc>
          <w:tcPr>
            <w:tcW w:type="dxa" w:w="5760"/>
          </w:tcPr>
          <w:p>
            <w:pPr>
              <w:spacing w:after="40"/>
            </w:pPr>
            <w:r>
              <w:rPr>
                <w:sz w:val="17"/>
              </w:rPr>
              <w:t>Action mix, abstention rate, latency percentiles, token/cost totals, verification-depth, time series.</w:t>
            </w:r>
          </w:p>
        </w:tc>
      </w:tr>
      <w:tr>
        <w:tc>
          <w:tcPr>
            <w:tcW w:type="dxa" w:w="3168"/>
            <w:shd w:val="clear" w:fill="EEF0FB"/>
          </w:tcPr>
          <w:p>
            <w:pPr>
              <w:spacing w:after="40"/>
            </w:pPr>
            <w:r>
              <w:rPr>
                <w:b/>
                <w:sz w:val="17"/>
              </w:rPr>
              <w:t>pages/Evaluation.tsx</w:t>
            </w:r>
          </w:p>
        </w:tc>
        <w:tc>
          <w:tcPr>
            <w:tcW w:type="dxa" w:w="5760"/>
            <w:shd w:val="clear" w:fill="EEF0FB"/>
          </w:tcPr>
          <w:p>
            <w:pPr>
              <w:spacing w:after="40"/>
            </w:pPr>
            <w:r>
              <w:rPr>
                <w:sz w:val="17"/>
              </w:rPr>
              <w:t>Trigger a run; render deltas, the reliability–creativity Pareto scatter and the full report.</w:t>
            </w:r>
          </w:p>
        </w:tc>
      </w:tr>
      <w:tr>
        <w:tc>
          <w:tcPr>
            <w:tcW w:type="dxa" w:w="3168"/>
          </w:tcPr>
          <w:p>
            <w:pPr>
              <w:spacing w:after="40"/>
            </w:pPr>
            <w:r>
              <w:rPr>
                <w:b/>
                <w:sz w:val="17"/>
              </w:rPr>
              <w:t>pages/KnowledgeBase.tsx</w:t>
            </w:r>
          </w:p>
        </w:tc>
        <w:tc>
          <w:tcPr>
            <w:tcW w:type="dxa" w:w="5760"/>
          </w:tcPr>
          <w:p>
            <w:pPr>
              <w:spacing w:after="40"/>
            </w:pPr>
            <w:r>
              <w:rPr>
                <w:sz w:val="17"/>
              </w:rPr>
              <w:t>List documents, hybrid search, (ingest in the Docker path).</w:t>
            </w:r>
          </w:p>
        </w:tc>
      </w:tr>
      <w:tr>
        <w:tc>
          <w:tcPr>
            <w:tcW w:type="dxa" w:w="3168"/>
            <w:shd w:val="clear" w:fill="EEF0FB"/>
          </w:tcPr>
          <w:p>
            <w:pPr>
              <w:spacing w:after="40"/>
            </w:pPr>
            <w:r>
              <w:rPr>
                <w:b/>
                <w:sz w:val="17"/>
              </w:rPr>
              <w:t>components/</w:t>
            </w:r>
          </w:p>
        </w:tc>
        <w:tc>
          <w:tcPr>
            <w:tcW w:type="dxa" w:w="5760"/>
            <w:shd w:val="clear" w:fill="EEF0FB"/>
          </w:tcPr>
          <w:p>
            <w:pPr>
              <w:spacing w:after="40"/>
            </w:pPr>
            <w:r>
              <w:rPr>
                <w:sz w:val="17"/>
              </w:rPr>
              <w:t>PolicyRadar, ClaimGraphView (reactflow), AgentTimeline, ClaimsTable, SegmentedAnswer, ParetoScatter, ui (Card / badges / Stat).</w:t>
            </w:r>
          </w:p>
        </w:tc>
      </w:tr>
    </w:tbl>
    <w:p>
      <w:pPr>
        <w:spacing w:after="40"/>
      </w:pPr>
    </w:p>
    <w:p>
      <w:pPr>
        <w:pStyle w:val="Heading3"/>
      </w:pPr>
      <w:r>
        <w:t>deploy/ , observability/ , docs/ , data/ , root</w:t>
      </w:r>
    </w:p>
    <w:tbl>
      <w:tblPr>
        <w:tblStyle w:val="TableGrid"/>
        <w:tblW w:type="auto" w:w="0"/>
        <w:jc w:val="center"/>
        <w:tblLayout w:type="autofit"/>
        <w:tblLook w:firstColumn="1" w:firstRow="1" w:lastColumn="0" w:lastRow="0" w:noHBand="0" w:noVBand="1" w:val="04A0"/>
      </w:tblPr>
      <w:tblGrid>
        <w:gridCol w:w="4824"/>
        <w:gridCol w:w="4824"/>
      </w:tblGrid>
      <w:tr>
        <w:tc>
          <w:tcPr>
            <w:tcW w:type="dxa" w:w="3168"/>
            <w:shd w:val="clear" w:fill="3B359E"/>
          </w:tcPr>
          <w:p>
            <w:pPr>
              <w:spacing w:after="40"/>
            </w:pPr>
            <w:r>
              <w:rPr>
                <w:b/>
                <w:color w:val="FFFFFF"/>
                <w:sz w:val="17"/>
              </w:rPr>
              <w:t>File</w:t>
            </w:r>
          </w:p>
        </w:tc>
        <w:tc>
          <w:tcPr>
            <w:tcW w:type="dxa" w:w="5760"/>
            <w:shd w:val="clear" w:fill="3B359E"/>
          </w:tcPr>
          <w:p>
            <w:pPr>
              <w:spacing w:after="40"/>
            </w:pPr>
            <w:r>
              <w:rPr>
                <w:b/>
                <w:color w:val="FFFFFF"/>
                <w:sz w:val="17"/>
              </w:rPr>
              <w:t>What it does</w:t>
            </w:r>
          </w:p>
        </w:tc>
      </w:tr>
      <w:tr>
        <w:tc>
          <w:tcPr>
            <w:tcW w:type="dxa" w:w="3168"/>
          </w:tcPr>
          <w:p>
            <w:pPr>
              <w:spacing w:after="40"/>
            </w:pPr>
            <w:r>
              <w:rPr>
                <w:b/>
                <w:sz w:val="17"/>
              </w:rPr>
              <w:t>docker-compose.yml</w:t>
            </w:r>
          </w:p>
        </w:tc>
        <w:tc>
          <w:tcPr>
            <w:tcW w:type="dxa" w:w="5760"/>
          </w:tcPr>
          <w:p>
            <w:pPr>
              <w:spacing w:after="40"/>
            </w:pPr>
            <w:r>
              <w:rPr>
                <w:sz w:val="17"/>
              </w:rPr>
              <w:t>db (pgvector) + redis + api + frontend, plus an 'obs' profile (OTel collector + Prometheus + Grafana).</w:t>
            </w:r>
          </w:p>
        </w:tc>
      </w:tr>
      <w:tr>
        <w:tc>
          <w:tcPr>
            <w:tcW w:type="dxa" w:w="3168"/>
            <w:shd w:val="clear" w:fill="EEF0FB"/>
          </w:tcPr>
          <w:p>
            <w:pPr>
              <w:spacing w:after="40"/>
            </w:pPr>
            <w:r>
              <w:rPr>
                <w:b/>
                <w:sz w:val="17"/>
              </w:rPr>
              <w:t>deploy/k8s/*.yaml</w:t>
            </w:r>
          </w:p>
        </w:tc>
        <w:tc>
          <w:tcPr>
            <w:tcW w:type="dxa" w:w="5760"/>
            <w:shd w:val="clear" w:fill="EEF0FB"/>
          </w:tcPr>
          <w:p>
            <w:pPr>
              <w:spacing w:after="40"/>
            </w:pPr>
            <w:r>
              <w:rPr>
                <w:sz w:val="17"/>
              </w:rPr>
              <w:t>Namespace, ConfigMap, Secret template, Postgres StatefulSet + Redis, API Deployment (HPA, PDB, non-root, read-only rootfs), frontend + Ingress (TLS, NetworkPolicy egress allow-list).</w:t>
            </w:r>
          </w:p>
        </w:tc>
      </w:tr>
      <w:tr>
        <w:tc>
          <w:tcPr>
            <w:tcW w:type="dxa" w:w="3168"/>
          </w:tcPr>
          <w:p>
            <w:pPr>
              <w:spacing w:after="40"/>
            </w:pPr>
            <w:r>
              <w:rPr>
                <w:b/>
                <w:sz w:val="17"/>
              </w:rPr>
              <w:t>deploy/loadtest/k6.js</w:t>
            </w:r>
          </w:p>
        </w:tc>
        <w:tc>
          <w:tcPr>
            <w:tcW w:type="dxa" w:w="5760"/>
          </w:tcPr>
          <w:p>
            <w:pPr>
              <w:spacing w:after="40"/>
            </w:pPr>
            <w:r>
              <w:rPr>
                <w:sz w:val="17"/>
              </w:rPr>
              <w:t>k6 load-test script for /v1/generate.</w:t>
            </w:r>
          </w:p>
        </w:tc>
      </w:tr>
      <w:tr>
        <w:tc>
          <w:tcPr>
            <w:tcW w:type="dxa" w:w="3168"/>
            <w:shd w:val="clear" w:fill="EEF0FB"/>
          </w:tcPr>
          <w:p>
            <w:pPr>
              <w:spacing w:after="40"/>
            </w:pPr>
            <w:r>
              <w:rPr>
                <w:b/>
                <w:sz w:val="17"/>
              </w:rPr>
              <w:t>observability/</w:t>
            </w:r>
          </w:p>
        </w:tc>
        <w:tc>
          <w:tcPr>
            <w:tcW w:type="dxa" w:w="5760"/>
            <w:shd w:val="clear" w:fill="EEF0FB"/>
          </w:tcPr>
          <w:p>
            <w:pPr>
              <w:spacing w:after="40"/>
            </w:pPr>
            <w:r>
              <w:rPr>
                <w:sz w:val="17"/>
              </w:rPr>
              <w:t>prometheus.yml, otel-collector.yaml, Grafana dashboard + datasource provisioning.</w:t>
            </w:r>
          </w:p>
        </w:tc>
      </w:tr>
      <w:tr>
        <w:tc>
          <w:tcPr>
            <w:tcW w:type="dxa" w:w="3168"/>
          </w:tcPr>
          <w:p>
            <w:pPr>
              <w:spacing w:after="40"/>
            </w:pPr>
            <w:r>
              <w:rPr>
                <w:b/>
                <w:sz w:val="17"/>
              </w:rPr>
              <w:t>docs/</w:t>
            </w:r>
          </w:p>
        </w:tc>
        <w:tc>
          <w:tcPr>
            <w:tcW w:type="dxa" w:w="5760"/>
          </w:tcPr>
          <w:p>
            <w:pPr>
              <w:spacing w:after="40"/>
            </w:pPr>
            <w:r>
              <w:rPr>
                <w:sz w:val="17"/>
              </w:rPr>
              <w:t>SRS.md (FR-1…FR-22), architecture.md, evaluation-methodology.md, final-report.md (auto-filled results), security-review.md, this report.</w:t>
            </w:r>
          </w:p>
        </w:tc>
      </w:tr>
      <w:tr>
        <w:tc>
          <w:tcPr>
            <w:tcW w:type="dxa" w:w="3168"/>
            <w:shd w:val="clear" w:fill="EEF0FB"/>
          </w:tcPr>
          <w:p>
            <w:pPr>
              <w:spacing w:after="40"/>
            </w:pPr>
            <w:r>
              <w:rPr>
                <w:b/>
                <w:sz w:val="17"/>
              </w:rPr>
              <w:t>data/corpus/ (143) , data/benchmark/ (77) , data/corpus_bench/ (13)</w:t>
            </w:r>
          </w:p>
        </w:tc>
        <w:tc>
          <w:tcPr>
            <w:tcW w:type="dxa" w:w="5760"/>
            <w:shd w:val="clear" w:fill="EEF0FB"/>
          </w:tcPr>
          <w:p>
            <w:pPr>
              <w:spacing w:after="40"/>
            </w:pPr>
            <w:r>
              <w:rPr>
                <w:sz w:val="17"/>
              </w:rPr>
              <w:t>Knowledge base, labelled benchmark, dedicated eval corpus.</w:t>
            </w:r>
          </w:p>
        </w:tc>
      </w:tr>
      <w:tr>
        <w:tc>
          <w:tcPr>
            <w:tcW w:type="dxa" w:w="3168"/>
          </w:tcPr>
          <w:p>
            <w:pPr>
              <w:spacing w:after="40"/>
            </w:pPr>
            <w:r>
              <w:rPr>
                <w:b/>
                <w:sz w:val="17"/>
              </w:rPr>
              <w:t>tasks.ps1 / Makefile</w:t>
            </w:r>
          </w:p>
        </w:tc>
        <w:tc>
          <w:tcPr>
            <w:tcW w:type="dxa" w:w="5760"/>
          </w:tcPr>
          <w:p>
            <w:pPr>
              <w:spacing w:after="40"/>
            </w:pPr>
            <w:r>
              <w:rPr>
                <w:sz w:val="17"/>
              </w:rPr>
              <w:t>Task runners: setup, test, lint, demo, dashboard[-openai], serve, capture, eval-local / eval-openai, retrain, up / up-obs / down / migrate / seed.</w:t>
            </w:r>
          </w:p>
        </w:tc>
      </w:tr>
      <w:tr>
        <w:tc>
          <w:tcPr>
            <w:tcW w:type="dxa" w:w="3168"/>
            <w:shd w:val="clear" w:fill="EEF0FB"/>
          </w:tcPr>
          <w:p>
            <w:pPr>
              <w:spacing w:after="40"/>
            </w:pPr>
            <w:r>
              <w:rPr>
                <w:b/>
                <w:sz w:val="17"/>
              </w:rPr>
              <w:t>pyproject.toml</w:t>
            </w:r>
          </w:p>
        </w:tc>
        <w:tc>
          <w:tcPr>
            <w:tcW w:type="dxa" w:w="5760"/>
            <w:shd w:val="clear" w:fill="EEF0FB"/>
          </w:tcPr>
          <w:p>
            <w:pPr>
              <w:spacing w:after="40"/>
            </w:pPr>
            <w:r>
              <w:rPr>
                <w:sz w:val="17"/>
              </w:rPr>
              <w:t>Backend dependencies + ruff + pytest + mypy config (transformers pinned &gt;=4.44,&lt;5).</w:t>
            </w:r>
          </w:p>
        </w:tc>
      </w:tr>
      <w:tr>
        <w:tc>
          <w:tcPr>
            <w:tcW w:type="dxa" w:w="3168"/>
          </w:tcPr>
          <w:p>
            <w:pPr>
              <w:spacing w:after="40"/>
            </w:pPr>
            <w:r>
              <w:rPr>
                <w:b/>
                <w:sz w:val="17"/>
              </w:rPr>
              <w:t>.github/workflows/ci.yml</w:t>
            </w:r>
          </w:p>
        </w:tc>
        <w:tc>
          <w:tcPr>
            <w:tcW w:type="dxa" w:w="5760"/>
          </w:tcPr>
          <w:p>
            <w:pPr>
              <w:spacing w:after="40"/>
            </w:pPr>
            <w:r>
              <w:rPr>
                <w:sz w:val="17"/>
              </w:rPr>
              <w:t>Lint + test + dependency scan on every push.</w:t>
            </w:r>
          </w:p>
        </w:tc>
      </w:tr>
    </w:tbl>
    <w:p>
      <w:pPr>
        <w:spacing w:after="40"/>
      </w:pPr>
    </w:p>
    <w:p>
      <w:r>
        <w:br w:type="page"/>
      </w:r>
    </w:p>
    <w:p>
      <w:pPr>
        <w:pStyle w:val="Heading1"/>
      </w:pPr>
      <w:r>
        <w:t>13.  How to Run</w:t>
      </w:r>
    </w:p>
    <w:p>
      <w:pPr>
        <w:pStyle w:val="Heading2"/>
      </w:pPr>
      <w:r>
        <w:t>13.1  Live dashboard (no Docker, uses OpenAI)</w:t>
      </w:r>
    </w:p>
    <w:p>
      <w:pPr>
        <w:spacing w:after="160"/>
      </w:pPr>
      <w:r>
        <w:rPr>
          <w:rFonts w:ascii="Consolas" w:hAnsi="Consolas"/>
          <w:sz w:val="18"/>
        </w:rPr>
        <w:t># put OPENAI_API_KEY=sk-... in ma-ahaf\backend\.env</w:t>
        <w:br/>
        <w:t>.\tasks.ps1 dashboard-openai       # build + serve at http://localhost:8000</w:t>
        <w:br/>
        <w:t>#   Playground tab: type any prompt → Generate → full 13-agent output</w:t>
        <w:br/>
        <w:br/>
        <w:t>.\tasks.ps1 serve                  # API only, deterministic mock (no key, instant)</w:t>
        <w:br/>
        <w:t>.\tasks.ps1 demo-real              # console end-to-end demo, local models, offline</w:t>
      </w:r>
    </w:p>
    <w:p>
      <w:pPr>
        <w:pStyle w:val="Heading2"/>
      </w:pPr>
      <w:r>
        <w:t>13.2  Full stack (Docker)</w:t>
      </w:r>
    </w:p>
    <w:p>
      <w:pPr>
        <w:spacing w:after="160"/>
      </w:pPr>
      <w:r>
        <w:rPr>
          <w:rFonts w:ascii="Consolas" w:hAnsi="Consolas"/>
          <w:sz w:val="18"/>
        </w:rPr>
        <w:t>cp .env.example .env               # set OPENAI_API_KEY</w:t>
        <w:br/>
        <w:t>docker compose up -d --build       # db (pgvector) + redis + api + frontend</w:t>
        <w:br/>
        <w:t>docker compose exec api alembic upgrade head</w:t>
        <w:br/>
        <w:t>docker compose exec api python -m scripts.seed_kb</w:t>
        <w:br/>
        <w:t>#   dashboard  http://localhost:5173      API docs  http://localhost:8000/docs</w:t>
        <w:br/>
        <w:t>docker compose --profile obs up -d # + Prometheus + Grafana (http://localhost:3000)</w:t>
      </w:r>
    </w:p>
    <w:p>
      <w:pPr>
        <w:pStyle w:val="Heading2"/>
      </w:pPr>
      <w:r>
        <w:t>13.3  Evaluation + retraining</w:t>
      </w:r>
    </w:p>
    <w:p>
      <w:pPr>
        <w:spacing w:after="160"/>
      </w:pPr>
      <w:r>
        <w:rPr>
          <w:rFonts w:ascii="Consolas" w:hAnsi="Consolas"/>
          <w:sz w:val="18"/>
        </w:rPr>
        <w:t>.\tasks.ps1 eval-openai            # MA-AHAF vs static-RAG, 77 items, gpt-4o-mini</w:t>
        <w:br/>
        <w:t>.\tasks.ps1 retrain                # refit risk model + calibrator from the run</w:t>
        <w:br/>
        <w:t>python -m scripts.finalize_report  # write measured numbers into docs/final-report.md</w:t>
        <w:br/>
        <w:t>#   artifacts land in backend/artifacts/eval/&lt;timestamp&gt;/</w:t>
      </w:r>
    </w:p>
    <w:p>
      <w:pPr>
        <w:pStyle w:val="Heading2"/>
      </w:pPr>
      <w:r>
        <w:t>13.4  Main endpoint</w:t>
      </w:r>
    </w:p>
    <w:p>
      <w:pPr>
        <w:spacing w:after="160"/>
      </w:pPr>
      <w:r>
        <w:rPr>
          <w:rFonts w:ascii="Consolas" w:hAnsi="Consolas"/>
          <w:sz w:val="18"/>
        </w:rPr>
        <w:t>curl -s localhost:8000/v1/generate \</w:t>
        <w:br/>
        <w:t xml:space="preserve">  -H 'x-api-key: dev-key' -H 'content-type: application/json' \</w:t>
        <w:br/>
        <w:t xml:space="preserve">  -d '{"prompt": "What is the ACME Cloud refund policy for annual plans?"}'</w:t>
        <w:br/>
        <w:br/>
        <w:t># response: { response, segments[], claims[], evidence[], confidence,</w:t>
        <w:br/>
        <w:t>#             calibrated_confidence, action, action_reason, policy_vector,</w:t>
        <w:br/>
        <w:t>#             max_claim_risk, agent_disagreement, usage, trace_id }</w:t>
      </w:r>
    </w:p>
    <w:p>
      <w:pPr>
        <w:pStyle w:val="Heading1"/>
      </w:pPr>
      <w:r>
        <w:t>14.  Limitations &amp; Future Work</w:t>
      </w:r>
    </w:p>
    <w:p>
      <w:pPr>
        <w:spacing w:after="40"/>
      </w:pPr>
      <w:r>
        <w:rPr>
          <w:b/>
          <w:i w:val="0"/>
          <w:sz w:val="21"/>
        </w:rPr>
        <w:t>Known limitations (documented, not defects).</w:t>
      </w:r>
    </w:p>
    <w:p>
      <w:pPr>
        <w:pStyle w:val="ListBullet"/>
        <w:spacing w:after="60"/>
      </w:pPr>
      <w:r>
        <w:rPr>
          <w:sz w:val="21"/>
        </w:rPr>
        <w:t>Benchmark scale: 77 synthetic items on a small corpus — results are directional. A production engagement needs a client-domain corpus and ≥500 human-labelled prompts.</w:t>
      </w:r>
    </w:p>
    <w:p>
      <w:pPr>
        <w:pStyle w:val="ListBullet"/>
        <w:spacing w:after="60"/>
      </w:pPr>
      <w:r>
        <w:rPr>
          <w:sz w:val="21"/>
        </w:rPr>
        <w:t>Same judge family: on the OpenAI path the generator and the entailment judge are both gpt-4o-mini. Point MAAHAF_LLM__VERIFIER_MODEL at a different family (or MAAHAF_NLI_BACKEND=local) before publishing headline numbers.</w:t>
      </w:r>
    </w:p>
    <w:p>
      <w:pPr>
        <w:pStyle w:val="ListBullet"/>
        <w:spacing w:after="60"/>
      </w:pPr>
      <w:r>
        <w:rPr>
          <w:sz w:val="21"/>
        </w:rPr>
        <w:t>Latency / cost: ~9–14× the baseline — the reliability tax. The ARCOP policy already spends it only where risk warrants; a per-tenant daily token budget is recommended for production.</w:t>
      </w:r>
    </w:p>
    <w:p>
      <w:pPr>
        <w:pStyle w:val="ListBullet"/>
        <w:spacing w:after="60"/>
      </w:pPr>
      <w:r>
        <w:rPr>
          <w:sz w:val="21"/>
        </w:rPr>
        <w:t>Learned ARCOP policy still trains on synthetic data; only the risk model and calibrator are refit from real eval labels, and those refits are archived rather than shipped until a larger benchmark exists.</w:t>
      </w:r>
    </w:p>
    <w:p>
      <w:pPr>
        <w:pStyle w:val="ListBullet"/>
        <w:spacing w:after="60"/>
      </w:pPr>
      <w:r>
        <w:rPr>
          <w:sz w:val="21"/>
        </w:rPr>
        <w:t>Docker / Kubernetes manifests were not exercised on a live host in this engagement.</w:t>
      </w:r>
    </w:p>
    <w:p>
      <w:pPr>
        <w:pStyle w:val="ListBullet"/>
        <w:spacing w:after="60"/>
      </w:pPr>
      <w:r>
        <w:rPr>
          <w:sz w:val="21"/>
        </w:rPr>
        <w:t>Metric asymmetries in the eval (citation precision, creativity) should be made symmetric across systems.</w:t>
      </w:r>
    </w:p>
    <w:p>
      <w:pPr>
        <w:spacing w:after="40"/>
      </w:pPr>
      <w:r>
        <w:rPr>
          <w:b/>
          <w:i w:val="0"/>
          <w:sz w:val="21"/>
        </w:rPr>
        <w:t>Future extensions (proposal §20).</w:t>
      </w:r>
    </w:p>
    <w:p>
      <w:pPr>
        <w:pStyle w:val="ListBullet"/>
        <w:spacing w:after="60"/>
      </w:pPr>
      <w:r>
        <w:rPr>
          <w:sz w:val="21"/>
        </w:rPr>
        <w:t>Learning-to-route controller trained from production feedback.</w:t>
      </w:r>
    </w:p>
    <w:p>
      <w:pPr>
        <w:pStyle w:val="ListBullet"/>
        <w:spacing w:after="60"/>
      </w:pPr>
      <w:r>
        <w:rPr>
          <w:sz w:val="21"/>
        </w:rPr>
        <w:t>Per-user / per-domain reliability–creativity policies.</w:t>
      </w:r>
    </w:p>
    <w:p>
      <w:pPr>
        <w:pStyle w:val="ListBullet"/>
        <w:spacing w:after="60"/>
      </w:pPr>
      <w:r>
        <w:rPr>
          <w:sz w:val="21"/>
        </w:rPr>
        <w:t>Multimodal verification (tables, charts, images).</w:t>
      </w:r>
    </w:p>
    <w:p>
      <w:pPr>
        <w:pStyle w:val="ListBullet"/>
        <w:spacing w:after="60"/>
      </w:pPr>
      <w:r>
        <w:rPr>
          <w:sz w:val="21"/>
        </w:rPr>
        <w:t>Real-time web/source freshness monitoring.</w:t>
      </w:r>
    </w:p>
    <w:p>
      <w:pPr>
        <w:pStyle w:val="ListBullet"/>
        <w:spacing w:after="60"/>
      </w:pPr>
      <w:r>
        <w:rPr>
          <w:sz w:val="21"/>
        </w:rPr>
        <w:t>Domain-expert agents for finance, healthcare, law, engineering.</w:t>
      </w:r>
    </w:p>
    <w:p>
      <w:pPr>
        <w:spacing w:before="40" w:after="160"/>
        <w:pBdr>
          <w:bottom w:val="single" w:sz="6" w:color="CBD2DC"/>
        </w:pBdr>
      </w:pPr>
    </w:p>
    <w:p>
      <w:pPr>
        <w:spacing w:after="120"/>
      </w:pPr>
      <w:r>
        <w:rPr>
          <w:b w:val="0"/>
          <w:i/>
          <w:color w:val="555F6D"/>
          <w:sz w:val="17"/>
        </w:rPr>
        <w:t>Generated 1 September 2026 from the delivered repository. Companion documents: docs/SRS.md, docs/architecture.md, docs/evaluation-methodology.md, docs/final-report.md, docs/security-review.md.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3B359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233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23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