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SEctOr — Key Differentiation &amp; USP</w:t>
      </w:r>
    </w:p>
    <w:p>
      <w:pPr>
        <w:jc w:val="center"/>
      </w:pPr>
      <w:r>
        <w:rPr>
          <w:i/>
          <w:sz w:val="22"/>
        </w:rPr>
        <w:t>Strategic positioning document · Phase 1</w:t>
      </w:r>
    </w:p>
    <w:p>
      <w:r>
        <w:t>Purpose: define what SEctOr is differentiated to own, what it should not claim, who it should serve, and how the product creates defensibility over time.</w:t>
      </w:r>
    </w:p>
    <w:p>
      <w:pPr>
        <w:pStyle w:val="Heading1"/>
      </w:pPr>
      <w:r>
        <w:t>1. Category</w:t>
      </w:r>
    </w:p>
    <w:p>
      <w:pPr>
        <w:pStyle w:val="Heading2"/>
      </w:pPr>
      <w:r>
        <w:t>NGO Visibility &amp; Grant Readiness Intelligence</w:t>
      </w:r>
    </w:p>
    <w:p>
      <w:r>
        <w:t>SEctOr is not another SEO tool, GEO tracker, Ad Grant management agency, or generic AI content platform. It connects NGO eligibility, Google Ad Grant capacity, digital visibility, and prioritized action.</w:t>
      </w:r>
    </w:p>
    <w:p>
      <w:r>
        <w:t>Core question: “Is our NGO eligible, how much opportunity are we missing, what is causing the gap, and what should we do next?”</w:t>
      </w:r>
    </w:p>
    <w:p>
      <w:pPr>
        <w:pStyle w:val="Heading1"/>
      </w:pPr>
      <w:r>
        <w:t>2. Market Gap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Existing category</w:t>
            </w:r>
          </w:p>
        </w:tc>
        <w:tc>
          <w:tcPr>
            <w:tcW w:type="dxa" w:w="3408"/>
          </w:tcPr>
          <w:p>
            <w:r>
              <w:t>Primary job</w:t>
            </w:r>
          </w:p>
        </w:tc>
        <w:tc>
          <w:tcPr>
            <w:tcW w:type="dxa" w:w="3408"/>
          </w:tcPr>
          <w:p>
            <w:r>
              <w:t>Gap SEctOr addresses</w:t>
            </w:r>
          </w:p>
        </w:tc>
      </w:tr>
      <w:tr>
        <w:tc>
          <w:tcPr>
            <w:tcW w:type="dxa" w:w="3408"/>
          </w:tcPr>
          <w:p>
            <w:r>
              <w:t>SEO/GEO agencies</w:t>
            </w:r>
          </w:p>
        </w:tc>
        <w:tc>
          <w:tcPr>
            <w:tcW w:type="dxa" w:w="3408"/>
          </w:tcPr>
          <w:p>
            <w:r>
              <w:t>Improve website visibility</w:t>
            </w:r>
          </w:p>
        </w:tc>
        <w:tc>
          <w:tcPr>
            <w:tcW w:type="dxa" w:w="3408"/>
          </w:tcPr>
          <w:p>
            <w:r>
              <w:t>Limited connection to Ad Grant economics and eligibility</w:t>
            </w:r>
          </w:p>
        </w:tc>
      </w:tr>
      <w:tr>
        <w:tc>
          <w:tcPr>
            <w:tcW w:type="dxa" w:w="3408"/>
          </w:tcPr>
          <w:p>
            <w:r>
              <w:t>GEO visibility platforms</w:t>
            </w:r>
          </w:p>
        </w:tc>
        <w:tc>
          <w:tcPr>
            <w:tcW w:type="dxa" w:w="3408"/>
          </w:tcPr>
          <w:p>
            <w:r>
              <w:t>Track AI-search visibility</w:t>
            </w:r>
          </w:p>
        </w:tc>
        <w:tc>
          <w:tcPr>
            <w:tcW w:type="dxa" w:w="3408"/>
          </w:tcPr>
          <w:p>
            <w:r>
              <w:t>Limited NGO eligibility / grant intelligence</w:t>
            </w:r>
          </w:p>
        </w:tc>
      </w:tr>
      <w:tr>
        <w:tc>
          <w:tcPr>
            <w:tcW w:type="dxa" w:w="3408"/>
          </w:tcPr>
          <w:p>
            <w:r>
              <w:t>Ad Grant software</w:t>
            </w:r>
          </w:p>
        </w:tc>
        <w:tc>
          <w:tcPr>
            <w:tcW w:type="dxa" w:w="3408"/>
          </w:tcPr>
          <w:p>
            <w:r>
              <w:t>Audit/manage Google Grants</w:t>
            </w:r>
          </w:p>
        </w:tc>
        <w:tc>
          <w:tcPr>
            <w:tcW w:type="dxa" w:w="3408"/>
          </w:tcPr>
          <w:p>
            <w:r>
              <w:t>Limited broader digital-readiness diagnosis</w:t>
            </w:r>
          </w:p>
        </w:tc>
      </w:tr>
      <w:tr>
        <w:tc>
          <w:tcPr>
            <w:tcW w:type="dxa" w:w="3408"/>
          </w:tcPr>
          <w:p>
            <w:r>
              <w:t>Ad Grant agencies</w:t>
            </w:r>
          </w:p>
        </w:tc>
        <w:tc>
          <w:tcPr>
            <w:tcW w:type="dxa" w:w="3408"/>
          </w:tcPr>
          <w:p>
            <w:r>
              <w:t>Manage campaigns</w:t>
            </w:r>
          </w:p>
        </w:tc>
        <w:tc>
          <w:tcPr>
            <w:tcW w:type="dxa" w:w="3408"/>
          </w:tcPr>
          <w:p>
            <w:r>
              <w:t>Primarily service-led rather than unified intelligence</w:t>
            </w:r>
          </w:p>
        </w:tc>
      </w:tr>
      <w:tr>
        <w:tc>
          <w:tcPr>
            <w:tcW w:type="dxa" w:w="3408"/>
          </w:tcPr>
          <w:p>
            <w:r>
              <w:t>Grant platforms</w:t>
            </w:r>
          </w:p>
        </w:tc>
        <w:tc>
          <w:tcPr>
            <w:tcW w:type="dxa" w:w="3408"/>
          </w:tcPr>
          <w:p>
            <w:r>
              <w:t>Find/manage funding opportunities</w:t>
            </w:r>
          </w:p>
        </w:tc>
        <w:tc>
          <w:tcPr>
            <w:tcW w:type="dxa" w:w="3408"/>
          </w:tcPr>
          <w:p>
            <w:r>
              <w:t>Do not connect funding eligibility to digital visibility</w:t>
            </w:r>
          </w:p>
        </w:tc>
      </w:tr>
      <w:tr>
        <w:tc>
          <w:tcPr>
            <w:tcW w:type="dxa" w:w="3408"/>
          </w:tcPr>
          <w:p>
            <w:r>
              <w:t>SEctOr</w:t>
            </w:r>
          </w:p>
        </w:tc>
        <w:tc>
          <w:tcPr>
            <w:tcW w:type="dxa" w:w="3408"/>
          </w:tcPr>
          <w:p>
            <w:r>
              <w:t>Connect eligibility + grant + visibility + action</w:t>
            </w:r>
          </w:p>
        </w:tc>
        <w:tc>
          <w:tcPr>
            <w:tcW w:type="dxa" w:w="3408"/>
          </w:tcPr>
          <w:p>
            <w:r>
              <w:t>Own the intersection</w:t>
            </w:r>
          </w:p>
        </w:tc>
      </w:tr>
    </w:tbl>
    <w:p>
      <w:pPr>
        <w:pStyle w:val="Heading1"/>
      </w:pPr>
      <w:r>
        <w:t>3. Primary USP</w:t>
      </w:r>
    </w:p>
    <w:p>
      <w:r>
        <w:rPr>
          <w:b/>
        </w:rPr>
        <w:t>Turn Google Ad Grant eligibility into measurable digital impact.</w:t>
      </w:r>
    </w:p>
    <w:p>
      <w:r>
        <w:t>Supporting promise: SEctOr helps eligible Indian NGOs understand their Google Ad Grant eligibility and capacity, diagnose the digital visibility gaps holding them back, prioritize what to fix, and continuously measure improvement.</w:t>
      </w:r>
    </w:p>
    <w:p>
      <w:pPr>
        <w:pStyle w:val="Heading1"/>
      </w:pPr>
      <w:r>
        <w:t>4. Differentiation Stack</w:t>
      </w:r>
    </w:p>
    <w:p>
      <w:pPr>
        <w:pStyle w:val="Heading2"/>
      </w:pPr>
      <w:r>
        <w:t>Layer 1 — Eligibility Intelligence</w:t>
      </w:r>
    </w:p>
    <w:p>
      <w:r>
        <w:t>Understand the organization before making grant claims. Capture FCRA status, Society/Trust/Section 8 structure, relevant Google eligibility signals, and Ad Grant account status. Output: eligible / not eligible / needs verification.</w:t>
      </w:r>
    </w:p>
    <w:p>
      <w:pPr>
        <w:pStyle w:val="Heading2"/>
      </w:pPr>
      <w:r>
        <w:t>Layer 2 — Grant Intelligence</w:t>
      </w:r>
    </w:p>
    <w:p>
      <w:r>
        <w:t>For eligible organizations: account utilization, compliance health, unused capacity, conversion health, opportunity estimate, and confidence level. Distinguish connected-account, CSV-evidence, and public-site estimates.</w:t>
      </w:r>
    </w:p>
    <w:p>
      <w:pPr>
        <w:pStyle w:val="Heading2"/>
      </w:pPr>
      <w:r>
        <w:t>Layer 3 — Visibility Intelligence</w:t>
      </w:r>
    </w:p>
    <w:p>
      <w:r>
        <w:t>Measure NGO websites against SEO/GEO criteria including entity clarity, structured data, FAQ coverage, page structure, freshness, crawler accessibility, citability, statistics/evidence, and authoritative citations. The score should be deterministic; AI explains evidence and generates recommendations.</w:t>
      </w:r>
    </w:p>
    <w:p>
      <w:pPr>
        <w:pStyle w:val="Heading2"/>
      </w:pPr>
      <w:r>
        <w:t>Layer 4 — Action Intelligence</w:t>
      </w:r>
    </w:p>
    <w:p>
      <w:r>
        <w:t>Turn findings into a short prioritized list. Each action should contain impact, effort, evidence, recommended fix, and optional generated copy. Avoid becoming a generic task manager.</w:t>
      </w:r>
    </w:p>
    <w:p>
      <w:pPr>
        <w:pStyle w:val="Heading2"/>
      </w:pPr>
      <w:r>
        <w:t>Layer 5 — Content Intelligence</w:t>
      </w:r>
    </w:p>
    <w:p>
      <w:r>
        <w:t>Use brand voice, content pillars, and audit findings to generate GEO-structured content. Human approval remains required before content is considered publishable.</w:t>
      </w:r>
    </w:p>
    <w:p>
      <w:pPr>
        <w:pStyle w:val="Heading2"/>
      </w:pPr>
      <w:r>
        <w:t>Layer 6 — Continuous Intelligence</w:t>
      </w:r>
    </w:p>
    <w:p>
      <w:r>
        <w:t>Weekly visibility score, completed actions, new opportunities, content shipped, Ad Grant status, attention required, and before/after movement. This converts a one-time audit into recurring SaaS value.</w:t>
      </w:r>
    </w:p>
    <w:p>
      <w:pPr>
        <w:pStyle w:val="Heading1"/>
      </w:pPr>
      <w:r>
        <w:t>5. Product Flywheel</w:t>
      </w:r>
    </w:p>
    <w:p>
      <w:r>
        <w:t>NGO → Eligibility → Grant Opportunity → Visibility Diagnosis → Prioritized Actions → Content / Fixes → Human Approval → Weekly Monitoring → Measured Improvement → Before / After → Benchmark Data → Better Recommendations → More NGOs</w:t>
      </w:r>
    </w:p>
    <w:p>
      <w:pPr>
        <w:pStyle w:val="Heading1"/>
      </w:pPr>
      <w:r>
        <w:t>6. Moat Hierarchy</w:t>
      </w:r>
    </w:p>
    <w:p>
      <w:r>
        <w:rPr>
          <w:b/>
        </w:rPr>
        <w:t xml:space="preserve">1. Data moat — strongest: </w:t>
      </w:r>
      <w:r>
        <w:t>Longitudinal Indian NGO benchmark dataset.</w:t>
      </w:r>
    </w:p>
    <w:p>
      <w:r>
        <w:rPr>
          <w:b/>
        </w:rPr>
        <w:t xml:space="preserve">2. Workflow moat: </w:t>
      </w:r>
      <w:r>
        <w:t>Eligibility → diagnosis → action → execution → measurement.</w:t>
      </w:r>
    </w:p>
    <w:p>
      <w:r>
        <w:rPr>
          <w:b/>
        </w:rPr>
        <w:t xml:space="preserve">3. Domain intelligence: </w:t>
      </w:r>
      <w:r>
        <w:t>FCRA + Google eligibility + NGO-specific visibility rules.</w:t>
      </w:r>
    </w:p>
    <w:p>
      <w:r>
        <w:rPr>
          <w:b/>
        </w:rPr>
        <w:t xml:space="preserve">4. Distribution moat: </w:t>
      </w:r>
      <w:r>
        <w:t>CSR sponsors, NGO networks, and partners.</w:t>
      </w:r>
    </w:p>
    <w:p>
      <w:r>
        <w:rPr>
          <w:b/>
        </w:rPr>
        <w:t xml:space="preserve">5. AI: </w:t>
      </w:r>
      <w:r>
        <w:t>Useful capability, but not the moat.</w:t>
      </w:r>
    </w:p>
    <w:p>
      <w:pPr>
        <w:pStyle w:val="Heading1"/>
      </w:pPr>
      <w:r>
        <w:t>7. Competitive Positioning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Capability</w:t>
            </w:r>
          </w:p>
        </w:tc>
        <w:tc>
          <w:tcPr>
            <w:tcW w:type="dxa" w:w="1704"/>
          </w:tcPr>
          <w:p>
            <w:r>
              <w:t>Ad Grant tools</w:t>
            </w:r>
          </w:p>
        </w:tc>
        <w:tc>
          <w:tcPr>
            <w:tcW w:type="dxa" w:w="1704"/>
          </w:tcPr>
          <w:p>
            <w:r>
              <w:t>GEO tools</w:t>
            </w:r>
          </w:p>
        </w:tc>
        <w:tc>
          <w:tcPr>
            <w:tcW w:type="dxa" w:w="1704"/>
          </w:tcPr>
          <w:p>
            <w:r>
              <w:t>NGO SEO agencies</w:t>
            </w:r>
          </w:p>
        </w:tc>
        <w:tc>
          <w:tcPr>
            <w:tcW w:type="dxa" w:w="1704"/>
          </w:tcPr>
          <w:p>
            <w:r>
              <w:t>Ad Grant agencies</w:t>
            </w:r>
          </w:p>
        </w:tc>
        <w:tc>
          <w:tcPr>
            <w:tcW w:type="dxa" w:w="1704"/>
          </w:tcPr>
          <w:p>
            <w:r>
              <w:t>SEctOr</w:t>
            </w:r>
          </w:p>
        </w:tc>
      </w:tr>
      <w:tr>
        <w:tc>
          <w:tcPr>
            <w:tcW w:type="dxa" w:w="1704"/>
          </w:tcPr>
          <w:p>
            <w:r>
              <w:t>Ad Grant diagnostics</w:t>
            </w:r>
          </w:p>
        </w:tc>
        <w:tc>
          <w:tcPr>
            <w:tcW w:type="dxa" w:w="1704"/>
          </w:tcPr>
          <w:p>
            <w:r>
              <w:t>Strong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Partial</w:t>
            </w:r>
          </w:p>
        </w:tc>
        <w:tc>
          <w:tcPr>
            <w:tcW w:type="dxa" w:w="1704"/>
          </w:tcPr>
          <w:p>
            <w:r>
              <w:t>Strong</w:t>
            </w:r>
          </w:p>
        </w:tc>
        <w:tc>
          <w:tcPr>
            <w:tcW w:type="dxa" w:w="1704"/>
          </w:tcPr>
          <w:p>
            <w:r>
              <w:t>Strong</w:t>
            </w:r>
          </w:p>
        </w:tc>
      </w:tr>
      <w:tr>
        <w:tc>
          <w:tcPr>
            <w:tcW w:type="dxa" w:w="1704"/>
          </w:tcPr>
          <w:p>
            <w:r>
              <w:t>NGO-specific</w:t>
            </w:r>
          </w:p>
        </w:tc>
        <w:tc>
          <w:tcPr>
            <w:tcW w:type="dxa" w:w="1704"/>
          </w:tcPr>
          <w:p>
            <w:r>
              <w:t>Partial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Strong</w:t>
            </w:r>
          </w:p>
        </w:tc>
        <w:tc>
          <w:tcPr>
            <w:tcW w:type="dxa" w:w="1704"/>
          </w:tcPr>
          <w:p>
            <w:r>
              <w:t>Strong</w:t>
            </w:r>
          </w:p>
        </w:tc>
        <w:tc>
          <w:tcPr>
            <w:tcW w:type="dxa" w:w="1704"/>
          </w:tcPr>
          <w:p>
            <w:r>
              <w:t>Strong</w:t>
            </w:r>
          </w:p>
        </w:tc>
      </w:tr>
      <w:tr>
        <w:tc>
          <w:tcPr>
            <w:tcW w:type="dxa" w:w="1704"/>
          </w:tcPr>
          <w:p>
            <w:r>
              <w:t>India-specific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Partial</w:t>
            </w:r>
          </w:p>
        </w:tc>
        <w:tc>
          <w:tcPr>
            <w:tcW w:type="dxa" w:w="1704"/>
          </w:tcPr>
          <w:p>
            <w:r>
              <w:t>Partial</w:t>
            </w:r>
          </w:p>
        </w:tc>
        <w:tc>
          <w:tcPr>
            <w:tcW w:type="dxa" w:w="1704"/>
          </w:tcPr>
          <w:p>
            <w:r>
              <w:t>Strong</w:t>
            </w:r>
          </w:p>
        </w:tc>
      </w:tr>
      <w:tr>
        <w:tc>
          <w:tcPr>
            <w:tcW w:type="dxa" w:w="1704"/>
          </w:tcPr>
          <w:p>
            <w:r>
              <w:t>FCRA-aware eligibility</w:t>
            </w:r>
          </w:p>
        </w:tc>
        <w:tc>
          <w:tcPr>
            <w:tcW w:type="dxa" w:w="1704"/>
          </w:tcPr>
          <w:p>
            <w:r>
              <w:t>Not confirmed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Partial</w:t>
            </w:r>
          </w:p>
        </w:tc>
        <w:tc>
          <w:tcPr>
            <w:tcW w:type="dxa" w:w="1704"/>
          </w:tcPr>
          <w:p>
            <w:r>
              <w:t>Core</w:t>
            </w:r>
          </w:p>
        </w:tc>
      </w:tr>
      <w:tr>
        <w:tc>
          <w:tcPr>
            <w:tcW w:type="dxa" w:w="1704"/>
          </w:tcPr>
          <w:p>
            <w:r>
              <w:t>SEO visibility</w:t>
            </w:r>
          </w:p>
        </w:tc>
        <w:tc>
          <w:tcPr>
            <w:tcW w:type="dxa" w:w="1704"/>
          </w:tcPr>
          <w:p>
            <w:r>
              <w:t>—/Partial</w:t>
            </w:r>
          </w:p>
        </w:tc>
        <w:tc>
          <w:tcPr>
            <w:tcW w:type="dxa" w:w="1704"/>
          </w:tcPr>
          <w:p>
            <w:r>
              <w:t>Strong</w:t>
            </w:r>
          </w:p>
        </w:tc>
        <w:tc>
          <w:tcPr>
            <w:tcW w:type="dxa" w:w="1704"/>
          </w:tcPr>
          <w:p>
            <w:r>
              <w:t>Strong</w:t>
            </w:r>
          </w:p>
        </w:tc>
        <w:tc>
          <w:tcPr>
            <w:tcW w:type="dxa" w:w="1704"/>
          </w:tcPr>
          <w:p>
            <w:r>
              <w:t>Partial</w:t>
            </w:r>
          </w:p>
        </w:tc>
        <w:tc>
          <w:tcPr>
            <w:tcW w:type="dxa" w:w="1704"/>
          </w:tcPr>
          <w:p>
            <w:r>
              <w:t>Strong</w:t>
            </w:r>
          </w:p>
        </w:tc>
      </w:tr>
      <w:tr>
        <w:tc>
          <w:tcPr>
            <w:tcW w:type="dxa" w:w="1704"/>
          </w:tcPr>
          <w:p>
            <w:r>
              <w:t>GEO visibility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Strong</w:t>
            </w:r>
          </w:p>
        </w:tc>
        <w:tc>
          <w:tcPr>
            <w:tcW w:type="dxa" w:w="1704"/>
          </w:tcPr>
          <w:p>
            <w:r>
              <w:t>Strong</w:t>
            </w:r>
          </w:p>
        </w:tc>
        <w:tc>
          <w:tcPr>
            <w:tcW w:type="dxa" w:w="1704"/>
          </w:tcPr>
          <w:p>
            <w:r>
              <w:t>Partial</w:t>
            </w:r>
          </w:p>
        </w:tc>
        <w:tc>
          <w:tcPr>
            <w:tcW w:type="dxa" w:w="1704"/>
          </w:tcPr>
          <w:p>
            <w:r>
              <w:t>Strong</w:t>
            </w:r>
          </w:p>
        </w:tc>
      </w:tr>
      <w:tr>
        <w:tc>
          <w:tcPr>
            <w:tcW w:type="dxa" w:w="1704"/>
          </w:tcPr>
          <w:p>
            <w:r>
              <w:t>Grant + visibility connection</w:t>
            </w:r>
          </w:p>
        </w:tc>
        <w:tc>
          <w:tcPr>
            <w:tcW w:type="dxa" w:w="1704"/>
          </w:tcPr>
          <w:p>
            <w:r>
              <w:t>Limited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Partial</w:t>
            </w:r>
          </w:p>
        </w:tc>
        <w:tc>
          <w:tcPr>
            <w:tcW w:type="dxa" w:w="1704"/>
          </w:tcPr>
          <w:p>
            <w:r>
              <w:t>Core</w:t>
            </w:r>
          </w:p>
        </w:tc>
      </w:tr>
      <w:tr>
        <w:tc>
          <w:tcPr>
            <w:tcW w:type="dxa" w:w="1704"/>
          </w:tcPr>
          <w:p>
            <w:r>
              <w:t>Prioritized actions</w:t>
            </w:r>
          </w:p>
        </w:tc>
        <w:tc>
          <w:tcPr>
            <w:tcW w:type="dxa" w:w="1704"/>
          </w:tcPr>
          <w:p>
            <w:r>
              <w:t>Strong</w:t>
            </w:r>
          </w:p>
        </w:tc>
        <w:tc>
          <w:tcPr>
            <w:tcW w:type="dxa" w:w="1704"/>
          </w:tcPr>
          <w:p>
            <w:r>
              <w:t>Strong</w:t>
            </w:r>
          </w:p>
        </w:tc>
        <w:tc>
          <w:tcPr>
            <w:tcW w:type="dxa" w:w="1704"/>
          </w:tcPr>
          <w:p>
            <w:r>
              <w:t>Strong</w:t>
            </w:r>
          </w:p>
        </w:tc>
        <w:tc>
          <w:tcPr>
            <w:tcW w:type="dxa" w:w="1704"/>
          </w:tcPr>
          <w:p>
            <w:r>
              <w:t>Strong</w:t>
            </w:r>
          </w:p>
        </w:tc>
        <w:tc>
          <w:tcPr>
            <w:tcW w:type="dxa" w:w="1704"/>
          </w:tcPr>
          <w:p>
            <w:r>
              <w:t>Strong</w:t>
            </w:r>
          </w:p>
        </w:tc>
      </w:tr>
      <w:tr>
        <w:tc>
          <w:tcPr>
            <w:tcW w:type="dxa" w:w="1704"/>
          </w:tcPr>
          <w:p>
            <w:r>
              <w:t>Weekly monitoring</w:t>
            </w:r>
          </w:p>
        </w:tc>
        <w:tc>
          <w:tcPr>
            <w:tcW w:type="dxa" w:w="1704"/>
          </w:tcPr>
          <w:p>
            <w:r>
              <w:t>Strong</w:t>
            </w:r>
          </w:p>
        </w:tc>
        <w:tc>
          <w:tcPr>
            <w:tcW w:type="dxa" w:w="1704"/>
          </w:tcPr>
          <w:p>
            <w:r>
              <w:t>Strong</w:t>
            </w:r>
          </w:p>
        </w:tc>
        <w:tc>
          <w:tcPr>
            <w:tcW w:type="dxa" w:w="1704"/>
          </w:tcPr>
          <w:p>
            <w:r>
              <w:t>Partial</w:t>
            </w:r>
          </w:p>
        </w:tc>
        <w:tc>
          <w:tcPr>
            <w:tcW w:type="dxa" w:w="1704"/>
          </w:tcPr>
          <w:p>
            <w:r>
              <w:t>Strong</w:t>
            </w:r>
          </w:p>
        </w:tc>
        <w:tc>
          <w:tcPr>
            <w:tcW w:type="dxa" w:w="1704"/>
          </w:tcPr>
          <w:p>
            <w:r>
              <w:t>Core</w:t>
            </w:r>
          </w:p>
        </w:tc>
      </w:tr>
      <w:tr>
        <w:tc>
          <w:tcPr>
            <w:tcW w:type="dxa" w:w="1704"/>
          </w:tcPr>
          <w:p>
            <w:r>
              <w:t>NGO benchmark dataset</w:t>
            </w:r>
          </w:p>
        </w:tc>
        <w:tc>
          <w:tcPr>
            <w:tcW w:type="dxa" w:w="1704"/>
          </w:tcPr>
          <w:p>
            <w:r>
              <w:t>No confirmed evidence</w:t>
            </w:r>
          </w:p>
        </w:tc>
        <w:tc>
          <w:tcPr>
            <w:tcW w:type="dxa" w:w="1704"/>
          </w:tcPr>
          <w:p>
            <w:r>
              <w:t>No confirmed evidence</w:t>
            </w:r>
          </w:p>
        </w:tc>
        <w:tc>
          <w:tcPr>
            <w:tcW w:type="dxa" w:w="1704"/>
          </w:tcPr>
          <w:p>
            <w:r>
              <w:t>No confirmed evidence</w:t>
            </w:r>
          </w:p>
        </w:tc>
        <w:tc>
          <w:tcPr>
            <w:tcW w:type="dxa" w:w="1704"/>
          </w:tcPr>
          <w:p>
            <w:r>
              <w:t>No confirmed evidence</w:t>
            </w:r>
          </w:p>
        </w:tc>
        <w:tc>
          <w:tcPr>
            <w:tcW w:type="dxa" w:w="1704"/>
          </w:tcPr>
          <w:p>
            <w:r>
              <w:t>Future moat</w:t>
            </w:r>
          </w:p>
        </w:tc>
      </w:tr>
    </w:tbl>
    <w:p>
      <w:r>
        <w:t>Note: competitive cells are strategic positioning assessments, not universal claims about every competitor. Public claims should be source-checked before publication.</w:t>
      </w:r>
    </w:p>
    <w:p>
      <w:pPr>
        <w:pStyle w:val="Heading1"/>
      </w:pPr>
      <w:r>
        <w:t>8. What SEctOr Should Not Claim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Avoid</w:t>
            </w:r>
          </w:p>
        </w:tc>
        <w:tc>
          <w:tcPr>
            <w:tcW w:type="dxa" w:w="2556"/>
          </w:tcPr>
          <w:p>
            <w:r>
              <w:t>Claim</w:t>
            </w:r>
          </w:p>
        </w:tc>
        <w:tc>
          <w:tcPr>
            <w:tcW w:type="dxa" w:w="2556"/>
          </w:tcPr>
          <w:p>
            <w:r>
              <w:t>Use instead</w:t>
            </w:r>
          </w:p>
        </w:tc>
        <w:tc>
          <w:tcPr>
            <w:tcW w:type="dxa" w:w="2556"/>
          </w:tcPr>
          <w:p>
            <w:r>
              <w:t>Recommended wording</w:t>
            </w:r>
          </w:p>
        </w:tc>
      </w:tr>
      <w:tr>
        <w:tc>
          <w:tcPr>
            <w:tcW w:type="dxa" w:w="2556"/>
          </w:tcPr>
          <w:p>
            <w:r>
              <w:t>Do not say</w:t>
            </w:r>
          </w:p>
        </w:tc>
        <w:tc>
          <w:tcPr>
            <w:tcW w:type="dxa" w:w="2556"/>
          </w:tcPr>
          <w:p>
            <w:r>
              <w:t>“Nobody's built Ad Grant compliance software.”</w:t>
            </w:r>
          </w:p>
        </w:tc>
        <w:tc>
          <w:tcPr>
            <w:tcW w:type="dxa" w:w="2556"/>
          </w:tcPr>
          <w:p>
            <w:r>
              <w:t>Say instead</w:t>
            </w:r>
          </w:p>
        </w:tc>
        <w:tc>
          <w:tcPr>
            <w:tcW w:type="dxa" w:w="2556"/>
          </w:tcPr>
          <w:p>
            <w:r>
              <w:t>“Existing Ad Grant tools focus on compliance; SEctOr connects grant readiness with NGO-specific visibility intelligence.”</w:t>
            </w:r>
          </w:p>
        </w:tc>
      </w:tr>
      <w:tr>
        <w:tc>
          <w:tcPr>
            <w:tcW w:type="dxa" w:w="2556"/>
          </w:tcPr>
          <w:p>
            <w:r>
              <w:t>Do not say</w:t>
            </w:r>
          </w:p>
        </w:tc>
        <w:tc>
          <w:tcPr>
            <w:tcW w:type="dxa" w:w="2556"/>
          </w:tcPr>
          <w:p>
            <w:r>
              <w:t>“Nobody tracks AI/GEO visibility.”</w:t>
            </w:r>
          </w:p>
        </w:tc>
        <w:tc>
          <w:tcPr>
            <w:tcW w:type="dxa" w:w="2556"/>
          </w:tcPr>
          <w:p>
            <w:r>
              <w:t>Say instead</w:t>
            </w:r>
          </w:p>
        </w:tc>
        <w:tc>
          <w:tcPr>
            <w:tcW w:type="dxa" w:w="2556"/>
          </w:tcPr>
          <w:p>
            <w:r>
              <w:t>“SEctOr connects AI visibility with Google Ad Grant readiness and NGO eligibility.”</w:t>
            </w:r>
          </w:p>
        </w:tc>
      </w:tr>
      <w:tr>
        <w:tc>
          <w:tcPr>
            <w:tcW w:type="dxa" w:w="2556"/>
          </w:tcPr>
          <w:p>
            <w:r>
              <w:t>Do not say</w:t>
            </w:r>
          </w:p>
        </w:tc>
        <w:tc>
          <w:tcPr>
            <w:tcW w:type="dxa" w:w="2556"/>
          </w:tcPr>
          <w:p>
            <w:r>
              <w:t>“We're the only NGO SEO tool.”</w:t>
            </w:r>
          </w:p>
        </w:tc>
        <w:tc>
          <w:tcPr>
            <w:tcW w:type="dxa" w:w="2556"/>
          </w:tcPr>
          <w:p>
            <w:r>
              <w:t>Say instead</w:t>
            </w:r>
          </w:p>
        </w:tc>
        <w:tc>
          <w:tcPr>
            <w:tcW w:type="dxa" w:w="2556"/>
          </w:tcPr>
          <w:p>
            <w:r>
              <w:t>“SEctOr connects digital visibility to a specific, measurable grant opportunity.”</w:t>
            </w:r>
          </w:p>
        </w:tc>
      </w:tr>
      <w:tr>
        <w:tc>
          <w:tcPr>
            <w:tcW w:type="dxa" w:w="2556"/>
          </w:tcPr>
          <w:p>
            <w:r>
              <w:t>Do not say</w:t>
            </w:r>
          </w:p>
        </w:tc>
        <w:tc>
          <w:tcPr>
            <w:tcW w:type="dxa" w:w="2556"/>
          </w:tcPr>
          <w:p>
            <w:r>
              <w:t>“Google gives NGOs ₹8L/month.”</w:t>
            </w:r>
          </w:p>
        </w:tc>
        <w:tc>
          <w:tcPr>
            <w:tcW w:type="dxa" w:w="2556"/>
          </w:tcPr>
          <w:p>
            <w:r>
              <w:t>Say instead</w:t>
            </w:r>
          </w:p>
        </w:tc>
        <w:tc>
          <w:tcPr>
            <w:tcW w:type="dxa" w:w="2556"/>
          </w:tcPr>
          <w:p>
            <w:r>
              <w:t>“Eligible organizations can access up to $10,000/month in Google Ad Grant advertising budget, subject to program rules.”</w:t>
            </w:r>
          </w:p>
        </w:tc>
      </w:tr>
    </w:tbl>
    <w:p>
      <w:pPr>
        <w:pStyle w:val="Heading1"/>
      </w:pPr>
      <w:r>
        <w:t>9. Ideal Customer Profile</w:t>
      </w:r>
    </w:p>
    <w:p>
      <w:r>
        <w:t>Primary ICP: FCRA-registered Indian NGOs that are professionally staffed and mature enough to have a meaningful digital/communications budget.</w:t>
      </w:r>
    </w:p>
    <w:p>
      <w:pPr>
        <w:pStyle w:val="ListBullet"/>
      </w:pPr>
      <w:r>
        <w:t>Society, Trust, or Section 8 structure</w:t>
      </w:r>
    </w:p>
    <w:p>
      <w:pPr>
        <w:pStyle w:val="ListBullet"/>
      </w:pPr>
      <w:r>
        <w:t>Professionally staffed and actively operating programs</w:t>
      </w:r>
    </w:p>
    <w:p>
      <w:pPr>
        <w:pStyle w:val="ListBullet"/>
      </w:pPr>
      <w:r>
        <w:t>Foundation, institutional, or CSR-backed funding</w:t>
      </w:r>
    </w:p>
    <w:p>
      <w:pPr>
        <w:pStyle w:val="ListBullet"/>
      </w:pPr>
      <w:r>
        <w:t>Established website and active digital communications</w:t>
      </w:r>
    </w:p>
    <w:p>
      <w:pPr>
        <w:pStyle w:val="ListBullet"/>
      </w:pPr>
      <w:r>
        <w:t>Likely Google Ad Grant eligibility or existing Ad Grant activity</w:t>
      </w:r>
    </w:p>
    <w:p>
      <w:pPr>
        <w:pStyle w:val="ListBullet"/>
      </w:pPr>
      <w:r>
        <w:t>A person responsible for communications, fundraising, programs, or digital</w:t>
      </w:r>
    </w:p>
    <w:p>
      <w:pPr>
        <w:pStyle w:val="ListBullet"/>
      </w:pPr>
      <w:r>
        <w:t>Ability to justify recurring software expenditure</w:t>
      </w:r>
    </w:p>
    <w:p>
      <w:pPr>
        <w:pStyle w:val="Heading1"/>
      </w:pPr>
      <w:r>
        <w:t>10. Product Positioning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Positioning element</w:t>
            </w:r>
          </w:p>
        </w:tc>
        <w:tc>
          <w:tcPr>
            <w:tcW w:type="dxa" w:w="5112"/>
          </w:tcPr>
          <w:p>
            <w:r>
              <w:t>SEctOr</w:t>
            </w:r>
          </w:p>
        </w:tc>
      </w:tr>
      <w:tr>
        <w:tc>
          <w:tcPr>
            <w:tcW w:type="dxa" w:w="5112"/>
          </w:tcPr>
          <w:p>
            <w:r>
              <w:t>Category</w:t>
            </w:r>
          </w:p>
        </w:tc>
        <w:tc>
          <w:tcPr>
            <w:tcW w:type="dxa" w:w="5112"/>
          </w:tcPr>
          <w:p>
            <w:r>
              <w:t>NGO Visibility &amp; Grant Readiness Intelligence</w:t>
            </w:r>
          </w:p>
        </w:tc>
      </w:tr>
      <w:tr>
        <w:tc>
          <w:tcPr>
            <w:tcW w:type="dxa" w:w="5112"/>
          </w:tcPr>
          <w:p>
            <w:r>
              <w:t>Wedge</w:t>
            </w:r>
          </w:p>
        </w:tc>
        <w:tc>
          <w:tcPr>
            <w:tcW w:type="dxa" w:w="5112"/>
          </w:tcPr>
          <w:p>
            <w:r>
              <w:t>Google Ad Grant intelligence</w:t>
            </w:r>
          </w:p>
        </w:tc>
      </w:tr>
      <w:tr>
        <w:tc>
          <w:tcPr>
            <w:tcW w:type="dxa" w:w="5112"/>
          </w:tcPr>
          <w:p>
            <w:r>
              <w:t>Supporting capability</w:t>
            </w:r>
          </w:p>
        </w:tc>
        <w:tc>
          <w:tcPr>
            <w:tcW w:type="dxa" w:w="5112"/>
          </w:tcPr>
          <w:p>
            <w:r>
              <w:t>SEO + GEO + evidence/citation visibility</w:t>
            </w:r>
          </w:p>
        </w:tc>
      </w:tr>
      <w:tr>
        <w:tc>
          <w:tcPr>
            <w:tcW w:type="dxa" w:w="5112"/>
          </w:tcPr>
          <w:p>
            <w:r>
              <w:t>Action layer</w:t>
            </w:r>
          </w:p>
        </w:tc>
        <w:tc>
          <w:tcPr>
            <w:tcW w:type="dxa" w:w="5112"/>
          </w:tcPr>
          <w:p>
            <w:r>
              <w:t>Prioritized fixes + AI-assisted content</w:t>
            </w:r>
          </w:p>
        </w:tc>
      </w:tr>
      <w:tr>
        <w:tc>
          <w:tcPr>
            <w:tcW w:type="dxa" w:w="5112"/>
          </w:tcPr>
          <w:p>
            <w:r>
              <w:t>Retention</w:t>
            </w:r>
          </w:p>
        </w:tc>
        <w:tc>
          <w:tcPr>
            <w:tcW w:type="dxa" w:w="5112"/>
          </w:tcPr>
          <w:p>
            <w:r>
              <w:t>Weekly monitoring + evidence-based reports</w:t>
            </w:r>
          </w:p>
        </w:tc>
      </w:tr>
      <w:tr>
        <w:tc>
          <w:tcPr>
            <w:tcW w:type="dxa" w:w="5112"/>
          </w:tcPr>
          <w:p>
            <w:r>
              <w:t>Moat</w:t>
            </w:r>
          </w:p>
        </w:tc>
        <w:tc>
          <w:tcPr>
            <w:tcW w:type="dxa" w:w="5112"/>
          </w:tcPr>
          <w:p>
            <w:r>
              <w:t>Longitudinal Indian NGO benchmark data</w:t>
            </w:r>
          </w:p>
        </w:tc>
      </w:tr>
    </w:tbl>
    <w:p>
      <w:pPr>
        <w:pStyle w:val="Heading1"/>
      </w:pPr>
      <w:r>
        <w:t>11. Recommended Homepage Story</w:t>
      </w:r>
    </w:p>
    <w:p>
      <w:r>
        <w:rPr>
          <w:b/>
        </w:rPr>
        <w:t xml:space="preserve">Hero: </w:t>
      </w:r>
      <w:r>
        <w:t>Is your NGO eligible — and are you making the most of it?</w:t>
      </w:r>
    </w:p>
    <w:p>
      <w:r>
        <w:rPr>
          <w:b/>
        </w:rPr>
        <w:t xml:space="preserve">Step 1: </w:t>
      </w:r>
      <w:r>
        <w:t>Eligibility — Are you eligible?</w:t>
      </w:r>
    </w:p>
    <w:p>
      <w:r>
        <w:rPr>
          <w:b/>
        </w:rPr>
        <w:t xml:space="preserve">Step 2: </w:t>
      </w:r>
      <w:r>
        <w:t>Opportunity — What Grant capacity exists?</w:t>
      </w:r>
    </w:p>
    <w:p>
      <w:r>
        <w:rPr>
          <w:b/>
        </w:rPr>
        <w:t xml:space="preserve">Step 3: </w:t>
      </w:r>
      <w:r>
        <w:t>Visibility — What is preventing the website/content from performing?</w:t>
      </w:r>
    </w:p>
    <w:p>
      <w:r>
        <w:rPr>
          <w:b/>
        </w:rPr>
        <w:t xml:space="preserve">Step 4: </w:t>
      </w:r>
      <w:r>
        <w:t>Action — What should you fix first?</w:t>
      </w:r>
    </w:p>
    <w:p>
      <w:r>
        <w:rPr>
          <w:b/>
        </w:rPr>
        <w:t xml:space="preserve">Step 5: </w:t>
      </w:r>
      <w:r>
        <w:t>Proof — What changed this month?</w:t>
      </w:r>
    </w:p>
    <w:p>
      <w:pPr>
        <w:pStyle w:val="Heading1"/>
      </w:pPr>
      <w:r>
        <w:t>12. Strategic North Star</w:t>
      </w:r>
    </w:p>
    <w:p>
      <w:r>
        <w:t>SEctOr should move from Audit → Intelligence → Execution → Benchmark.</w:t>
      </w:r>
    </w:p>
    <w:p>
      <w:r>
        <w:rPr>
          <w:b/>
        </w:rPr>
        <w:t xml:space="preserve">Audit: </w:t>
      </w:r>
      <w:r>
        <w:t>Gets the customer.</w:t>
      </w:r>
    </w:p>
    <w:p>
      <w:r>
        <w:rPr>
          <w:b/>
        </w:rPr>
        <w:t xml:space="preserve">Intelligence: </w:t>
      </w:r>
      <w:r>
        <w:t>Creates differentiation.</w:t>
      </w:r>
    </w:p>
    <w:p>
      <w:r>
        <w:rPr>
          <w:b/>
        </w:rPr>
        <w:t xml:space="preserve">Execution: </w:t>
      </w:r>
      <w:r>
        <w:t>Creates value.</w:t>
      </w:r>
    </w:p>
    <w:p>
      <w:r>
        <w:rPr>
          <w:b/>
        </w:rPr>
        <w:t xml:space="preserve">Benchmark data: </w:t>
      </w:r>
      <w:r>
        <w:t>Creates defensibility.</w:t>
      </w:r>
    </w:p>
    <w:p>
      <w:pPr>
        <w:pStyle w:val="Heading1"/>
      </w:pPr>
      <w:r>
        <w:t>13. Final Strategic Rule</w:t>
      </w:r>
    </w:p>
    <w:p>
      <w:r>
        <w:rPr>
          <w:b/>
        </w:rPr>
        <w:t>Never become another SEO agency with an AI wrapper.</w:t>
      </w:r>
    </w:p>
    <w:p>
      <w:r>
        <w:t>SEctOr wins by owning the connection between eligibility, economic opportunity, visibility, action, and measurable outcomes.</w:t>
      </w:r>
    </w:p>
    <w:p>
      <w:pPr>
        <w:pStyle w:val="Heading1"/>
      </w:pPr>
      <w:r>
        <w:t>14. Implementation Guardrails</w:t>
      </w:r>
    </w:p>
    <w:p>
      <w:pPr>
        <w:pStyle w:val="ListBullet"/>
      </w:pPr>
      <w:r>
        <w:t>Keep the free audit as the acquisition entry point, but do not position the audit itself as the moat.</w:t>
      </w:r>
    </w:p>
    <w:p>
      <w:pPr>
        <w:pStyle w:val="ListBullet"/>
      </w:pPr>
      <w:r>
        <w:t>Keep Ad Grant eligibility logic explicit and evidence-based; do not promise opportunity to organizations that do not qualify.</w:t>
      </w:r>
    </w:p>
    <w:p>
      <w:pPr>
        <w:pStyle w:val="ListBullet"/>
      </w:pPr>
      <w:r>
        <w:t>Keep deterministic scoring separate from LLM explanation/generation.</w:t>
      </w:r>
    </w:p>
    <w:p>
      <w:pPr>
        <w:pStyle w:val="ListBullet"/>
      </w:pPr>
      <w:r>
        <w:t>Use confidence labels for Ad Grant opportunity estimates.</w:t>
      </w:r>
    </w:p>
    <w:p>
      <w:pPr>
        <w:pStyle w:val="ListBullet"/>
      </w:pPr>
      <w:r>
        <w:t>Prioritize the connected workflow over feature breadth.</w:t>
      </w:r>
    </w:p>
    <w:p>
      <w:pPr>
        <w:pStyle w:val="ListBullet"/>
      </w:pPr>
      <w:r>
        <w:t>Build the benchmark dataset from real longitudinal customer data; do not treat it as a moat until enough data exists.</w:t>
      </w:r>
    </w:p>
    <w:p>
      <w:pPr>
        <w:pStyle w:val="ListBullet"/>
      </w:pPr>
      <w:r>
        <w:t>Verify competitor and trademark claims before public launch.</w:t>
      </w:r>
    </w:p>
    <w:p/>
    <w:p>
      <w:pPr>
        <w:jc w:val="center"/>
      </w:pPr>
      <w:r>
        <w:rPr>
          <w:i/>
          <w:sz w:val="18"/>
        </w:rPr>
        <w:t>Strategic source of truth for positioning; technical implementation remains governed by the Final Phase 1 MVP specification.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