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D2359" w:rsidRDefault="00000000">
      <w:r>
        <w:rPr>
          <w:b/>
          <w:sz w:val="24"/>
          <w:szCs w:val="24"/>
        </w:rPr>
        <w:t>Case Study</w:t>
      </w:r>
      <w:r>
        <w:t xml:space="preserve"> </w:t>
      </w:r>
    </w:p>
    <w:p w14:paraId="00000002" w14:textId="77777777" w:rsidR="00ED2359" w:rsidRDefault="00000000">
      <w:r>
        <w:t xml:space="preserve">City to Country (CTC) Realty is a growing realty company that focuses on business properties outside of major metropolitan areas. It specializes in matching up the buyers and sellers of hobby farms, lake resorts, bed-and-breakfast businesses, and other types of small businesses located in or around mid-to-small sized towns. CTC Realty has been in business for several years and has achieved significant growth while interest rates have been low. However, it knows that low interest rates will not remain unchanged, and it wants to leverage technology to compete against larger commercial and residential realty companies. Customers CTC Realty has two types of customers spread throughout North America: buyers and sellers. Sellers include those who are often planning to downsize after raising a family or retiring and want something smaller and easier to manage. Buyers could be any person or business. Buyers and sellers pay for the services utilized, such as contractual assistance, realtor assistance, etc. and then pay the appropriate fee to the lenders. CTC receives 1 percent of the total selling price of the property at closing. The business goals, objectives, and requirements of CTC Realty are to grow substantially to be able to compete with larger national firms. It wants to increase its market share by 15 percent in the coming year and decrease the duration of its </w:t>
      </w:r>
      <w:proofErr w:type="gramStart"/>
      <w:r>
        <w:t>sale</w:t>
      </w:r>
      <w:proofErr w:type="gramEnd"/>
      <w:r>
        <w:t xml:space="preserve"> and purchase process from an average of 20 days down to 10 days. CTC Realty has determined that a self-service website will help meet these goals and objectives by providing a communication vehicle for buyers and sellers of real estate to meet and share information. The application will support all aspects of </w:t>
      </w:r>
      <w:proofErr w:type="gramStart"/>
      <w:r>
        <w:t>a real</w:t>
      </w:r>
      <w:proofErr w:type="gramEnd"/>
      <w:r>
        <w:t xml:space="preserve"> estate sale </w:t>
      </w:r>
      <w:proofErr w:type="gramStart"/>
      <w:r>
        <w:t>and also</w:t>
      </w:r>
      <w:proofErr w:type="gramEnd"/>
      <w:r>
        <w:t xml:space="preserve"> supply advice and recommendations. This includes connecting lenders, legal analysts, and financial analysts with buyers and sellers. Various parties will not need to meet face to face but will be connected virtually through the app. For brevity, it must list only the selling and security processes. In the selling process, the website will offer the ability to a seller to complete the entire property sales process. When a person is ready to sell a property, he/she will be able to go online to make the necessary arrangements. The seller may choose to select a realtor to help through the sales process, represent themselves, and have legal counsel create the appropriate documents, or they may use the standard document templates found on the website. The seller can list the property online by selecting the desired level of service and entering the property specifications and information. The system will then provide a final confirmation number and make the property available for buyers to peruse. The seller will then have to wait for an offer. The system will notify both the seller and the seller’s realtor (if applicable) of any offers. At this time, the seller or the seller’s realtor may submit a </w:t>
      </w:r>
      <w:proofErr w:type="gramStart"/>
      <w:r>
        <w:t>counter offer</w:t>
      </w:r>
      <w:proofErr w:type="gramEnd"/>
      <w:r>
        <w:t xml:space="preserve">. Once the offer is accepted, the process moves to closing, which could be a little complex. All final documentation is created for </w:t>
      </w:r>
      <w:proofErr w:type="gramStart"/>
      <w:r>
        <w:t>the closing</w:t>
      </w:r>
      <w:proofErr w:type="gramEnd"/>
      <w:r>
        <w:t>. The buyer and the seller (and all the selected support staff) review the contracts and agree to the sale. The buyer and the seller request the system to assign pin numbers to electronically approve all closing documents. The buyer and the seller then approve the closing contracts by entering their pin numbers. The system records the completion of the sale and registers the property in the buyer’s name. For security, each user of the system will have a password and a user ID. The user will use their email address as their user ID and create a unique 6–</w:t>
      </w:r>
      <w:proofErr w:type="gramStart"/>
      <w:r>
        <w:t>8 digit</w:t>
      </w:r>
      <w:proofErr w:type="gramEnd"/>
      <w:r>
        <w:t xml:space="preserve"> password. The system will also provide electronic pin numbers to the buyer, the seller, and the appropriate realtors to electronically sign the e-documents.</w:t>
      </w:r>
    </w:p>
    <w:p w14:paraId="00000003" w14:textId="77777777" w:rsidR="00ED2359" w:rsidRDefault="00ED2359"/>
    <w:p w14:paraId="00000004" w14:textId="77777777" w:rsidR="00ED2359" w:rsidRDefault="00000000">
      <w:pPr>
        <w:rPr>
          <w:b/>
        </w:rPr>
      </w:pPr>
      <w:r>
        <w:rPr>
          <w:b/>
        </w:rPr>
        <w:t>For the above case study, please answer the following questions:</w:t>
      </w:r>
    </w:p>
    <w:p w14:paraId="00000005" w14:textId="77777777" w:rsidR="00ED2359" w:rsidRDefault="00000000">
      <w:pPr>
        <w:rPr>
          <w:b/>
        </w:rPr>
      </w:pPr>
      <w:r>
        <w:rPr>
          <w:b/>
        </w:rPr>
        <w:lastRenderedPageBreak/>
        <w:t>1. How can we increase the size of CTC’s market share by 15 percent?</w:t>
      </w:r>
    </w:p>
    <w:p w14:paraId="00000006" w14:textId="77777777" w:rsidR="00ED2359" w:rsidRDefault="00ED2359"/>
    <w:p w14:paraId="00000007" w14:textId="77777777" w:rsidR="00ED2359" w:rsidRDefault="00000000">
      <w:r>
        <w:t xml:space="preserve">To increase the </w:t>
      </w:r>
      <w:proofErr w:type="gramStart"/>
      <w:r>
        <w:t>CTCs</w:t>
      </w:r>
      <w:proofErr w:type="gramEnd"/>
      <w:r>
        <w:t xml:space="preserve"> share by 15% we can consider the following strategy </w:t>
      </w:r>
    </w:p>
    <w:p w14:paraId="00000008" w14:textId="77777777" w:rsidR="00ED2359" w:rsidRDefault="00000000">
      <w:pPr>
        <w:numPr>
          <w:ilvl w:val="0"/>
          <w:numId w:val="1"/>
        </w:numPr>
      </w:pPr>
      <w:r>
        <w:rPr>
          <w:u w:val="single"/>
        </w:rPr>
        <w:t xml:space="preserve">Enhance online </w:t>
      </w:r>
      <w:proofErr w:type="gramStart"/>
      <w:r>
        <w:rPr>
          <w:u w:val="single"/>
        </w:rPr>
        <w:t>presence</w:t>
      </w:r>
      <w:r>
        <w:t xml:space="preserve"> :</w:t>
      </w:r>
      <w:proofErr w:type="gramEnd"/>
      <w:r>
        <w:t xml:space="preserve"> invest in digital marketing to increase visibility and attract a large audience. Optimize the website for search engines and utilize social media platforms. </w:t>
      </w:r>
    </w:p>
    <w:p w14:paraId="00000009" w14:textId="77777777" w:rsidR="00ED2359" w:rsidRDefault="00000000">
      <w:pPr>
        <w:numPr>
          <w:ilvl w:val="0"/>
          <w:numId w:val="1"/>
        </w:numPr>
      </w:pPr>
      <w:r>
        <w:rPr>
          <w:u w:val="single"/>
        </w:rPr>
        <w:t>Expand service offerings</w:t>
      </w:r>
      <w:r>
        <w:t>: introduce additional services or features on the website to attract a broader range of buyers and sellers. This could include virtual property tours, expert advice, or educational resources.</w:t>
      </w:r>
    </w:p>
    <w:p w14:paraId="0000000A" w14:textId="77777777" w:rsidR="00ED2359" w:rsidRDefault="00000000">
      <w:pPr>
        <w:numPr>
          <w:ilvl w:val="0"/>
          <w:numId w:val="1"/>
        </w:numPr>
      </w:pPr>
      <w:r>
        <w:rPr>
          <w:u w:val="single"/>
        </w:rPr>
        <w:t>Target marketing campaign:</w:t>
      </w:r>
      <w:r>
        <w:t xml:space="preserve"> identify specific regions or demographics where there is potential for growth and run targeted marketing campaigns to reach these audiences.</w:t>
      </w:r>
    </w:p>
    <w:p w14:paraId="0000000B" w14:textId="77777777" w:rsidR="00ED2359" w:rsidRDefault="00000000">
      <w:pPr>
        <w:numPr>
          <w:ilvl w:val="0"/>
          <w:numId w:val="1"/>
        </w:numPr>
      </w:pPr>
      <w:r>
        <w:t xml:space="preserve">Referral program: implement referral program to encourage existing customers to refer others. Offer incentives or discounts for successful referrals. </w:t>
      </w:r>
    </w:p>
    <w:p w14:paraId="0000000C" w14:textId="77777777" w:rsidR="00ED2359" w:rsidRDefault="00000000">
      <w:pPr>
        <w:numPr>
          <w:ilvl w:val="0"/>
          <w:numId w:val="1"/>
        </w:numPr>
      </w:pPr>
      <w:r>
        <w:t xml:space="preserve">Partnerships and </w:t>
      </w:r>
      <w:proofErr w:type="gramStart"/>
      <w:r>
        <w:t>collaborations :</w:t>
      </w:r>
      <w:proofErr w:type="gramEnd"/>
      <w:r>
        <w:t xml:space="preserve"> form partnerships with related businesses or industry influences to expand reach and credibility.</w:t>
      </w:r>
    </w:p>
    <w:p w14:paraId="0000000D" w14:textId="77777777" w:rsidR="00ED2359" w:rsidRDefault="00000000">
      <w:pPr>
        <w:numPr>
          <w:ilvl w:val="0"/>
          <w:numId w:val="1"/>
        </w:numPr>
      </w:pPr>
      <w:r>
        <w:t>Customers loyalty programs: implement loyalty programs to retain existing customers. This could involve discounts on future transactions or exclusive access to certain features.</w:t>
      </w:r>
    </w:p>
    <w:p w14:paraId="0000000E" w14:textId="77777777" w:rsidR="00ED2359" w:rsidRDefault="00000000">
      <w:pPr>
        <w:numPr>
          <w:ilvl w:val="0"/>
          <w:numId w:val="1"/>
        </w:numPr>
      </w:pPr>
      <w:r>
        <w:t xml:space="preserve">User-friendly website: ensure that the self-service website is user-friendly, intuitive and </w:t>
      </w:r>
    </w:p>
    <w:p w14:paraId="0000000F" w14:textId="77777777" w:rsidR="00ED2359" w:rsidRDefault="00000000">
      <w:pPr>
        <w:ind w:left="720"/>
      </w:pPr>
      <w:r>
        <w:t>accessible across various devices to attract a wider audience.</w:t>
      </w:r>
    </w:p>
    <w:p w14:paraId="00000010" w14:textId="77777777" w:rsidR="00ED2359" w:rsidRDefault="00ED2359"/>
    <w:p w14:paraId="00000011" w14:textId="77777777" w:rsidR="00ED2359" w:rsidRDefault="00ED2359"/>
    <w:p w14:paraId="00000012" w14:textId="77777777" w:rsidR="00ED2359" w:rsidRDefault="00000000">
      <w:pPr>
        <w:rPr>
          <w:b/>
        </w:rPr>
      </w:pPr>
      <w:r>
        <w:rPr>
          <w:b/>
        </w:rPr>
        <w:t>2. Which type of model would be most appropriate to use for specifying the requirements for the processes that CTC needs?</w:t>
      </w:r>
    </w:p>
    <w:p w14:paraId="00000013" w14:textId="77777777" w:rsidR="00ED2359" w:rsidRDefault="00000000">
      <w:pPr>
        <w:rPr>
          <w:b/>
        </w:rPr>
      </w:pPr>
      <w:r>
        <w:rPr>
          <w:b/>
        </w:rPr>
        <w:t xml:space="preserve">           </w:t>
      </w:r>
    </w:p>
    <w:p w14:paraId="00000014" w14:textId="77777777" w:rsidR="00ED2359" w:rsidRDefault="00000000">
      <w:r>
        <w:rPr>
          <w:b/>
        </w:rPr>
        <w:t xml:space="preserve">   </w:t>
      </w:r>
      <w:r>
        <w:t xml:space="preserve">For specifying the requirements for the processes that CTC needs, a suitable model would be the Use Case Model. Use cases are effective for capturing functional requirements and interactions between different </w:t>
      </w:r>
      <w:proofErr w:type="gramStart"/>
      <w:r>
        <w:t>actors(</w:t>
      </w:r>
      <w:proofErr w:type="gramEnd"/>
      <w:r>
        <w:t xml:space="preserve">users and systems) in the system. </w:t>
      </w:r>
      <w:proofErr w:type="gramStart"/>
      <w:r>
        <w:t>The  use</w:t>
      </w:r>
      <w:proofErr w:type="gramEnd"/>
      <w:r>
        <w:t xml:space="preserve"> case model can help outline the specific steps and interactions involved in processes like listening to a property, making an offer and completing a sale. It also allows for the identification of various scenarios and exceptions, providing a comprehensive view of the system’s functionality.</w:t>
      </w:r>
    </w:p>
    <w:p w14:paraId="00000015" w14:textId="77777777" w:rsidR="00ED2359" w:rsidRDefault="00ED2359"/>
    <w:p w14:paraId="00000016" w14:textId="77777777" w:rsidR="00ED2359" w:rsidRDefault="00ED2359"/>
    <w:p w14:paraId="00000017" w14:textId="77777777" w:rsidR="00ED2359" w:rsidRDefault="00ED2359"/>
    <w:p w14:paraId="00000018" w14:textId="77777777" w:rsidR="00ED2359" w:rsidRDefault="00000000">
      <w:pPr>
        <w:rPr>
          <w:b/>
        </w:rPr>
      </w:pPr>
      <w:r>
        <w:rPr>
          <w:b/>
        </w:rPr>
        <w:t xml:space="preserve">3. During a review of the requirements, you discover that the ‘Make Offer’ process is more complicated than you first understood. The goal of this process is to complete a sale. If a buyer and a seller cannot agree on the price, the property is returned to the ‘Available’ status, and all offers and </w:t>
      </w:r>
      <w:proofErr w:type="gramStart"/>
      <w:r>
        <w:rPr>
          <w:b/>
        </w:rPr>
        <w:t>counter-offers</w:t>
      </w:r>
      <w:proofErr w:type="gramEnd"/>
      <w:r>
        <w:rPr>
          <w:b/>
        </w:rPr>
        <w:t xml:space="preserve"> are retained for future reference. What is your best response to discovering this information?</w:t>
      </w:r>
    </w:p>
    <w:p w14:paraId="00000019" w14:textId="77777777" w:rsidR="00ED2359" w:rsidRDefault="00000000">
      <w:r>
        <w:t xml:space="preserve">                  </w:t>
      </w:r>
    </w:p>
    <w:p w14:paraId="0000001A" w14:textId="77777777" w:rsidR="00ED2359" w:rsidRDefault="00000000">
      <w:r>
        <w:t xml:space="preserve">  Given the complexity of the ‘make offer’ process, the best response would be to conduct a </w:t>
      </w:r>
      <w:proofErr w:type="gramStart"/>
      <w:r>
        <w:t>requirements</w:t>
      </w:r>
      <w:proofErr w:type="gramEnd"/>
      <w:r>
        <w:t xml:space="preserve"> refinement session. This involves:</w:t>
      </w:r>
    </w:p>
    <w:p w14:paraId="0000001B" w14:textId="77777777" w:rsidR="00ED2359" w:rsidRDefault="00000000">
      <w:pPr>
        <w:numPr>
          <w:ilvl w:val="0"/>
          <w:numId w:val="2"/>
        </w:numPr>
      </w:pPr>
      <w:r>
        <w:t>Engage stakeholders: schedule a meeting with relevant stakeholders, including buyers, sellers, realtors and legal staff involved in the “Make offer” process.</w:t>
      </w:r>
    </w:p>
    <w:p w14:paraId="0000001C" w14:textId="77777777" w:rsidR="00ED2359" w:rsidRDefault="00000000">
      <w:pPr>
        <w:numPr>
          <w:ilvl w:val="0"/>
          <w:numId w:val="2"/>
        </w:numPr>
      </w:pPr>
      <w:r>
        <w:lastRenderedPageBreak/>
        <w:t>Clarify requirements: seek clarification on the specific complexities and intricacies of the “Make offer” process. Understand the scenarios where disagreements on price may occur and how the system should handle such situations.</w:t>
      </w:r>
    </w:p>
    <w:p w14:paraId="0000001D" w14:textId="77777777" w:rsidR="00ED2359" w:rsidRDefault="00000000">
      <w:pPr>
        <w:numPr>
          <w:ilvl w:val="0"/>
          <w:numId w:val="2"/>
        </w:numPr>
      </w:pPr>
      <w:r>
        <w:t xml:space="preserve">Update </w:t>
      </w:r>
      <w:proofErr w:type="gramStart"/>
      <w:r>
        <w:t>documentations :</w:t>
      </w:r>
      <w:proofErr w:type="gramEnd"/>
      <w:r>
        <w:t xml:space="preserve"> review the requirements documentation to accurately reflect the refined understanding of the “Make offer” process. Clearly define the steps involved, conditions for returning to the ‘available’ status, and the retention of offer and </w:t>
      </w:r>
      <w:proofErr w:type="gramStart"/>
      <w:r>
        <w:t>counter-offers</w:t>
      </w:r>
      <w:proofErr w:type="gramEnd"/>
      <w:r>
        <w:t>.</w:t>
      </w:r>
    </w:p>
    <w:p w14:paraId="0000001E" w14:textId="77777777" w:rsidR="00ED2359" w:rsidRDefault="00000000">
      <w:pPr>
        <w:numPr>
          <w:ilvl w:val="0"/>
          <w:numId w:val="2"/>
        </w:numPr>
      </w:pPr>
      <w:r>
        <w:t>Review with stakeholders: share the update requirements with stakeholders for validation. Ensure that all parties involved in the process agree with the refined specifications.</w:t>
      </w:r>
    </w:p>
    <w:p w14:paraId="0000001F" w14:textId="77777777" w:rsidR="00ED2359" w:rsidRDefault="00000000">
      <w:pPr>
        <w:numPr>
          <w:ilvl w:val="0"/>
          <w:numId w:val="2"/>
        </w:numPr>
      </w:pPr>
      <w:r>
        <w:t xml:space="preserve">Iterative </w:t>
      </w:r>
      <w:proofErr w:type="gramStart"/>
      <w:r>
        <w:t>approach :</w:t>
      </w:r>
      <w:proofErr w:type="gramEnd"/>
      <w:r>
        <w:t xml:space="preserve"> embrace an iterative approach to requirements gathering and refinement. Regularly communicate with stakeholders to address any evolving complexities or changes. </w:t>
      </w:r>
    </w:p>
    <w:p w14:paraId="00000020" w14:textId="77777777" w:rsidR="00ED2359" w:rsidRDefault="00000000">
      <w:r>
        <w:t>Buy conducting a requirements refinement session, you ensure that the documented requirements accurately reflect the intricacies of the “make offer” process and that all stakeholders are aligned with the system’s functionality.</w:t>
      </w:r>
    </w:p>
    <w:p w14:paraId="00000021" w14:textId="77777777" w:rsidR="00ED2359" w:rsidRDefault="00ED2359"/>
    <w:p w14:paraId="00000022" w14:textId="77777777" w:rsidR="00ED2359" w:rsidRDefault="00ED2359"/>
    <w:sectPr w:rsidR="00ED23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982"/>
    <w:multiLevelType w:val="multilevel"/>
    <w:tmpl w:val="D734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896B57"/>
    <w:multiLevelType w:val="multilevel"/>
    <w:tmpl w:val="679E7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106556">
    <w:abstractNumId w:val="1"/>
  </w:num>
  <w:num w:numId="2" w16cid:durableId="147759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59"/>
    <w:rsid w:val="004012B1"/>
    <w:rsid w:val="00BC09C1"/>
    <w:rsid w:val="00ED2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E1BB2-4755-4356-97C8-1062E11F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Srivani Borra</cp:lastModifiedBy>
  <cp:revision>2</cp:revision>
  <dcterms:created xsi:type="dcterms:W3CDTF">2024-11-25T07:31:00Z</dcterms:created>
  <dcterms:modified xsi:type="dcterms:W3CDTF">2024-11-25T07:31:00Z</dcterms:modified>
</cp:coreProperties>
</file>