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table in descending order od amount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629532" cy="224821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4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employee  tables and insert values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719085" cy="214678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085" cy="214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1916437" cy="105216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437" cy="105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/>
        <w:drawing>
          <wp:inline distB="0" distT="0" distL="0" distR="0">
            <wp:extent cx="1815862" cy="178824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5862" cy="1788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operator on employee dentils 1 and 2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2924583" cy="895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790352" cy="178357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352" cy="1783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  operator on employee dentils 1nad 2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2498697" cy="74355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697" cy="743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2153537" cy="138609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537" cy="138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 operator on employee dentils 1nad 2 </w:t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638793" cy="8097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055092" cy="126176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092" cy="1261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Different types of clauses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