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F4F0E" w14:textId="77777777" w:rsidR="00A20880" w:rsidRPr="00D9470C" w:rsidRDefault="00A20880">
      <w:pPr>
        <w:rPr>
          <w:rFonts w:ascii="Calibri" w:hAnsi="Calibri" w:cs="Calibri"/>
        </w:rPr>
      </w:pPr>
    </w:p>
    <w:p w14:paraId="61C8B429" w14:textId="5591993F" w:rsidR="00825FEC" w:rsidRPr="00D9470C" w:rsidRDefault="00000000">
      <w:pPr>
        <w:pStyle w:val="Title"/>
        <w:jc w:val="center"/>
        <w:rPr>
          <w:rFonts w:ascii="Calibri" w:hAnsi="Calibri" w:cs="Calibri"/>
        </w:rPr>
      </w:pPr>
      <w:r w:rsidRPr="00D9470C">
        <w:rPr>
          <w:rFonts w:ascii="Calibri" w:hAnsi="Calibri" w:cs="Calibri"/>
          <w:b/>
          <w:color w:val="00467F"/>
          <w:sz w:val="36"/>
        </w:rPr>
        <w:t>Recommendations</w:t>
      </w:r>
    </w:p>
    <w:p w14:paraId="6BB46E32" w14:textId="7BC63647" w:rsidR="00825FEC" w:rsidRPr="00D9470C" w:rsidRDefault="00000000">
      <w:pPr>
        <w:jc w:val="center"/>
        <w:rPr>
          <w:rFonts w:ascii="Calibri" w:hAnsi="Calibri" w:cs="Calibri"/>
        </w:rPr>
      </w:pPr>
      <w:r w:rsidRPr="00D9470C">
        <w:rPr>
          <w:rFonts w:ascii="Calibri" w:hAnsi="Calibri" w:cs="Calibri"/>
          <w:i/>
          <w:color w:val="646464"/>
          <w:sz w:val="22"/>
        </w:rPr>
        <w:t>StarUM Platform – Prioritized Resilience Recommendations</w:t>
      </w:r>
    </w:p>
    <w:p w14:paraId="03F46430" w14:textId="77777777" w:rsidR="00825FEC" w:rsidRPr="00D9470C" w:rsidRDefault="00825FEC">
      <w:pPr>
        <w:rPr>
          <w:rFonts w:ascii="Calibri" w:hAnsi="Calibri" w:cs="Calibri"/>
        </w:rPr>
      </w:pPr>
    </w:p>
    <w:p w14:paraId="51B427D4" w14:textId="294D7287" w:rsidR="00825FEC" w:rsidRPr="00D9470C" w:rsidRDefault="00000000">
      <w:pPr>
        <w:pStyle w:val="Heading2"/>
        <w:rPr>
          <w:rFonts w:ascii="Calibri" w:hAnsi="Calibri" w:cs="Calibri"/>
        </w:rPr>
      </w:pPr>
      <w:r w:rsidRPr="00D9470C">
        <w:rPr>
          <w:rFonts w:ascii="Calibri" w:hAnsi="Calibri" w:cs="Calibri"/>
          <w:b/>
          <w:color w:val="000000"/>
          <w:sz w:val="24"/>
        </w:rPr>
        <w:t>Index</w:t>
      </w:r>
    </w:p>
    <w:p w14:paraId="0768D82B" w14:textId="4ADD5D34" w:rsidR="00825FEC" w:rsidRPr="00D9470C" w:rsidRDefault="00000000">
      <w:pPr>
        <w:pStyle w:val="ListNumber"/>
        <w:rPr>
          <w:rFonts w:ascii="Calibri" w:hAnsi="Calibri" w:cs="Calibri"/>
        </w:rPr>
      </w:pPr>
      <w:r w:rsidRPr="00D9470C">
        <w:rPr>
          <w:rFonts w:ascii="Calibri" w:hAnsi="Calibri" w:cs="Calibri"/>
          <w:b/>
          <w:color w:val="00467F"/>
          <w:sz w:val="22"/>
        </w:rPr>
        <w:t>GKE Platform</w:t>
      </w:r>
    </w:p>
    <w:p w14:paraId="5C39AF87" w14:textId="44C6F8FB" w:rsidR="00825FEC" w:rsidRPr="00D9470C" w:rsidRDefault="00000000">
      <w:pPr>
        <w:pStyle w:val="ListNumber"/>
        <w:rPr>
          <w:rFonts w:ascii="Calibri" w:hAnsi="Calibri" w:cs="Calibri"/>
        </w:rPr>
      </w:pPr>
      <w:r w:rsidRPr="00D9470C">
        <w:rPr>
          <w:rFonts w:ascii="Calibri" w:hAnsi="Calibri" w:cs="Calibri"/>
          <w:b/>
          <w:color w:val="00467F"/>
          <w:sz w:val="22"/>
        </w:rPr>
        <w:t>Database</w:t>
      </w:r>
    </w:p>
    <w:p w14:paraId="2C0FB9F1" w14:textId="1E8F0218" w:rsidR="00825FEC" w:rsidRPr="00D9470C" w:rsidRDefault="00000000">
      <w:pPr>
        <w:pStyle w:val="ListNumber"/>
        <w:rPr>
          <w:rFonts w:ascii="Calibri" w:hAnsi="Calibri" w:cs="Calibri"/>
        </w:rPr>
      </w:pPr>
      <w:r w:rsidRPr="00D9470C">
        <w:rPr>
          <w:rFonts w:ascii="Calibri" w:hAnsi="Calibri" w:cs="Calibri"/>
          <w:b/>
          <w:color w:val="00467F"/>
          <w:sz w:val="22"/>
        </w:rPr>
        <w:t>Java</w:t>
      </w:r>
    </w:p>
    <w:p w14:paraId="725D1B9A" w14:textId="1077D377" w:rsidR="00825FEC" w:rsidRPr="00D9470C" w:rsidRDefault="00000000">
      <w:pPr>
        <w:pStyle w:val="ListNumber"/>
        <w:rPr>
          <w:rFonts w:ascii="Calibri" w:hAnsi="Calibri" w:cs="Calibri"/>
        </w:rPr>
      </w:pPr>
      <w:r w:rsidRPr="00D9470C">
        <w:rPr>
          <w:rFonts w:ascii="Calibri" w:hAnsi="Calibri" w:cs="Calibri"/>
          <w:b/>
          <w:color w:val="00467F"/>
          <w:sz w:val="22"/>
        </w:rPr>
        <w:t>DevOps &amp; Terraform</w:t>
      </w:r>
    </w:p>
    <w:p w14:paraId="78F8E6F7" w14:textId="72F8C8A1" w:rsidR="00825FEC" w:rsidRPr="00D9470C" w:rsidRDefault="00000000">
      <w:pPr>
        <w:pStyle w:val="ListNumber"/>
        <w:rPr>
          <w:rFonts w:ascii="Calibri" w:hAnsi="Calibri" w:cs="Calibri"/>
        </w:rPr>
      </w:pPr>
      <w:r w:rsidRPr="00D9470C">
        <w:rPr>
          <w:rFonts w:ascii="Calibri" w:hAnsi="Calibri" w:cs="Calibri"/>
          <w:b/>
          <w:color w:val="00467F"/>
          <w:sz w:val="22"/>
        </w:rPr>
        <w:t>Network &amp; Hybrid Connectivity</w:t>
      </w:r>
    </w:p>
    <w:p w14:paraId="7FC19407" w14:textId="77777777" w:rsidR="00825FEC" w:rsidRPr="00D9470C" w:rsidRDefault="00825FEC">
      <w:pPr>
        <w:rPr>
          <w:rFonts w:ascii="Calibri" w:hAnsi="Calibri" w:cs="Calibri"/>
        </w:rPr>
      </w:pPr>
    </w:p>
    <w:p w14:paraId="4058CBF3" w14:textId="77777777" w:rsidR="00825FEC" w:rsidRPr="00D9470C" w:rsidRDefault="00825FEC">
      <w:pPr>
        <w:pBdr>
          <w:bottom w:val="single" w:sz="6" w:space="1" w:color="004680"/>
        </w:pBdr>
        <w:rPr>
          <w:rFonts w:ascii="Calibri" w:hAnsi="Calibri" w:cs="Calibri"/>
        </w:rPr>
      </w:pPr>
    </w:p>
    <w:p w14:paraId="29950969" w14:textId="30F587A7" w:rsidR="00825FEC" w:rsidRPr="00D9470C" w:rsidRDefault="00000000">
      <w:pPr>
        <w:pStyle w:val="Heading1"/>
        <w:rPr>
          <w:rFonts w:ascii="Calibri" w:hAnsi="Calibri" w:cs="Calibri"/>
        </w:rPr>
      </w:pPr>
      <w:r w:rsidRPr="00D9470C">
        <w:rPr>
          <w:rFonts w:ascii="Calibri" w:hAnsi="Calibri" w:cs="Calibri"/>
          <w:b/>
          <w:color w:val="00467F"/>
          <w:sz w:val="28"/>
        </w:rPr>
        <w:t>1. GKE Platform</w:t>
      </w:r>
    </w:p>
    <w:p w14:paraId="1FACECFA" w14:textId="77777777" w:rsidR="009B491B" w:rsidRPr="00BD6442" w:rsidRDefault="009B491B" w:rsidP="009B491B">
      <w:pPr>
        <w:pStyle w:val="Heading2"/>
        <w:rPr>
          <w:rFonts w:ascii="Calibri" w:hAnsi="Calibri" w:cs="Calibri"/>
          <w:b/>
          <w:bCs/>
          <w:sz w:val="24"/>
          <w:szCs w:val="24"/>
        </w:rPr>
      </w:pPr>
      <w:r w:rsidRPr="00BD6442">
        <w:rPr>
          <w:rFonts w:ascii="Calibri" w:hAnsi="Calibri" w:cs="Calibri"/>
          <w:b/>
          <w:bCs/>
          <w:color w:val="auto"/>
          <w:sz w:val="24"/>
          <w:szCs w:val="24"/>
        </w:rPr>
        <w:t>1. Establish and Validate DR Architecture</w:t>
      </w:r>
    </w:p>
    <w:p w14:paraId="480BFA4D" w14:textId="77777777" w:rsidR="009B491B" w:rsidRPr="00BD6442" w:rsidRDefault="009B491B" w:rsidP="009B491B">
      <w:pPr>
        <w:numPr>
          <w:ilvl w:val="0"/>
          <w:numId w:val="18"/>
        </w:numPr>
        <w:rPr>
          <w:rFonts w:ascii="Calibri" w:hAnsi="Calibri" w:cs="Calibri"/>
          <w:lang w:val="en-IN"/>
        </w:rPr>
      </w:pPr>
      <w:r w:rsidRPr="00BD6442">
        <w:rPr>
          <w:rFonts w:ascii="Calibri" w:hAnsi="Calibri" w:cs="Calibri"/>
          <w:lang w:val="en-IN"/>
        </w:rPr>
        <w:t>Document the manual LB/backend failover procedure in an operational runbook.</w:t>
      </w:r>
    </w:p>
    <w:p w14:paraId="0E8E40C1" w14:textId="77777777" w:rsidR="009B491B" w:rsidRPr="00BD6442" w:rsidRDefault="009B491B" w:rsidP="009B491B">
      <w:pPr>
        <w:numPr>
          <w:ilvl w:val="0"/>
          <w:numId w:val="18"/>
        </w:numPr>
        <w:rPr>
          <w:rFonts w:ascii="Calibri" w:hAnsi="Calibri" w:cs="Calibri"/>
          <w:lang w:val="en-IN"/>
        </w:rPr>
      </w:pPr>
      <w:r w:rsidRPr="00BD6442">
        <w:rPr>
          <w:rFonts w:ascii="Calibri" w:hAnsi="Calibri" w:cs="Calibri"/>
          <w:lang w:val="en-IN"/>
        </w:rPr>
        <w:t xml:space="preserve">Establish a unified control plane by enrolling both clusters into GKE Fleet and enabling Multi-Cluster Ingress or Gateway API — eliminating manual configuration replication and reducing human error risk. </w:t>
      </w:r>
    </w:p>
    <w:p w14:paraId="0256EB5B" w14:textId="77777777" w:rsidR="009B491B" w:rsidRPr="00BD6442" w:rsidRDefault="009B491B" w:rsidP="009B491B">
      <w:pPr>
        <w:numPr>
          <w:ilvl w:val="0"/>
          <w:numId w:val="18"/>
        </w:numPr>
        <w:rPr>
          <w:rFonts w:ascii="Calibri" w:hAnsi="Calibri" w:cs="Calibri"/>
          <w:lang w:val="en-IN"/>
        </w:rPr>
      </w:pPr>
      <w:r w:rsidRPr="00BD6442">
        <w:rPr>
          <w:rFonts w:ascii="Calibri" w:hAnsi="Calibri" w:cs="Calibri"/>
          <w:lang w:val="en-IN"/>
        </w:rPr>
        <w:t xml:space="preserve">Implement centralised secret and </w:t>
      </w:r>
      <w:proofErr w:type="spellStart"/>
      <w:r w:rsidRPr="00BD6442">
        <w:rPr>
          <w:rFonts w:ascii="Calibri" w:hAnsi="Calibri" w:cs="Calibri"/>
          <w:lang w:val="en-IN"/>
        </w:rPr>
        <w:t>ConfigMap</w:t>
      </w:r>
      <w:proofErr w:type="spellEnd"/>
      <w:r w:rsidRPr="00BD6442">
        <w:rPr>
          <w:rFonts w:ascii="Calibri" w:hAnsi="Calibri" w:cs="Calibri"/>
          <w:lang w:val="en-IN"/>
        </w:rPr>
        <w:t xml:space="preserve"> synchronisation to ensure the secondary cluster always reflects the same configuration state as the primary during failover.</w:t>
      </w:r>
    </w:p>
    <w:p w14:paraId="5B8FC139" w14:textId="77777777" w:rsidR="009B491B" w:rsidRPr="00BD6442" w:rsidRDefault="009B491B" w:rsidP="009B491B">
      <w:pPr>
        <w:numPr>
          <w:ilvl w:val="0"/>
          <w:numId w:val="18"/>
        </w:numPr>
        <w:rPr>
          <w:rFonts w:ascii="Calibri" w:hAnsi="Calibri" w:cs="Calibri"/>
          <w:lang w:val="en-IN"/>
        </w:rPr>
      </w:pPr>
      <w:r w:rsidRPr="00BD6442">
        <w:rPr>
          <w:rFonts w:ascii="Calibri" w:hAnsi="Calibri" w:cs="Calibri"/>
          <w:lang w:val="en-IN"/>
        </w:rPr>
        <w:t>Conduct failover drills to validate the 8-hour RTO is achievable under real failure conditions.</w:t>
      </w:r>
    </w:p>
    <w:p w14:paraId="34F48645" w14:textId="77777777" w:rsidR="009B491B" w:rsidRPr="00BD6442" w:rsidRDefault="009B491B" w:rsidP="009B491B">
      <w:pPr>
        <w:pStyle w:val="Heading2"/>
        <w:rPr>
          <w:rFonts w:ascii="Calibri" w:hAnsi="Calibri" w:cs="Calibri"/>
          <w:b/>
          <w:bCs/>
          <w:sz w:val="24"/>
          <w:szCs w:val="24"/>
        </w:rPr>
      </w:pPr>
      <w:r w:rsidRPr="00BD6442">
        <w:rPr>
          <w:rFonts w:ascii="Calibri" w:hAnsi="Calibri" w:cs="Calibri"/>
          <w:b/>
          <w:bCs/>
          <w:color w:val="auto"/>
          <w:sz w:val="24"/>
          <w:szCs w:val="24"/>
        </w:rPr>
        <w:t>2. Introduce Safer Deployment Strategies</w:t>
      </w:r>
    </w:p>
    <w:p w14:paraId="23CFD864" w14:textId="77777777" w:rsidR="009B491B" w:rsidRPr="00BD6442" w:rsidRDefault="009B491B" w:rsidP="009B491B">
      <w:pPr>
        <w:numPr>
          <w:ilvl w:val="0"/>
          <w:numId w:val="19"/>
        </w:numPr>
        <w:rPr>
          <w:rFonts w:ascii="Calibri" w:hAnsi="Calibri" w:cs="Calibri"/>
          <w:lang w:val="en-IN"/>
        </w:rPr>
      </w:pPr>
      <w:r w:rsidRPr="00BD6442">
        <w:rPr>
          <w:rFonts w:ascii="Calibri" w:hAnsi="Calibri" w:cs="Calibri"/>
          <w:lang w:val="en-IN"/>
        </w:rPr>
        <w:t xml:space="preserve">Implement </w:t>
      </w:r>
      <w:r w:rsidRPr="00BD6442">
        <w:rPr>
          <w:rFonts w:ascii="Calibri" w:hAnsi="Calibri" w:cs="Calibri"/>
          <w:b/>
          <w:bCs/>
          <w:lang w:val="en-IN"/>
        </w:rPr>
        <w:t>Blue-Green deployment</w:t>
      </w:r>
      <w:r w:rsidRPr="00BD6442">
        <w:rPr>
          <w:rFonts w:ascii="Calibri" w:hAnsi="Calibri" w:cs="Calibri"/>
          <w:lang w:val="en-IN"/>
        </w:rPr>
        <w:t xml:space="preserve"> as the primary zero-downtime release strategy.</w:t>
      </w:r>
    </w:p>
    <w:p w14:paraId="77AD2734" w14:textId="77777777" w:rsidR="009B491B" w:rsidRPr="00BD6442" w:rsidRDefault="009B491B" w:rsidP="009B491B">
      <w:pPr>
        <w:numPr>
          <w:ilvl w:val="0"/>
          <w:numId w:val="19"/>
        </w:numPr>
        <w:rPr>
          <w:rFonts w:ascii="Calibri" w:hAnsi="Calibri" w:cs="Calibri"/>
          <w:lang w:val="en-IN"/>
        </w:rPr>
      </w:pPr>
      <w:r w:rsidRPr="00BD6442">
        <w:rPr>
          <w:rFonts w:ascii="Calibri" w:hAnsi="Calibri" w:cs="Calibri"/>
          <w:lang w:val="en-IN"/>
        </w:rPr>
        <w:t xml:space="preserve">Consider </w:t>
      </w:r>
      <w:r w:rsidRPr="00BD6442">
        <w:rPr>
          <w:rFonts w:ascii="Calibri" w:hAnsi="Calibri" w:cs="Calibri"/>
          <w:b/>
          <w:bCs/>
          <w:lang w:val="en-IN"/>
        </w:rPr>
        <w:t>Canary deployment</w:t>
      </w:r>
      <w:r w:rsidRPr="00BD6442">
        <w:rPr>
          <w:rFonts w:ascii="Calibri" w:hAnsi="Calibri" w:cs="Calibri"/>
          <w:lang w:val="en-IN"/>
        </w:rPr>
        <w:t xml:space="preserve"> for gradual traffic shifting — </w:t>
      </w:r>
      <w:proofErr w:type="gramStart"/>
      <w:r w:rsidRPr="00BD6442">
        <w:rPr>
          <w:rFonts w:ascii="Calibri" w:hAnsi="Calibri" w:cs="Calibri"/>
          <w:lang w:val="en-IN"/>
        </w:rPr>
        <w:t>note:</w:t>
      </w:r>
      <w:proofErr w:type="gramEnd"/>
      <w:r w:rsidRPr="00BD6442">
        <w:rPr>
          <w:rFonts w:ascii="Calibri" w:hAnsi="Calibri" w:cs="Calibri"/>
          <w:lang w:val="en-IN"/>
        </w:rPr>
        <w:t xml:space="preserve"> complex in Autopilot, may require a service mesh.</w:t>
      </w:r>
    </w:p>
    <w:p w14:paraId="48C5DC8B" w14:textId="77777777" w:rsidR="009B491B" w:rsidRPr="00BD6442" w:rsidRDefault="009B491B" w:rsidP="009B491B">
      <w:pPr>
        <w:numPr>
          <w:ilvl w:val="0"/>
          <w:numId w:val="19"/>
        </w:numPr>
        <w:rPr>
          <w:rFonts w:ascii="Calibri" w:hAnsi="Calibri" w:cs="Calibri"/>
          <w:lang w:val="en-IN"/>
        </w:rPr>
      </w:pPr>
      <w:r w:rsidRPr="00BD6442">
        <w:rPr>
          <w:rFonts w:ascii="Calibri" w:hAnsi="Calibri" w:cs="Calibri"/>
          <w:lang w:val="en-IN"/>
        </w:rPr>
        <w:t xml:space="preserve">Integrate </w:t>
      </w:r>
      <w:r w:rsidRPr="00BD6442">
        <w:rPr>
          <w:rFonts w:ascii="Calibri" w:hAnsi="Calibri" w:cs="Calibri"/>
          <w:b/>
          <w:bCs/>
          <w:lang w:val="en-IN"/>
        </w:rPr>
        <w:t>automated rollback triggers</w:t>
      </w:r>
      <w:r w:rsidRPr="00BD6442">
        <w:rPr>
          <w:rFonts w:ascii="Calibri" w:hAnsi="Calibri" w:cs="Calibri"/>
          <w:lang w:val="en-IN"/>
        </w:rPr>
        <w:t xml:space="preserve"> to reduce release-related outage risk.</w:t>
      </w:r>
    </w:p>
    <w:p w14:paraId="69AA94A3" w14:textId="77777777" w:rsidR="009B491B" w:rsidRPr="00BD6442" w:rsidRDefault="009B491B" w:rsidP="009B491B">
      <w:pPr>
        <w:rPr>
          <w:rFonts w:ascii="Calibri" w:hAnsi="Calibri" w:cs="Calibri"/>
          <w:lang w:val="en-IN"/>
        </w:rPr>
      </w:pPr>
    </w:p>
    <w:p w14:paraId="501530BE" w14:textId="77777777" w:rsidR="009B491B" w:rsidRPr="00BD6442" w:rsidRDefault="009B491B" w:rsidP="009B491B">
      <w:pPr>
        <w:pStyle w:val="Heading2"/>
        <w:rPr>
          <w:rFonts w:ascii="Calibri" w:hAnsi="Calibri" w:cs="Calibri"/>
          <w:b/>
          <w:bCs/>
          <w:sz w:val="24"/>
          <w:szCs w:val="24"/>
        </w:rPr>
      </w:pPr>
      <w:r w:rsidRPr="00BD6442">
        <w:rPr>
          <w:rFonts w:ascii="Calibri" w:hAnsi="Calibri" w:cs="Calibri"/>
          <w:b/>
          <w:bCs/>
          <w:color w:val="auto"/>
          <w:sz w:val="24"/>
          <w:szCs w:val="24"/>
        </w:rPr>
        <w:lastRenderedPageBreak/>
        <w:t>3. Validate and Document Traffic Failover</w:t>
      </w:r>
    </w:p>
    <w:p w14:paraId="57FBC8B5" w14:textId="77777777" w:rsidR="009B491B" w:rsidRPr="00BD6442" w:rsidRDefault="009B491B" w:rsidP="009B491B">
      <w:pPr>
        <w:numPr>
          <w:ilvl w:val="0"/>
          <w:numId w:val="20"/>
        </w:numPr>
        <w:rPr>
          <w:rFonts w:ascii="Calibri" w:hAnsi="Calibri" w:cs="Calibri"/>
          <w:lang w:val="en-IN"/>
        </w:rPr>
      </w:pPr>
      <w:r w:rsidRPr="00BD6442">
        <w:rPr>
          <w:rFonts w:ascii="Calibri" w:hAnsi="Calibri" w:cs="Calibri"/>
          <w:lang w:val="en-IN"/>
        </w:rPr>
        <w:t xml:space="preserve">Conduct </w:t>
      </w:r>
      <w:r w:rsidRPr="00BD6442">
        <w:rPr>
          <w:rFonts w:ascii="Calibri" w:hAnsi="Calibri" w:cs="Calibri"/>
          <w:b/>
          <w:bCs/>
          <w:lang w:val="en-IN"/>
        </w:rPr>
        <w:t>load-based failover tests</w:t>
      </w:r>
      <w:r w:rsidRPr="00BD6442">
        <w:rPr>
          <w:rFonts w:ascii="Calibri" w:hAnsi="Calibri" w:cs="Calibri"/>
          <w:lang w:val="en-IN"/>
        </w:rPr>
        <w:t xml:space="preserve"> to confirm the secondary cluster can absorb full regional traffic within the 8-hour RTO window.</w:t>
      </w:r>
    </w:p>
    <w:p w14:paraId="714F9FDE" w14:textId="77777777" w:rsidR="009B491B" w:rsidRPr="00BD6442" w:rsidRDefault="009B491B" w:rsidP="009B491B">
      <w:pPr>
        <w:numPr>
          <w:ilvl w:val="0"/>
          <w:numId w:val="20"/>
        </w:numPr>
        <w:rPr>
          <w:rFonts w:ascii="Calibri" w:hAnsi="Calibri" w:cs="Calibri"/>
          <w:lang w:val="en-IN"/>
        </w:rPr>
      </w:pPr>
      <w:r w:rsidRPr="00BD6442">
        <w:rPr>
          <w:rFonts w:ascii="Calibri" w:hAnsi="Calibri" w:cs="Calibri"/>
          <w:lang w:val="en-IN"/>
        </w:rPr>
        <w:t xml:space="preserve">Measure actual </w:t>
      </w:r>
      <w:r w:rsidRPr="00BD6442">
        <w:rPr>
          <w:rFonts w:ascii="Calibri" w:hAnsi="Calibri" w:cs="Calibri"/>
          <w:b/>
          <w:bCs/>
          <w:lang w:val="en-IN"/>
        </w:rPr>
        <w:t>failover latency</w:t>
      </w:r>
      <w:r w:rsidRPr="00BD6442">
        <w:rPr>
          <w:rFonts w:ascii="Calibri" w:hAnsi="Calibri" w:cs="Calibri"/>
          <w:lang w:val="en-IN"/>
        </w:rPr>
        <w:t xml:space="preserve"> against the RTO target and document results for operational reference.</w:t>
      </w:r>
    </w:p>
    <w:p w14:paraId="16B4F8DE" w14:textId="77777777" w:rsidR="009B491B" w:rsidRPr="00BD6442" w:rsidRDefault="009B491B" w:rsidP="009B491B">
      <w:pPr>
        <w:rPr>
          <w:rFonts w:ascii="Calibri" w:hAnsi="Calibri" w:cs="Calibri"/>
          <w:lang w:val="en-IN"/>
        </w:rPr>
      </w:pPr>
    </w:p>
    <w:p w14:paraId="37BC21CF" w14:textId="77777777" w:rsidR="009B491B" w:rsidRPr="00BD6442" w:rsidRDefault="009B491B" w:rsidP="009B491B">
      <w:pPr>
        <w:pStyle w:val="Heading2"/>
        <w:rPr>
          <w:rFonts w:ascii="Calibri" w:hAnsi="Calibri" w:cs="Calibri"/>
          <w:b/>
          <w:bCs/>
          <w:color w:val="auto"/>
          <w:sz w:val="24"/>
          <w:szCs w:val="24"/>
        </w:rPr>
      </w:pPr>
      <w:r w:rsidRPr="00BD6442">
        <w:rPr>
          <w:rFonts w:ascii="Calibri" w:hAnsi="Calibri" w:cs="Calibri"/>
          <w:b/>
          <w:bCs/>
          <w:color w:val="auto"/>
          <w:sz w:val="24"/>
          <w:szCs w:val="24"/>
        </w:rPr>
        <w:t>4. Modernize Secrets &amp; Configuration Management</w:t>
      </w:r>
    </w:p>
    <w:p w14:paraId="4769CEC7" w14:textId="77777777" w:rsidR="009B491B" w:rsidRPr="00BD6442" w:rsidRDefault="009B491B" w:rsidP="009B491B">
      <w:pPr>
        <w:numPr>
          <w:ilvl w:val="0"/>
          <w:numId w:val="21"/>
        </w:numPr>
        <w:rPr>
          <w:rFonts w:ascii="Calibri" w:hAnsi="Calibri" w:cs="Calibri"/>
          <w:lang w:val="en-IN"/>
        </w:rPr>
      </w:pPr>
      <w:r w:rsidRPr="00BD6442">
        <w:rPr>
          <w:rFonts w:ascii="Calibri" w:hAnsi="Calibri" w:cs="Calibri"/>
          <w:lang w:val="en-IN"/>
        </w:rPr>
        <w:t xml:space="preserve">Migrate secrets to </w:t>
      </w:r>
      <w:r w:rsidRPr="00BD6442">
        <w:rPr>
          <w:rFonts w:ascii="Calibri" w:hAnsi="Calibri" w:cs="Calibri"/>
          <w:b/>
          <w:bCs/>
          <w:lang w:val="en-IN"/>
        </w:rPr>
        <w:t>GCP Secret Manager</w:t>
      </w:r>
      <w:r w:rsidRPr="00BD6442">
        <w:rPr>
          <w:rFonts w:ascii="Calibri" w:hAnsi="Calibri" w:cs="Calibri"/>
          <w:lang w:val="en-IN"/>
        </w:rPr>
        <w:t xml:space="preserve"> with Workload Identity.</w:t>
      </w:r>
    </w:p>
    <w:p w14:paraId="412E7432" w14:textId="77777777" w:rsidR="009B491B" w:rsidRPr="00BD6442" w:rsidRDefault="009B491B" w:rsidP="009B491B">
      <w:pPr>
        <w:numPr>
          <w:ilvl w:val="0"/>
          <w:numId w:val="21"/>
        </w:numPr>
        <w:rPr>
          <w:rFonts w:ascii="Calibri" w:hAnsi="Calibri" w:cs="Calibri"/>
          <w:lang w:val="en-IN"/>
        </w:rPr>
      </w:pPr>
      <w:r w:rsidRPr="00BD6442">
        <w:rPr>
          <w:rFonts w:ascii="Calibri" w:hAnsi="Calibri" w:cs="Calibri"/>
          <w:lang w:val="en-IN"/>
        </w:rPr>
        <w:t xml:space="preserve">Enable </w:t>
      </w:r>
      <w:r w:rsidRPr="00BD6442">
        <w:rPr>
          <w:rFonts w:ascii="Calibri" w:hAnsi="Calibri" w:cs="Calibri"/>
          <w:b/>
          <w:bCs/>
          <w:lang w:val="en-IN"/>
        </w:rPr>
        <w:t>automated secret rotation</w:t>
      </w:r>
      <w:r w:rsidRPr="00BD6442">
        <w:rPr>
          <w:rFonts w:ascii="Calibri" w:hAnsi="Calibri" w:cs="Calibri"/>
          <w:lang w:val="en-IN"/>
        </w:rPr>
        <w:t xml:space="preserve"> policies to eliminate credential drift.</w:t>
      </w:r>
    </w:p>
    <w:p w14:paraId="2E2C7C14" w14:textId="77777777" w:rsidR="009B491B" w:rsidRPr="00BD6442" w:rsidRDefault="009B491B" w:rsidP="009B491B">
      <w:pPr>
        <w:numPr>
          <w:ilvl w:val="0"/>
          <w:numId w:val="21"/>
        </w:numPr>
        <w:rPr>
          <w:rFonts w:ascii="Calibri" w:hAnsi="Calibri" w:cs="Calibri"/>
          <w:lang w:val="en-IN"/>
        </w:rPr>
      </w:pPr>
      <w:r w:rsidRPr="00BD6442">
        <w:rPr>
          <w:rFonts w:ascii="Calibri" w:hAnsi="Calibri" w:cs="Calibri"/>
          <w:lang w:val="en-IN"/>
        </w:rPr>
        <w:t xml:space="preserve">Ensure consistent </w:t>
      </w:r>
      <w:r w:rsidRPr="00BD6442">
        <w:rPr>
          <w:rFonts w:ascii="Calibri" w:hAnsi="Calibri" w:cs="Calibri"/>
          <w:b/>
          <w:bCs/>
          <w:lang w:val="en-IN"/>
        </w:rPr>
        <w:t xml:space="preserve">secret and </w:t>
      </w:r>
      <w:proofErr w:type="spellStart"/>
      <w:r w:rsidRPr="00BD6442">
        <w:rPr>
          <w:rFonts w:ascii="Calibri" w:hAnsi="Calibri" w:cs="Calibri"/>
          <w:b/>
          <w:bCs/>
          <w:lang w:val="en-IN"/>
        </w:rPr>
        <w:t>ConfigMap</w:t>
      </w:r>
      <w:proofErr w:type="spellEnd"/>
      <w:r w:rsidRPr="00BD6442">
        <w:rPr>
          <w:rFonts w:ascii="Calibri" w:hAnsi="Calibri" w:cs="Calibri"/>
          <w:b/>
          <w:bCs/>
          <w:lang w:val="en-IN"/>
        </w:rPr>
        <w:t xml:space="preserve"> synchronisation</w:t>
      </w:r>
      <w:r w:rsidRPr="00BD6442">
        <w:rPr>
          <w:rFonts w:ascii="Calibri" w:hAnsi="Calibri" w:cs="Calibri"/>
          <w:lang w:val="en-IN"/>
        </w:rPr>
        <w:t xml:space="preserve"> across both regional clusters.</w:t>
      </w:r>
    </w:p>
    <w:p w14:paraId="7BA0E3E7" w14:textId="77777777" w:rsidR="009B491B" w:rsidRPr="00BD6442" w:rsidRDefault="009B491B" w:rsidP="009B491B">
      <w:pPr>
        <w:pStyle w:val="Heading2"/>
        <w:rPr>
          <w:rFonts w:ascii="Calibri" w:hAnsi="Calibri" w:cs="Calibri"/>
          <w:b/>
          <w:bCs/>
          <w:color w:val="auto"/>
          <w:sz w:val="24"/>
          <w:szCs w:val="24"/>
        </w:rPr>
      </w:pPr>
      <w:r w:rsidRPr="00BD6442">
        <w:rPr>
          <w:rFonts w:ascii="Calibri" w:hAnsi="Calibri" w:cs="Calibri"/>
          <w:b/>
          <w:bCs/>
          <w:color w:val="auto"/>
          <w:sz w:val="24"/>
          <w:szCs w:val="24"/>
        </w:rPr>
        <w:t>5. Mature Autoscaling Capabilities</w:t>
      </w:r>
    </w:p>
    <w:p w14:paraId="6654108C" w14:textId="77777777" w:rsidR="009B491B" w:rsidRPr="00BD6442" w:rsidRDefault="009B491B" w:rsidP="009B491B">
      <w:pPr>
        <w:pStyle w:val="ListBullet"/>
        <w:rPr>
          <w:rFonts w:ascii="Calibri" w:hAnsi="Calibri" w:cs="Calibri"/>
          <w:lang w:val="en-IN" w:eastAsia="en-IN"/>
        </w:rPr>
      </w:pPr>
      <w:r w:rsidRPr="00BD6442">
        <w:rPr>
          <w:rFonts w:ascii="Calibri" w:hAnsi="Calibri" w:cs="Calibri"/>
          <w:lang w:val="en-IN" w:eastAsia="en-IN"/>
        </w:rPr>
        <w:t>Extend the current HPA-based autoscaling with event-driven scaling capabilities to support workload-aware, demand-based pod scaling beyond CPU/memory metrics.</w:t>
      </w:r>
    </w:p>
    <w:p w14:paraId="420BBFF9" w14:textId="77777777" w:rsidR="009B491B" w:rsidRPr="00BD6442" w:rsidRDefault="009B491B" w:rsidP="009B491B">
      <w:pPr>
        <w:pStyle w:val="ListBullet"/>
        <w:rPr>
          <w:rFonts w:ascii="Calibri" w:hAnsi="Calibri" w:cs="Calibri"/>
        </w:rPr>
      </w:pPr>
      <w:r w:rsidRPr="00BD6442">
        <w:rPr>
          <w:rFonts w:ascii="Calibri" w:hAnsi="Calibri" w:cs="Calibri"/>
        </w:rPr>
        <w:t xml:space="preserve">Validate autoscaling </w:t>
      </w:r>
      <w:proofErr w:type="spellStart"/>
      <w:r w:rsidRPr="00BD6442">
        <w:rPr>
          <w:rFonts w:ascii="Calibri" w:hAnsi="Calibri" w:cs="Calibri"/>
        </w:rPr>
        <w:t>behaviour</w:t>
      </w:r>
      <w:proofErr w:type="spellEnd"/>
      <w:r w:rsidRPr="00BD6442">
        <w:rPr>
          <w:rFonts w:ascii="Calibri" w:hAnsi="Calibri" w:cs="Calibri"/>
        </w:rPr>
        <w:t xml:space="preserve"> under full regional failover load to confirm secondary cluster capacity.</w:t>
      </w:r>
    </w:p>
    <w:p w14:paraId="57D089A0" w14:textId="77777777" w:rsidR="009B491B" w:rsidRPr="00BD6442" w:rsidRDefault="009B491B" w:rsidP="009B491B">
      <w:pPr>
        <w:pStyle w:val="Heading2"/>
        <w:rPr>
          <w:rFonts w:ascii="Calibri" w:hAnsi="Calibri" w:cs="Calibri"/>
          <w:b/>
          <w:bCs/>
          <w:color w:val="auto"/>
          <w:sz w:val="24"/>
          <w:szCs w:val="24"/>
        </w:rPr>
      </w:pPr>
      <w:r w:rsidRPr="00BD6442">
        <w:rPr>
          <w:rFonts w:ascii="Calibri" w:hAnsi="Calibri" w:cs="Calibri"/>
          <w:b/>
          <w:bCs/>
          <w:color w:val="auto"/>
          <w:sz w:val="24"/>
          <w:szCs w:val="24"/>
        </w:rPr>
        <w:t>6. Validate Through Regular Testing</w:t>
      </w:r>
    </w:p>
    <w:p w14:paraId="763C949D" w14:textId="77777777" w:rsidR="009B491B" w:rsidRPr="00BD6442" w:rsidRDefault="009B491B" w:rsidP="009B491B">
      <w:pPr>
        <w:numPr>
          <w:ilvl w:val="0"/>
          <w:numId w:val="22"/>
        </w:numPr>
        <w:rPr>
          <w:rFonts w:ascii="Calibri" w:hAnsi="Calibri" w:cs="Calibri"/>
          <w:lang w:val="en-IN"/>
        </w:rPr>
      </w:pPr>
      <w:r w:rsidRPr="00BD6442">
        <w:rPr>
          <w:rFonts w:ascii="Calibri" w:hAnsi="Calibri" w:cs="Calibri"/>
          <w:lang w:val="en-IN"/>
        </w:rPr>
        <w:t xml:space="preserve">Conduct </w:t>
      </w:r>
      <w:r w:rsidRPr="00BD6442">
        <w:rPr>
          <w:rFonts w:ascii="Calibri" w:hAnsi="Calibri" w:cs="Calibri"/>
          <w:b/>
          <w:bCs/>
          <w:lang w:val="en-IN"/>
        </w:rPr>
        <w:t>periodic GKE failover drills</w:t>
      </w:r>
      <w:r w:rsidRPr="00BD6442">
        <w:rPr>
          <w:rFonts w:ascii="Calibri" w:hAnsi="Calibri" w:cs="Calibri"/>
          <w:lang w:val="en-IN"/>
        </w:rPr>
        <w:t xml:space="preserve"> and chaos testing to validate actual recovery timelines against the confirmed RTO of 8 hours.</w:t>
      </w:r>
    </w:p>
    <w:p w14:paraId="0D1E54E8" w14:textId="77777777" w:rsidR="009B491B" w:rsidRPr="00BD6442" w:rsidRDefault="009B491B" w:rsidP="009B491B">
      <w:pPr>
        <w:numPr>
          <w:ilvl w:val="0"/>
          <w:numId w:val="22"/>
        </w:numPr>
        <w:rPr>
          <w:rFonts w:ascii="Calibri" w:hAnsi="Calibri" w:cs="Calibri"/>
          <w:lang w:val="en-IN"/>
        </w:rPr>
      </w:pPr>
      <w:r w:rsidRPr="00BD6442">
        <w:rPr>
          <w:rFonts w:ascii="Calibri" w:hAnsi="Calibri" w:cs="Calibri"/>
          <w:lang w:val="en-IN"/>
        </w:rPr>
        <w:t xml:space="preserve">Confirm </w:t>
      </w:r>
      <w:r w:rsidRPr="00BD6442">
        <w:rPr>
          <w:rFonts w:ascii="Calibri" w:hAnsi="Calibri" w:cs="Calibri"/>
          <w:b/>
          <w:bCs/>
          <w:lang w:val="en-IN"/>
        </w:rPr>
        <w:t>secondary cluster capacity</w:t>
      </w:r>
      <w:r w:rsidRPr="00BD6442">
        <w:rPr>
          <w:rFonts w:ascii="Calibri" w:hAnsi="Calibri" w:cs="Calibri"/>
          <w:lang w:val="en-IN"/>
        </w:rPr>
        <w:t xml:space="preserve"> under peak load conditions.</w:t>
      </w:r>
    </w:p>
    <w:p w14:paraId="5FAC0426" w14:textId="77777777" w:rsidR="009B491B" w:rsidRPr="00BD6442" w:rsidRDefault="009B491B" w:rsidP="009B491B">
      <w:pPr>
        <w:numPr>
          <w:ilvl w:val="0"/>
          <w:numId w:val="22"/>
        </w:numPr>
        <w:rPr>
          <w:rFonts w:ascii="Calibri" w:hAnsi="Calibri" w:cs="Calibri"/>
          <w:lang w:val="en-IN"/>
        </w:rPr>
      </w:pPr>
      <w:r w:rsidRPr="00BD6442">
        <w:rPr>
          <w:rFonts w:ascii="Calibri" w:hAnsi="Calibri" w:cs="Calibri"/>
          <w:lang w:val="en-IN"/>
        </w:rPr>
        <w:t xml:space="preserve">Establish documented </w:t>
      </w:r>
      <w:r w:rsidRPr="00BD6442">
        <w:rPr>
          <w:rFonts w:ascii="Calibri" w:hAnsi="Calibri" w:cs="Calibri"/>
          <w:b/>
          <w:bCs/>
          <w:lang w:val="en-IN"/>
        </w:rPr>
        <w:t>operational runbooks</w:t>
      </w:r>
      <w:r w:rsidRPr="00BD6442">
        <w:rPr>
          <w:rFonts w:ascii="Calibri" w:hAnsi="Calibri" w:cs="Calibri"/>
          <w:lang w:val="en-IN"/>
        </w:rPr>
        <w:t xml:space="preserve"> aligned to confirmed RTO (8 hours) / RPO (1 hour) objectives.</w:t>
      </w:r>
    </w:p>
    <w:p w14:paraId="28558D68" w14:textId="77777777" w:rsidR="00825FEC" w:rsidRPr="00D9470C" w:rsidRDefault="00825FEC">
      <w:pPr>
        <w:pBdr>
          <w:bottom w:val="single" w:sz="6" w:space="1" w:color="004680"/>
        </w:pBdr>
        <w:rPr>
          <w:rFonts w:ascii="Calibri" w:hAnsi="Calibri" w:cs="Calibri"/>
        </w:rPr>
      </w:pPr>
    </w:p>
    <w:p w14:paraId="751E900A" w14:textId="7BE6E29C" w:rsidR="00825FEC" w:rsidRPr="00D9470C" w:rsidRDefault="00000000">
      <w:pPr>
        <w:pStyle w:val="Heading1"/>
        <w:rPr>
          <w:rFonts w:ascii="Calibri" w:hAnsi="Calibri" w:cs="Calibri"/>
        </w:rPr>
      </w:pPr>
      <w:r w:rsidRPr="00D9470C">
        <w:rPr>
          <w:rFonts w:ascii="Calibri" w:hAnsi="Calibri" w:cs="Calibri"/>
          <w:b/>
          <w:color w:val="00467F"/>
          <w:sz w:val="28"/>
        </w:rPr>
        <w:t>2. Database</w:t>
      </w:r>
    </w:p>
    <w:p w14:paraId="5618ED50" w14:textId="1FFA434A" w:rsidR="00F95B27" w:rsidRPr="00D9470C" w:rsidRDefault="00F95B27" w:rsidP="00F95B27">
      <w:pPr>
        <w:spacing w:line="240" w:lineRule="auto"/>
        <w:rPr>
          <w:rFonts w:ascii="Calibri" w:hAnsi="Calibri" w:cs="Calibri"/>
        </w:rPr>
      </w:pPr>
      <w:r w:rsidRPr="00D9470C">
        <w:rPr>
          <w:rFonts w:ascii="Calibri" w:hAnsi="Calibri" w:cs="Calibri"/>
        </w:rPr>
        <w:t xml:space="preserve">Implement </w:t>
      </w:r>
      <w:r w:rsidRPr="00D9470C">
        <w:rPr>
          <w:rFonts w:ascii="Calibri" w:hAnsi="Calibri" w:cs="Calibri"/>
          <w:b/>
          <w:bCs/>
        </w:rPr>
        <w:t>automated or managed failover</w:t>
      </w:r>
      <w:r w:rsidRPr="00D9470C">
        <w:rPr>
          <w:rFonts w:ascii="Calibri" w:hAnsi="Calibri" w:cs="Calibri"/>
        </w:rPr>
        <w:t xml:space="preserve"> to remove dependency on manual replica promotion and reduce recovery time. Conduct </w:t>
      </w:r>
      <w:r w:rsidRPr="00D9470C">
        <w:rPr>
          <w:rFonts w:ascii="Calibri" w:hAnsi="Calibri" w:cs="Calibri"/>
          <w:b/>
          <w:bCs/>
        </w:rPr>
        <w:t>regular Cloud SQL failover drills</w:t>
      </w:r>
      <w:r w:rsidRPr="00D9470C">
        <w:rPr>
          <w:rFonts w:ascii="Calibri" w:hAnsi="Calibri" w:cs="Calibri"/>
        </w:rPr>
        <w:t xml:space="preserve"> to validate database recovery timelines and application reconnection behavior.</w:t>
      </w:r>
    </w:p>
    <w:p w14:paraId="776A383E" w14:textId="4FC0ABAB" w:rsidR="00F95B27" w:rsidRPr="00D9470C" w:rsidRDefault="00F95B27" w:rsidP="00F95B27">
      <w:pPr>
        <w:spacing w:line="240" w:lineRule="auto"/>
        <w:rPr>
          <w:rFonts w:ascii="Calibri" w:hAnsi="Calibri" w:cs="Calibri"/>
        </w:rPr>
      </w:pPr>
      <w:r w:rsidRPr="00D9470C">
        <w:rPr>
          <w:rFonts w:ascii="Calibri" w:hAnsi="Calibri" w:cs="Calibri"/>
        </w:rPr>
        <w:t xml:space="preserve">Define and document a </w:t>
      </w:r>
      <w:r w:rsidRPr="00D9470C">
        <w:rPr>
          <w:rFonts w:ascii="Calibri" w:hAnsi="Calibri" w:cs="Calibri"/>
          <w:b/>
          <w:bCs/>
        </w:rPr>
        <w:t>clear database migration strategy</w:t>
      </w:r>
      <w:r w:rsidRPr="00D9470C">
        <w:rPr>
          <w:rFonts w:ascii="Calibri" w:hAnsi="Calibri" w:cs="Calibri"/>
        </w:rPr>
        <w:t xml:space="preserve"> for on</w:t>
      </w:r>
      <w:r w:rsidRPr="00D9470C">
        <w:rPr>
          <w:rFonts w:ascii="Calibri" w:hAnsi="Calibri" w:cs="Calibri"/>
        </w:rPr>
        <w:noBreakHyphen/>
        <w:t xml:space="preserve">premises to GCP, incorporating lessons learned from the previous failed migration. Establish a </w:t>
      </w:r>
      <w:r w:rsidRPr="00D9470C">
        <w:rPr>
          <w:rFonts w:ascii="Calibri" w:hAnsi="Calibri" w:cs="Calibri"/>
          <w:b/>
          <w:bCs/>
        </w:rPr>
        <w:t>backup validation program</w:t>
      </w:r>
      <w:r w:rsidRPr="00D9470C">
        <w:rPr>
          <w:rFonts w:ascii="Calibri" w:hAnsi="Calibri" w:cs="Calibri"/>
        </w:rPr>
        <w:t>, including periodic restore testing and cross</w:t>
      </w:r>
      <w:r w:rsidRPr="00D9470C">
        <w:rPr>
          <w:rFonts w:ascii="Calibri" w:hAnsi="Calibri" w:cs="Calibri"/>
        </w:rPr>
        <w:noBreakHyphen/>
        <w:t>region recovery drills.</w:t>
      </w:r>
    </w:p>
    <w:p w14:paraId="40FC8B80" w14:textId="77777777" w:rsidR="00F95B27" w:rsidRPr="00D9470C" w:rsidRDefault="00F95B27" w:rsidP="00F95B27">
      <w:pPr>
        <w:spacing w:after="0" w:line="300" w:lineRule="atLeast"/>
        <w:rPr>
          <w:rFonts w:ascii="Calibri" w:eastAsia="Times New Roman" w:hAnsi="Calibri" w:cs="Calibri"/>
          <w:kern w:val="0"/>
          <w:lang w:eastAsia="en-IN"/>
          <w14:ligatures w14:val="none"/>
        </w:rPr>
      </w:pPr>
      <w:r w:rsidRPr="00D9470C">
        <w:rPr>
          <w:rFonts w:ascii="Calibri" w:eastAsia="Times New Roman" w:hAnsi="Calibri" w:cs="Calibri"/>
          <w:kern w:val="0"/>
          <w:lang w:eastAsia="en-IN"/>
          <w14:ligatures w14:val="none"/>
        </w:rPr>
        <w:lastRenderedPageBreak/>
        <w:t>Ensure data is continuously replicated or regularly shipped to support disaster recovery and migration readiness, using database replicas where applicable to minimize data loss during failures or cutover events.</w:t>
      </w:r>
    </w:p>
    <w:p w14:paraId="33807369" w14:textId="77777777" w:rsidR="00F95B27" w:rsidRPr="00D9470C" w:rsidRDefault="00F95B27" w:rsidP="00F95B27">
      <w:pPr>
        <w:spacing w:after="0" w:line="300" w:lineRule="atLeast"/>
        <w:rPr>
          <w:rFonts w:ascii="Calibri" w:eastAsia="Times New Roman" w:hAnsi="Calibri" w:cs="Calibri"/>
          <w:kern w:val="0"/>
          <w:lang w:eastAsia="en-IN"/>
          <w14:ligatures w14:val="none"/>
        </w:rPr>
      </w:pPr>
    </w:p>
    <w:p w14:paraId="61D848AD" w14:textId="77777777" w:rsidR="00F95B27" w:rsidRPr="00D9470C" w:rsidRDefault="00F95B27" w:rsidP="00F95B27">
      <w:pPr>
        <w:spacing w:line="240" w:lineRule="auto"/>
        <w:rPr>
          <w:rFonts w:ascii="Calibri" w:hAnsi="Calibri" w:cs="Calibri"/>
        </w:rPr>
      </w:pPr>
      <w:r w:rsidRPr="00D9470C">
        <w:rPr>
          <w:rFonts w:ascii="Calibri" w:hAnsi="Calibri" w:cs="Calibri"/>
        </w:rPr>
        <w:t xml:space="preserve">Enforce </w:t>
      </w:r>
      <w:r w:rsidRPr="00D9470C">
        <w:rPr>
          <w:rFonts w:ascii="Calibri" w:hAnsi="Calibri" w:cs="Calibri"/>
          <w:b/>
          <w:bCs/>
        </w:rPr>
        <w:t>controlled database write patterns</w:t>
      </w:r>
      <w:r w:rsidRPr="00D9470C">
        <w:rPr>
          <w:rFonts w:ascii="Calibri" w:hAnsi="Calibri" w:cs="Calibri"/>
        </w:rPr>
        <w:t>, such as centralized write services or idempotency mechanisms, to ensure data consistency across upstream systems.</w:t>
      </w:r>
    </w:p>
    <w:p w14:paraId="41690444" w14:textId="34A88F03" w:rsidR="00F95B27" w:rsidRPr="00D9470C" w:rsidRDefault="00F95B27" w:rsidP="00F95B27">
      <w:pPr>
        <w:spacing w:before="100" w:beforeAutospacing="1" w:after="100" w:afterAutospacing="1" w:line="240" w:lineRule="auto"/>
        <w:outlineLvl w:val="1"/>
        <w:rPr>
          <w:rFonts w:ascii="Calibri" w:eastAsia="Times New Roman" w:hAnsi="Calibri" w:cs="Calibri"/>
          <w:b/>
          <w:bCs/>
          <w:kern w:val="0"/>
          <w:lang w:eastAsia="en-IN"/>
          <w14:ligatures w14:val="none"/>
        </w:rPr>
      </w:pPr>
      <w:r w:rsidRPr="00D9470C">
        <w:rPr>
          <w:rFonts w:ascii="Calibri" w:eastAsia="Times New Roman" w:hAnsi="Calibri" w:cs="Calibri"/>
          <w:b/>
          <w:bCs/>
          <w:kern w:val="0"/>
          <w:lang w:eastAsia="en-IN"/>
          <w14:ligatures w14:val="none"/>
        </w:rPr>
        <w:t xml:space="preserve">Database Migration </w:t>
      </w:r>
    </w:p>
    <w:p w14:paraId="74D5825C" w14:textId="77777777" w:rsidR="00F95B27" w:rsidRPr="00D9470C" w:rsidRDefault="00F95B27" w:rsidP="00F95B27">
      <w:pPr>
        <w:spacing w:before="100" w:beforeAutospacing="1" w:after="100" w:afterAutospacing="1" w:line="240" w:lineRule="auto"/>
        <w:rPr>
          <w:rFonts w:ascii="Calibri" w:eastAsia="Times New Roman" w:hAnsi="Calibri" w:cs="Calibri"/>
          <w:kern w:val="0"/>
          <w:lang w:eastAsia="en-IN"/>
          <w14:ligatures w14:val="none"/>
        </w:rPr>
      </w:pPr>
      <w:r w:rsidRPr="00D9470C">
        <w:rPr>
          <w:rFonts w:ascii="Calibri" w:eastAsia="Times New Roman" w:hAnsi="Calibri" w:cs="Calibri"/>
          <w:b/>
          <w:bCs/>
          <w:kern w:val="0"/>
          <w:lang w:eastAsia="en-IN"/>
          <w14:ligatures w14:val="none"/>
        </w:rPr>
        <w:t>Lift</w:t>
      </w:r>
      <w:r w:rsidRPr="00D9470C">
        <w:rPr>
          <w:rFonts w:ascii="Calibri" w:eastAsia="Times New Roman" w:hAnsi="Calibri" w:cs="Calibri"/>
          <w:b/>
          <w:bCs/>
          <w:kern w:val="0"/>
          <w:lang w:eastAsia="en-IN"/>
          <w14:ligatures w14:val="none"/>
        </w:rPr>
        <w:noBreakHyphen/>
        <w:t>and</w:t>
      </w:r>
      <w:r w:rsidRPr="00D9470C">
        <w:rPr>
          <w:rFonts w:ascii="Calibri" w:eastAsia="Times New Roman" w:hAnsi="Calibri" w:cs="Calibri"/>
          <w:b/>
          <w:bCs/>
          <w:kern w:val="0"/>
          <w:lang w:eastAsia="en-IN"/>
          <w14:ligatures w14:val="none"/>
        </w:rPr>
        <w:noBreakHyphen/>
        <w:t>Shift to GCE</w:t>
      </w:r>
      <w:r w:rsidRPr="00D9470C">
        <w:rPr>
          <w:rFonts w:ascii="Calibri" w:eastAsia="Times New Roman" w:hAnsi="Calibri" w:cs="Calibri"/>
          <w:kern w:val="0"/>
          <w:lang w:eastAsia="en-IN"/>
          <w14:ligatures w14:val="none"/>
        </w:rPr>
        <w:br/>
        <w:t xml:space="preserve"> </w:t>
      </w:r>
      <w:r w:rsidRPr="00D9470C">
        <w:rPr>
          <w:rFonts w:ascii="Calibri" w:eastAsia="Times New Roman" w:hAnsi="Calibri" w:cs="Calibri"/>
          <w:kern w:val="0"/>
          <w:lang w:eastAsia="en-IN"/>
          <w14:ligatures w14:val="none"/>
        </w:rPr>
        <w:tab/>
        <w:t>For scenarios requiring the fastest possible migration with zero or minimal refactoring, migrating the database to Google Compute Engine (GCE) provides maximum control and quickest transition.</w:t>
      </w:r>
    </w:p>
    <w:p w14:paraId="3DF70593" w14:textId="77777777" w:rsidR="00F95B27" w:rsidRPr="00D9470C" w:rsidRDefault="00F95B27" w:rsidP="00F95B27">
      <w:pPr>
        <w:spacing w:before="100" w:beforeAutospacing="1" w:after="100" w:afterAutospacing="1" w:line="240" w:lineRule="auto"/>
        <w:rPr>
          <w:rFonts w:ascii="Calibri" w:eastAsia="Times New Roman" w:hAnsi="Calibri" w:cs="Calibri"/>
          <w:kern w:val="0"/>
          <w:lang w:eastAsia="en-IN"/>
          <w14:ligatures w14:val="none"/>
        </w:rPr>
      </w:pPr>
      <w:r w:rsidRPr="00D9470C">
        <w:rPr>
          <w:rFonts w:ascii="Calibri" w:eastAsia="Times New Roman" w:hAnsi="Calibri" w:cs="Calibri"/>
          <w:b/>
          <w:bCs/>
          <w:kern w:val="0"/>
          <w:lang w:eastAsia="en-IN"/>
          <w14:ligatures w14:val="none"/>
        </w:rPr>
        <w:t>Cloud SQL with Database Migration Service (DMS) and DataStream</w:t>
      </w:r>
      <w:r w:rsidRPr="00D9470C">
        <w:rPr>
          <w:rFonts w:ascii="Calibri" w:eastAsia="Times New Roman" w:hAnsi="Calibri" w:cs="Calibri"/>
          <w:b/>
          <w:bCs/>
          <w:kern w:val="0"/>
          <w:lang w:eastAsia="en-IN"/>
          <w14:ligatures w14:val="none"/>
        </w:rPr>
        <w:br/>
        <w:t xml:space="preserve"> </w:t>
      </w:r>
      <w:r w:rsidRPr="00D9470C">
        <w:rPr>
          <w:rFonts w:ascii="Calibri" w:eastAsia="Times New Roman" w:hAnsi="Calibri" w:cs="Calibri"/>
          <w:b/>
          <w:bCs/>
          <w:kern w:val="0"/>
          <w:lang w:eastAsia="en-IN"/>
          <w14:ligatures w14:val="none"/>
        </w:rPr>
        <w:tab/>
      </w:r>
      <w:r w:rsidRPr="00D9470C">
        <w:rPr>
          <w:rFonts w:ascii="Calibri" w:eastAsia="Times New Roman" w:hAnsi="Calibri" w:cs="Calibri"/>
          <w:kern w:val="0"/>
          <w:lang w:eastAsia="en-IN"/>
          <w14:ligatures w14:val="none"/>
        </w:rPr>
        <w:t>For a no</w:t>
      </w:r>
      <w:r w:rsidRPr="00D9470C">
        <w:rPr>
          <w:rFonts w:ascii="Calibri" w:eastAsia="Times New Roman" w:hAnsi="Calibri" w:cs="Calibri"/>
          <w:kern w:val="0"/>
          <w:lang w:eastAsia="en-IN"/>
          <w14:ligatures w14:val="none"/>
        </w:rPr>
        <w:noBreakHyphen/>
        <w:t xml:space="preserve"> or near</w:t>
      </w:r>
      <w:r w:rsidRPr="00D9470C">
        <w:rPr>
          <w:rFonts w:ascii="Calibri" w:eastAsia="Times New Roman" w:hAnsi="Calibri" w:cs="Calibri"/>
          <w:kern w:val="0"/>
          <w:lang w:eastAsia="en-IN"/>
          <w14:ligatures w14:val="none"/>
        </w:rPr>
        <w:noBreakHyphen/>
        <w:t>zero downtime migration from on</w:t>
      </w:r>
      <w:r w:rsidRPr="00D9470C">
        <w:rPr>
          <w:rFonts w:ascii="Calibri" w:eastAsia="Times New Roman" w:hAnsi="Calibri" w:cs="Calibri"/>
          <w:kern w:val="0"/>
          <w:lang w:eastAsia="en-IN"/>
          <w14:ligatures w14:val="none"/>
        </w:rPr>
        <w:noBreakHyphen/>
        <w:t>premises to GCP, Cloud SQL combined with Database Migration Service (DMS) and DataStream is recommended. DataStream enables continuous change data capture (CDC) from the source database, while DMS supports initial full load and managed replication, allowing controlled cutover with minimal data loss and reduced business impact.</w:t>
      </w:r>
    </w:p>
    <w:p w14:paraId="489D9F82" w14:textId="77777777" w:rsidR="00F95B27" w:rsidRPr="00D9470C" w:rsidRDefault="00F95B27" w:rsidP="00F95B27">
      <w:pPr>
        <w:spacing w:before="100" w:beforeAutospacing="1" w:after="100" w:afterAutospacing="1" w:line="240" w:lineRule="auto"/>
        <w:rPr>
          <w:rFonts w:ascii="Calibri" w:eastAsia="Times New Roman" w:hAnsi="Calibri" w:cs="Calibri"/>
          <w:kern w:val="0"/>
          <w:lang w:eastAsia="en-IN"/>
          <w14:ligatures w14:val="none"/>
        </w:rPr>
      </w:pPr>
      <w:r w:rsidRPr="00D9470C">
        <w:rPr>
          <w:rFonts w:ascii="Calibri" w:eastAsia="Times New Roman" w:hAnsi="Calibri" w:cs="Calibri"/>
          <w:b/>
          <w:bCs/>
          <w:kern w:val="0"/>
          <w:lang w:eastAsia="en-IN"/>
          <w14:ligatures w14:val="none"/>
        </w:rPr>
        <w:t>Hybrid Migration Approach</w:t>
      </w:r>
      <w:r w:rsidRPr="00D9470C">
        <w:rPr>
          <w:rFonts w:ascii="Calibri" w:eastAsia="Times New Roman" w:hAnsi="Calibri" w:cs="Calibri"/>
          <w:kern w:val="0"/>
          <w:lang w:eastAsia="en-IN"/>
          <w14:ligatures w14:val="none"/>
        </w:rPr>
        <w:br/>
        <w:t xml:space="preserve"> </w:t>
      </w:r>
      <w:r w:rsidRPr="00D9470C">
        <w:rPr>
          <w:rFonts w:ascii="Calibri" w:eastAsia="Times New Roman" w:hAnsi="Calibri" w:cs="Calibri"/>
          <w:kern w:val="0"/>
          <w:lang w:eastAsia="en-IN"/>
          <w14:ligatures w14:val="none"/>
        </w:rPr>
        <w:tab/>
        <w:t>For complex or legacy database setups, an initial migration to GCE is recommended, followed by phased optimization or transition to managed services once stability is established.</w:t>
      </w:r>
    </w:p>
    <w:p w14:paraId="61FD2686" w14:textId="77777777" w:rsidR="00F95B27" w:rsidRPr="00D9470C" w:rsidRDefault="00F95B27" w:rsidP="00F95B27">
      <w:pPr>
        <w:spacing w:before="100" w:beforeAutospacing="1" w:after="100" w:afterAutospacing="1" w:line="240" w:lineRule="auto"/>
        <w:rPr>
          <w:rFonts w:ascii="Calibri" w:eastAsia="Times New Roman" w:hAnsi="Calibri" w:cs="Calibri"/>
          <w:kern w:val="0"/>
          <w:lang w:eastAsia="en-IN"/>
          <w14:ligatures w14:val="none"/>
        </w:rPr>
      </w:pPr>
      <w:r w:rsidRPr="00D9470C">
        <w:rPr>
          <w:rFonts w:ascii="Calibri" w:eastAsia="Times New Roman" w:hAnsi="Calibri" w:cs="Calibri"/>
          <w:b/>
          <w:bCs/>
          <w:kern w:val="0"/>
          <w:lang w:eastAsia="en-IN"/>
          <w14:ligatures w14:val="none"/>
        </w:rPr>
        <w:t>Future Scalability and Modernization Path</w:t>
      </w:r>
      <w:r w:rsidRPr="00D9470C">
        <w:rPr>
          <w:rFonts w:ascii="Calibri" w:eastAsia="Times New Roman" w:hAnsi="Calibri" w:cs="Calibri"/>
          <w:kern w:val="0"/>
          <w:lang w:eastAsia="en-IN"/>
          <w14:ligatures w14:val="none"/>
        </w:rPr>
        <w:br/>
        <w:t xml:space="preserve"> </w:t>
      </w:r>
      <w:r w:rsidRPr="00D9470C">
        <w:rPr>
          <w:rFonts w:ascii="Calibri" w:eastAsia="Times New Roman" w:hAnsi="Calibri" w:cs="Calibri"/>
          <w:kern w:val="0"/>
          <w:lang w:eastAsia="en-IN"/>
          <w14:ligatures w14:val="none"/>
        </w:rPr>
        <w:tab/>
        <w:t xml:space="preserve">If future scaling limitations or performance bottlenecks are anticipated, </w:t>
      </w:r>
      <w:proofErr w:type="spellStart"/>
      <w:r w:rsidRPr="00D9470C">
        <w:rPr>
          <w:rFonts w:ascii="Calibri" w:eastAsia="Times New Roman" w:hAnsi="Calibri" w:cs="Calibri"/>
          <w:kern w:val="0"/>
          <w:lang w:eastAsia="en-IN"/>
          <w14:ligatures w14:val="none"/>
        </w:rPr>
        <w:t>AlloyDB</w:t>
      </w:r>
      <w:proofErr w:type="spellEnd"/>
      <w:r w:rsidRPr="00D9470C">
        <w:rPr>
          <w:rFonts w:ascii="Calibri" w:eastAsia="Times New Roman" w:hAnsi="Calibri" w:cs="Calibri"/>
          <w:kern w:val="0"/>
          <w:lang w:eastAsia="en-IN"/>
          <w14:ligatures w14:val="none"/>
        </w:rPr>
        <w:t xml:space="preserve"> or a broader database modernization strategy should be evaluated as a next phase.</w:t>
      </w:r>
    </w:p>
    <w:p w14:paraId="2D467838" w14:textId="77777777" w:rsidR="00825FEC" w:rsidRPr="00D9470C" w:rsidRDefault="00825FEC">
      <w:pPr>
        <w:pBdr>
          <w:bottom w:val="single" w:sz="6" w:space="1" w:color="004680"/>
        </w:pBdr>
        <w:rPr>
          <w:rFonts w:ascii="Calibri" w:hAnsi="Calibri" w:cs="Calibri"/>
        </w:rPr>
      </w:pPr>
    </w:p>
    <w:p w14:paraId="037ECE3F" w14:textId="4B9C0A48" w:rsidR="00825FEC" w:rsidRPr="00D9470C" w:rsidRDefault="00000000">
      <w:pPr>
        <w:pStyle w:val="Heading1"/>
        <w:rPr>
          <w:rFonts w:ascii="Calibri" w:hAnsi="Calibri" w:cs="Calibri"/>
        </w:rPr>
      </w:pPr>
      <w:r w:rsidRPr="00D9470C">
        <w:rPr>
          <w:rFonts w:ascii="Calibri" w:hAnsi="Calibri" w:cs="Calibri"/>
          <w:b/>
          <w:color w:val="00467F"/>
          <w:sz w:val="28"/>
        </w:rPr>
        <w:t>3. Java</w:t>
      </w:r>
    </w:p>
    <w:p w14:paraId="4796115E"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Secret Governance Weakness</w:t>
      </w:r>
    </w:p>
    <w:p w14:paraId="63251318"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t xml:space="preserve">Migrate all sensitive configuration values from </w:t>
      </w:r>
      <w:proofErr w:type="spellStart"/>
      <w:r w:rsidRPr="00326919">
        <w:rPr>
          <w:rFonts w:ascii="Calibri" w:hAnsi="Calibri" w:cs="Calibri"/>
          <w:lang w:val="en-IN"/>
        </w:rPr>
        <w:t>Jasypt</w:t>
      </w:r>
      <w:proofErr w:type="spellEnd"/>
      <w:r w:rsidRPr="00326919">
        <w:rPr>
          <w:rFonts w:ascii="Calibri" w:hAnsi="Calibri" w:cs="Calibri"/>
          <w:lang w:val="en-IN"/>
        </w:rPr>
        <w:noBreakHyphen/>
        <w:t xml:space="preserve">encrypted YAML files to </w:t>
      </w:r>
      <w:r w:rsidRPr="00326919">
        <w:rPr>
          <w:rFonts w:ascii="Calibri" w:hAnsi="Calibri" w:cs="Calibri"/>
          <w:b/>
          <w:bCs/>
          <w:lang w:val="en-IN"/>
        </w:rPr>
        <w:t>GCP Secret Manager</w:t>
      </w:r>
      <w:r w:rsidRPr="00326919">
        <w:rPr>
          <w:rFonts w:ascii="Calibri" w:hAnsi="Calibri" w:cs="Calibri"/>
          <w:lang w:val="en-IN"/>
        </w:rPr>
        <w:t>.</w:t>
      </w:r>
      <w:r w:rsidRPr="00326919">
        <w:rPr>
          <w:rFonts w:ascii="Calibri" w:hAnsi="Calibri" w:cs="Calibri"/>
          <w:lang w:val="en-IN"/>
        </w:rPr>
        <w:br/>
        <w:t>Implement IAM</w:t>
      </w:r>
      <w:r w:rsidRPr="00326919">
        <w:rPr>
          <w:rFonts w:ascii="Calibri" w:hAnsi="Calibri" w:cs="Calibri"/>
          <w:lang w:val="en-IN"/>
        </w:rPr>
        <w:noBreakHyphen/>
        <w:t>based runtime access and ensure no secrets remain embedded in application configuration or source control.</w:t>
      </w:r>
      <w:r w:rsidRPr="00326919">
        <w:rPr>
          <w:rFonts w:ascii="Calibri" w:hAnsi="Calibri" w:cs="Calibri"/>
          <w:lang w:val="en-IN"/>
        </w:rPr>
        <w:br/>
        <w:t xml:space="preserve">Verify </w:t>
      </w:r>
      <w:proofErr w:type="spellStart"/>
      <w:r w:rsidRPr="00326919">
        <w:rPr>
          <w:rFonts w:ascii="Calibri" w:hAnsi="Calibri" w:cs="Calibri"/>
          <w:lang w:val="en-IN"/>
        </w:rPr>
        <w:t>Jasypt</w:t>
      </w:r>
      <w:proofErr w:type="spellEnd"/>
      <w:r w:rsidRPr="00326919">
        <w:rPr>
          <w:rFonts w:ascii="Calibri" w:hAnsi="Calibri" w:cs="Calibri"/>
          <w:lang w:val="en-IN"/>
        </w:rPr>
        <w:t xml:space="preserve"> master keys are completely removed from runtime handling.</w:t>
      </w:r>
    </w:p>
    <w:p w14:paraId="205A78A8" w14:textId="55E17397" w:rsidR="00326919" w:rsidRPr="00326919" w:rsidRDefault="00326919" w:rsidP="00326919">
      <w:pPr>
        <w:pBdr>
          <w:bottom w:val="single" w:sz="6" w:space="1" w:color="004680"/>
        </w:pBdr>
        <w:rPr>
          <w:rFonts w:ascii="Calibri" w:hAnsi="Calibri" w:cs="Calibri"/>
          <w:lang w:val="en-IN"/>
        </w:rPr>
      </w:pPr>
    </w:p>
    <w:p w14:paraId="49D37EF3"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Spring Cloud Platform Incompatibility</w:t>
      </w:r>
    </w:p>
    <w:p w14:paraId="51BA19C7"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lastRenderedPageBreak/>
        <w:t xml:space="preserve">Align Spring Boot and Spring Cloud versions using the </w:t>
      </w:r>
      <w:r w:rsidRPr="00326919">
        <w:rPr>
          <w:rFonts w:ascii="Calibri" w:hAnsi="Calibri" w:cs="Calibri"/>
          <w:b/>
          <w:bCs/>
          <w:lang w:val="en-IN"/>
        </w:rPr>
        <w:t>official compatibility matrix</w:t>
      </w:r>
      <w:r w:rsidRPr="00326919">
        <w:rPr>
          <w:rFonts w:ascii="Calibri" w:hAnsi="Calibri" w:cs="Calibri"/>
          <w:lang w:val="en-IN"/>
        </w:rPr>
        <w:t>.</w:t>
      </w:r>
      <w:r w:rsidRPr="00326919">
        <w:rPr>
          <w:rFonts w:ascii="Calibri" w:hAnsi="Calibri" w:cs="Calibri"/>
          <w:lang w:val="en-IN"/>
        </w:rPr>
        <w:br/>
        <w:t>Remove unsupported dependency combinations and manual overrides.</w:t>
      </w:r>
      <w:r w:rsidRPr="00326919">
        <w:rPr>
          <w:rFonts w:ascii="Calibri" w:hAnsi="Calibri" w:cs="Calibri"/>
          <w:lang w:val="en-IN"/>
        </w:rPr>
        <w:br/>
        <w:t xml:space="preserve">Migrate all REST components to </w:t>
      </w:r>
      <w:r w:rsidRPr="00326919">
        <w:rPr>
          <w:rFonts w:ascii="Calibri" w:hAnsi="Calibri" w:cs="Calibri"/>
          <w:b/>
          <w:bCs/>
          <w:lang w:val="en-IN"/>
        </w:rPr>
        <w:t>Jakarta</w:t>
      </w:r>
      <w:r w:rsidRPr="00326919">
        <w:rPr>
          <w:rFonts w:ascii="Calibri" w:hAnsi="Calibri" w:cs="Calibri"/>
          <w:b/>
          <w:bCs/>
          <w:lang w:val="en-IN"/>
        </w:rPr>
        <w:noBreakHyphen/>
        <w:t>compatible frameworks</w:t>
      </w:r>
      <w:r w:rsidRPr="00326919">
        <w:rPr>
          <w:rFonts w:ascii="Calibri" w:hAnsi="Calibri" w:cs="Calibri"/>
          <w:lang w:val="en-IN"/>
        </w:rPr>
        <w:t xml:space="preserve"> (Spring MVC or Jersey 3) and fully eliminate Jersey 1.x dependencies to enable Spring Boot 3+ and Java 21 readiness.</w:t>
      </w:r>
    </w:p>
    <w:p w14:paraId="6B7BB78A" w14:textId="451C48E3" w:rsidR="00326919" w:rsidRPr="00326919" w:rsidRDefault="00326919" w:rsidP="00326919">
      <w:pPr>
        <w:pBdr>
          <w:bottom w:val="single" w:sz="6" w:space="1" w:color="004680"/>
        </w:pBdr>
        <w:rPr>
          <w:rFonts w:ascii="Calibri" w:hAnsi="Calibri" w:cs="Calibri"/>
          <w:lang w:val="en-IN"/>
        </w:rPr>
      </w:pPr>
    </w:p>
    <w:p w14:paraId="043D1795"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Build Determinism Risk</w:t>
      </w:r>
    </w:p>
    <w:p w14:paraId="36BE58B7"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t xml:space="preserve">Replace all SNAPSHOT dependencies with </w:t>
      </w:r>
      <w:r w:rsidRPr="00326919">
        <w:rPr>
          <w:rFonts w:ascii="Calibri" w:hAnsi="Calibri" w:cs="Calibri"/>
          <w:b/>
          <w:bCs/>
          <w:lang w:val="en-IN"/>
        </w:rPr>
        <w:t>version</w:t>
      </w:r>
      <w:r w:rsidRPr="00326919">
        <w:rPr>
          <w:rFonts w:ascii="Calibri" w:hAnsi="Calibri" w:cs="Calibri"/>
          <w:b/>
          <w:bCs/>
          <w:lang w:val="en-IN"/>
        </w:rPr>
        <w:noBreakHyphen/>
        <w:t>pinned releases</w:t>
      </w:r>
      <w:r w:rsidRPr="00326919">
        <w:rPr>
          <w:rFonts w:ascii="Calibri" w:hAnsi="Calibri" w:cs="Calibri"/>
          <w:lang w:val="en-IN"/>
        </w:rPr>
        <w:t>.</w:t>
      </w:r>
      <w:r w:rsidRPr="00326919">
        <w:rPr>
          <w:rFonts w:ascii="Calibri" w:hAnsi="Calibri" w:cs="Calibri"/>
          <w:lang w:val="en-IN"/>
        </w:rPr>
        <w:br/>
        <w:t>Enforce artifact immutability in artifact repositories (Nexus / GCP Artifact Registry).</w:t>
      </w:r>
      <w:r w:rsidRPr="00326919">
        <w:rPr>
          <w:rFonts w:ascii="Calibri" w:hAnsi="Calibri" w:cs="Calibri"/>
          <w:lang w:val="en-IN"/>
        </w:rPr>
        <w:br/>
        <w:t>Ensure builds are reproducible and insulated from upstream library changes.</w:t>
      </w:r>
    </w:p>
    <w:p w14:paraId="3F5E370D" w14:textId="69250EEB" w:rsidR="00326919" w:rsidRPr="00326919" w:rsidRDefault="00326919" w:rsidP="00326919">
      <w:pPr>
        <w:pBdr>
          <w:bottom w:val="single" w:sz="6" w:space="1" w:color="004680"/>
        </w:pBdr>
        <w:rPr>
          <w:rFonts w:ascii="Calibri" w:hAnsi="Calibri" w:cs="Calibri"/>
          <w:lang w:val="en-IN"/>
        </w:rPr>
      </w:pPr>
    </w:p>
    <w:p w14:paraId="1C72CE02"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Environment Portability Constraints</w:t>
      </w:r>
    </w:p>
    <w:p w14:paraId="7B55E5DC"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t>Externalize all environment</w:t>
      </w:r>
      <w:r w:rsidRPr="00326919">
        <w:rPr>
          <w:rFonts w:ascii="Calibri" w:hAnsi="Calibri" w:cs="Calibri"/>
          <w:lang w:val="en-IN"/>
        </w:rPr>
        <w:noBreakHyphen/>
        <w:t xml:space="preserve">specific configuration (URLs, </w:t>
      </w:r>
      <w:proofErr w:type="spellStart"/>
      <w:r w:rsidRPr="00326919">
        <w:rPr>
          <w:rFonts w:ascii="Calibri" w:hAnsi="Calibri" w:cs="Calibri"/>
          <w:lang w:val="en-IN"/>
        </w:rPr>
        <w:t>askId</w:t>
      </w:r>
      <w:proofErr w:type="spellEnd"/>
      <w:r w:rsidRPr="00326919">
        <w:rPr>
          <w:rFonts w:ascii="Calibri" w:hAnsi="Calibri" w:cs="Calibri"/>
          <w:lang w:val="en-IN"/>
        </w:rPr>
        <w:t xml:space="preserve">, </w:t>
      </w:r>
      <w:proofErr w:type="spellStart"/>
      <w:r w:rsidRPr="00326919">
        <w:rPr>
          <w:rFonts w:ascii="Calibri" w:hAnsi="Calibri" w:cs="Calibri"/>
          <w:lang w:val="en-IN"/>
        </w:rPr>
        <w:t>askName</w:t>
      </w:r>
      <w:proofErr w:type="spellEnd"/>
      <w:r w:rsidRPr="00326919">
        <w:rPr>
          <w:rFonts w:ascii="Calibri" w:hAnsi="Calibri" w:cs="Calibri"/>
          <w:lang w:val="en-IN"/>
        </w:rPr>
        <w:t xml:space="preserve">, certificate paths) using </w:t>
      </w:r>
      <w:r w:rsidRPr="00326919">
        <w:rPr>
          <w:rFonts w:ascii="Calibri" w:hAnsi="Calibri" w:cs="Calibri"/>
          <w:b/>
          <w:bCs/>
          <w:lang w:val="en-IN"/>
        </w:rPr>
        <w:t>Spring Profiles and environment variables</w:t>
      </w:r>
      <w:r w:rsidRPr="00326919">
        <w:rPr>
          <w:rFonts w:ascii="Calibri" w:hAnsi="Calibri" w:cs="Calibri"/>
          <w:lang w:val="en-IN"/>
        </w:rPr>
        <w:t>.</w:t>
      </w:r>
      <w:r w:rsidRPr="00326919">
        <w:rPr>
          <w:rFonts w:ascii="Calibri" w:hAnsi="Calibri" w:cs="Calibri"/>
          <w:lang w:val="en-IN"/>
        </w:rPr>
        <w:br/>
        <w:t xml:space="preserve">Avoid hardcoded filesystem paths and enable a </w:t>
      </w:r>
      <w:r w:rsidRPr="00326919">
        <w:rPr>
          <w:rFonts w:ascii="Calibri" w:hAnsi="Calibri" w:cs="Calibri"/>
          <w:b/>
          <w:bCs/>
          <w:lang w:val="en-IN"/>
        </w:rPr>
        <w:t>single</w:t>
      </w:r>
      <w:r w:rsidRPr="00326919">
        <w:rPr>
          <w:rFonts w:ascii="Calibri" w:hAnsi="Calibri" w:cs="Calibri"/>
          <w:b/>
          <w:bCs/>
          <w:lang w:val="en-IN"/>
        </w:rPr>
        <w:noBreakHyphen/>
        <w:t>artifact promotion strategy</w:t>
      </w:r>
      <w:r w:rsidRPr="00326919">
        <w:rPr>
          <w:rFonts w:ascii="Calibri" w:hAnsi="Calibri" w:cs="Calibri"/>
          <w:lang w:val="en-IN"/>
        </w:rPr>
        <w:t xml:space="preserve"> across environments.</w:t>
      </w:r>
    </w:p>
    <w:p w14:paraId="29601F89" w14:textId="4DBA4123" w:rsidR="00326919" w:rsidRPr="00326919" w:rsidRDefault="00326919" w:rsidP="00326919">
      <w:pPr>
        <w:pBdr>
          <w:bottom w:val="single" w:sz="6" w:space="1" w:color="004680"/>
        </w:pBdr>
        <w:rPr>
          <w:rFonts w:ascii="Calibri" w:hAnsi="Calibri" w:cs="Calibri"/>
          <w:lang w:val="en-IN"/>
        </w:rPr>
      </w:pPr>
    </w:p>
    <w:p w14:paraId="6087D41E" w14:textId="77777777" w:rsidR="00326919" w:rsidRDefault="00326919" w:rsidP="00326919">
      <w:pPr>
        <w:pBdr>
          <w:bottom w:val="single" w:sz="6" w:space="1" w:color="004680"/>
        </w:pBdr>
        <w:rPr>
          <w:rFonts w:ascii="Calibri" w:hAnsi="Calibri" w:cs="Calibri"/>
          <w:b/>
          <w:bCs/>
          <w:lang w:val="en-IN"/>
        </w:rPr>
      </w:pPr>
    </w:p>
    <w:p w14:paraId="67A692EC" w14:textId="03FB736D"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Weak Test Governance Controls</w:t>
      </w:r>
    </w:p>
    <w:p w14:paraId="7C5F64DC"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t>Re</w:t>
      </w:r>
      <w:r w:rsidRPr="00326919">
        <w:rPr>
          <w:rFonts w:ascii="Calibri" w:hAnsi="Calibri" w:cs="Calibri"/>
          <w:lang w:val="en-IN"/>
        </w:rPr>
        <w:noBreakHyphen/>
        <w:t>enable CI build</w:t>
      </w:r>
      <w:r w:rsidRPr="00326919">
        <w:rPr>
          <w:rFonts w:ascii="Calibri" w:hAnsi="Calibri" w:cs="Calibri"/>
          <w:lang w:val="en-IN"/>
        </w:rPr>
        <w:noBreakHyphen/>
        <w:t>break enforcement on test failures.</w:t>
      </w:r>
      <w:r w:rsidRPr="00326919">
        <w:rPr>
          <w:rFonts w:ascii="Calibri" w:hAnsi="Calibri" w:cs="Calibri"/>
          <w:lang w:val="en-IN"/>
        </w:rPr>
        <w:br/>
        <w:t xml:space="preserve">Eliminate use of </w:t>
      </w:r>
      <w:proofErr w:type="spellStart"/>
      <w:r w:rsidRPr="00326919">
        <w:rPr>
          <w:rFonts w:ascii="Calibri" w:hAnsi="Calibri" w:cs="Calibri"/>
          <w:lang w:val="en-IN"/>
        </w:rPr>
        <w:t>testFailureIgnore</w:t>
      </w:r>
      <w:proofErr w:type="spellEnd"/>
      <w:r w:rsidRPr="00326919">
        <w:rPr>
          <w:rFonts w:ascii="Calibri" w:hAnsi="Calibri" w:cs="Calibri"/>
          <w:lang w:val="en-IN"/>
        </w:rPr>
        <w:t xml:space="preserve"> and address unstable tests through refactoring rather than bypassing validation.</w:t>
      </w:r>
      <w:r w:rsidRPr="00326919">
        <w:rPr>
          <w:rFonts w:ascii="Calibri" w:hAnsi="Calibri" w:cs="Calibri"/>
          <w:lang w:val="en-IN"/>
        </w:rPr>
        <w:br/>
        <w:t xml:space="preserve">Standardize testing on </w:t>
      </w:r>
      <w:r w:rsidRPr="00326919">
        <w:rPr>
          <w:rFonts w:ascii="Calibri" w:hAnsi="Calibri" w:cs="Calibri"/>
          <w:b/>
          <w:bCs/>
          <w:lang w:val="en-IN"/>
        </w:rPr>
        <w:t>JUnit 5</w:t>
      </w:r>
      <w:r w:rsidRPr="00326919">
        <w:rPr>
          <w:rFonts w:ascii="Calibri" w:hAnsi="Calibri" w:cs="Calibri"/>
          <w:lang w:val="en-IN"/>
        </w:rPr>
        <w:t xml:space="preserve"> and remove </w:t>
      </w:r>
      <w:proofErr w:type="spellStart"/>
      <w:r w:rsidRPr="00326919">
        <w:rPr>
          <w:rFonts w:ascii="Calibri" w:hAnsi="Calibri" w:cs="Calibri"/>
          <w:lang w:val="en-IN"/>
        </w:rPr>
        <w:t>PowerMock</w:t>
      </w:r>
      <w:proofErr w:type="spellEnd"/>
      <w:r w:rsidRPr="00326919">
        <w:rPr>
          <w:rFonts w:ascii="Calibri" w:hAnsi="Calibri" w:cs="Calibri"/>
          <w:lang w:val="en-IN"/>
        </w:rPr>
        <w:t xml:space="preserve"> to ensure compatibility with </w:t>
      </w:r>
      <w:r w:rsidRPr="00326919">
        <w:rPr>
          <w:rFonts w:ascii="Calibri" w:hAnsi="Calibri" w:cs="Calibri"/>
          <w:b/>
          <w:bCs/>
          <w:lang w:val="en-IN"/>
        </w:rPr>
        <w:t>Java 21 and future Java 25 upgrades</w:t>
      </w:r>
      <w:r w:rsidRPr="00326919">
        <w:rPr>
          <w:rFonts w:ascii="Calibri" w:hAnsi="Calibri" w:cs="Calibri"/>
          <w:lang w:val="en-IN"/>
        </w:rPr>
        <w:t>.</w:t>
      </w:r>
    </w:p>
    <w:p w14:paraId="72AD5929" w14:textId="7D61A78A" w:rsidR="00326919" w:rsidRPr="00326919" w:rsidRDefault="00326919" w:rsidP="00326919">
      <w:pPr>
        <w:pBdr>
          <w:bottom w:val="single" w:sz="6" w:space="1" w:color="004680"/>
        </w:pBdr>
        <w:rPr>
          <w:rFonts w:ascii="Calibri" w:hAnsi="Calibri" w:cs="Calibri"/>
          <w:lang w:val="en-IN"/>
        </w:rPr>
      </w:pPr>
    </w:p>
    <w:p w14:paraId="7F4262DE"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Serialization Framework Fragmentation</w:t>
      </w:r>
    </w:p>
    <w:p w14:paraId="30D7CAEC"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t xml:space="preserve">Standardize JSON serialization on </w:t>
      </w:r>
      <w:r w:rsidRPr="00326919">
        <w:rPr>
          <w:rFonts w:ascii="Calibri" w:hAnsi="Calibri" w:cs="Calibri"/>
          <w:b/>
          <w:bCs/>
          <w:lang w:val="en-IN"/>
        </w:rPr>
        <w:t>Jackson</w:t>
      </w:r>
      <w:r w:rsidRPr="00326919">
        <w:rPr>
          <w:rFonts w:ascii="Calibri" w:hAnsi="Calibri" w:cs="Calibri"/>
          <w:lang w:val="en-IN"/>
        </w:rPr>
        <w:t xml:space="preserve"> as the single framework.</w:t>
      </w:r>
      <w:r w:rsidRPr="00326919">
        <w:rPr>
          <w:rFonts w:ascii="Calibri" w:hAnsi="Calibri" w:cs="Calibri"/>
          <w:lang w:val="en-IN"/>
        </w:rPr>
        <w:br/>
        <w:t xml:space="preserve">Explicitly exclude redundant libraries such as </w:t>
      </w:r>
      <w:proofErr w:type="spellStart"/>
      <w:r w:rsidRPr="00326919">
        <w:rPr>
          <w:rFonts w:ascii="Calibri" w:hAnsi="Calibri" w:cs="Calibri"/>
          <w:lang w:val="en-IN"/>
        </w:rPr>
        <w:t>Gson</w:t>
      </w:r>
      <w:proofErr w:type="spellEnd"/>
      <w:r w:rsidRPr="00326919">
        <w:rPr>
          <w:rFonts w:ascii="Calibri" w:hAnsi="Calibri" w:cs="Calibri"/>
          <w:lang w:val="en-IN"/>
        </w:rPr>
        <w:t xml:space="preserve"> and Json</w:t>
      </w:r>
      <w:r w:rsidRPr="00326919">
        <w:rPr>
          <w:rFonts w:ascii="Calibri" w:hAnsi="Calibri" w:cs="Calibri"/>
          <w:lang w:val="en-IN"/>
        </w:rPr>
        <w:noBreakHyphen/>
        <w:t>smart using dependency analysis and convergence validation.</w:t>
      </w:r>
    </w:p>
    <w:p w14:paraId="61908557" w14:textId="26655272" w:rsidR="00326919" w:rsidRPr="00326919" w:rsidRDefault="00326919" w:rsidP="00326919">
      <w:pPr>
        <w:pBdr>
          <w:bottom w:val="single" w:sz="6" w:space="1" w:color="004680"/>
        </w:pBdr>
        <w:rPr>
          <w:rFonts w:ascii="Calibri" w:hAnsi="Calibri" w:cs="Calibri"/>
          <w:lang w:val="en-IN"/>
        </w:rPr>
      </w:pPr>
    </w:p>
    <w:p w14:paraId="005850FF"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Build Resource Overconsumption</w:t>
      </w:r>
    </w:p>
    <w:p w14:paraId="5727F9D0"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lastRenderedPageBreak/>
        <w:t xml:space="preserve">Reduce aggressive parallel test execution and excessive </w:t>
      </w:r>
      <w:proofErr w:type="spellStart"/>
      <w:r w:rsidRPr="00326919">
        <w:rPr>
          <w:rFonts w:ascii="Calibri" w:hAnsi="Calibri" w:cs="Calibri"/>
          <w:lang w:val="en-IN"/>
        </w:rPr>
        <w:t>forkCount</w:t>
      </w:r>
      <w:proofErr w:type="spellEnd"/>
      <w:r w:rsidRPr="00326919">
        <w:rPr>
          <w:rFonts w:ascii="Calibri" w:hAnsi="Calibri" w:cs="Calibri"/>
          <w:lang w:val="en-IN"/>
        </w:rPr>
        <w:t xml:space="preserve"> to align with </w:t>
      </w:r>
      <w:r w:rsidRPr="00326919">
        <w:rPr>
          <w:rFonts w:ascii="Calibri" w:hAnsi="Calibri" w:cs="Calibri"/>
          <w:b/>
          <w:bCs/>
          <w:lang w:val="en-IN"/>
        </w:rPr>
        <w:t>CI agent capacity</w:t>
      </w:r>
      <w:r w:rsidRPr="00326919">
        <w:rPr>
          <w:rFonts w:ascii="Calibri" w:hAnsi="Calibri" w:cs="Calibri"/>
          <w:lang w:val="en-IN"/>
        </w:rPr>
        <w:t>.</w:t>
      </w:r>
      <w:r w:rsidRPr="00326919">
        <w:rPr>
          <w:rFonts w:ascii="Calibri" w:hAnsi="Calibri" w:cs="Calibri"/>
          <w:lang w:val="en-IN"/>
        </w:rPr>
        <w:br/>
        <w:t>Stabilize builds by tuning concurrency instead of relying on oversized forks.</w:t>
      </w:r>
      <w:r w:rsidRPr="00326919">
        <w:rPr>
          <w:rFonts w:ascii="Calibri" w:hAnsi="Calibri" w:cs="Calibri"/>
          <w:lang w:val="en-IN"/>
        </w:rPr>
        <w:br/>
        <w:t>Where necessary, use high</w:t>
      </w:r>
      <w:r w:rsidRPr="00326919">
        <w:rPr>
          <w:rFonts w:ascii="Calibri" w:hAnsi="Calibri" w:cs="Calibri"/>
          <w:lang w:val="en-IN"/>
        </w:rPr>
        <w:noBreakHyphen/>
        <w:t>memory build agents selectively rather than globally.</w:t>
      </w:r>
    </w:p>
    <w:p w14:paraId="33A77CBA" w14:textId="181895E4" w:rsidR="00326919" w:rsidRPr="00326919" w:rsidRDefault="00326919" w:rsidP="00326919">
      <w:pPr>
        <w:pBdr>
          <w:bottom w:val="single" w:sz="6" w:space="1" w:color="004680"/>
        </w:pBdr>
        <w:rPr>
          <w:rFonts w:ascii="Calibri" w:hAnsi="Calibri" w:cs="Calibri"/>
          <w:lang w:val="en-IN"/>
        </w:rPr>
      </w:pPr>
    </w:p>
    <w:p w14:paraId="3B68BD78"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Deprecated Dependency Scoping</w:t>
      </w:r>
    </w:p>
    <w:p w14:paraId="3C396C87"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t>Remove all Maven system</w:t>
      </w:r>
      <w:r w:rsidRPr="00326919">
        <w:rPr>
          <w:rFonts w:ascii="Calibri" w:hAnsi="Calibri" w:cs="Calibri"/>
          <w:lang w:val="en-IN"/>
        </w:rPr>
        <w:noBreakHyphen/>
        <w:t>scope dependencies.</w:t>
      </w:r>
      <w:r w:rsidRPr="00326919">
        <w:rPr>
          <w:rFonts w:ascii="Calibri" w:hAnsi="Calibri" w:cs="Calibri"/>
          <w:lang w:val="en-IN"/>
        </w:rPr>
        <w:br/>
        <w:t xml:space="preserve">Publish any locally referenced JARs to </w:t>
      </w:r>
      <w:r w:rsidRPr="00326919">
        <w:rPr>
          <w:rFonts w:ascii="Calibri" w:hAnsi="Calibri" w:cs="Calibri"/>
          <w:b/>
          <w:bCs/>
          <w:lang w:val="en-IN"/>
        </w:rPr>
        <w:t>GCP Artifact Registry</w:t>
      </w:r>
      <w:r w:rsidRPr="00326919">
        <w:rPr>
          <w:rFonts w:ascii="Calibri" w:hAnsi="Calibri" w:cs="Calibri"/>
          <w:lang w:val="en-IN"/>
        </w:rPr>
        <w:t xml:space="preserve"> to enable cloud</w:t>
      </w:r>
      <w:r w:rsidRPr="00326919">
        <w:rPr>
          <w:rFonts w:ascii="Calibri" w:hAnsi="Calibri" w:cs="Calibri"/>
          <w:lang w:val="en-IN"/>
        </w:rPr>
        <w:noBreakHyphen/>
        <w:t>native, reproducible CI/CD pipelines.</w:t>
      </w:r>
    </w:p>
    <w:p w14:paraId="020538E9" w14:textId="023B0155" w:rsidR="00326919" w:rsidRPr="00326919" w:rsidRDefault="00326919" w:rsidP="00326919">
      <w:pPr>
        <w:pBdr>
          <w:bottom w:val="single" w:sz="6" w:space="1" w:color="004680"/>
        </w:pBdr>
        <w:rPr>
          <w:rFonts w:ascii="Calibri" w:hAnsi="Calibri" w:cs="Calibri"/>
          <w:lang w:val="en-IN"/>
        </w:rPr>
      </w:pPr>
    </w:p>
    <w:p w14:paraId="1D64E929"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Static Environment Binding</w:t>
      </w:r>
    </w:p>
    <w:p w14:paraId="43518B4F"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t>Remove hardcoded environment metadata and service endpoints from the application.</w:t>
      </w:r>
      <w:r w:rsidRPr="00326919">
        <w:rPr>
          <w:rFonts w:ascii="Calibri" w:hAnsi="Calibri" w:cs="Calibri"/>
          <w:lang w:val="en-IN"/>
        </w:rPr>
        <w:br/>
        <w:t xml:space="preserve">Adopt a </w:t>
      </w:r>
      <w:r w:rsidRPr="00326919">
        <w:rPr>
          <w:rFonts w:ascii="Calibri" w:hAnsi="Calibri" w:cs="Calibri"/>
          <w:b/>
          <w:bCs/>
          <w:lang w:val="en-IN"/>
        </w:rPr>
        <w:t>single immutable artifact</w:t>
      </w:r>
      <w:r w:rsidRPr="00326919">
        <w:rPr>
          <w:rFonts w:ascii="Calibri" w:hAnsi="Calibri" w:cs="Calibri"/>
          <w:lang w:val="en-IN"/>
        </w:rPr>
        <w:t xml:space="preserve"> with environment</w:t>
      </w:r>
      <w:r w:rsidRPr="00326919">
        <w:rPr>
          <w:rFonts w:ascii="Calibri" w:hAnsi="Calibri" w:cs="Calibri"/>
          <w:lang w:val="en-IN"/>
        </w:rPr>
        <w:noBreakHyphen/>
        <w:t>specific overrides applied only at deployment time (profiles, parameters, config maps).</w:t>
      </w:r>
    </w:p>
    <w:p w14:paraId="2A5A3622" w14:textId="2CAEC184" w:rsidR="00326919" w:rsidRPr="00326919" w:rsidRDefault="00326919" w:rsidP="00326919">
      <w:pPr>
        <w:pBdr>
          <w:bottom w:val="single" w:sz="6" w:space="1" w:color="004680"/>
        </w:pBdr>
        <w:rPr>
          <w:rFonts w:ascii="Calibri" w:hAnsi="Calibri" w:cs="Calibri"/>
          <w:lang w:val="en-IN"/>
        </w:rPr>
      </w:pPr>
    </w:p>
    <w:p w14:paraId="61DB876C"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Unmanaged Server Runtime Overrides</w:t>
      </w:r>
    </w:p>
    <w:p w14:paraId="3DE7289B"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t xml:space="preserve">Use the embedded Tomcat version provided by the </w:t>
      </w:r>
      <w:r w:rsidRPr="00326919">
        <w:rPr>
          <w:rFonts w:ascii="Calibri" w:hAnsi="Calibri" w:cs="Calibri"/>
          <w:b/>
          <w:bCs/>
          <w:lang w:val="en-IN"/>
        </w:rPr>
        <w:t>Spring Boot BOM</w:t>
      </w:r>
      <w:r w:rsidRPr="00326919">
        <w:rPr>
          <w:rFonts w:ascii="Calibri" w:hAnsi="Calibri" w:cs="Calibri"/>
          <w:lang w:val="en-IN"/>
        </w:rPr>
        <w:t>.</w:t>
      </w:r>
      <w:r w:rsidRPr="00326919">
        <w:rPr>
          <w:rFonts w:ascii="Calibri" w:hAnsi="Calibri" w:cs="Calibri"/>
          <w:lang w:val="en-IN"/>
        </w:rPr>
        <w:br/>
        <w:t>Avoid manual server version overrides unless explicitly required, and only with formal compatibility and security validation.</w:t>
      </w:r>
    </w:p>
    <w:p w14:paraId="680D8B23" w14:textId="4742C22B" w:rsidR="00326919" w:rsidRPr="00326919" w:rsidRDefault="00326919" w:rsidP="00326919">
      <w:pPr>
        <w:pBdr>
          <w:bottom w:val="single" w:sz="6" w:space="1" w:color="004680"/>
        </w:pBdr>
        <w:rPr>
          <w:rFonts w:ascii="Calibri" w:hAnsi="Calibri" w:cs="Calibri"/>
          <w:lang w:val="en-IN"/>
        </w:rPr>
      </w:pPr>
    </w:p>
    <w:p w14:paraId="6A9FACD5"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Authentication &amp; Token Lifecycle Weakness</w:t>
      </w:r>
    </w:p>
    <w:p w14:paraId="0AB64F88"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t xml:space="preserve">Implement a </w:t>
      </w:r>
      <w:r w:rsidRPr="00326919">
        <w:rPr>
          <w:rFonts w:ascii="Calibri" w:hAnsi="Calibri" w:cs="Calibri"/>
          <w:b/>
          <w:bCs/>
          <w:lang w:val="en-IN"/>
        </w:rPr>
        <w:t>JWT revocation strategy</w:t>
      </w:r>
      <w:r w:rsidRPr="00326919">
        <w:rPr>
          <w:rFonts w:ascii="Calibri" w:hAnsi="Calibri" w:cs="Calibri"/>
          <w:lang w:val="en-IN"/>
        </w:rPr>
        <w:t xml:space="preserve"> using a centralized store (e.g., Redis</w:t>
      </w:r>
      <w:proofErr w:type="gramStart"/>
      <w:r w:rsidRPr="00326919">
        <w:rPr>
          <w:rFonts w:ascii="Calibri" w:hAnsi="Calibri" w:cs="Calibri"/>
          <w:lang w:val="en-IN"/>
        </w:rPr>
        <w:t>), or</w:t>
      </w:r>
      <w:proofErr w:type="gramEnd"/>
      <w:r w:rsidRPr="00326919">
        <w:rPr>
          <w:rFonts w:ascii="Calibri" w:hAnsi="Calibri" w:cs="Calibri"/>
          <w:lang w:val="en-IN"/>
        </w:rPr>
        <w:t xml:space="preserve"> significantly reduce access</w:t>
      </w:r>
      <w:r w:rsidRPr="00326919">
        <w:rPr>
          <w:rFonts w:ascii="Calibri" w:hAnsi="Calibri" w:cs="Calibri"/>
          <w:lang w:val="en-IN"/>
        </w:rPr>
        <w:noBreakHyphen/>
        <w:t>token absolute expiration to limit compromise impact.</w:t>
      </w:r>
      <w:r w:rsidRPr="00326919">
        <w:rPr>
          <w:rFonts w:ascii="Calibri" w:hAnsi="Calibri" w:cs="Calibri"/>
          <w:lang w:val="en-IN"/>
        </w:rPr>
        <w:br/>
        <w:t xml:space="preserve">Enable strict </w:t>
      </w:r>
      <w:r w:rsidRPr="00326919">
        <w:rPr>
          <w:rFonts w:ascii="Calibri" w:hAnsi="Calibri" w:cs="Calibri"/>
          <w:b/>
          <w:bCs/>
          <w:lang w:val="en-IN"/>
        </w:rPr>
        <w:t>refresh</w:t>
      </w:r>
      <w:r w:rsidRPr="00326919">
        <w:rPr>
          <w:rFonts w:ascii="Calibri" w:hAnsi="Calibri" w:cs="Calibri"/>
          <w:b/>
          <w:bCs/>
          <w:lang w:val="en-IN"/>
        </w:rPr>
        <w:noBreakHyphen/>
        <w:t>token rotation</w:t>
      </w:r>
      <w:r w:rsidRPr="00326919">
        <w:rPr>
          <w:rFonts w:ascii="Calibri" w:hAnsi="Calibri" w:cs="Calibri"/>
          <w:lang w:val="en-IN"/>
        </w:rPr>
        <w:t>, ensuring each refresh invalidates the previous token and preventing replay attacks.</w:t>
      </w:r>
    </w:p>
    <w:p w14:paraId="0F15DA51" w14:textId="671FB499" w:rsidR="00326919" w:rsidRPr="00326919" w:rsidRDefault="00326919" w:rsidP="00326919">
      <w:pPr>
        <w:pBdr>
          <w:bottom w:val="single" w:sz="6" w:space="1" w:color="004680"/>
        </w:pBdr>
        <w:rPr>
          <w:rFonts w:ascii="Calibri" w:hAnsi="Calibri" w:cs="Calibri"/>
          <w:lang w:val="en-IN"/>
        </w:rPr>
      </w:pPr>
    </w:p>
    <w:p w14:paraId="54651AF5"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Over</w:t>
      </w:r>
      <w:r w:rsidRPr="00326919">
        <w:rPr>
          <w:rFonts w:ascii="Calibri" w:hAnsi="Calibri" w:cs="Calibri"/>
          <w:b/>
          <w:bCs/>
          <w:lang w:val="en-IN"/>
        </w:rPr>
        <w:noBreakHyphen/>
        <w:t>Exposed Operational Endpoints</w:t>
      </w:r>
    </w:p>
    <w:p w14:paraId="45C8186C" w14:textId="77777777" w:rsidR="00326919" w:rsidRPr="00326919" w:rsidRDefault="00326919" w:rsidP="00326919">
      <w:pPr>
        <w:pBdr>
          <w:bottom w:val="single" w:sz="6" w:space="1" w:color="004680"/>
        </w:pBdr>
        <w:rPr>
          <w:rFonts w:ascii="Calibri" w:hAnsi="Calibri" w:cs="Calibri"/>
          <w:lang w:val="en-IN"/>
        </w:rPr>
      </w:pPr>
      <w:r w:rsidRPr="00326919">
        <w:rPr>
          <w:rFonts w:ascii="Calibri" w:hAnsi="Calibri" w:cs="Calibri"/>
          <w:lang w:val="en-IN"/>
        </w:rPr>
        <w:t xml:space="preserve">Harden Spring Actuator endpoints by enforcing </w:t>
      </w:r>
      <w:r w:rsidRPr="00326919">
        <w:rPr>
          <w:rFonts w:ascii="Calibri" w:hAnsi="Calibri" w:cs="Calibri"/>
          <w:b/>
          <w:bCs/>
          <w:lang w:val="en-IN"/>
        </w:rPr>
        <w:t>authentication and RBAC</w:t>
      </w:r>
      <w:r w:rsidRPr="00326919">
        <w:rPr>
          <w:rFonts w:ascii="Calibri" w:hAnsi="Calibri" w:cs="Calibri"/>
          <w:lang w:val="en-IN"/>
        </w:rPr>
        <w:t>, not IP</w:t>
      </w:r>
      <w:r w:rsidRPr="00326919">
        <w:rPr>
          <w:rFonts w:ascii="Calibri" w:hAnsi="Calibri" w:cs="Calibri"/>
          <w:lang w:val="en-IN"/>
        </w:rPr>
        <w:noBreakHyphen/>
        <w:t>based controls alone.</w:t>
      </w:r>
      <w:r w:rsidRPr="00326919">
        <w:rPr>
          <w:rFonts w:ascii="Calibri" w:hAnsi="Calibri" w:cs="Calibri"/>
          <w:lang w:val="en-IN"/>
        </w:rPr>
        <w:br/>
        <w:t>Disable sensitive endpoints in non</w:t>
      </w:r>
      <w:r w:rsidRPr="00326919">
        <w:rPr>
          <w:rFonts w:ascii="Calibri" w:hAnsi="Calibri" w:cs="Calibri"/>
          <w:lang w:val="en-IN"/>
        </w:rPr>
        <w:noBreakHyphen/>
        <w:t>debug environments and apply layered network protections.</w:t>
      </w:r>
    </w:p>
    <w:p w14:paraId="285DC4E6" w14:textId="46604EA3" w:rsidR="00326919" w:rsidRPr="00326919" w:rsidRDefault="00326919" w:rsidP="00326919">
      <w:pPr>
        <w:pBdr>
          <w:bottom w:val="single" w:sz="6" w:space="1" w:color="004680"/>
        </w:pBdr>
        <w:rPr>
          <w:rFonts w:ascii="Calibri" w:hAnsi="Calibri" w:cs="Calibri"/>
          <w:lang w:val="en-IN"/>
        </w:rPr>
      </w:pPr>
    </w:p>
    <w:p w14:paraId="305760FB" w14:textId="77777777" w:rsidR="00326919" w:rsidRPr="00326919" w:rsidRDefault="00326919" w:rsidP="00326919">
      <w:pPr>
        <w:pBdr>
          <w:bottom w:val="single" w:sz="6" w:space="1" w:color="004680"/>
        </w:pBdr>
        <w:rPr>
          <w:rFonts w:ascii="Calibri" w:hAnsi="Calibri" w:cs="Calibri"/>
          <w:b/>
          <w:bCs/>
          <w:lang w:val="en-IN"/>
        </w:rPr>
      </w:pPr>
      <w:r w:rsidRPr="00326919">
        <w:rPr>
          <w:rFonts w:ascii="Calibri" w:hAnsi="Calibri" w:cs="Calibri"/>
          <w:b/>
          <w:bCs/>
          <w:lang w:val="en-IN"/>
        </w:rPr>
        <w:t>Observability &amp; Runtime Visibility Gaps</w:t>
      </w:r>
    </w:p>
    <w:p w14:paraId="70292CCC" w14:textId="79F8AF50" w:rsidR="00825FEC" w:rsidRDefault="00326919">
      <w:pPr>
        <w:pBdr>
          <w:bottom w:val="single" w:sz="6" w:space="1" w:color="004680"/>
        </w:pBdr>
        <w:rPr>
          <w:rFonts w:ascii="Calibri" w:hAnsi="Calibri" w:cs="Calibri"/>
          <w:lang w:val="en-IN"/>
        </w:rPr>
      </w:pPr>
      <w:r w:rsidRPr="00326919">
        <w:rPr>
          <w:rFonts w:ascii="Calibri" w:hAnsi="Calibri" w:cs="Calibri"/>
          <w:lang w:val="en-IN"/>
        </w:rPr>
        <w:t xml:space="preserve">Introduce </w:t>
      </w:r>
      <w:proofErr w:type="spellStart"/>
      <w:r w:rsidRPr="00326919">
        <w:rPr>
          <w:rFonts w:ascii="Calibri" w:hAnsi="Calibri" w:cs="Calibri"/>
          <w:b/>
          <w:bCs/>
          <w:lang w:val="en-IN"/>
        </w:rPr>
        <w:t>OpenTelemetry</w:t>
      </w:r>
      <w:proofErr w:type="spellEnd"/>
      <w:r w:rsidRPr="00326919">
        <w:rPr>
          <w:rFonts w:ascii="Calibri" w:hAnsi="Calibri" w:cs="Calibri"/>
          <w:b/>
          <w:bCs/>
          <w:lang w:val="en-IN"/>
        </w:rPr>
        <w:noBreakHyphen/>
        <w:t>based distributed tracing</w:t>
      </w:r>
      <w:r w:rsidRPr="00326919">
        <w:rPr>
          <w:rFonts w:ascii="Calibri" w:hAnsi="Calibri" w:cs="Calibri"/>
          <w:lang w:val="en-IN"/>
        </w:rPr>
        <w:t xml:space="preserve"> across REST and Kafka interactions.</w:t>
      </w:r>
      <w:r w:rsidRPr="00326919">
        <w:rPr>
          <w:rFonts w:ascii="Calibri" w:hAnsi="Calibri" w:cs="Calibri"/>
          <w:lang w:val="en-IN"/>
        </w:rPr>
        <w:br/>
      </w:r>
      <w:r w:rsidRPr="00326919">
        <w:rPr>
          <w:rFonts w:ascii="Calibri" w:hAnsi="Calibri" w:cs="Calibri"/>
          <w:u w:val="single"/>
          <w:lang w:val="en-IN"/>
        </w:rPr>
        <w:t>Enable end</w:t>
      </w:r>
      <w:r w:rsidRPr="00326919">
        <w:rPr>
          <w:rFonts w:ascii="Calibri" w:hAnsi="Calibri" w:cs="Calibri"/>
          <w:u w:val="single"/>
          <w:lang w:val="en-IN"/>
        </w:rPr>
        <w:noBreakHyphen/>
        <w:t>to</w:t>
      </w:r>
      <w:r w:rsidRPr="00326919">
        <w:rPr>
          <w:rFonts w:ascii="Calibri" w:hAnsi="Calibri" w:cs="Calibri"/>
          <w:u w:val="single"/>
          <w:lang w:val="en-IN"/>
        </w:rPr>
        <w:noBreakHyphen/>
        <w:t>end request visibility to improve root</w:t>
      </w:r>
      <w:r w:rsidRPr="00326919">
        <w:rPr>
          <w:rFonts w:ascii="Calibri" w:hAnsi="Calibri" w:cs="Calibri"/>
          <w:u w:val="single"/>
          <w:lang w:val="en-IN"/>
        </w:rPr>
        <w:noBreakHyphen/>
        <w:t>cause analysis, performance tuning, and</w:t>
      </w:r>
      <w:r w:rsidRPr="00326919">
        <w:rPr>
          <w:rFonts w:ascii="Calibri" w:hAnsi="Calibri" w:cs="Calibri"/>
          <w:lang w:val="en-IN"/>
        </w:rPr>
        <w:t xml:space="preserve"> failure detection.</w:t>
      </w:r>
    </w:p>
    <w:p w14:paraId="159804C3" w14:textId="77777777" w:rsidR="00326919" w:rsidRPr="00326919" w:rsidRDefault="00326919">
      <w:pPr>
        <w:pBdr>
          <w:bottom w:val="single" w:sz="6" w:space="1" w:color="004680"/>
        </w:pBdr>
        <w:rPr>
          <w:rFonts w:ascii="Calibri" w:hAnsi="Calibri" w:cs="Calibri"/>
          <w:lang w:val="en-IN"/>
        </w:rPr>
      </w:pPr>
    </w:p>
    <w:p w14:paraId="76A87E93" w14:textId="708C4596" w:rsidR="00825FEC" w:rsidRPr="00D9470C" w:rsidRDefault="00000000">
      <w:pPr>
        <w:pStyle w:val="Heading1"/>
        <w:rPr>
          <w:rFonts w:ascii="Calibri" w:hAnsi="Calibri" w:cs="Calibri"/>
          <w:color w:val="BF4E14" w:themeColor="accent2" w:themeShade="BF"/>
        </w:rPr>
      </w:pPr>
      <w:r w:rsidRPr="00D9470C">
        <w:rPr>
          <w:rFonts w:ascii="Calibri" w:hAnsi="Calibri" w:cs="Calibri"/>
          <w:b/>
          <w:color w:val="BF4E14" w:themeColor="accent2" w:themeShade="BF"/>
          <w:sz w:val="28"/>
        </w:rPr>
        <w:t xml:space="preserve">4. DevOps &amp; </w:t>
      </w:r>
      <w:proofErr w:type="gramStart"/>
      <w:r w:rsidRPr="00D9470C">
        <w:rPr>
          <w:rFonts w:ascii="Calibri" w:hAnsi="Calibri" w:cs="Calibri"/>
          <w:b/>
          <w:color w:val="BF4E14" w:themeColor="accent2" w:themeShade="BF"/>
          <w:sz w:val="28"/>
        </w:rPr>
        <w:t>Terraform</w:t>
      </w:r>
      <w:proofErr w:type="gramEnd"/>
      <w:r w:rsidR="00251BDC" w:rsidRPr="00D9470C">
        <w:rPr>
          <w:rFonts w:ascii="Calibri" w:hAnsi="Calibri" w:cs="Calibri"/>
          <w:b/>
          <w:color w:val="BF4E14" w:themeColor="accent2" w:themeShade="BF"/>
          <w:sz w:val="28"/>
        </w:rPr>
        <w:t xml:space="preserve"> \\ NEEDS TO BE UPDATE</w:t>
      </w:r>
    </w:p>
    <w:p w14:paraId="390CBFF8" w14:textId="77777777" w:rsidR="00825FEC" w:rsidRPr="00D9470C" w:rsidRDefault="00000000">
      <w:pPr>
        <w:pStyle w:val="Heading2"/>
        <w:rPr>
          <w:rFonts w:ascii="Calibri" w:hAnsi="Calibri" w:cs="Calibri"/>
          <w:color w:val="BF4E14" w:themeColor="accent2" w:themeShade="BF"/>
        </w:rPr>
      </w:pPr>
      <w:r w:rsidRPr="00D9470C">
        <w:rPr>
          <w:rFonts w:ascii="Calibri" w:hAnsi="Calibri" w:cs="Calibri"/>
          <w:b/>
          <w:color w:val="BF4E14" w:themeColor="accent2" w:themeShade="BF"/>
          <w:sz w:val="24"/>
        </w:rPr>
        <w:t>Establish Terraform Module &amp; State Governance</w:t>
      </w:r>
    </w:p>
    <w:p w14:paraId="392D5C98" w14:textId="77777777" w:rsidR="00825FEC" w:rsidRPr="00D9470C" w:rsidRDefault="00000000">
      <w:pPr>
        <w:jc w:val="both"/>
        <w:rPr>
          <w:rFonts w:ascii="Calibri" w:hAnsi="Calibri" w:cs="Calibri"/>
          <w:color w:val="BF4E14" w:themeColor="accent2" w:themeShade="BF"/>
        </w:rPr>
      </w:pPr>
      <w:r w:rsidRPr="00D9470C">
        <w:rPr>
          <w:rFonts w:ascii="Calibri" w:hAnsi="Calibri" w:cs="Calibri"/>
          <w:color w:val="BF4E14" w:themeColor="accent2" w:themeShade="BF"/>
          <w:sz w:val="22"/>
        </w:rPr>
        <w:t xml:space="preserve">Create a centralized, versioned Terraform module library with standardized modules for GKE, Cloud SQL, VPC, Load Balancing, and IAM. Implement remote state management using GCS backend with state locking and per-environment state isolation. Enforce module usage through CI pipeline checks. Ensures infrastructure consistency across all environments. Recovery and scaling become predictable because infrastructure is provisioned from a </w:t>
      </w:r>
      <w:proofErr w:type="gramStart"/>
      <w:r w:rsidRPr="00D9470C">
        <w:rPr>
          <w:rFonts w:ascii="Calibri" w:hAnsi="Calibri" w:cs="Calibri"/>
          <w:color w:val="BF4E14" w:themeColor="accent2" w:themeShade="BF"/>
          <w:sz w:val="22"/>
        </w:rPr>
        <w:t>known</w:t>
      </w:r>
      <w:proofErr w:type="gramEnd"/>
      <w:r w:rsidRPr="00D9470C">
        <w:rPr>
          <w:rFonts w:ascii="Calibri" w:hAnsi="Calibri" w:cs="Calibri"/>
          <w:color w:val="BF4E14" w:themeColor="accent2" w:themeShade="BF"/>
          <w:sz w:val="22"/>
        </w:rPr>
        <w:t>-</w:t>
      </w:r>
      <w:proofErr w:type="gramStart"/>
      <w:r w:rsidRPr="00D9470C">
        <w:rPr>
          <w:rFonts w:ascii="Calibri" w:hAnsi="Calibri" w:cs="Calibri"/>
          <w:color w:val="BF4E14" w:themeColor="accent2" w:themeShade="BF"/>
          <w:sz w:val="22"/>
        </w:rPr>
        <w:t>good</w:t>
      </w:r>
      <w:proofErr w:type="gramEnd"/>
      <w:r w:rsidRPr="00D9470C">
        <w:rPr>
          <w:rFonts w:ascii="Calibri" w:hAnsi="Calibri" w:cs="Calibri"/>
          <w:color w:val="BF4E14" w:themeColor="accent2" w:themeShade="BF"/>
          <w:sz w:val="22"/>
        </w:rPr>
        <w:t>, version-controlled baseline.</w:t>
      </w:r>
    </w:p>
    <w:p w14:paraId="1C460258" w14:textId="77777777" w:rsidR="00825FEC" w:rsidRPr="00D9470C" w:rsidRDefault="00000000">
      <w:pPr>
        <w:pStyle w:val="Heading2"/>
        <w:rPr>
          <w:rFonts w:ascii="Calibri" w:hAnsi="Calibri" w:cs="Calibri"/>
          <w:color w:val="BF4E14" w:themeColor="accent2" w:themeShade="BF"/>
        </w:rPr>
      </w:pPr>
      <w:r w:rsidRPr="00D9470C">
        <w:rPr>
          <w:rFonts w:ascii="Calibri" w:hAnsi="Calibri" w:cs="Calibri"/>
          <w:b/>
          <w:color w:val="BF4E14" w:themeColor="accent2" w:themeShade="BF"/>
          <w:sz w:val="24"/>
        </w:rPr>
        <w:t>Harden CI/CD Pipelines with Resilience Controls</w:t>
      </w:r>
    </w:p>
    <w:p w14:paraId="44D4BC9D" w14:textId="77777777" w:rsidR="00825FEC" w:rsidRPr="00D9470C" w:rsidRDefault="00000000">
      <w:pPr>
        <w:jc w:val="both"/>
        <w:rPr>
          <w:rFonts w:ascii="Calibri" w:hAnsi="Calibri" w:cs="Calibri"/>
          <w:color w:val="BF4E14" w:themeColor="accent2" w:themeShade="BF"/>
        </w:rPr>
      </w:pPr>
      <w:r w:rsidRPr="00D9470C">
        <w:rPr>
          <w:rFonts w:ascii="Calibri" w:hAnsi="Calibri" w:cs="Calibri"/>
          <w:color w:val="BF4E14" w:themeColor="accent2" w:themeShade="BF"/>
          <w:sz w:val="22"/>
        </w:rPr>
        <w:t>Introduce policy-as-code validation (</w:t>
      </w:r>
      <w:proofErr w:type="spellStart"/>
      <w:r w:rsidRPr="00D9470C">
        <w:rPr>
          <w:rFonts w:ascii="Calibri" w:hAnsi="Calibri" w:cs="Calibri"/>
          <w:color w:val="BF4E14" w:themeColor="accent2" w:themeShade="BF"/>
          <w:sz w:val="22"/>
        </w:rPr>
        <w:t>Checkov</w:t>
      </w:r>
      <w:proofErr w:type="spellEnd"/>
      <w:r w:rsidRPr="00D9470C">
        <w:rPr>
          <w:rFonts w:ascii="Calibri" w:hAnsi="Calibri" w:cs="Calibri"/>
          <w:color w:val="BF4E14" w:themeColor="accent2" w:themeShade="BF"/>
          <w:sz w:val="22"/>
        </w:rPr>
        <w:t xml:space="preserve">, </w:t>
      </w:r>
      <w:proofErr w:type="spellStart"/>
      <w:r w:rsidRPr="00D9470C">
        <w:rPr>
          <w:rFonts w:ascii="Calibri" w:hAnsi="Calibri" w:cs="Calibri"/>
          <w:color w:val="BF4E14" w:themeColor="accent2" w:themeShade="BF"/>
          <w:sz w:val="22"/>
        </w:rPr>
        <w:t>tfsec</w:t>
      </w:r>
      <w:proofErr w:type="spellEnd"/>
      <w:r w:rsidRPr="00D9470C">
        <w:rPr>
          <w:rFonts w:ascii="Calibri" w:hAnsi="Calibri" w:cs="Calibri"/>
          <w:color w:val="BF4E14" w:themeColor="accent2" w:themeShade="BF"/>
          <w:sz w:val="22"/>
        </w:rPr>
        <w:t>, or OPA/</w:t>
      </w:r>
      <w:proofErr w:type="spellStart"/>
      <w:r w:rsidRPr="00D9470C">
        <w:rPr>
          <w:rFonts w:ascii="Calibri" w:hAnsi="Calibri" w:cs="Calibri"/>
          <w:color w:val="BF4E14" w:themeColor="accent2" w:themeShade="BF"/>
          <w:sz w:val="22"/>
        </w:rPr>
        <w:t>Conftest</w:t>
      </w:r>
      <w:proofErr w:type="spellEnd"/>
      <w:r w:rsidRPr="00D9470C">
        <w:rPr>
          <w:rFonts w:ascii="Calibri" w:hAnsi="Calibri" w:cs="Calibri"/>
          <w:color w:val="BF4E14" w:themeColor="accent2" w:themeShade="BF"/>
          <w:sz w:val="22"/>
        </w:rPr>
        <w:t>), staged environment promotion (dev → test → prod), infrastructure drift detection, and approval gates into GitHub Actions workflows. Separate infrastructure pipelines from application deployment pipelines. Catches security misconfigurations, compliance violations, and best-practice deviations before production. Drift detection identifies when actual cloud state has diverged from Terraform state, preventing deployments on an unknown baseline.</w:t>
      </w:r>
    </w:p>
    <w:p w14:paraId="3054BA4A" w14:textId="77777777" w:rsidR="00825FEC" w:rsidRPr="00D9470C" w:rsidRDefault="00000000">
      <w:pPr>
        <w:pStyle w:val="Heading2"/>
        <w:rPr>
          <w:rFonts w:ascii="Calibri" w:hAnsi="Calibri" w:cs="Calibri"/>
          <w:color w:val="BF4E14" w:themeColor="accent2" w:themeShade="BF"/>
        </w:rPr>
      </w:pPr>
      <w:r w:rsidRPr="00D9470C">
        <w:rPr>
          <w:rFonts w:ascii="Calibri" w:hAnsi="Calibri" w:cs="Calibri"/>
          <w:b/>
          <w:color w:val="BF4E14" w:themeColor="accent2" w:themeShade="BF"/>
          <w:sz w:val="24"/>
        </w:rPr>
        <w:t>Implement Blue-Green and Canary Deployments</w:t>
      </w:r>
    </w:p>
    <w:p w14:paraId="3D7B67E6" w14:textId="77777777" w:rsidR="00825FEC" w:rsidRPr="00D9470C" w:rsidRDefault="00000000">
      <w:pPr>
        <w:jc w:val="both"/>
        <w:rPr>
          <w:rFonts w:ascii="Calibri" w:hAnsi="Calibri" w:cs="Calibri"/>
          <w:color w:val="BF4E14" w:themeColor="accent2" w:themeShade="BF"/>
        </w:rPr>
      </w:pPr>
      <w:r w:rsidRPr="00D9470C">
        <w:rPr>
          <w:rFonts w:ascii="Calibri" w:hAnsi="Calibri" w:cs="Calibri"/>
          <w:color w:val="BF4E14" w:themeColor="accent2" w:themeShade="BF"/>
          <w:sz w:val="22"/>
        </w:rPr>
        <w:t xml:space="preserve">Move from rolling updates to </w:t>
      </w:r>
      <w:proofErr w:type="gramStart"/>
      <w:r w:rsidRPr="00D9470C">
        <w:rPr>
          <w:rFonts w:ascii="Calibri" w:hAnsi="Calibri" w:cs="Calibri"/>
          <w:color w:val="BF4E14" w:themeColor="accent2" w:themeShade="BF"/>
          <w:sz w:val="22"/>
        </w:rPr>
        <w:t>Blue-Green</w:t>
      </w:r>
      <w:proofErr w:type="gramEnd"/>
      <w:r w:rsidRPr="00D9470C">
        <w:rPr>
          <w:rFonts w:ascii="Calibri" w:hAnsi="Calibri" w:cs="Calibri"/>
          <w:color w:val="BF4E14" w:themeColor="accent2" w:themeShade="BF"/>
          <w:sz w:val="22"/>
        </w:rPr>
        <w:t xml:space="preserve"> for major releases and Canary for incremental changes. Leverage GKE namespaces or Istio traffic management for traffic splitting. Define automated health checks and rollback triggers based on error rate and latency thresholds. Dramatically reduces the blast radius of faulty releases. </w:t>
      </w:r>
      <w:proofErr w:type="gramStart"/>
      <w:r w:rsidRPr="00D9470C">
        <w:rPr>
          <w:rFonts w:ascii="Calibri" w:hAnsi="Calibri" w:cs="Calibri"/>
          <w:color w:val="BF4E14" w:themeColor="accent2" w:themeShade="BF"/>
          <w:sz w:val="22"/>
        </w:rPr>
        <w:t>Blue-Green</w:t>
      </w:r>
      <w:proofErr w:type="gramEnd"/>
      <w:r w:rsidRPr="00D9470C">
        <w:rPr>
          <w:rFonts w:ascii="Calibri" w:hAnsi="Calibri" w:cs="Calibri"/>
          <w:color w:val="BF4E14" w:themeColor="accent2" w:themeShade="BF"/>
          <w:sz w:val="22"/>
        </w:rPr>
        <w:t xml:space="preserve"> provides instant rollback. Canary validates </w:t>
      </w:r>
      <w:proofErr w:type="spellStart"/>
      <w:r w:rsidRPr="00D9470C">
        <w:rPr>
          <w:rFonts w:ascii="Calibri" w:hAnsi="Calibri" w:cs="Calibri"/>
          <w:color w:val="BF4E14" w:themeColor="accent2" w:themeShade="BF"/>
          <w:sz w:val="22"/>
        </w:rPr>
        <w:t>behaviour</w:t>
      </w:r>
      <w:proofErr w:type="spellEnd"/>
      <w:r w:rsidRPr="00D9470C">
        <w:rPr>
          <w:rFonts w:ascii="Calibri" w:hAnsi="Calibri" w:cs="Calibri"/>
          <w:color w:val="BF4E14" w:themeColor="accent2" w:themeShade="BF"/>
          <w:sz w:val="22"/>
        </w:rPr>
        <w:t xml:space="preserve"> under real traffic before full rollout. Automated rollback eliminates manual intervention during deployment failures.</w:t>
      </w:r>
    </w:p>
    <w:p w14:paraId="424DB32D" w14:textId="77777777" w:rsidR="00825FEC" w:rsidRPr="00D9470C" w:rsidRDefault="00000000">
      <w:pPr>
        <w:pStyle w:val="Heading2"/>
        <w:rPr>
          <w:rFonts w:ascii="Calibri" w:hAnsi="Calibri" w:cs="Calibri"/>
          <w:color w:val="BF4E14" w:themeColor="accent2" w:themeShade="BF"/>
        </w:rPr>
      </w:pPr>
      <w:r w:rsidRPr="00D9470C">
        <w:rPr>
          <w:rFonts w:ascii="Calibri" w:hAnsi="Calibri" w:cs="Calibri"/>
          <w:b/>
          <w:color w:val="BF4E14" w:themeColor="accent2" w:themeShade="BF"/>
          <w:sz w:val="24"/>
        </w:rPr>
        <w:t>Define and Enforce Resource Labeling Standards</w:t>
      </w:r>
    </w:p>
    <w:p w14:paraId="39DFB045" w14:textId="77777777" w:rsidR="00825FEC" w:rsidRPr="00D9470C" w:rsidRDefault="00000000">
      <w:pPr>
        <w:jc w:val="both"/>
        <w:rPr>
          <w:rFonts w:ascii="Calibri" w:hAnsi="Calibri" w:cs="Calibri"/>
          <w:color w:val="BF4E14" w:themeColor="accent2" w:themeShade="BF"/>
        </w:rPr>
      </w:pPr>
      <w:r w:rsidRPr="00D9470C">
        <w:rPr>
          <w:rFonts w:ascii="Calibri" w:hAnsi="Calibri" w:cs="Calibri"/>
          <w:color w:val="BF4E14" w:themeColor="accent2" w:themeShade="BF"/>
          <w:sz w:val="22"/>
        </w:rPr>
        <w:t>Establish a mandatory label taxonomy: environment, service, team, cost-center, managed-by, and criticality. Embed required labels in Terraform modules and enforce through GCP Organization Policy constraints. Perform a one-time remediation for existing unlabeled resources. Enables automated cost attribution, rapid incident identification, and governance reporting. Labels provide the foundation for policy-driven enforcement and operational visibility across the StarUM environment.</w:t>
      </w:r>
    </w:p>
    <w:p w14:paraId="557A289F" w14:textId="77777777" w:rsidR="00825FEC" w:rsidRPr="00D9470C" w:rsidRDefault="00000000">
      <w:pPr>
        <w:pStyle w:val="Heading2"/>
        <w:rPr>
          <w:rFonts w:ascii="Calibri" w:hAnsi="Calibri" w:cs="Calibri"/>
          <w:color w:val="BF4E14" w:themeColor="accent2" w:themeShade="BF"/>
        </w:rPr>
      </w:pPr>
      <w:r w:rsidRPr="00D9470C">
        <w:rPr>
          <w:rFonts w:ascii="Calibri" w:hAnsi="Calibri" w:cs="Calibri"/>
          <w:b/>
          <w:color w:val="BF4E14" w:themeColor="accent2" w:themeShade="BF"/>
          <w:sz w:val="24"/>
        </w:rPr>
        <w:lastRenderedPageBreak/>
        <w:t>Embed Resilience Patterns and Establish SRE Practices</w:t>
      </w:r>
    </w:p>
    <w:p w14:paraId="4A7548A2" w14:textId="77777777" w:rsidR="00825FEC" w:rsidRPr="00D9470C" w:rsidRDefault="00000000">
      <w:pPr>
        <w:jc w:val="both"/>
        <w:rPr>
          <w:rFonts w:ascii="Calibri" w:hAnsi="Calibri" w:cs="Calibri"/>
          <w:color w:val="BF4E14" w:themeColor="accent2" w:themeShade="BF"/>
        </w:rPr>
      </w:pPr>
      <w:r w:rsidRPr="00D9470C">
        <w:rPr>
          <w:rFonts w:ascii="Calibri" w:hAnsi="Calibri" w:cs="Calibri"/>
          <w:color w:val="BF4E14" w:themeColor="accent2" w:themeShade="BF"/>
          <w:sz w:val="22"/>
        </w:rPr>
        <w:t xml:space="preserve">Adopt Resilience4j across all API services for circuit </w:t>
      </w:r>
      <w:proofErr w:type="gramStart"/>
      <w:r w:rsidRPr="00D9470C">
        <w:rPr>
          <w:rFonts w:ascii="Calibri" w:hAnsi="Calibri" w:cs="Calibri"/>
          <w:color w:val="BF4E14" w:themeColor="accent2" w:themeShade="BF"/>
          <w:sz w:val="22"/>
        </w:rPr>
        <w:t>breaker</w:t>
      </w:r>
      <w:proofErr w:type="gramEnd"/>
      <w:r w:rsidRPr="00D9470C">
        <w:rPr>
          <w:rFonts w:ascii="Calibri" w:hAnsi="Calibri" w:cs="Calibri"/>
          <w:color w:val="BF4E14" w:themeColor="accent2" w:themeShade="BF"/>
          <w:sz w:val="22"/>
        </w:rPr>
        <w:t xml:space="preserve">, retry, rate </w:t>
      </w:r>
      <w:proofErr w:type="gramStart"/>
      <w:r w:rsidRPr="00D9470C">
        <w:rPr>
          <w:rFonts w:ascii="Calibri" w:hAnsi="Calibri" w:cs="Calibri"/>
          <w:color w:val="BF4E14" w:themeColor="accent2" w:themeShade="BF"/>
          <w:sz w:val="22"/>
        </w:rPr>
        <w:t>limiter</w:t>
      </w:r>
      <w:proofErr w:type="gramEnd"/>
      <w:r w:rsidRPr="00D9470C">
        <w:rPr>
          <w:rFonts w:ascii="Calibri" w:hAnsi="Calibri" w:cs="Calibri"/>
          <w:color w:val="BF4E14" w:themeColor="accent2" w:themeShade="BF"/>
          <w:sz w:val="22"/>
        </w:rPr>
        <w:t>, and bulkhead patterns. Define timeout budgets for all external calls. Establish SLOs for critical services, implement error budgets, and conduct quarterly game days to validate resilience. Prevents cascading failures when upstream dependencies degrade. Shared SLO ownership creates joint accountability between development and operations. Error budgets balance feature velocity with reliability investment.</w:t>
      </w:r>
    </w:p>
    <w:p w14:paraId="107045C6" w14:textId="77777777" w:rsidR="00825FEC" w:rsidRPr="00D9470C" w:rsidRDefault="00825FEC">
      <w:pPr>
        <w:pBdr>
          <w:bottom w:val="single" w:sz="6" w:space="1" w:color="004680"/>
        </w:pBdr>
        <w:rPr>
          <w:rFonts w:ascii="Calibri" w:hAnsi="Calibri" w:cs="Calibri"/>
        </w:rPr>
      </w:pPr>
    </w:p>
    <w:p w14:paraId="3E316504" w14:textId="5593B452" w:rsidR="00825FEC" w:rsidRPr="00D9470C" w:rsidRDefault="00000000">
      <w:pPr>
        <w:pStyle w:val="Heading1"/>
        <w:rPr>
          <w:rFonts w:ascii="Calibri" w:hAnsi="Calibri" w:cs="Calibri"/>
        </w:rPr>
      </w:pPr>
      <w:r w:rsidRPr="00D9470C">
        <w:rPr>
          <w:rFonts w:ascii="Calibri" w:hAnsi="Calibri" w:cs="Calibri"/>
          <w:b/>
          <w:color w:val="00467F"/>
          <w:sz w:val="28"/>
        </w:rPr>
        <w:t>5. Network &amp; Hybrid Connectivity</w:t>
      </w:r>
    </w:p>
    <w:p w14:paraId="265E09FB" w14:textId="1BAFE6EC" w:rsidR="00251BDC" w:rsidRPr="00D9470C" w:rsidRDefault="00D9470C" w:rsidP="00251BDC">
      <w:pPr>
        <w:pStyle w:val="Heading2"/>
        <w:rPr>
          <w:rFonts w:ascii="Calibri" w:hAnsi="Calibri" w:cs="Calibri"/>
          <w:b/>
          <w:bCs/>
          <w:color w:val="auto"/>
          <w:sz w:val="24"/>
          <w:szCs w:val="24"/>
        </w:rPr>
      </w:pPr>
      <w:r w:rsidRPr="00D9470C">
        <w:rPr>
          <w:rFonts w:ascii="Calibri" w:hAnsi="Calibri" w:cs="Calibri"/>
          <w:b/>
          <w:bCs/>
          <w:color w:val="auto"/>
          <w:sz w:val="24"/>
          <w:szCs w:val="24"/>
        </w:rPr>
        <w:t xml:space="preserve">1. </w:t>
      </w:r>
      <w:r w:rsidR="00251BDC" w:rsidRPr="00D9470C">
        <w:rPr>
          <w:rFonts w:ascii="Calibri" w:hAnsi="Calibri" w:cs="Calibri"/>
          <w:b/>
          <w:bCs/>
          <w:color w:val="auto"/>
          <w:sz w:val="24"/>
          <w:szCs w:val="24"/>
        </w:rPr>
        <w:t>Implement Automated Failover within Active/Passive Model</w:t>
      </w:r>
    </w:p>
    <w:p w14:paraId="00B19F67" w14:textId="77777777" w:rsidR="00251BDC" w:rsidRPr="00D9470C" w:rsidRDefault="00251BDC" w:rsidP="00251BDC">
      <w:pPr>
        <w:pStyle w:val="ListBullet"/>
        <w:rPr>
          <w:rFonts w:ascii="Calibri" w:hAnsi="Calibri" w:cs="Calibri"/>
        </w:rPr>
      </w:pPr>
      <w:r w:rsidRPr="00D9470C">
        <w:rPr>
          <w:rFonts w:ascii="Calibri" w:hAnsi="Calibri" w:cs="Calibri"/>
        </w:rPr>
        <w:t>Configure load balancer with health-based backend failover policies to automate traffic switching to the secondary region without manual intervention.</w:t>
      </w:r>
    </w:p>
    <w:p w14:paraId="393CF541" w14:textId="77777777" w:rsidR="00251BDC" w:rsidRPr="00D9470C" w:rsidRDefault="00251BDC" w:rsidP="00251BDC">
      <w:pPr>
        <w:pStyle w:val="ListBullet"/>
        <w:rPr>
          <w:rFonts w:ascii="Calibri" w:hAnsi="Calibri" w:cs="Calibri"/>
        </w:rPr>
      </w:pPr>
      <w:r w:rsidRPr="00D9470C">
        <w:rPr>
          <w:rFonts w:ascii="Calibri" w:hAnsi="Calibri" w:cs="Calibri"/>
        </w:rPr>
        <w:t>Enable automatic traffic shift to us-east4 upon primary region failure — targeting recovery within the confirmed RTO of 8 hours.</w:t>
      </w:r>
    </w:p>
    <w:p w14:paraId="7299995A" w14:textId="77777777" w:rsidR="00251BDC" w:rsidRPr="00D9470C" w:rsidRDefault="00251BDC" w:rsidP="00251BDC">
      <w:pPr>
        <w:pStyle w:val="ListBullet"/>
        <w:rPr>
          <w:rFonts w:ascii="Calibri" w:hAnsi="Calibri" w:cs="Calibri"/>
        </w:rPr>
      </w:pPr>
      <w:r w:rsidRPr="00D9470C">
        <w:rPr>
          <w:rFonts w:ascii="Calibri" w:hAnsi="Calibri" w:cs="Calibri"/>
        </w:rPr>
        <w:t xml:space="preserve">The team has expressed intent to make failover more automated as part of this engagement — </w:t>
      </w:r>
      <w:proofErr w:type="spellStart"/>
      <w:r w:rsidRPr="00D9470C">
        <w:rPr>
          <w:rFonts w:ascii="Calibri" w:hAnsi="Calibri" w:cs="Calibri"/>
        </w:rPr>
        <w:t>prioritise</w:t>
      </w:r>
      <w:proofErr w:type="spellEnd"/>
      <w:r w:rsidRPr="00D9470C">
        <w:rPr>
          <w:rFonts w:ascii="Calibri" w:hAnsi="Calibri" w:cs="Calibri"/>
        </w:rPr>
        <w:t xml:space="preserve"> this as a key outcome.</w:t>
      </w:r>
    </w:p>
    <w:p w14:paraId="099CF5BA" w14:textId="77777777" w:rsidR="00251BDC" w:rsidRPr="00D9470C" w:rsidRDefault="00251BDC" w:rsidP="00251BDC">
      <w:pPr>
        <w:pStyle w:val="Heading2"/>
        <w:rPr>
          <w:rFonts w:ascii="Calibri" w:hAnsi="Calibri" w:cs="Calibri"/>
          <w:b/>
          <w:bCs/>
          <w:color w:val="auto"/>
          <w:sz w:val="24"/>
          <w:szCs w:val="24"/>
        </w:rPr>
      </w:pPr>
      <w:r w:rsidRPr="00D9470C">
        <w:rPr>
          <w:rFonts w:ascii="Calibri" w:hAnsi="Calibri" w:cs="Calibri"/>
          <w:b/>
          <w:bCs/>
          <w:color w:val="auto"/>
          <w:sz w:val="24"/>
          <w:szCs w:val="24"/>
        </w:rPr>
        <w:t>2. Confirm and Validate Load Balancer Scope</w:t>
      </w:r>
    </w:p>
    <w:p w14:paraId="658BA6ED" w14:textId="77777777" w:rsidR="00251BDC" w:rsidRPr="00D9470C" w:rsidRDefault="00251BDC" w:rsidP="00251BDC">
      <w:pPr>
        <w:pStyle w:val="ListBullet"/>
        <w:rPr>
          <w:rFonts w:ascii="Calibri" w:hAnsi="Calibri" w:cs="Calibri"/>
        </w:rPr>
      </w:pPr>
      <w:r w:rsidRPr="00D9470C">
        <w:rPr>
          <w:rFonts w:ascii="Calibri" w:hAnsi="Calibri" w:cs="Calibri"/>
        </w:rPr>
        <w:t xml:space="preserve">Validate and confirm whether the current load balancer is global or regional HTTP(S) </w:t>
      </w:r>
      <w:proofErr w:type="gramStart"/>
      <w:r w:rsidRPr="00D9470C">
        <w:rPr>
          <w:rFonts w:ascii="Calibri" w:hAnsi="Calibri" w:cs="Calibri"/>
        </w:rPr>
        <w:t>LB — this</w:t>
      </w:r>
      <w:proofErr w:type="gramEnd"/>
      <w:r w:rsidRPr="00D9470C">
        <w:rPr>
          <w:rFonts w:ascii="Calibri" w:hAnsi="Calibri" w:cs="Calibri"/>
        </w:rPr>
        <w:t xml:space="preserve"> directly determines cross-region failover capability.</w:t>
      </w:r>
    </w:p>
    <w:p w14:paraId="398FC171" w14:textId="77777777" w:rsidR="00251BDC" w:rsidRPr="00D9470C" w:rsidRDefault="00251BDC" w:rsidP="00251BDC">
      <w:pPr>
        <w:pStyle w:val="ListBullet"/>
        <w:rPr>
          <w:rFonts w:ascii="Calibri" w:hAnsi="Calibri" w:cs="Calibri"/>
        </w:rPr>
      </w:pPr>
      <w:r w:rsidRPr="00D9470C">
        <w:rPr>
          <w:rFonts w:ascii="Calibri" w:hAnsi="Calibri" w:cs="Calibri"/>
        </w:rPr>
        <w:t>If regional, evaluate migration to Global HTTP(S) Load Balancer to enable built-in cross-region failover and simplified traffic routing.</w:t>
      </w:r>
    </w:p>
    <w:p w14:paraId="5AFCE2BE" w14:textId="77777777" w:rsidR="00251BDC" w:rsidRPr="00D9470C" w:rsidRDefault="00251BDC" w:rsidP="00251BDC">
      <w:pPr>
        <w:pStyle w:val="Heading2"/>
        <w:rPr>
          <w:rFonts w:ascii="Calibri" w:hAnsi="Calibri" w:cs="Calibri"/>
          <w:b/>
          <w:bCs/>
          <w:color w:val="auto"/>
          <w:sz w:val="24"/>
          <w:szCs w:val="24"/>
        </w:rPr>
      </w:pPr>
      <w:r w:rsidRPr="00D9470C">
        <w:rPr>
          <w:rFonts w:ascii="Calibri" w:hAnsi="Calibri" w:cs="Calibri"/>
          <w:b/>
          <w:bCs/>
          <w:color w:val="auto"/>
          <w:sz w:val="24"/>
          <w:szCs w:val="24"/>
        </w:rPr>
        <w:t>3. Enhance DNS Strategy</w:t>
      </w:r>
    </w:p>
    <w:p w14:paraId="329372EF" w14:textId="77777777" w:rsidR="00251BDC" w:rsidRPr="00D9470C" w:rsidRDefault="00251BDC" w:rsidP="00251BDC">
      <w:pPr>
        <w:pStyle w:val="ListBullet"/>
        <w:rPr>
          <w:rFonts w:ascii="Calibri" w:hAnsi="Calibri" w:cs="Calibri"/>
        </w:rPr>
      </w:pPr>
      <w:r w:rsidRPr="00D9470C">
        <w:rPr>
          <w:rFonts w:ascii="Calibri" w:hAnsi="Calibri" w:cs="Calibri"/>
        </w:rPr>
        <w:t>Implement DNS failover policies with low TTL and health-aware routing.</w:t>
      </w:r>
    </w:p>
    <w:p w14:paraId="5DAD017B" w14:textId="77777777" w:rsidR="00251BDC" w:rsidRPr="00D9470C" w:rsidRDefault="00251BDC" w:rsidP="00251BDC">
      <w:pPr>
        <w:pStyle w:val="ListBullet"/>
        <w:rPr>
          <w:rFonts w:ascii="Calibri" w:hAnsi="Calibri" w:cs="Calibri"/>
        </w:rPr>
      </w:pPr>
      <w:r w:rsidRPr="00D9470C">
        <w:rPr>
          <w:rFonts w:ascii="Calibri" w:hAnsi="Calibri" w:cs="Calibri"/>
        </w:rPr>
        <w:t>Avoid dependency on manual DNS updates during failover events.</w:t>
      </w:r>
    </w:p>
    <w:p w14:paraId="511EB089" w14:textId="77777777" w:rsidR="00251BDC" w:rsidRPr="00D9470C" w:rsidRDefault="00251BDC" w:rsidP="00251BDC">
      <w:pPr>
        <w:pStyle w:val="Heading2"/>
        <w:rPr>
          <w:rFonts w:ascii="Calibri" w:hAnsi="Calibri" w:cs="Calibri"/>
          <w:b/>
          <w:bCs/>
          <w:color w:val="auto"/>
          <w:sz w:val="24"/>
          <w:szCs w:val="24"/>
        </w:rPr>
      </w:pPr>
      <w:r w:rsidRPr="00D9470C">
        <w:rPr>
          <w:rFonts w:ascii="Calibri" w:hAnsi="Calibri" w:cs="Calibri"/>
          <w:b/>
          <w:bCs/>
          <w:color w:val="auto"/>
          <w:sz w:val="24"/>
          <w:szCs w:val="24"/>
        </w:rPr>
        <w:t xml:space="preserve">4. </w:t>
      </w:r>
      <w:proofErr w:type="spellStart"/>
      <w:r w:rsidRPr="00D9470C">
        <w:rPr>
          <w:rFonts w:ascii="Calibri" w:hAnsi="Calibri" w:cs="Calibri"/>
          <w:b/>
          <w:bCs/>
          <w:color w:val="auto"/>
          <w:sz w:val="24"/>
          <w:szCs w:val="24"/>
        </w:rPr>
        <w:t>Standardise</w:t>
      </w:r>
      <w:proofErr w:type="spellEnd"/>
      <w:r w:rsidRPr="00D9470C">
        <w:rPr>
          <w:rFonts w:ascii="Calibri" w:hAnsi="Calibri" w:cs="Calibri"/>
          <w:b/>
          <w:bCs/>
          <w:color w:val="auto"/>
          <w:sz w:val="24"/>
          <w:szCs w:val="24"/>
        </w:rPr>
        <w:t xml:space="preserve"> Load Balancer Architecture</w:t>
      </w:r>
    </w:p>
    <w:p w14:paraId="21676458" w14:textId="77777777" w:rsidR="00251BDC" w:rsidRPr="00D9470C" w:rsidRDefault="00251BDC" w:rsidP="00251BDC">
      <w:pPr>
        <w:pStyle w:val="ListBullet"/>
        <w:rPr>
          <w:rFonts w:ascii="Calibri" w:hAnsi="Calibri" w:cs="Calibri"/>
        </w:rPr>
      </w:pPr>
      <w:proofErr w:type="spellStart"/>
      <w:r w:rsidRPr="00D9470C">
        <w:rPr>
          <w:rFonts w:ascii="Calibri" w:hAnsi="Calibri" w:cs="Calibri"/>
        </w:rPr>
        <w:t>Formalise</w:t>
      </w:r>
      <w:proofErr w:type="spellEnd"/>
      <w:r w:rsidRPr="00D9470C">
        <w:rPr>
          <w:rFonts w:ascii="Calibri" w:hAnsi="Calibri" w:cs="Calibri"/>
        </w:rPr>
        <w:t xml:space="preserve"> the confirmed two-tier LB design: Layer 7 HTTP(S) LB for external/internet-facing traffic and Layer 4 Internal TCP/UDP LB for service-to-service communication.</w:t>
      </w:r>
    </w:p>
    <w:p w14:paraId="16813F04" w14:textId="77777777" w:rsidR="00251BDC" w:rsidRPr="00D9470C" w:rsidRDefault="00251BDC" w:rsidP="00251BDC">
      <w:pPr>
        <w:pStyle w:val="ListBullet"/>
        <w:rPr>
          <w:rFonts w:ascii="Calibri" w:hAnsi="Calibri" w:cs="Calibri"/>
        </w:rPr>
      </w:pPr>
      <w:r w:rsidRPr="00D9470C">
        <w:rPr>
          <w:rFonts w:ascii="Calibri" w:hAnsi="Calibri" w:cs="Calibri"/>
        </w:rPr>
        <w:t>Define consistent design patterns and document the architecture for operational reference.</w:t>
      </w:r>
    </w:p>
    <w:p w14:paraId="775B3505" w14:textId="77777777" w:rsidR="00251BDC" w:rsidRPr="00D9470C" w:rsidRDefault="00251BDC" w:rsidP="00251BDC">
      <w:pPr>
        <w:pStyle w:val="ListBullet"/>
        <w:rPr>
          <w:rFonts w:ascii="Calibri" w:hAnsi="Calibri" w:cs="Calibri"/>
        </w:rPr>
      </w:pPr>
      <w:r w:rsidRPr="00D9470C">
        <w:rPr>
          <w:rFonts w:ascii="Calibri" w:hAnsi="Calibri" w:cs="Calibri"/>
        </w:rPr>
        <w:t xml:space="preserve">Ensure </w:t>
      </w:r>
      <w:proofErr w:type="spellStart"/>
      <w:r w:rsidRPr="00D9470C">
        <w:rPr>
          <w:rFonts w:ascii="Calibri" w:hAnsi="Calibri" w:cs="Calibri"/>
        </w:rPr>
        <w:t>centralised</w:t>
      </w:r>
      <w:proofErr w:type="spellEnd"/>
      <w:r w:rsidRPr="00D9470C">
        <w:rPr>
          <w:rFonts w:ascii="Calibri" w:hAnsi="Calibri" w:cs="Calibri"/>
        </w:rPr>
        <w:t xml:space="preserve"> traffic management across both regional clusters.</w:t>
      </w:r>
    </w:p>
    <w:p w14:paraId="010E0658" w14:textId="77777777" w:rsidR="00251BDC" w:rsidRPr="00D9470C" w:rsidRDefault="00251BDC" w:rsidP="00251BDC">
      <w:pPr>
        <w:pStyle w:val="Heading2"/>
        <w:rPr>
          <w:rFonts w:ascii="Calibri" w:hAnsi="Calibri" w:cs="Calibri"/>
          <w:b/>
          <w:bCs/>
          <w:color w:val="auto"/>
          <w:sz w:val="24"/>
          <w:szCs w:val="24"/>
        </w:rPr>
      </w:pPr>
      <w:r w:rsidRPr="00D9470C">
        <w:rPr>
          <w:rFonts w:ascii="Calibri" w:hAnsi="Calibri" w:cs="Calibri"/>
          <w:b/>
          <w:bCs/>
          <w:color w:val="auto"/>
          <w:sz w:val="24"/>
          <w:szCs w:val="24"/>
        </w:rPr>
        <w:t>5. Strengthen Firewall Security</w:t>
      </w:r>
    </w:p>
    <w:p w14:paraId="12160576" w14:textId="77777777" w:rsidR="00251BDC" w:rsidRPr="00D9470C" w:rsidRDefault="00251BDC" w:rsidP="00251BDC">
      <w:pPr>
        <w:pStyle w:val="ListBullet"/>
        <w:rPr>
          <w:rFonts w:ascii="Calibri" w:hAnsi="Calibri" w:cs="Calibri"/>
        </w:rPr>
      </w:pPr>
      <w:r w:rsidRPr="00D9470C">
        <w:rPr>
          <w:rFonts w:ascii="Calibri" w:hAnsi="Calibri" w:cs="Calibri"/>
        </w:rPr>
        <w:t>Replace broad port ranges with least-privilege firewall rules specific to application requirements.</w:t>
      </w:r>
    </w:p>
    <w:p w14:paraId="71DC28C7" w14:textId="77777777" w:rsidR="00251BDC" w:rsidRPr="00D9470C" w:rsidRDefault="00251BDC" w:rsidP="00251BDC">
      <w:pPr>
        <w:pStyle w:val="ListBullet"/>
        <w:rPr>
          <w:rFonts w:ascii="Calibri" w:hAnsi="Calibri" w:cs="Calibri"/>
        </w:rPr>
      </w:pPr>
      <w:r w:rsidRPr="00D9470C">
        <w:rPr>
          <w:rFonts w:ascii="Calibri" w:hAnsi="Calibri" w:cs="Calibri"/>
        </w:rPr>
        <w:t>Restrict IP ranges wherever possible — remove or limit 0.0.0.0/0 rules.</w:t>
      </w:r>
    </w:p>
    <w:p w14:paraId="26154661" w14:textId="77777777" w:rsidR="00251BDC" w:rsidRPr="00D9470C" w:rsidRDefault="00251BDC" w:rsidP="00251BDC">
      <w:pPr>
        <w:pStyle w:val="ListBullet"/>
        <w:rPr>
          <w:rFonts w:ascii="Calibri" w:hAnsi="Calibri" w:cs="Calibri"/>
        </w:rPr>
      </w:pPr>
      <w:r w:rsidRPr="00D9470C">
        <w:rPr>
          <w:rFonts w:ascii="Calibri" w:hAnsi="Calibri" w:cs="Calibri"/>
        </w:rPr>
        <w:lastRenderedPageBreak/>
        <w:t>Separate firewall rules for application traffic, admin access, and internal service communication.</w:t>
      </w:r>
    </w:p>
    <w:p w14:paraId="1939BEA6" w14:textId="77777777" w:rsidR="00251BDC" w:rsidRPr="00D9470C" w:rsidRDefault="00251BDC" w:rsidP="00251BDC">
      <w:pPr>
        <w:pStyle w:val="Heading2"/>
        <w:rPr>
          <w:rFonts w:ascii="Calibri" w:hAnsi="Calibri" w:cs="Calibri"/>
          <w:b/>
          <w:bCs/>
          <w:color w:val="auto"/>
          <w:sz w:val="24"/>
          <w:szCs w:val="24"/>
        </w:rPr>
      </w:pPr>
      <w:r w:rsidRPr="00D9470C">
        <w:rPr>
          <w:rFonts w:ascii="Calibri" w:hAnsi="Calibri" w:cs="Calibri"/>
          <w:b/>
          <w:bCs/>
          <w:color w:val="auto"/>
          <w:sz w:val="24"/>
          <w:szCs w:val="24"/>
        </w:rPr>
        <w:t>6. Ensure Full Cloud Armor Coverage</w:t>
      </w:r>
    </w:p>
    <w:p w14:paraId="57539DC0" w14:textId="77777777" w:rsidR="00251BDC" w:rsidRPr="00D9470C" w:rsidRDefault="00251BDC" w:rsidP="00251BDC">
      <w:pPr>
        <w:pStyle w:val="ListBullet"/>
        <w:rPr>
          <w:rFonts w:ascii="Calibri" w:hAnsi="Calibri" w:cs="Calibri"/>
        </w:rPr>
      </w:pPr>
      <w:r w:rsidRPr="00D9470C">
        <w:rPr>
          <w:rFonts w:ascii="Calibri" w:hAnsi="Calibri" w:cs="Calibri"/>
        </w:rPr>
        <w:t>Apply WAF policies consistently to all external endpoints — not just selected applications.</w:t>
      </w:r>
    </w:p>
    <w:p w14:paraId="3DD7B879" w14:textId="77777777" w:rsidR="00251BDC" w:rsidRPr="00D9470C" w:rsidRDefault="00251BDC" w:rsidP="00251BDC">
      <w:pPr>
        <w:pStyle w:val="ListBullet"/>
        <w:rPr>
          <w:rFonts w:ascii="Calibri" w:hAnsi="Calibri" w:cs="Calibri"/>
        </w:rPr>
      </w:pPr>
      <w:r w:rsidRPr="00D9470C">
        <w:rPr>
          <w:rFonts w:ascii="Calibri" w:hAnsi="Calibri" w:cs="Calibri"/>
        </w:rPr>
        <w:t>Enable OWASP Top 10 protections across all exposed services.</w:t>
      </w:r>
    </w:p>
    <w:p w14:paraId="17CCDF1D" w14:textId="77777777" w:rsidR="00251BDC" w:rsidRPr="00D9470C" w:rsidRDefault="00251BDC" w:rsidP="00251BDC">
      <w:pPr>
        <w:pStyle w:val="Heading2"/>
        <w:rPr>
          <w:rFonts w:ascii="Calibri" w:hAnsi="Calibri" w:cs="Calibri"/>
          <w:b/>
          <w:bCs/>
          <w:color w:val="auto"/>
          <w:sz w:val="24"/>
          <w:szCs w:val="24"/>
        </w:rPr>
      </w:pPr>
      <w:r w:rsidRPr="00D9470C">
        <w:rPr>
          <w:rFonts w:ascii="Calibri" w:hAnsi="Calibri" w:cs="Calibri"/>
          <w:b/>
          <w:bCs/>
          <w:color w:val="auto"/>
          <w:sz w:val="24"/>
          <w:szCs w:val="24"/>
        </w:rPr>
        <w:t>7. Improve Observability &amp; Monitoring</w:t>
      </w:r>
    </w:p>
    <w:p w14:paraId="29981741" w14:textId="77777777" w:rsidR="00251BDC" w:rsidRPr="00D9470C" w:rsidRDefault="00251BDC" w:rsidP="00251BDC">
      <w:pPr>
        <w:pStyle w:val="ListBullet"/>
        <w:rPr>
          <w:rFonts w:ascii="Calibri" w:hAnsi="Calibri" w:cs="Calibri"/>
        </w:rPr>
      </w:pPr>
      <w:r w:rsidRPr="00D9470C">
        <w:rPr>
          <w:rFonts w:ascii="Calibri" w:hAnsi="Calibri" w:cs="Calibri"/>
        </w:rPr>
        <w:t>Integrate load balancer health checks with monitoring tools (Dynatrace/Splunk) for unified visibility.</w:t>
      </w:r>
    </w:p>
    <w:p w14:paraId="4AC0E989" w14:textId="77777777" w:rsidR="00251BDC" w:rsidRPr="00D9470C" w:rsidRDefault="00251BDC" w:rsidP="00251BDC">
      <w:pPr>
        <w:pStyle w:val="ListBullet"/>
        <w:rPr>
          <w:rFonts w:ascii="Calibri" w:hAnsi="Calibri" w:cs="Calibri"/>
        </w:rPr>
      </w:pPr>
      <w:r w:rsidRPr="00D9470C">
        <w:rPr>
          <w:rFonts w:ascii="Calibri" w:hAnsi="Calibri" w:cs="Calibri"/>
        </w:rPr>
        <w:t>Enable automated alerts for backend failures and failover events.</w:t>
      </w:r>
    </w:p>
    <w:p w14:paraId="65CC0D33" w14:textId="77777777" w:rsidR="00251BDC" w:rsidRPr="00D9470C" w:rsidRDefault="00251BDC" w:rsidP="00251BDC">
      <w:pPr>
        <w:pStyle w:val="ListBullet"/>
        <w:rPr>
          <w:rFonts w:ascii="Calibri" w:hAnsi="Calibri" w:cs="Calibri"/>
        </w:rPr>
      </w:pPr>
      <w:r w:rsidRPr="00D9470C">
        <w:rPr>
          <w:rFonts w:ascii="Calibri" w:hAnsi="Calibri" w:cs="Calibri"/>
        </w:rPr>
        <w:t>Establish dashboards tracking LB health, failover status, and regional traffic distribution.</w:t>
      </w:r>
    </w:p>
    <w:p w14:paraId="23D85C35" w14:textId="672C379A" w:rsidR="00825FEC" w:rsidRPr="00D9470C" w:rsidRDefault="00825FEC" w:rsidP="00251BDC">
      <w:pPr>
        <w:pStyle w:val="Heading2"/>
        <w:rPr>
          <w:rFonts w:ascii="Calibri" w:hAnsi="Calibri" w:cs="Calibri"/>
          <w:sz w:val="24"/>
          <w:szCs w:val="24"/>
        </w:rPr>
      </w:pPr>
    </w:p>
    <w:sectPr w:rsidR="00825FEC" w:rsidRPr="00D9470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96EC3" w14:textId="77777777" w:rsidR="00B519E9" w:rsidRDefault="00B519E9">
      <w:pPr>
        <w:spacing w:after="0" w:line="240" w:lineRule="auto"/>
      </w:pPr>
      <w:r>
        <w:separator/>
      </w:r>
    </w:p>
  </w:endnote>
  <w:endnote w:type="continuationSeparator" w:id="0">
    <w:p w14:paraId="546E611D" w14:textId="77777777" w:rsidR="00B519E9" w:rsidRDefault="00B5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485E" w14:textId="57B6AB59" w:rsidR="004E6CDD" w:rsidRDefault="004E6CDD">
    <w:pPr>
      <w:pStyle w:val="Footer"/>
    </w:pPr>
    <w:r>
      <w:rPr>
        <w:noProof/>
      </w:rPr>
      <mc:AlternateContent>
        <mc:Choice Requires="wps">
          <w:drawing>
            <wp:anchor distT="0" distB="0" distL="0" distR="0" simplePos="0" relativeHeight="251659264" behindDoc="0" locked="0" layoutInCell="1" allowOverlap="1" wp14:anchorId="15D84762" wp14:editId="6D375BAD">
              <wp:simplePos x="635" y="635"/>
              <wp:positionH relativeFrom="page">
                <wp:align>left</wp:align>
              </wp:positionH>
              <wp:positionV relativeFrom="page">
                <wp:align>bottom</wp:align>
              </wp:positionV>
              <wp:extent cx="1445895" cy="370205"/>
              <wp:effectExtent l="0" t="0" r="1905" b="0"/>
              <wp:wrapNone/>
              <wp:docPr id="1365509291"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3B84925F" w14:textId="67F0273E" w:rsidR="004E6CDD" w:rsidRPr="004E6CDD" w:rsidRDefault="004E6CDD" w:rsidP="004E6CDD">
                          <w:pPr>
                            <w:spacing w:after="0"/>
                            <w:rPr>
                              <w:rFonts w:ascii="Aptos" w:eastAsia="Aptos" w:hAnsi="Aptos" w:cs="Aptos"/>
                              <w:noProof/>
                              <w:color w:val="000000"/>
                              <w:sz w:val="20"/>
                              <w:szCs w:val="20"/>
                            </w:rPr>
                          </w:pPr>
                          <w:r w:rsidRPr="004E6CDD">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D84762" id="_x0000_t202" coordsize="21600,21600" o:spt="202" path="m,l,21600r21600,l21600,xe">
              <v:stroke joinstyle="miter"/>
              <v:path gradientshapeok="t" o:connecttype="rect"/>
            </v:shapetype>
            <v:shape id="Text Box 2" o:spid="_x0000_s1026" type="#_x0000_t202" alt="Internal - General Use" style="position:absolute;margin-left:0;margin-top:0;width:113.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" filled="f" stroked="f">
              <v:textbox style="mso-fit-shape-to-text:t" inset="20pt,0,0,15pt">
                <w:txbxContent>
                  <w:p w14:paraId="3B84925F" w14:textId="67F0273E" w:rsidR="004E6CDD" w:rsidRPr="004E6CDD" w:rsidRDefault="004E6CDD" w:rsidP="004E6CDD">
                    <w:pPr>
                      <w:spacing w:after="0"/>
                      <w:rPr>
                        <w:rFonts w:ascii="Aptos" w:eastAsia="Aptos" w:hAnsi="Aptos" w:cs="Aptos"/>
                        <w:noProof/>
                        <w:color w:val="000000"/>
                        <w:sz w:val="20"/>
                        <w:szCs w:val="20"/>
                      </w:rPr>
                    </w:pPr>
                    <w:r w:rsidRPr="004E6CDD">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DD74" w14:textId="549C90A5" w:rsidR="00825FEC" w:rsidRDefault="004E6CDD">
    <w:pPr>
      <w:pStyle w:val="Footer"/>
      <w:jc w:val="center"/>
    </w:pPr>
    <w:r>
      <w:rPr>
        <w:i/>
        <w:noProof/>
        <w:color w:val="646464"/>
        <w:sz w:val="18"/>
      </w:rPr>
      <mc:AlternateContent>
        <mc:Choice Requires="wps">
          <w:drawing>
            <wp:anchor distT="0" distB="0" distL="0" distR="0" simplePos="0" relativeHeight="251660288" behindDoc="0" locked="0" layoutInCell="1" allowOverlap="1" wp14:anchorId="68942894" wp14:editId="31E7C1D2">
              <wp:simplePos x="914400" y="9458325"/>
              <wp:positionH relativeFrom="page">
                <wp:align>left</wp:align>
              </wp:positionH>
              <wp:positionV relativeFrom="page">
                <wp:align>bottom</wp:align>
              </wp:positionV>
              <wp:extent cx="1445895" cy="370205"/>
              <wp:effectExtent l="0" t="0" r="1905" b="0"/>
              <wp:wrapNone/>
              <wp:docPr id="73992922"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4C7CDE33" w14:textId="6D6532C0" w:rsidR="004E6CDD" w:rsidRPr="004E6CDD" w:rsidRDefault="004E6CDD" w:rsidP="004E6CDD">
                          <w:pPr>
                            <w:spacing w:after="0"/>
                            <w:rPr>
                              <w:rFonts w:ascii="Aptos" w:eastAsia="Aptos" w:hAnsi="Aptos" w:cs="Aptos"/>
                              <w:noProof/>
                              <w:color w:val="000000"/>
                              <w:sz w:val="20"/>
                              <w:szCs w:val="20"/>
                            </w:rPr>
                          </w:pPr>
                          <w:r w:rsidRPr="004E6CDD">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942894" id="_x0000_t202" coordsize="21600,21600" o:spt="202" path="m,l,21600r21600,l21600,xe">
              <v:stroke joinstyle="miter"/>
              <v:path gradientshapeok="t" o:connecttype="rect"/>
            </v:shapetype>
            <v:shape id="Text Box 3" o:spid="_x0000_s1027" type="#_x0000_t202" alt="Internal - General Use" style="position:absolute;left:0;text-align:left;margin-left:0;margin-top:0;width:113.8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" filled="f" stroked="f">
              <v:textbox style="mso-fit-shape-to-text:t" inset="20pt,0,0,15pt">
                <w:txbxContent>
                  <w:p w14:paraId="4C7CDE33" w14:textId="6D6532C0" w:rsidR="004E6CDD" w:rsidRPr="004E6CDD" w:rsidRDefault="004E6CDD" w:rsidP="004E6CDD">
                    <w:pPr>
                      <w:spacing w:after="0"/>
                      <w:rPr>
                        <w:rFonts w:ascii="Aptos" w:eastAsia="Aptos" w:hAnsi="Aptos" w:cs="Aptos"/>
                        <w:noProof/>
                        <w:color w:val="000000"/>
                        <w:sz w:val="20"/>
                        <w:szCs w:val="20"/>
                      </w:rPr>
                    </w:pPr>
                    <w:r w:rsidRPr="004E6CDD">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F3C3" w14:textId="495E4E6D" w:rsidR="004E6CDD" w:rsidRDefault="004E6CDD">
    <w:pPr>
      <w:pStyle w:val="Footer"/>
    </w:pPr>
    <w:r>
      <w:rPr>
        <w:noProof/>
      </w:rPr>
      <mc:AlternateContent>
        <mc:Choice Requires="wps">
          <w:drawing>
            <wp:anchor distT="0" distB="0" distL="0" distR="0" simplePos="0" relativeHeight="251658240" behindDoc="0" locked="0" layoutInCell="1" allowOverlap="1" wp14:anchorId="41F37D92" wp14:editId="42B39449">
              <wp:simplePos x="635" y="635"/>
              <wp:positionH relativeFrom="page">
                <wp:align>left</wp:align>
              </wp:positionH>
              <wp:positionV relativeFrom="page">
                <wp:align>bottom</wp:align>
              </wp:positionV>
              <wp:extent cx="1445895" cy="370205"/>
              <wp:effectExtent l="0" t="0" r="1905" b="0"/>
              <wp:wrapNone/>
              <wp:docPr id="113591567"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4131717F" w14:textId="20DBF978" w:rsidR="004E6CDD" w:rsidRPr="004E6CDD" w:rsidRDefault="004E6CDD" w:rsidP="004E6CDD">
                          <w:pPr>
                            <w:spacing w:after="0"/>
                            <w:rPr>
                              <w:rFonts w:ascii="Aptos" w:eastAsia="Aptos" w:hAnsi="Aptos" w:cs="Aptos"/>
                              <w:noProof/>
                              <w:color w:val="000000"/>
                              <w:sz w:val="20"/>
                              <w:szCs w:val="20"/>
                            </w:rPr>
                          </w:pPr>
                          <w:r w:rsidRPr="004E6CDD">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F37D92" id="_x0000_t202" coordsize="21600,21600" o:spt="202" path="m,l,21600r21600,l21600,xe">
              <v:stroke joinstyle="miter"/>
              <v:path gradientshapeok="t" o:connecttype="rect"/>
            </v:shapetype>
            <v:shape id="Text Box 1" o:spid="_x0000_s1028" type="#_x0000_t202" alt="Internal - General Use" style="position:absolute;margin-left:0;margin-top:0;width:11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" filled="f" stroked="f">
              <v:textbox style="mso-fit-shape-to-text:t" inset="20pt,0,0,15pt">
                <w:txbxContent>
                  <w:p w14:paraId="4131717F" w14:textId="20DBF978" w:rsidR="004E6CDD" w:rsidRPr="004E6CDD" w:rsidRDefault="004E6CDD" w:rsidP="004E6CDD">
                    <w:pPr>
                      <w:spacing w:after="0"/>
                      <w:rPr>
                        <w:rFonts w:ascii="Aptos" w:eastAsia="Aptos" w:hAnsi="Aptos" w:cs="Aptos"/>
                        <w:noProof/>
                        <w:color w:val="000000"/>
                        <w:sz w:val="20"/>
                        <w:szCs w:val="20"/>
                      </w:rPr>
                    </w:pPr>
                    <w:r w:rsidRPr="004E6CDD">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BFCD5" w14:textId="77777777" w:rsidR="00B519E9" w:rsidRDefault="00B519E9">
      <w:pPr>
        <w:spacing w:after="0" w:line="240" w:lineRule="auto"/>
      </w:pPr>
      <w:r>
        <w:separator/>
      </w:r>
    </w:p>
  </w:footnote>
  <w:footnote w:type="continuationSeparator" w:id="0">
    <w:p w14:paraId="75A3F7E8" w14:textId="77777777" w:rsidR="00B519E9" w:rsidRDefault="00B51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28BE4778"/>
    <w:multiLevelType w:val="multilevel"/>
    <w:tmpl w:val="27F8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5166B"/>
    <w:multiLevelType w:val="multilevel"/>
    <w:tmpl w:val="8BBE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4" w15:restartNumberingAfterBreak="0">
    <w:nsid w:val="433507E0"/>
    <w:multiLevelType w:val="multilevel"/>
    <w:tmpl w:val="7A0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6199B"/>
    <w:multiLevelType w:val="multilevel"/>
    <w:tmpl w:val="15A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811AC"/>
    <w:multiLevelType w:val="multilevel"/>
    <w:tmpl w:val="5FA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B1F2D"/>
    <w:multiLevelType w:val="singleLevel"/>
    <w:tmpl w:val="0409000F"/>
    <w:lvl w:ilvl="0">
      <w:start w:val="1"/>
      <w:numFmt w:val="decimal"/>
      <w:lvlText w:val="%1."/>
      <w:lvlJc w:val="left"/>
      <w:pPr>
        <w:ind w:left="720" w:hanging="360"/>
      </w:pPr>
    </w:lvl>
  </w:abstractNum>
  <w:abstractNum w:abstractNumId="18" w15:restartNumberingAfterBreak="0">
    <w:nsid w:val="64073AFE"/>
    <w:multiLevelType w:val="multilevel"/>
    <w:tmpl w:val="EA7A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53894"/>
    <w:multiLevelType w:val="singleLevel"/>
    <w:tmpl w:val="0409000F"/>
    <w:lvl w:ilvl="0">
      <w:start w:val="1"/>
      <w:numFmt w:val="decimal"/>
      <w:lvlText w:val="%1."/>
      <w:lvlJc w:val="left"/>
      <w:pPr>
        <w:ind w:left="720" w:hanging="360"/>
      </w:pPr>
    </w:lvl>
  </w:abstractNum>
  <w:abstractNum w:abstractNumId="20"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20"/>
  </w:num>
  <w:num w:numId="13" w16cid:durableId="2110588750">
    <w:abstractNumId w:val="19"/>
  </w:num>
  <w:num w:numId="14" w16cid:durableId="1730575300">
    <w:abstractNumId w:val="17"/>
  </w:num>
  <w:num w:numId="15" w16cid:durableId="2063938215">
    <w:abstractNumId w:val="21"/>
  </w:num>
  <w:num w:numId="16" w16cid:durableId="1416627709">
    <w:abstractNumId w:val="13"/>
  </w:num>
  <w:num w:numId="17" w16cid:durableId="118499922">
    <w:abstractNumId w:val="11"/>
  </w:num>
  <w:num w:numId="18" w16cid:durableId="158079998">
    <w:abstractNumId w:val="15"/>
  </w:num>
  <w:num w:numId="19" w16cid:durableId="1669945646">
    <w:abstractNumId w:val="16"/>
  </w:num>
  <w:num w:numId="20" w16cid:durableId="1882209709">
    <w:abstractNumId w:val="14"/>
  </w:num>
  <w:num w:numId="21" w16cid:durableId="1821775197">
    <w:abstractNumId w:val="18"/>
  </w:num>
  <w:num w:numId="22" w16cid:durableId="21430370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550C5"/>
    <w:rsid w:val="001C3F7C"/>
    <w:rsid w:val="001F40EA"/>
    <w:rsid w:val="00251BDC"/>
    <w:rsid w:val="002E51AB"/>
    <w:rsid w:val="00324B44"/>
    <w:rsid w:val="00326919"/>
    <w:rsid w:val="0036562D"/>
    <w:rsid w:val="004976E0"/>
    <w:rsid w:val="004E6CDD"/>
    <w:rsid w:val="005A534A"/>
    <w:rsid w:val="007514E5"/>
    <w:rsid w:val="00784B94"/>
    <w:rsid w:val="00825FEC"/>
    <w:rsid w:val="00827C87"/>
    <w:rsid w:val="00830CCA"/>
    <w:rsid w:val="009B491B"/>
    <w:rsid w:val="00A20880"/>
    <w:rsid w:val="00A352C8"/>
    <w:rsid w:val="00AC3A4D"/>
    <w:rsid w:val="00B41C2B"/>
    <w:rsid w:val="00B519E9"/>
    <w:rsid w:val="00C26D93"/>
    <w:rsid w:val="00C27141"/>
    <w:rsid w:val="00C37771"/>
    <w:rsid w:val="00D32292"/>
    <w:rsid w:val="00D46C50"/>
    <w:rsid w:val="00D75435"/>
    <w:rsid w:val="00D9470C"/>
    <w:rsid w:val="00DA6C12"/>
    <w:rsid w:val="00DE5146"/>
    <w:rsid w:val="00DF2FBF"/>
    <w:rsid w:val="00E71E63"/>
    <w:rsid w:val="00F5300C"/>
    <w:rsid w:val="00F95B27"/>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DD27A"/>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1643</Words>
  <Characters>11025</Characters>
  <Application>Microsoft Office Word</Application>
  <DocSecurity>0</DocSecurity>
  <Lines>223</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dinesh An</dc:creator>
  <cp:keywords/>
  <dc:description/>
  <cp:lastModifiedBy>Baral, Srikanta</cp:lastModifiedBy>
  <cp:revision>8</cp:revision>
  <dcterms:created xsi:type="dcterms:W3CDTF">2026-04-04T14:11:00Z</dcterms:created>
  <dcterms:modified xsi:type="dcterms:W3CDTF">2026-04-08T05:14:00Z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6c5450f,516404ab,4690ada</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2026-03-31T10:46:14Z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f477d039-b55d-4eda-a4c8-229b300adee6</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