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0"/>
        </w:rPr>
        <w:t>PROJECT DESIGN PHASE</w:t>
      </w:r>
    </w:p>
    <w:p>
      <w:pPr>
        <w:jc w:val="center"/>
      </w:pPr>
      <w:r>
        <w:rPr>
          <w:rFonts w:ascii="Arial" w:hAnsi="Arial"/>
          <w:b/>
          <w:color w:val="1F4E79"/>
          <w:sz w:val="40"/>
        </w:rPr>
        <w:t>PROBLEM–SOLUTION FIT</w:t>
      </w:r>
    </w:p>
    <w:p>
      <w:pPr>
        <w:jc w:val="center"/>
      </w:pPr>
      <w:r>
        <w:rPr>
          <w:b/>
          <w:sz w:val="24"/>
        </w:rPr>
        <w:t>LegalEase – AI-Powered Legal Document Generator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Team ID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SWTID-2026-9699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Project Name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sz w:val="18"/>
              </w:rPr>
              <w:t>LegalEase</w:t>
            </w:r>
          </w:p>
        </w:tc>
      </w:tr>
    </w:tbl>
    <w:p/>
    <w:p>
      <w:pPr>
        <w:spacing w:after="100"/>
      </w:pPr>
      <w:r>
        <w:rPr>
          <w:b/>
        </w:rPr>
        <w:t xml:space="preserve">Problem statement: </w:t>
      </w:r>
      <w:r>
        <w:t>Preparing a legal document draft can be time-consuming and requires familiarity with legal-document structure. Users may need a convenient way to organize the details of an agreement and create an initial draft for review.</w:t>
      </w:r>
    </w:p>
    <w:p>
      <w:pPr>
        <w:spacing w:after="160"/>
      </w:pPr>
      <w:r>
        <w:rPr>
          <w:b/>
        </w:rPr>
        <w:t xml:space="preserve">Fit summary: </w:t>
      </w:r>
      <w:r>
        <w:t>LegalEase is designed to let users select a document type, enter the parties and terms, generate a first draft with AI assistance, review it, and download it as TXT, DOCX, or PDF. The draft is not legal advice and should be reviewed by a qualified legal professional.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CEAF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1. CUSTOMER SEGMENT(S)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sz w:val="17"/>
              </w:rPr>
              <w:t>Individuals, freelancers, small-business owners, and teams who need to prepare a basic agreement draft. Initial document types include non-disclosure, service, employment, lease, partnership, freelance, and general legal agreements.</w:t>
            </w:r>
          </w:p>
        </w:tc>
        <w:tc>
          <w:tcPr>
            <w:tcW w:type="dxa" w:w="5184"/>
            <w:vAlign w:val="top"/>
            <w:shd w:fill="FCE4D6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2. JOBS-TO-BE-DONE / PROBLEMS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sz w:val="17"/>
              </w:rPr>
              <w:t>• Prepare an initial agreement draft.</w:t>
            </w:r>
            <w:r>
              <w:br/>
            </w:r>
            <w:r>
              <w:rPr>
                <w:rFonts w:ascii="Arial" w:hAnsi="Arial"/>
                <w:sz w:val="17"/>
              </w:rPr>
              <w:t>• Include parties, effective date, and terms in a structured document.</w:t>
            </w:r>
            <w:r>
              <w:br/>
            </w:r>
            <w:r>
              <w:rPr>
                <w:rFonts w:ascii="Arial" w:hAnsi="Arial"/>
                <w:sz w:val="17"/>
              </w:rPr>
              <w:t>• Reduce the effort of starting from a blank page.</w:t>
            </w:r>
            <w:r>
              <w:br/>
            </w:r>
            <w:r>
              <w:rPr>
                <w:rFonts w:ascii="Arial" w:hAnsi="Arial"/>
                <w:sz w:val="17"/>
              </w:rPr>
              <w:t>• Obtain a document that can be reviewed and downloaded.</w:t>
            </w:r>
          </w:p>
        </w:tc>
      </w:tr>
      <w:tr>
        <w:tc>
          <w:tcPr>
            <w:tcW w:type="dxa" w:w="5184"/>
            <w:vAlign w:val="top"/>
            <w:shd w:fill="E2F0D9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3. TRIGGERS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sz w:val="17"/>
              </w:rPr>
              <w:t>• A new business or freelance engagement begins.</w:t>
            </w:r>
            <w:r>
              <w:br/>
            </w:r>
            <w:r>
              <w:rPr>
                <w:rFonts w:ascii="Arial" w:hAnsi="Arial"/>
                <w:sz w:val="17"/>
              </w:rPr>
              <w:t>• Two parties need to record agreed terms.</w:t>
            </w:r>
            <w:r>
              <w:br/>
            </w:r>
            <w:r>
              <w:rPr>
                <w:rFonts w:ascii="Arial" w:hAnsi="Arial"/>
                <w:sz w:val="17"/>
              </w:rPr>
              <w:t>• A user needs an agreement draft for discussion or review.</w:t>
            </w:r>
            <w:r>
              <w:br/>
            </w:r>
            <w:r>
              <w:rPr>
                <w:rFonts w:ascii="Arial" w:hAnsi="Arial"/>
                <w:sz w:val="17"/>
              </w:rPr>
              <w:t>• A user wants a downloadable copy in a familiar file format.</w:t>
            </w:r>
          </w:p>
        </w:tc>
        <w:tc>
          <w:tcPr>
            <w:tcW w:type="dxa" w:w="5184"/>
            <w:vAlign w:val="top"/>
            <w:shd w:fill="E4DFEC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4. EMOTIONS: BEFORE / AFTER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sz w:val="17"/>
              </w:rPr>
              <w:t>Before: The user may feel uncertain about document structure and may find drafting time-consuming.</w:t>
            </w:r>
            <w:r>
              <w:br/>
            </w:r>
            <w:r>
              <w:rPr>
                <w:rFonts w:ascii="Arial" w:hAnsi="Arial"/>
                <w:sz w:val="17"/>
              </w:rPr>
              <w:t>After: The user can have an organized first draft to review and edit. The tool should communicate clearly that professional review is still required.</w:t>
            </w:r>
          </w:p>
        </w:tc>
      </w:tr>
      <w:tr>
        <w:tc>
          <w:tcPr>
            <w:tcW w:type="dxa" w:w="5184"/>
            <w:vAlign w:val="top"/>
            <w:shd w:fill="DCEAF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5. AVAILABLE SOLUTIONS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sz w:val="17"/>
              </w:rPr>
              <w:t>• Drafting a document manually in a word processor.</w:t>
            </w:r>
            <w:r>
              <w:br/>
            </w:r>
            <w:r>
              <w:rPr>
                <w:rFonts w:ascii="Arial" w:hAnsi="Arial"/>
                <w:sz w:val="17"/>
              </w:rPr>
              <w:t>• Reusing or editing an existing agreement template.</w:t>
            </w:r>
            <w:r>
              <w:br/>
            </w:r>
            <w:r>
              <w:rPr>
                <w:rFonts w:ascii="Arial" w:hAnsi="Arial"/>
                <w:sz w:val="17"/>
              </w:rPr>
              <w:t>• Seeking help from a lawyer or other qualified professional.</w:t>
            </w:r>
            <w:r>
              <w:br/>
            </w:r>
            <w:r>
              <w:rPr>
                <w:rFonts w:ascii="Arial" w:hAnsi="Arial"/>
                <w:sz w:val="17"/>
              </w:rPr>
              <w:t>These alternatives may differ in cost, time, customization, and level of professional guidance.</w:t>
            </w:r>
          </w:p>
        </w:tc>
        <w:tc>
          <w:tcPr>
            <w:tcW w:type="dxa" w:w="5184"/>
            <w:vAlign w:val="top"/>
            <w:shd w:fill="FCE4D6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6. CUSTOMER CONSTRAINTS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sz w:val="17"/>
              </w:rPr>
              <w:t>• Limited familiarity with legal wording or document structure.</w:t>
            </w:r>
            <w:r>
              <w:br/>
            </w:r>
            <w:r>
              <w:rPr>
                <w:rFonts w:ascii="Arial" w:hAnsi="Arial"/>
                <w:sz w:val="17"/>
              </w:rPr>
              <w:t>• Time and effort required to prepare a draft.</w:t>
            </w:r>
            <w:r>
              <w:br/>
            </w:r>
            <w:r>
              <w:rPr>
                <w:rFonts w:ascii="Arial" w:hAnsi="Arial"/>
                <w:sz w:val="17"/>
              </w:rPr>
              <w:t>• Required details may be incomplete or not yet decided.</w:t>
            </w:r>
            <w:r>
              <w:br/>
            </w:r>
            <w:r>
              <w:rPr>
                <w:rFonts w:ascii="Arial" w:hAnsi="Arial"/>
                <w:sz w:val="17"/>
              </w:rPr>
              <w:t>• AI generation depends on a valid Gemini API key and network access.</w:t>
            </w:r>
            <w:r>
              <w:br/>
            </w:r>
            <w:r>
              <w:rPr>
                <w:rFonts w:ascii="Arial" w:hAnsi="Arial"/>
                <w:sz w:val="17"/>
              </w:rPr>
              <w:t>• Generated content requires review before use.</w:t>
            </w:r>
          </w:p>
        </w:tc>
      </w:tr>
      <w:tr>
        <w:tc>
          <w:tcPr>
            <w:tcW w:type="dxa" w:w="5184"/>
            <w:vAlign w:val="top"/>
            <w:shd w:fill="E2F0D9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7. BEHAVIOUR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sz w:val="17"/>
              </w:rPr>
              <w:t>Users provide the document type, parties, terms and conditions, and optionally an effective date and brand name. They generate the draft, read the result, and download a TXT, DOCX, or PDF copy for further review.</w:t>
            </w:r>
          </w:p>
        </w:tc>
        <w:tc>
          <w:tcPr>
            <w:tcW w:type="dxa" w:w="5184"/>
            <w:vAlign w:val="top"/>
            <w:shd w:fill="E4DFEC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8. CHANNELS OF BEHAVIOUR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sz w:val="17"/>
              </w:rPr>
              <w:t>Online: Use the LegalEase web interface to enter details, generate the draft, view it, and download it.</w:t>
            </w:r>
            <w:r>
              <w:br/>
            </w:r>
            <w:r>
              <w:rPr>
                <w:rFonts w:ascii="Arial" w:hAnsi="Arial"/>
                <w:sz w:val="17"/>
              </w:rPr>
            </w:r>
            <w:r>
              <w:br/>
            </w:r>
            <w:r>
              <w:rPr>
                <w:rFonts w:ascii="Arial" w:hAnsi="Arial"/>
                <w:sz w:val="17"/>
              </w:rPr>
              <w:t>Offline: Review, edit, share, or print the downloaded document using suitable software or with a qualified professional.</w:t>
            </w:r>
          </w:p>
        </w:tc>
      </w:tr>
      <w:tr>
        <w:tc>
          <w:tcPr>
            <w:tcW w:type="dxa" w:w="5184"/>
            <w:vAlign w:val="top"/>
            <w:shd w:fill="DCEAF7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9. PROBLEM ROOT CAUSE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sz w:val="17"/>
              </w:rPr>
              <w:t>The user may not have a ready-made document or may not know how to structure an agreement. Preparing a draft manually requires time and familiarity with the information and sections commonly included in legal documents.</w:t>
            </w:r>
          </w:p>
        </w:tc>
        <w:tc>
          <w:tcPr>
            <w:tcW w:type="dxa" w:w="5184"/>
            <w:vAlign w:val="top"/>
            <w:shd w:fill="E2F0D9"/>
          </w:tcPr>
          <w:p>
            <w:pPr>
              <w:spacing w:after="60"/>
            </w:pPr>
            <w:r/>
            <w:r>
              <w:rPr>
                <w:rFonts w:ascii="Arial" w:hAnsi="Arial"/>
                <w:b/>
                <w:color w:val="1F4E79"/>
                <w:sz w:val="18"/>
              </w:rPr>
              <w:t>10. YOUR SOLUTION</w:t>
            </w:r>
          </w:p>
          <w:p>
            <w:pPr>
              <w:spacing w:after="40" w:line="240" w:lineRule="auto"/>
            </w:pPr>
            <w:r>
              <w:rPr>
                <w:rFonts w:ascii="Arial" w:hAnsi="Arial"/>
                <w:sz w:val="17"/>
              </w:rPr>
              <w:t>LegalEase is a web application with a Streamlit frontend and FastAPI backend. It uses Google Gemini to generate a first draft from user-provided details and supports TXT, DOCX, and PDF downloads. Missing information should be represented with placeholders; the system must not invent facts or claim legal validity.</w:t>
            </w:r>
          </w:p>
        </w:tc>
      </w:tr>
    </w:tbl>
    <w:p/>
    <w:p>
      <w:pPr>
        <w:spacing w:before="80" w:after="60"/>
      </w:pPr>
      <w:r>
        <w:rPr>
          <w:b/>
          <w:color w:val="1F4E79"/>
        </w:rPr>
        <w:t>Validation note</w:t>
      </w:r>
    </w:p>
    <w:p>
      <w:pPr>
        <w:spacing w:after="80"/>
      </w:pPr>
      <w:r>
        <w:t>This canvas describes the intended problem and proposed solution based on the supplied LegalEase project documentation and source code. Actual customer interviews, adoption data, and user feedback were not provided; therefore, customer needs and outcomes should be validated with real users.</w:t>
      </w:r>
    </w:p>
    <w:p>
      <w:pPr>
        <w:jc w:val="center"/>
      </w:pPr>
      <w:r>
        <w:rPr>
          <w:color w:val="646464"/>
          <w:sz w:val="16"/>
        </w:rPr>
        <w:t>Team ID: SWTID-2026-9699  |  LegalEase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