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0"/>
        </w:rPr>
        <w:t>PROJECT DESIGN PHASE</w:t>
      </w:r>
    </w:p>
    <w:p>
      <w:pPr>
        <w:jc w:val="center"/>
      </w:pPr>
      <w:r>
        <w:rPr>
          <w:rFonts w:ascii="Arial" w:hAnsi="Arial"/>
          <w:b/>
          <w:color w:val="1F4E79"/>
          <w:sz w:val="44"/>
        </w:rPr>
        <w:t>PROPOSED SOLUTION</w:t>
      </w:r>
    </w:p>
    <w:p>
      <w:pPr>
        <w:jc w:val="center"/>
      </w:pPr>
      <w:r>
        <w:rPr>
          <w:b/>
          <w:sz w:val="24"/>
        </w:rPr>
        <w:t>LegalEase – AI-Powered Legal Document Generator</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40"/>
            </w:pPr>
            <w:r>
              <w:rPr>
                <w:rFonts w:ascii="Arial" w:hAnsi="Arial"/>
                <w:b/>
                <w:color w:val="1F4E79"/>
                <w:sz w:val="20"/>
              </w:rPr>
              <w:t>Team ID</w:t>
            </w:r>
          </w:p>
        </w:tc>
        <w:tc>
          <w:tcPr>
            <w:tcW w:type="dxa" w:w="5040"/>
            <w:vAlign w:val="center"/>
          </w:tcPr>
          <w:p>
            <w:pPr>
              <w:spacing w:after="40"/>
            </w:pPr>
            <w:r>
              <w:rPr>
                <w:rFonts w:ascii="Arial" w:hAnsi="Arial"/>
                <w:sz w:val="20"/>
              </w:rPr>
              <w:t>SWTID-2026-9699</w:t>
            </w:r>
          </w:p>
        </w:tc>
      </w:tr>
      <w:tr>
        <w:tc>
          <w:tcPr>
            <w:tcW w:type="dxa" w:w="5040"/>
            <w:vAlign w:val="center"/>
          </w:tcPr>
          <w:p>
            <w:pPr>
              <w:spacing w:after="40"/>
            </w:pPr>
            <w:r>
              <w:rPr>
                <w:rFonts w:ascii="Arial" w:hAnsi="Arial"/>
                <w:b/>
                <w:color w:val="1F4E79"/>
                <w:sz w:val="20"/>
              </w:rPr>
              <w:t>Project Name</w:t>
            </w:r>
          </w:p>
        </w:tc>
        <w:tc>
          <w:tcPr>
            <w:tcW w:type="dxa" w:w="5040"/>
            <w:vAlign w:val="center"/>
          </w:tcPr>
          <w:p>
            <w:pPr>
              <w:spacing w:after="40"/>
            </w:pPr>
            <w:r>
              <w:rPr>
                <w:rFonts w:ascii="Arial" w:hAnsi="Arial"/>
                <w:sz w:val="20"/>
              </w:rPr>
              <w:t>LegalEase</w:t>
            </w:r>
          </w:p>
        </w:tc>
      </w:tr>
    </w:tbl>
    <w:p/>
    <w:p>
      <w:pPr>
        <w:spacing w:after="160"/>
      </w:pPr>
      <w:r>
        <w:rPr>
          <w:b/>
        </w:rPr>
        <w:t xml:space="preserve">Proposed solution overview: </w:t>
      </w:r>
      <w:r>
        <w:t>LegalEase is a web application that helps users prepare an AI-assisted first draft of a legal document using details they provide. Users select a document type, enter the parties and terms, optionally provide an effective date and brand name, generate and review the draft, and download it in TXT, DOCX, or PDF format.</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1F4E79"/>
          </w:tcPr>
          <w:p>
            <w:pPr>
              <w:spacing w:after="40"/>
            </w:pPr>
            <w:r>
              <w:rPr>
                <w:rFonts w:ascii="Arial" w:hAnsi="Arial"/>
                <w:b/>
                <w:color w:val="FFFFFF"/>
                <w:sz w:val="20"/>
              </w:rPr>
              <w:t>S.No. / Parameter</w:t>
            </w:r>
          </w:p>
        </w:tc>
        <w:tc>
          <w:tcPr>
            <w:tcW w:type="dxa" w:w="5040"/>
            <w:shd w:fill="1F4E79"/>
          </w:tcPr>
          <w:p>
            <w:pPr>
              <w:spacing w:after="40"/>
            </w:pPr>
            <w:r>
              <w:rPr>
                <w:rFonts w:ascii="Arial" w:hAnsi="Arial"/>
                <w:b/>
                <w:color w:val="FFFFFF"/>
                <w:sz w:val="20"/>
              </w:rPr>
              <w:t>Description</w:t>
            </w:r>
          </w:p>
        </w:tc>
      </w:tr>
      <w:tr>
        <w:tc>
          <w:tcPr>
            <w:tcW w:type="dxa" w:w="5040"/>
            <w:vAlign w:val="top"/>
          </w:tcPr>
          <w:p>
            <w:pPr>
              <w:spacing w:after="80" w:line="252" w:lineRule="auto"/>
            </w:pPr>
            <w:r>
              <w:rPr>
                <w:rFonts w:ascii="Arial" w:hAnsi="Arial"/>
                <w:b/>
                <w:color w:val="1F4E79"/>
                <w:sz w:val="18"/>
              </w:rPr>
              <w:t>1. Problem Statement (Problem to be solved)</w:t>
            </w:r>
          </w:p>
        </w:tc>
        <w:tc>
          <w:tcPr>
            <w:tcW w:type="dxa" w:w="5040"/>
            <w:vAlign w:val="top"/>
          </w:tcPr>
          <w:p>
            <w:pPr>
              <w:spacing w:after="80" w:line="252" w:lineRule="auto"/>
            </w:pPr>
            <w:r>
              <w:rPr>
                <w:rFonts w:ascii="Arial" w:hAnsi="Arial"/>
                <w:sz w:val="18"/>
              </w:rPr>
              <w:t>Preparing a legal document draft can take time and requires familiarity with document structure. Users may find it difficult to start from a blank page and organize the parties, effective date, and agreement terms into a structured draft.</w:t>
            </w:r>
          </w:p>
        </w:tc>
      </w:tr>
      <w:tr>
        <w:tc>
          <w:tcPr>
            <w:tcW w:type="dxa" w:w="5040"/>
            <w:vAlign w:val="top"/>
            <w:shd w:fill="F1F5F9"/>
          </w:tcPr>
          <w:p>
            <w:pPr>
              <w:spacing w:after="80" w:line="252" w:lineRule="auto"/>
            </w:pPr>
            <w:r>
              <w:rPr>
                <w:rFonts w:ascii="Arial" w:hAnsi="Arial"/>
                <w:b/>
                <w:color w:val="1F4E79"/>
                <w:sz w:val="18"/>
              </w:rPr>
              <w:t>2. Idea / Solution Description</w:t>
            </w:r>
          </w:p>
        </w:tc>
        <w:tc>
          <w:tcPr>
            <w:tcW w:type="dxa" w:w="5040"/>
            <w:vAlign w:val="top"/>
            <w:shd w:fill="F1F5F9"/>
          </w:tcPr>
          <w:p>
            <w:pPr>
              <w:spacing w:after="80" w:line="252" w:lineRule="auto"/>
            </w:pPr>
            <w:r>
              <w:rPr>
                <w:rFonts w:ascii="Arial" w:hAnsi="Arial"/>
                <w:sz w:val="18"/>
              </w:rPr>
              <w:t>LegalEase provides a web interface for creating a first-draft legal document. The user selects one of the supported document types—Non-Disclosure, Service, Employment, Lease, Partnership, Freelance, or General Legal Agreement—and enters the required details. The application uses Google Gemini through the Google GenAI SDK to generate the draft. The Streamlit frontend displays the result and provides TXT, DOCX, and PDF downloads; a FastAPI endpoint is also provided for document generation.</w:t>
            </w:r>
          </w:p>
        </w:tc>
      </w:tr>
      <w:tr>
        <w:tc>
          <w:tcPr>
            <w:tcW w:type="dxa" w:w="5040"/>
            <w:vAlign w:val="top"/>
          </w:tcPr>
          <w:p>
            <w:pPr>
              <w:spacing w:after="80" w:line="252" w:lineRule="auto"/>
            </w:pPr>
            <w:r>
              <w:rPr>
                <w:rFonts w:ascii="Arial" w:hAnsi="Arial"/>
                <w:b/>
                <w:color w:val="1F4E79"/>
                <w:sz w:val="18"/>
              </w:rPr>
              <w:t>3. Novelty / Uniqueness</w:t>
            </w:r>
          </w:p>
        </w:tc>
        <w:tc>
          <w:tcPr>
            <w:tcW w:type="dxa" w:w="5040"/>
            <w:vAlign w:val="top"/>
          </w:tcPr>
          <w:p>
            <w:pPr>
              <w:spacing w:after="80" w:line="252" w:lineRule="auto"/>
            </w:pPr>
            <w:r>
              <w:rPr>
                <w:rFonts w:ascii="Arial" w:hAnsi="Arial"/>
                <w:sz w:val="18"/>
              </w:rPr>
              <w:t>The solution combines AI-assisted drafting with a simple form-based workflow and multiple export formats in one application. The prompt is designed to preserve user-provided terms, avoid inventing missing facts, use placeholders for missing information, and identify the output as an AI-generated first draft. These are intended design characteristics; no comparative novelty study was supplied.</w:t>
            </w:r>
          </w:p>
        </w:tc>
      </w:tr>
      <w:tr>
        <w:tc>
          <w:tcPr>
            <w:tcW w:type="dxa" w:w="5040"/>
            <w:vAlign w:val="top"/>
            <w:shd w:fill="F1F5F9"/>
          </w:tcPr>
          <w:p>
            <w:pPr>
              <w:spacing w:after="80" w:line="252" w:lineRule="auto"/>
            </w:pPr>
            <w:r>
              <w:rPr>
                <w:rFonts w:ascii="Arial" w:hAnsi="Arial"/>
                <w:b/>
                <w:color w:val="1F4E79"/>
                <w:sz w:val="18"/>
              </w:rPr>
              <w:t>4. Social Impact / Customer Satisfaction</w:t>
            </w:r>
          </w:p>
        </w:tc>
        <w:tc>
          <w:tcPr>
            <w:tcW w:type="dxa" w:w="5040"/>
            <w:vAlign w:val="top"/>
            <w:shd w:fill="F1F5F9"/>
          </w:tcPr>
          <w:p>
            <w:pPr>
              <w:spacing w:after="80" w:line="252" w:lineRule="auto"/>
            </w:pPr>
            <w:r>
              <w:rPr>
                <w:rFonts w:ascii="Arial" w:hAnsi="Arial"/>
                <w:sz w:val="18"/>
              </w:rPr>
              <w:t>LegalEase is intended to make the initial document-drafting process more accessible and organized for people who need a basic agreement draft, including individuals, freelancers, and small businesses. Viewing and downloading the draft may help users review and discuss the terms. The application does not provide legal advice or verify legal correctness, so a qualified legal professional should review the document before use. Actual customer-satisfaction results were not supplied.</w:t>
            </w:r>
          </w:p>
        </w:tc>
      </w:tr>
      <w:tr>
        <w:tc>
          <w:tcPr>
            <w:tcW w:type="dxa" w:w="5040"/>
            <w:vAlign w:val="top"/>
          </w:tcPr>
          <w:p>
            <w:pPr>
              <w:spacing w:after="80" w:line="252" w:lineRule="auto"/>
            </w:pPr>
            <w:r>
              <w:rPr>
                <w:rFonts w:ascii="Arial" w:hAnsi="Arial"/>
                <w:b/>
                <w:color w:val="1F4E79"/>
                <w:sz w:val="18"/>
              </w:rPr>
              <w:t>5. Business Model (Revenue Model)</w:t>
            </w:r>
          </w:p>
        </w:tc>
        <w:tc>
          <w:tcPr>
            <w:tcW w:type="dxa" w:w="5040"/>
            <w:vAlign w:val="top"/>
          </w:tcPr>
          <w:p>
            <w:pPr>
              <w:spacing w:after="80" w:line="252" w:lineRule="auto"/>
            </w:pPr>
            <w:r>
              <w:rPr>
                <w:rFonts w:ascii="Arial" w:hAnsi="Arial"/>
                <w:sz w:val="18"/>
              </w:rPr>
              <w:t>A possible future revenue model is a freemium service: users could access a limited set of basic drafting features for free, while paid plans could offer higher usage limits or additional document-management features. Another possible model is subscription access for frequent users or small businesses. These are proposed options only; the supplied project documents do not define an implemented payment system or confirmed pricing.</w:t>
            </w:r>
          </w:p>
        </w:tc>
      </w:tr>
      <w:tr>
        <w:tc>
          <w:tcPr>
            <w:tcW w:type="dxa" w:w="5040"/>
            <w:vAlign w:val="top"/>
            <w:shd w:fill="F1F5F9"/>
          </w:tcPr>
          <w:p>
            <w:pPr>
              <w:spacing w:after="80" w:line="252" w:lineRule="auto"/>
            </w:pPr>
            <w:r>
              <w:rPr>
                <w:rFonts w:ascii="Arial" w:hAnsi="Arial"/>
                <w:b/>
                <w:color w:val="1F4E79"/>
                <w:sz w:val="18"/>
              </w:rPr>
              <w:t>6. Scalability of the Solution</w:t>
            </w:r>
          </w:p>
        </w:tc>
        <w:tc>
          <w:tcPr>
            <w:tcW w:type="dxa" w:w="5040"/>
            <w:vAlign w:val="top"/>
            <w:shd w:fill="F1F5F9"/>
          </w:tcPr>
          <w:p>
            <w:pPr>
              <w:spacing w:after="80" w:line="252" w:lineRule="auto"/>
            </w:pPr>
            <w:r>
              <w:rPr>
                <w:rFonts w:ascii="Arial" w:hAnsi="Arial"/>
                <w:sz w:val="18"/>
              </w:rPr>
              <w:t>The application has a modular structure with a Streamlit frontend, FastAPI backend, Gemini generation service, and document-formatting service. This separation provides a basis for extending the supported document types and improving the interface or backend independently. Deployment configuration includes Docker support. Future scaling would depend on hosting capacity, API usage limits and cost, secure API-key management, and appropriate testing; production-scale performance has not been established in the supplied documentation.</w:t>
            </w:r>
          </w:p>
        </w:tc>
      </w:tr>
    </w:tbl>
    <w:p/>
    <w:p>
      <w:pPr>
        <w:spacing w:before="100" w:after="80"/>
      </w:pPr>
      <w:r>
        <w:rPr>
          <w:b/>
        </w:rPr>
        <w:t xml:space="preserve">Note: </w:t>
      </w:r>
      <w:r>
        <w:t>This document is prepared from the supplied LegalEase phase documentation and source-code summary. Business-model ideas and future scalability statements are proposals, not implemented or measured features. The application generates first drafts only; outputs require review by a qualified legal professional.</w:t>
      </w:r>
    </w:p>
    <w:p>
      <w:pPr>
        <w:jc w:val="center"/>
      </w:pPr>
      <w:r>
        <w:rPr>
          <w:color w:val="646464"/>
          <w:sz w:val="16"/>
        </w:rPr>
        <w:t>Team ID: SWTID-2026-9699  |  LegalEase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