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0F294A"/>
          <w:sz w:val="36"/>
        </w:rPr>
        <w:t>VELLORE INSTITUTE OF TECHNOLOGY</w:t>
      </w:r>
    </w:p>
    <w:p>
      <w:pPr>
        <w:keepNext/>
        <w:spacing w:before="180" w:after="60"/>
      </w:pPr>
      <w:r>
        <w:rPr>
          <w:rFonts w:ascii="Calibri" w:hAnsi="Calibri"/>
          <w:b/>
          <w:color w:val="1E3A8A"/>
          <w:sz w:val="24"/>
        </w:rPr>
        <w:t>School of Computer Science and Engineering</w:t>
      </w:r>
    </w:p>
    <w:p>
      <w:pPr>
        <w:keepNext/>
        <w:spacing w:before="180" w:after="60"/>
      </w:pPr>
      <w:r>
        <w:rPr>
          <w:rFonts w:ascii="Calibri" w:hAnsi="Calibri"/>
          <w:b/>
          <w:color w:val="1E3A8A"/>
          <w:sz w:val="24"/>
        </w:rPr>
        <w:t>Department of Database Systems</w:t>
      </w:r>
    </w:p>
    <w:p>
      <w:pPr>
        <w:keepNext/>
        <w:spacing w:before="280" w:after="120"/>
      </w:pPr>
      <w:r>
        <w:rPr>
          <w:rFonts w:ascii="Calibri" w:hAnsi="Calibri"/>
          <w:b/>
          <w:color w:val="0F294A"/>
          <w:sz w:val="36"/>
        </w:rPr>
        <w:t>COURSE PROJECT REPORT</w:t>
      </w:r>
    </w:p>
    <w:p>
      <w:pPr>
        <w:keepNext/>
        <w:spacing w:before="240" w:after="80"/>
      </w:pPr>
      <w:r>
        <w:rPr>
          <w:rFonts w:ascii="Calibri" w:hAnsi="Calibri"/>
          <w:b/>
          <w:color w:val="1B4982"/>
          <w:sz w:val="28"/>
        </w:rPr>
        <w:t>**BCSE302L – Database Systems**</w:t>
      </w:r>
    </w:p>
    <w:p>
      <w:pPr>
        <w:keepNext/>
        <w:spacing w:before="180" w:after="60"/>
      </w:pPr>
      <w:r>
        <w:rPr>
          <w:rFonts w:ascii="Calibri" w:hAnsi="Calibri"/>
          <w:b/>
          <w:color w:val="1E3A8A"/>
          <w:sz w:val="24"/>
        </w:rPr>
        <w:t>Academic Year: 2026–2027 | Winter Semester</w:t>
      </w:r>
    </w:p>
    <w:p>
      <w:pPr>
        <w:keepNext/>
        <w:spacing w:before="240" w:after="80"/>
      </w:pPr>
      <w:r>
        <w:rPr>
          <w:rFonts w:ascii="Calibri" w:hAnsi="Calibri"/>
          <w:b/>
          <w:color w:val="1B4982"/>
          <w:sz w:val="28"/>
        </w:rPr>
        <w:t>**PROJECT TITLE:**</w:t>
      </w:r>
    </w:p>
    <w:p>
      <w:pPr>
        <w:keepNext/>
        <w:spacing w:before="280" w:after="120"/>
      </w:pPr>
      <w:r>
        <w:rPr>
          <w:rFonts w:ascii="Calibri" w:hAnsi="Calibri"/>
          <w:b/>
          <w:color w:val="0F294A"/>
          <w:sz w:val="36"/>
        </w:rPr>
        <w:t>**CARBEX: High-Integrity Carbon Credit Verification &amp; Range-Ledger Trading Platform with Real-Time Notification Architecture**</w:t>
      </w:r>
    </w:p>
    <w:p>
      <w:pPr>
        <w:keepNext/>
        <w:spacing w:before="180" w:after="60"/>
      </w:pPr>
      <w:r>
        <w:rPr>
          <w:rFonts w:ascii="Calibri" w:hAnsi="Calibri"/>
          <w:b/>
          <w:color w:val="1E3A8A"/>
          <w:sz w:val="24"/>
        </w:rPr>
        <w:t>**Submitted By:**</w:t>
      </w:r>
    </w:p>
    <w:tbl>
      <w:tblPr>
        <w:tblW w:type="auto" w:w="0"/>
        <w:jc w:val="center"/>
        <w:tblLook w:firstColumn="1" w:firstRow="1" w:lastColumn="0" w:lastRow="0" w:noHBand="0" w:noVBand="1" w:val="04A0"/>
        <w:tblBorders>
          <w:top w:val="single" w:sz="4" w:space="0" w:color="B0BEC5"/>
          <w:bottom w:val="single" w:sz="6" w:space="0" w:color="B0BEC5"/>
          <w:insideH w:val="single" w:sz="4" w:space="0" w:color="B0BEC5"/>
          <w:insideV w:val="none"/>
          <w:left w:val="none"/>
          <w:right w:val="none"/>
        </w:tblBorders>
      </w:tblPr>
      <w:tblGrid>
        <w:gridCol w:w="3120"/>
        <w:gridCol w:w="3120"/>
        <w:gridCol w:w="3120"/>
      </w:tblGrid>
      <w:tr>
        <w:tc>
          <w:tcPr>
            <w:tcW w:type="dxa" w:w="3120"/>
            <w:tcMar>
              <w:top w:w="100" w:type="dxa"/>
              <w:bottom w:w="100" w:type="dxa"/>
              <w:left w:w="150" w:type="dxa"/>
              <w:right w:w="150" w:type="dxa"/>
            </w:tcMar>
            <w:vAlign w:val="center"/>
            <w:shd w:fill="1E3A8A"/>
          </w:tcPr>
          <w:p>
            <w:pPr>
              <w:spacing w:after="40" w:before="40"/>
            </w:pPr>
            <w:r>
              <w:rPr>
                <w:b/>
                <w:color w:val="FFFFFF"/>
                <w:sz w:val="20"/>
              </w:rPr>
              <w:t>Register Number</w:t>
            </w:r>
          </w:p>
        </w:tc>
        <w:tc>
          <w:tcPr>
            <w:tcW w:type="dxa" w:w="3120"/>
            <w:tcMar>
              <w:top w:w="100" w:type="dxa"/>
              <w:bottom w:w="100" w:type="dxa"/>
              <w:left w:w="150" w:type="dxa"/>
              <w:right w:w="150" w:type="dxa"/>
            </w:tcMar>
            <w:vAlign w:val="center"/>
            <w:shd w:fill="1E3A8A"/>
          </w:tcPr>
          <w:p>
            <w:pPr>
              <w:spacing w:after="40" w:before="40"/>
            </w:pPr>
            <w:r>
              <w:rPr>
                <w:b/>
                <w:color w:val="FFFFFF"/>
                <w:sz w:val="20"/>
              </w:rPr>
              <w:t>Student Name</w:t>
            </w:r>
          </w:p>
        </w:tc>
        <w:tc>
          <w:tcPr>
            <w:tcW w:type="dxa" w:w="3120"/>
            <w:tcMar>
              <w:top w:w="100" w:type="dxa"/>
              <w:bottom w:w="100" w:type="dxa"/>
              <w:left w:w="150" w:type="dxa"/>
              <w:right w:w="150" w:type="dxa"/>
            </w:tcMar>
            <w:vAlign w:val="center"/>
            <w:shd w:fill="1E3A8A"/>
          </w:tcPr>
          <w:p>
            <w:pPr>
              <w:spacing w:after="40" w:before="40"/>
            </w:pPr>
            <w:r>
              <w:rPr>
                <w:b/>
                <w:color w:val="FFFFFF"/>
                <w:sz w:val="20"/>
              </w:rPr>
              <w:t>Role / Contribution</w:t>
            </w:r>
          </w:p>
        </w:tc>
      </w:tr>
      <w:tr>
        <w:tc>
          <w:tcPr>
            <w:tcW w:type="dxa" w:w="3120"/>
            <w:tcMar>
              <w:top w:w="100" w:type="dxa"/>
              <w:bottom w:w="100" w:type="dxa"/>
              <w:left w:w="150" w:type="dxa"/>
              <w:right w:w="150" w:type="dxa"/>
            </w:tcMar>
            <w:vAlign w:val="center"/>
            <w:shd w:fill="F8FAFC"/>
          </w:tcPr>
          <w:p>
            <w:pPr>
              <w:spacing w:after="40" w:before="40"/>
            </w:pPr>
            <w:r>
              <w:rPr>
                <w:color w:val="333333"/>
                <w:sz w:val="19"/>
              </w:rPr>
              <w:t>**[Your Reg No 1]**</w:t>
            </w:r>
          </w:p>
        </w:tc>
        <w:tc>
          <w:tcPr>
            <w:tcW w:type="dxa" w:w="3120"/>
            <w:tcMar>
              <w:top w:w="100" w:type="dxa"/>
              <w:bottom w:w="100" w:type="dxa"/>
              <w:left w:w="150" w:type="dxa"/>
              <w:right w:w="150" w:type="dxa"/>
            </w:tcMar>
            <w:vAlign w:val="center"/>
            <w:shd w:fill="F8FAFC"/>
          </w:tcPr>
          <w:p>
            <w:pPr>
              <w:spacing w:after="40" w:before="40"/>
            </w:pPr>
            <w:r>
              <w:rPr>
                <w:color w:val="333333"/>
                <w:sz w:val="19"/>
              </w:rPr>
              <w:t>**[Student Name 1]**</w:t>
            </w:r>
          </w:p>
        </w:tc>
        <w:tc>
          <w:tcPr>
            <w:tcW w:type="dxa" w:w="3120"/>
            <w:tcMar>
              <w:top w:w="100" w:type="dxa"/>
              <w:bottom w:w="100" w:type="dxa"/>
              <w:left w:w="150" w:type="dxa"/>
              <w:right w:w="150" w:type="dxa"/>
            </w:tcMar>
            <w:vAlign w:val="center"/>
            <w:shd w:fill="F8FAFC"/>
          </w:tcPr>
          <w:p>
            <w:pPr>
              <w:spacing w:after="40" w:before="40"/>
            </w:pPr>
            <w:r>
              <w:rPr>
                <w:color w:val="333333"/>
                <w:sz w:val="19"/>
              </w:rPr>
              <w:t>Database Schema, GiST Constraints &amp; Ledger Architecture</w:t>
            </w:r>
          </w:p>
        </w:tc>
      </w:tr>
      <w:tr>
        <w:tc>
          <w:tcPr>
            <w:tcW w:type="dxa" w:w="3120"/>
            <w:tcMar>
              <w:top w:w="100" w:type="dxa"/>
              <w:bottom w:w="100" w:type="dxa"/>
              <w:left w:w="150" w:type="dxa"/>
              <w:right w:w="150" w:type="dxa"/>
            </w:tcMar>
            <w:vAlign w:val="center"/>
            <w:shd w:fill="FFFFFF"/>
          </w:tcPr>
          <w:p>
            <w:pPr>
              <w:spacing w:after="40" w:before="40"/>
            </w:pPr>
            <w:r>
              <w:rPr>
                <w:color w:val="333333"/>
                <w:sz w:val="19"/>
              </w:rPr>
              <w:t>**[Your Reg No 2]**</w:t>
            </w:r>
          </w:p>
        </w:tc>
        <w:tc>
          <w:tcPr>
            <w:tcW w:type="dxa" w:w="3120"/>
            <w:tcMar>
              <w:top w:w="100" w:type="dxa"/>
              <w:bottom w:w="100" w:type="dxa"/>
              <w:left w:w="150" w:type="dxa"/>
              <w:right w:w="150" w:type="dxa"/>
            </w:tcMar>
            <w:vAlign w:val="center"/>
            <w:shd w:fill="FFFFFF"/>
          </w:tcPr>
          <w:p>
            <w:pPr>
              <w:spacing w:after="40" w:before="40"/>
            </w:pPr>
            <w:r>
              <w:rPr>
                <w:color w:val="333333"/>
                <w:sz w:val="19"/>
              </w:rPr>
              <w:t>**[Student Name 2]**</w:t>
            </w:r>
          </w:p>
        </w:tc>
        <w:tc>
          <w:tcPr>
            <w:tcW w:type="dxa" w:w="3120"/>
            <w:tcMar>
              <w:top w:w="100" w:type="dxa"/>
              <w:bottom w:w="100" w:type="dxa"/>
              <w:left w:w="150" w:type="dxa"/>
              <w:right w:w="150" w:type="dxa"/>
            </w:tcMar>
            <w:vAlign w:val="center"/>
            <w:shd w:fill="FFFFFF"/>
          </w:tcPr>
          <w:p>
            <w:pPr>
              <w:spacing w:after="40" w:before="40"/>
            </w:pPr>
            <w:r>
              <w:rPr>
                <w:color w:val="333333"/>
                <w:sz w:val="19"/>
              </w:rPr>
              <w:t>PL/pgSQL Stored Procedures, Views &amp; Triggers</w:t>
            </w:r>
          </w:p>
        </w:tc>
      </w:tr>
      <w:tr>
        <w:tc>
          <w:tcPr>
            <w:tcW w:type="dxa" w:w="3120"/>
            <w:tcMar>
              <w:top w:w="100" w:type="dxa"/>
              <w:bottom w:w="100" w:type="dxa"/>
              <w:left w:w="150" w:type="dxa"/>
              <w:right w:w="150" w:type="dxa"/>
            </w:tcMar>
            <w:vAlign w:val="center"/>
            <w:shd w:fill="F8FAFC"/>
          </w:tcPr>
          <w:p>
            <w:pPr>
              <w:spacing w:after="40" w:before="40"/>
            </w:pPr>
            <w:r>
              <w:rPr>
                <w:color w:val="333333"/>
                <w:sz w:val="19"/>
              </w:rPr>
              <w:t>**[Your Reg No 3]**</w:t>
            </w:r>
          </w:p>
        </w:tc>
        <w:tc>
          <w:tcPr>
            <w:tcW w:type="dxa" w:w="3120"/>
            <w:tcMar>
              <w:top w:w="100" w:type="dxa"/>
              <w:bottom w:w="100" w:type="dxa"/>
              <w:left w:w="150" w:type="dxa"/>
              <w:right w:w="150" w:type="dxa"/>
            </w:tcMar>
            <w:vAlign w:val="center"/>
            <w:shd w:fill="F8FAFC"/>
          </w:tcPr>
          <w:p>
            <w:pPr>
              <w:spacing w:after="40" w:before="40"/>
            </w:pPr>
            <w:r>
              <w:rPr>
                <w:color w:val="333333"/>
                <w:sz w:val="19"/>
              </w:rPr>
              <w:t>**[Student Name 3]**</w:t>
            </w:r>
          </w:p>
        </w:tc>
        <w:tc>
          <w:tcPr>
            <w:tcW w:type="dxa" w:w="3120"/>
            <w:tcMar>
              <w:top w:w="100" w:type="dxa"/>
              <w:bottom w:w="100" w:type="dxa"/>
              <w:left w:w="150" w:type="dxa"/>
              <w:right w:w="150" w:type="dxa"/>
            </w:tcMar>
            <w:vAlign w:val="center"/>
            <w:shd w:fill="F8FAFC"/>
          </w:tcPr>
          <w:p>
            <w:pPr>
              <w:spacing w:after="40" w:before="40"/>
            </w:pPr>
            <w:r>
              <w:rPr>
                <w:color w:val="333333"/>
                <w:sz w:val="19"/>
              </w:rPr>
              <w:t>Full-Stack UI Integration &amp; Notification Pipeline</w:t>
            </w:r>
          </w:p>
        </w:tc>
      </w:tr>
    </w:tbl>
    <w:p>
      <w:pPr>
        <w:spacing w:after="80"/>
      </w:pPr>
    </w:p>
    <w:p>
      <w:pPr>
        <w:keepNext/>
        <w:spacing w:before="180" w:after="60"/>
      </w:pPr>
      <w:r>
        <w:rPr>
          <w:rFonts w:ascii="Calibri" w:hAnsi="Calibri"/>
          <w:b/>
          <w:color w:val="1E3A8A"/>
          <w:sz w:val="24"/>
        </w:rPr>
        <w:t>**Faculty In-Charge:**</w:t>
      </w:r>
    </w:p>
    <w:p>
      <w:pPr>
        <w:spacing w:after="80" w:line="276" w:lineRule="auto"/>
      </w:pPr>
      <w:r>
        <w:rPr>
          <w:b/>
        </w:rPr>
        <w:t>Prof. [Faculty Name]</w:t>
      </w:r>
    </w:p>
    <w:p>
      <w:pPr>
        <w:spacing w:after="80" w:line="276" w:lineRule="auto"/>
      </w:pPr>
      <w:r>
        <w:rPr>
          <w:i/>
        </w:rPr>
        <w:t>Department of Database Systems, School of Computer Science and Engineering</w:t>
      </w:r>
    </w:p>
    <w:p>
      <w:r>
        <w:br w:type="page"/>
      </w:r>
    </w:p>
    <w:p>
      <w:pPr>
        <w:keepNext/>
        <w:spacing w:before="280" w:after="120"/>
      </w:pPr>
      <w:r>
        <w:rPr>
          <w:rFonts w:ascii="Calibri" w:hAnsi="Calibri"/>
          <w:b/>
          <w:color w:val="0F294A"/>
          <w:sz w:val="36"/>
        </w:rPr>
        <w:t>TABLE OF CONTENTS</w:t>
      </w:r>
    </w:p>
    <w:p>
      <w:pPr>
        <w:pStyle w:val="ListNumber"/>
        <w:spacing w:after="60" w:line="276" w:lineRule="auto"/>
      </w:pPr>
      <w:r>
        <w:rPr>
          <w:b/>
        </w:rPr>
        <w:t>Project Title &amp; Identification</w:t>
      </w:r>
    </w:p>
    <w:p>
      <w:pPr>
        <w:pStyle w:val="ListNumber"/>
        <w:spacing w:after="60" w:line="276" w:lineRule="auto"/>
      </w:pPr>
      <w:r>
        <w:rPr>
          <w:b/>
        </w:rPr>
        <w:t>Introduction</w:t>
      </w:r>
    </w:p>
    <w:p>
      <w:pPr>
        <w:pStyle w:val="ListBullet"/>
        <w:spacing w:after="60" w:line="276" w:lineRule="auto"/>
      </w:pPr>
      <w:r>
        <w:t>2.1 Brief Description of the Project</w:t>
      </w:r>
    </w:p>
    <w:p>
      <w:pPr>
        <w:pStyle w:val="ListBullet"/>
        <w:spacing w:after="60" w:line="276" w:lineRule="auto"/>
      </w:pPr>
      <w:r>
        <w:t>2.2 Purpose of the Database System</w:t>
      </w:r>
    </w:p>
    <w:p>
      <w:pPr>
        <w:pStyle w:val="ListNumber"/>
        <w:spacing w:after="60" w:line="276" w:lineRule="auto"/>
      </w:pPr>
      <w:r>
        <w:rPr>
          <w:b/>
        </w:rPr>
        <w:t>Objectives &amp; Problem Statement</w:t>
      </w:r>
    </w:p>
    <w:p>
      <w:pPr>
        <w:pStyle w:val="ListBullet"/>
        <w:spacing w:after="60" w:line="276" w:lineRule="auto"/>
      </w:pPr>
      <w:r>
        <w:t>3.1 Main Objectives</w:t>
      </w:r>
    </w:p>
    <w:p>
      <w:pPr>
        <w:pStyle w:val="ListBullet"/>
        <w:spacing w:after="60" w:line="276" w:lineRule="auto"/>
      </w:pPr>
      <w:r>
        <w:t>3.2 Real-World Problems Addressed</w:t>
      </w:r>
    </w:p>
    <w:p>
      <w:pPr>
        <w:pStyle w:val="ListNumber"/>
        <w:spacing w:after="60" w:line="276" w:lineRule="auto"/>
      </w:pPr>
      <w:r>
        <w:rPr>
          <w:b/>
        </w:rPr>
        <w:t>Software &amp; Hardware Requirements</w:t>
      </w:r>
    </w:p>
    <w:p>
      <w:pPr>
        <w:pStyle w:val="ListBullet"/>
        <w:spacing w:after="60" w:line="276" w:lineRule="auto"/>
      </w:pPr>
      <w:r>
        <w:t>4.1 Database Engine &amp; Extensions</w:t>
      </w:r>
    </w:p>
    <w:p>
      <w:pPr>
        <w:pStyle w:val="ListBullet"/>
        <w:spacing w:after="60" w:line="276" w:lineRule="auto"/>
      </w:pPr>
      <w:r>
        <w:t>4.2 Application Framework &amp; Supporting Tools</w:t>
      </w:r>
    </w:p>
    <w:p>
      <w:pPr>
        <w:pStyle w:val="ListBullet"/>
        <w:spacing w:after="60" w:line="276" w:lineRule="auto"/>
      </w:pPr>
      <w:r>
        <w:t>4.3 Notification Service Architecture</w:t>
      </w:r>
    </w:p>
    <w:p>
      <w:pPr>
        <w:pStyle w:val="ListNumber"/>
        <w:spacing w:after="60" w:line="276" w:lineRule="auto"/>
      </w:pPr>
      <w:r>
        <w:rPr>
          <w:b/>
        </w:rPr>
        <w:t>Database Design &amp; Data Modeling</w:t>
      </w:r>
    </w:p>
    <w:p>
      <w:pPr>
        <w:pStyle w:val="ListBullet"/>
        <w:spacing w:after="60" w:line="276" w:lineRule="auto"/>
      </w:pPr>
      <w:r>
        <w:t>5.1 System Architecture &amp; Data Flow</w:t>
      </w:r>
    </w:p>
    <w:p>
      <w:pPr>
        <w:pStyle w:val="ListBullet"/>
        <w:spacing w:after="60" w:line="276" w:lineRule="auto"/>
      </w:pPr>
      <w:r>
        <w:t>5.2 Entity-Relationship (ER) Diagram</w:t>
      </w:r>
    </w:p>
    <w:p>
      <w:pPr>
        <w:pStyle w:val="ListBullet"/>
        <w:spacing w:after="60" w:line="276" w:lineRule="auto"/>
      </w:pPr>
      <w:r>
        <w:t>5.3 Relational Schema Specification</w:t>
      </w:r>
    </w:p>
    <w:p>
      <w:pPr>
        <w:pStyle w:val="ListBullet"/>
        <w:spacing w:after="60" w:line="276" w:lineRule="auto"/>
      </w:pPr>
      <w:r>
        <w:t>5.4 Functional Dependencies &amp; Normalization (1NF through BCNF)</w:t>
      </w:r>
    </w:p>
    <w:p>
      <w:pPr>
        <w:pStyle w:val="ListNumber"/>
        <w:spacing w:after="60" w:line="276" w:lineRule="auto"/>
      </w:pPr>
      <w:r>
        <w:rPr>
          <w:b/>
        </w:rPr>
        <w:t>Database Creation &amp; Sample Data (DDL &amp; DML)</w:t>
      </w:r>
    </w:p>
    <w:p>
      <w:pPr>
        <w:pStyle w:val="ListBullet"/>
        <w:spacing w:after="60" w:line="276" w:lineRule="auto"/>
      </w:pPr>
      <w:r>
        <w:t>6.1 Application Layer DDL</w:t>
      </w:r>
    </w:p>
    <w:p>
      <w:pPr>
        <w:pStyle w:val="ListBullet"/>
        <w:spacing w:after="60" w:line="276" w:lineRule="auto"/>
      </w:pPr>
      <w:r>
        <w:t>6.2 Range-Ledger &amp; Notification Engine DDL</w:t>
      </w:r>
    </w:p>
    <w:p>
      <w:pPr>
        <w:pStyle w:val="ListBullet"/>
        <w:spacing w:after="60" w:line="276" w:lineRule="auto"/>
      </w:pPr>
      <w:r>
        <w:t>6.3 Sample Data Insertion (DML Scripts)</w:t>
      </w:r>
    </w:p>
    <w:p>
      <w:pPr>
        <w:pStyle w:val="ListNumber"/>
        <w:spacing w:after="60" w:line="276" w:lineRule="auto"/>
      </w:pPr>
      <w:r>
        <w:rPr>
          <w:b/>
        </w:rPr>
        <w:t>Database Operations &amp; Query Outputs</w:t>
      </w:r>
    </w:p>
    <w:p>
      <w:pPr>
        <w:pStyle w:val="ListBullet"/>
        <w:spacing w:after="60" w:line="276" w:lineRule="auto"/>
      </w:pPr>
      <w:r>
        <w:t>7.1 Data Retrieval &amp; Filtering</w:t>
      </w:r>
    </w:p>
    <w:p>
      <w:pPr>
        <w:pStyle w:val="ListBullet"/>
        <w:spacing w:after="60" w:line="276" w:lineRule="auto"/>
      </w:pPr>
      <w:r>
        <w:t>7.2 Multi-Table Equi-Joins and Outer-Joins</w:t>
      </w:r>
    </w:p>
    <w:p>
      <w:pPr>
        <w:pStyle w:val="ListBullet"/>
        <w:spacing w:after="60" w:line="276" w:lineRule="auto"/>
      </w:pPr>
      <w:r>
        <w:t>7.3 Aggregate Functions &amp; Grouping</w:t>
      </w:r>
    </w:p>
    <w:p>
      <w:pPr>
        <w:pStyle w:val="ListBullet"/>
        <w:spacing w:after="60" w:line="276" w:lineRule="auto"/>
      </w:pPr>
      <w:r>
        <w:t>7.4 Correlated Subqueries &amp; Nested Filters</w:t>
      </w:r>
    </w:p>
    <w:p>
      <w:pPr>
        <w:pStyle w:val="ListNumber"/>
        <w:spacing w:after="60" w:line="276" w:lineRule="auto"/>
      </w:pPr>
      <w:r>
        <w:rPr>
          <w:b/>
        </w:rPr>
        <w:t>Advanced Database Features</w:t>
      </w:r>
    </w:p>
    <w:p>
      <w:pPr>
        <w:pStyle w:val="ListBullet"/>
        <w:spacing w:after="60" w:line="276" w:lineRule="auto"/>
      </w:pPr>
      <w:r>
        <w:t>8.1 PL/pgSQL Procedures: Atomic Range Split &amp; Transfer</w:t>
      </w:r>
    </w:p>
    <w:p>
      <w:pPr>
        <w:pStyle w:val="ListBullet"/>
        <w:spacing w:after="60" w:line="276" w:lineRule="auto"/>
      </w:pPr>
      <w:r>
        <w:t>8.2 Database Triggers: Append-Only Immutability &amp; Notification Dispatch</w:t>
      </w:r>
    </w:p>
    <w:p>
      <w:pPr>
        <w:pStyle w:val="ListBullet"/>
        <w:spacing w:after="60" w:line="276" w:lineRule="auto"/>
      </w:pPr>
      <w:r>
        <w:t>8.3 PostgreSQL Views: Bridging Range Algebra to ORM Entities</w:t>
      </w:r>
    </w:p>
    <w:p>
      <w:pPr>
        <w:pStyle w:val="ListBullet"/>
        <w:spacing w:after="60" w:line="276" w:lineRule="auto"/>
      </w:pPr>
      <w:r>
        <w:t>8.4 Concurrency Control, Row-Level Locking, &amp; ACID Verification</w:t>
      </w:r>
    </w:p>
    <w:p>
      <w:pPr>
        <w:pStyle w:val="ListNumber"/>
        <w:spacing w:after="60" w:line="276" w:lineRule="auto"/>
      </w:pPr>
      <w:r>
        <w:rPr>
          <w:b/>
        </w:rPr>
        <w:t>Project Output &amp; Interface Demonstration</w:t>
      </w:r>
    </w:p>
    <w:p>
      <w:pPr>
        <w:pStyle w:val="ListBullet"/>
        <w:spacing w:after="60" w:line="276" w:lineRule="auto"/>
      </w:pPr>
      <w:r>
        <w:t>9.1 Database CLI &amp; Table Inspection</w:t>
      </w:r>
    </w:p>
    <w:p>
      <w:pPr>
        <w:pStyle w:val="ListBullet"/>
        <w:spacing w:after="60" w:line="276" w:lineRule="auto"/>
      </w:pPr>
      <w:r>
        <w:t>9.2 Application Workflow Screenshots &amp; Mockups</w:t>
      </w:r>
    </w:p>
    <w:p>
      <w:pPr>
        <w:pStyle w:val="ListBullet"/>
        <w:spacing w:after="60" w:line="276" w:lineRule="auto"/>
      </w:pPr>
      <w:r>
        <w:t>9.3 Seller Real-Time Notification Demonstration</w:t>
      </w:r>
    </w:p>
    <w:p>
      <w:pPr>
        <w:pStyle w:val="ListNumber"/>
        <w:spacing w:after="60" w:line="276" w:lineRule="auto"/>
      </w:pPr>
      <w:r>
        <w:rPr>
          <w:b/>
        </w:rPr>
        <w:t>Conclusion &amp; Future Enhancements</w:t>
      </w:r>
    </w:p>
    <w:p>
      <w:pPr>
        <w:pStyle w:val="ListBullet"/>
        <w:spacing w:after="60" w:line="276" w:lineRule="auto"/>
      </w:pPr>
      <w:r>
        <w:t>10.1 Project Summary &amp; Achievements</w:t>
      </w:r>
    </w:p>
    <w:p>
      <w:pPr>
        <w:pStyle w:val="ListBullet"/>
        <w:spacing w:after="60" w:line="276" w:lineRule="auto"/>
      </w:pPr>
      <w:r>
        <w:t>10.2 Key Benefits &amp; Competitive Edge</w:t>
      </w:r>
    </w:p>
    <w:p>
      <w:pPr>
        <w:pStyle w:val="ListBullet"/>
        <w:spacing w:after="60" w:line="276" w:lineRule="auto"/>
      </w:pPr>
      <w:r>
        <w:t>10.3 Future Scope</w:t>
      </w:r>
    </w:p>
    <w:p>
      <w:pPr>
        <w:pStyle w:val="ListNumber"/>
        <w:spacing w:after="60" w:line="276" w:lineRule="auto"/>
      </w:pPr>
      <w:r>
        <w:rPr>
          <w:b/>
        </w:rPr>
        <w:t>References</w:t>
      </w:r>
    </w:p>
    <w:p>
      <w:r>
        <w:br w:type="page"/>
      </w:r>
    </w:p>
    <w:p>
      <w:pPr>
        <w:keepNext/>
        <w:spacing w:before="280" w:after="120"/>
      </w:pPr>
      <w:r>
        <w:rPr>
          <w:rFonts w:ascii="Calibri" w:hAnsi="Calibri"/>
          <w:b/>
          <w:color w:val="0F294A"/>
          <w:sz w:val="36"/>
        </w:rPr>
        <w:t>1. PROJECT TITLE &amp; IDENTIFICATION</w:t>
      </w:r>
    </w:p>
    <w:p>
      <w:pPr>
        <w:pStyle w:val="ListBullet"/>
        <w:spacing w:after="60" w:line="276" w:lineRule="auto"/>
      </w:pPr>
      <w:r>
        <w:rPr>
          <w:b/>
        </w:rPr>
        <w:t>Project Title:</w:t>
      </w:r>
      <w:r>
        <w:t xml:space="preserve"> CARBEX: High-Integrity Carbon Credit Verification &amp; Range-Ledger Trading Platform with Real-Time Notification Architecture</w:t>
      </w:r>
    </w:p>
    <w:p>
      <w:pPr>
        <w:pStyle w:val="ListBullet"/>
        <w:spacing w:after="60" w:line="276" w:lineRule="auto"/>
      </w:pPr>
      <w:r>
        <w:rPr>
          <w:b/>
        </w:rPr>
        <w:t>Course Code:</w:t>
      </w:r>
      <w:r>
        <w:t xml:space="preserve"> BCSE302L – Database Systems</w:t>
      </w:r>
    </w:p>
    <w:p>
      <w:pPr>
        <w:pStyle w:val="ListBullet"/>
        <w:spacing w:after="60" w:line="276" w:lineRule="auto"/>
      </w:pPr>
      <w:r>
        <w:rPr>
          <w:b/>
        </w:rPr>
        <w:t>Lab Code:</w:t>
      </w:r>
      <w:r>
        <w:t xml:space="preserve"> BCSE302P – Database Systems Lab</w:t>
      </w:r>
    </w:p>
    <w:p>
      <w:pPr>
        <w:pStyle w:val="ListBullet"/>
        <w:spacing w:after="60" w:line="276" w:lineRule="auto"/>
      </w:pPr>
      <w:r>
        <w:rPr>
          <w:b/>
        </w:rPr>
        <w:t>Target Audience:</w:t>
      </w:r>
      <w:r>
        <w:t xml:space="preserve"> Voluntary Carbon Market (VCM) participants, environmental project developers, corporate buyers, third-party certifiers, and regulatory auditors.</w:t>
      </w:r>
    </w:p>
    <w:p>
      <w:pPr>
        <w:keepNext/>
        <w:spacing w:before="280" w:after="120"/>
      </w:pPr>
      <w:r>
        <w:rPr>
          <w:rFonts w:ascii="Calibri" w:hAnsi="Calibri"/>
          <w:b/>
          <w:color w:val="0F294A"/>
          <w:sz w:val="36"/>
        </w:rPr>
        <w:t>2. INTRODUCTION</w:t>
      </w:r>
    </w:p>
    <w:p>
      <w:pPr>
        <w:keepNext/>
        <w:spacing w:before="180" w:after="60"/>
      </w:pPr>
      <w:r>
        <w:rPr>
          <w:rFonts w:ascii="Calibri" w:hAnsi="Calibri"/>
          <w:b/>
          <w:color w:val="1E3A8A"/>
          <w:sz w:val="24"/>
        </w:rPr>
        <w:t>2.1 Brief Description of the Project</w:t>
      </w:r>
    </w:p>
    <w:p>
      <w:pPr>
        <w:spacing w:after="80" w:line="276" w:lineRule="auto"/>
      </w:pPr>
      <w:r>
        <w:t>The Voluntary Carbon Market (VCM) is a decentralized global mechanism that enables private entities to finance environmental projects—such as reforestation, direct air capture, and renewable energy—by purchasing verified carbon credits, where each credit represents one metric ton of carbon dioxide equivalent ($\text{tCO}_2\text{e}$) reduced or removed from the atmosphere.</w:t>
      </w:r>
    </w:p>
    <w:p>
      <w:pPr>
        <w:spacing w:after="80" w:line="276" w:lineRule="auto"/>
      </w:pPr>
      <w:r>
        <w:t xml:space="preserve">Despite its potential, the market is crippled by opacity, high transaction costs, forged audit documentation, and the rampant problem of </w:t>
      </w:r>
      <w:r>
        <w:rPr>
          <w:b/>
        </w:rPr>
        <w:t>double-counting</w:t>
      </w:r>
      <w:r>
        <w:t xml:space="preserve"> (selling or retiring the exact same credit across multiple registries). Existing solutions attempt to use Web3/Blockchain networks; however, these introduce immense operational complexity, slow transaction finality, volatile gas fees, and disproportionate energy expenditure.</w:t>
      </w:r>
    </w:p>
    <w:p>
      <w:pPr>
        <w:spacing w:after="80" w:line="276" w:lineRule="auto"/>
      </w:pPr>
      <w:r>
        <w:rPr>
          <w:b/>
        </w:rPr>
        <w:t>CARBEX</w:t>
      </w:r>
      <w:r>
        <w:t xml:space="preserve"> addresses this crisis by implementing a </w:t>
      </w:r>
      <w:r>
        <w:rPr>
          <w:b/>
        </w:rPr>
        <w:t>centralized, high-throughput, ACID-compliant Relational Database Management System</w:t>
      </w:r>
      <w:r>
        <w:t xml:space="preserve"> using </w:t>
      </w:r>
      <w:r>
        <w:rPr>
          <w:b/>
        </w:rPr>
        <w:t>PostgreSQL</w:t>
      </w:r>
      <w:r>
        <w:t xml:space="preserve">. Carbex replaces naive counter-based tracking with </w:t>
      </w:r>
      <w:r>
        <w:rPr>
          <w:b/>
        </w:rPr>
        <w:t>mathematical serial ranges (`int8range`)</w:t>
      </w:r>
      <w:r>
        <w:t xml:space="preserve">, enforces absolute double-spend prevention through </w:t>
      </w:r>
      <w:r>
        <w:rPr>
          <w:b/>
        </w:rPr>
        <w:t>Generalized Search Tree (GiST) exclusion constraints</w:t>
      </w:r>
      <w:r>
        <w:t xml:space="preserve">, logs all custody transfers in an </w:t>
      </w:r>
      <w:r>
        <w:rPr>
          <w:b/>
        </w:rPr>
        <w:t>append-only SHA-256 cryptographic audit chain</w:t>
      </w:r>
      <w:r>
        <w:t xml:space="preserve">, and features an automated </w:t>
      </w:r>
      <w:r>
        <w:rPr>
          <w:b/>
        </w:rPr>
        <w:t>real-time seller notification service</w:t>
      </w:r>
      <w:r>
        <w:t xml:space="preserve"> triggered at the database layer whenever credit purchases are executed.</w:t>
      </w:r>
    </w:p>
    <w:p>
      <w:pPr>
        <w:keepNext/>
        <w:spacing w:before="180" w:after="60"/>
      </w:pPr>
      <w:r>
        <w:rPr>
          <w:rFonts w:ascii="Calibri" w:hAnsi="Calibri"/>
          <w:b/>
          <w:color w:val="1E3A8A"/>
          <w:sz w:val="24"/>
        </w:rPr>
        <w:t>2.2 Purpose of the Database System</w:t>
      </w:r>
    </w:p>
    <w:p>
      <w:pPr>
        <w:spacing w:after="80" w:line="276" w:lineRule="auto"/>
      </w:pPr>
      <w:r>
        <w:t>The primary purpose of the Carbex database system is to:</w:t>
      </w:r>
    </w:p>
    <w:p>
      <w:pPr>
        <w:pStyle w:val="ListNumber"/>
        <w:spacing w:after="60" w:line="276" w:lineRule="auto"/>
      </w:pPr>
      <w:r>
        <w:t>Provide a mathematically verified, single source of truth for carbon credit issuance, ownership, and permanent retirement.</w:t>
      </w:r>
    </w:p>
    <w:p>
      <w:pPr>
        <w:pStyle w:val="ListNumber"/>
        <w:spacing w:after="60" w:line="276" w:lineRule="auto"/>
      </w:pPr>
      <w:r>
        <w:t>Replace row-per-credit data explosion ($10^6$ rows for $10^6$ credits) with interval algebra ($O(1)$ range representation).</w:t>
      </w:r>
    </w:p>
    <w:p>
      <w:pPr>
        <w:pStyle w:val="ListNumber"/>
        <w:spacing w:after="60" w:line="276" w:lineRule="auto"/>
      </w:pPr>
      <w:r>
        <w:t xml:space="preserve">Enforce structural immutability using database triggers that prohibit </w:t>
      </w:r>
      <w:r>
        <w:rPr>
          <w:rFonts w:ascii="Consolas" w:hAnsi="Consolas"/>
          <w:color w:val="8B0000"/>
          <w:sz w:val="19"/>
        </w:rPr>
        <w:t>UPDATE</w:t>
      </w:r>
      <w:r>
        <w:t xml:space="preserve"> and </w:t>
      </w:r>
      <w:r>
        <w:rPr>
          <w:rFonts w:ascii="Consolas" w:hAnsi="Consolas"/>
          <w:color w:val="8B0000"/>
          <w:sz w:val="19"/>
        </w:rPr>
        <w:t>DELETE</w:t>
      </w:r>
      <w:r>
        <w:t xml:space="preserve"> queries on financial logs.</w:t>
      </w:r>
    </w:p>
    <w:p>
      <w:pPr>
        <w:pStyle w:val="ListNumber"/>
        <w:spacing w:after="60" w:line="276" w:lineRule="auto"/>
      </w:pPr>
      <w:r>
        <w:t>Provide immediate, event-driven notification dispatching to project developers (sellers) upon transaction commitment.</w:t>
      </w:r>
    </w:p>
    <w:p>
      <w:pPr>
        <w:pStyle w:val="ListNumber"/>
        <w:spacing w:after="60" w:line="276" w:lineRule="auto"/>
      </w:pPr>
      <w:r>
        <w:t xml:space="preserve">Dynamically project low-level mathematical intervals into clean, queryable abstractions for modern web applications via PostgreSQL </w:t>
      </w:r>
      <w:r>
        <w:rPr>
          <w:rFonts w:ascii="Consolas" w:hAnsi="Consolas"/>
          <w:color w:val="8B0000"/>
          <w:sz w:val="19"/>
        </w:rPr>
        <w:t>VIEW</w:t>
      </w:r>
      <w:r>
        <w:t>s.</w:t>
      </w:r>
    </w:p>
    <w:p>
      <w:pPr>
        <w:keepNext/>
        <w:spacing w:before="280" w:after="120"/>
      </w:pPr>
      <w:r>
        <w:rPr>
          <w:rFonts w:ascii="Calibri" w:hAnsi="Calibri"/>
          <w:b/>
          <w:color w:val="0F294A"/>
          <w:sz w:val="36"/>
        </w:rPr>
        <w:t>3. OBJECTIVES &amp; PROBLEM STATEMENT</w:t>
      </w:r>
    </w:p>
    <w:p>
      <w:pPr>
        <w:keepNext/>
        <w:spacing w:before="180" w:after="60"/>
      </w:pPr>
      <w:r>
        <w:rPr>
          <w:rFonts w:ascii="Calibri" w:hAnsi="Calibri"/>
          <w:b/>
          <w:color w:val="1E3A8A"/>
          <w:sz w:val="24"/>
        </w:rPr>
        <w:t>3.1 Main Objectives</w:t>
      </w:r>
    </w:p>
    <w:p>
      <w:pPr>
        <w:pStyle w:val="ListNumber"/>
        <w:spacing w:after="60" w:line="276" w:lineRule="auto"/>
      </w:pPr>
      <w:r>
        <w:rPr>
          <w:b/>
        </w:rPr>
        <w:t>Mathematical Eradication of Double-Spending:</w:t>
      </w:r>
      <w:r>
        <w:t xml:space="preserve"> Ensure that no serial number within an issued carbon project can ever be owned by two distinct entities or sold multiple times concurrently.</w:t>
      </w:r>
    </w:p>
    <w:p>
      <w:pPr>
        <w:pStyle w:val="ListNumber"/>
        <w:spacing w:after="60" w:line="276" w:lineRule="auto"/>
      </w:pPr>
      <w:r>
        <w:rPr>
          <w:b/>
        </w:rPr>
        <w:t>Automated Verification Pipeline:</w:t>
      </w:r>
      <w:r>
        <w:t xml:space="preserve"> Establish a secure relational workflow for project submission, document uploads (satellite imagery, land ownership deeds), AI-assisted fraud audits, and administrator approvals.</w:t>
      </w:r>
    </w:p>
    <w:p>
      <w:pPr>
        <w:pStyle w:val="ListNumber"/>
        <w:spacing w:after="60" w:line="276" w:lineRule="auto"/>
      </w:pPr>
      <w:r>
        <w:rPr>
          <w:b/>
        </w:rPr>
        <w:t>Atomic Smart Contracts in SQL:</w:t>
      </w:r>
      <w:r>
        <w:t xml:space="preserve"> Execute complex credit splits, ownership transfers, and buyer-seller financial settlements within a single atomic transaction block (</w:t>
      </w:r>
      <w:r>
        <w:rPr>
          <w:rFonts w:ascii="Consolas" w:hAnsi="Consolas"/>
          <w:color w:val="8B0000"/>
          <w:sz w:val="19"/>
        </w:rPr>
        <w:t>BEGIN ... COMMIT</w:t>
      </w:r>
      <w:r>
        <w:t>).</w:t>
      </w:r>
    </w:p>
    <w:p>
      <w:pPr>
        <w:pStyle w:val="ListNumber"/>
        <w:spacing w:after="60" w:line="276" w:lineRule="auto"/>
      </w:pPr>
      <w:r>
        <w:rPr>
          <w:b/>
        </w:rPr>
        <w:t>Real-Time Notification Pipeline:</w:t>
      </w:r>
      <w:r>
        <w:t xml:space="preserve"> Automatically notify sellers via an integrated asynchronous notification system (</w:t>
      </w:r>
      <w:r>
        <w:rPr>
          <w:rFonts w:ascii="Consolas" w:hAnsi="Consolas"/>
          <w:color w:val="8B0000"/>
          <w:sz w:val="19"/>
        </w:rPr>
        <w:t>pg_notify</w:t>
      </w:r>
      <w:r>
        <w:t xml:space="preserve"> / Webhooks) the millisecond a buyer acquires their credits.</w:t>
      </w:r>
    </w:p>
    <w:p>
      <w:pPr>
        <w:pStyle w:val="ListNumber"/>
        <w:spacing w:after="60" w:line="276" w:lineRule="auto"/>
      </w:pPr>
      <w:r>
        <w:rPr>
          <w:b/>
        </w:rPr>
        <w:t>Permanent Asset Retirement:</w:t>
      </w:r>
      <w:r>
        <w:t xml:space="preserve"> Enable buyers to burn carbon credits to offset carbon footprints, creating non-fungible, cryptographically signed digital certificates that permanently lock serial intervals from returning to the open market.</w:t>
      </w:r>
    </w:p>
    <w:p>
      <w:pPr>
        <w:keepNext/>
        <w:spacing w:before="180" w:after="60"/>
      </w:pPr>
      <w:r>
        <w:rPr>
          <w:rFonts w:ascii="Calibri" w:hAnsi="Calibri"/>
          <w:b/>
          <w:color w:val="1E3A8A"/>
          <w:sz w:val="24"/>
        </w:rPr>
        <w:t>3.2 Real-World Problems Addressed</w:t>
      </w:r>
    </w:p>
    <w:p>
      <w:pPr>
        <w:pStyle w:val="ListBullet"/>
        <w:spacing w:after="60" w:line="276" w:lineRule="auto"/>
      </w:pPr>
      <w:r>
        <w:rPr>
          <w:b/>
        </w:rPr>
        <w:t>The "Lost Update" &amp; Race Condition Problem:</w:t>
      </w:r>
      <w:r>
        <w:t xml:space="preserve"> In high-concurrency carbon market flash sales, multiple buyers attempting to purchase remaining credits simultaneously often leads to overselling. Carbex eliminates this using row-level locking (</w:t>
      </w:r>
      <w:r>
        <w:rPr>
          <w:rFonts w:ascii="Consolas" w:hAnsi="Consolas"/>
          <w:color w:val="8B0000"/>
          <w:sz w:val="19"/>
        </w:rPr>
        <w:t>SELECT ... FOR UPDATE</w:t>
      </w:r>
      <w:r>
        <w:t>) and database-level GiST exclusion constraints.</w:t>
      </w:r>
    </w:p>
    <w:p>
      <w:pPr>
        <w:pStyle w:val="ListBullet"/>
        <w:spacing w:after="60" w:line="276" w:lineRule="auto"/>
      </w:pPr>
      <w:r>
        <w:rPr>
          <w:b/>
        </w:rPr>
        <w:t>The Storage Inflation Problem:</w:t>
      </w:r>
      <w:r>
        <w:t xml:space="preserve"> Conventional databases allocate one record per credit. A 500,000-credit forestry project consumes 500,000 rows. Carbex encodes this in a single interval record </w:t>
      </w:r>
      <w:r>
        <w:rPr>
          <w:rFonts w:ascii="Consolas" w:hAnsi="Consolas"/>
          <w:color w:val="8B0000"/>
          <w:sz w:val="19"/>
        </w:rPr>
        <w:t>[1, 500001)</w:t>
      </w:r>
      <w:r>
        <w:t>, achieving a 99.9% reduction in disk storage and indexing overhead.</w:t>
      </w:r>
    </w:p>
    <w:p>
      <w:pPr>
        <w:pStyle w:val="ListBullet"/>
        <w:spacing w:after="60" w:line="276" w:lineRule="auto"/>
      </w:pPr>
      <w:r>
        <w:rPr>
          <w:b/>
        </w:rPr>
        <w:t>Lack of Real-Time Vendor Awareness:</w:t>
      </w:r>
      <w:r>
        <w:t xml:space="preserve"> Sellers often discover sales hours after batch settlements. Carbex integrates a reactive database event pipeline that generates notification events instantaneously upon purchase commitment.</w:t>
      </w:r>
    </w:p>
    <w:p>
      <w:pPr>
        <w:keepNext/>
        <w:spacing w:before="280" w:after="120"/>
      </w:pPr>
      <w:r>
        <w:rPr>
          <w:rFonts w:ascii="Calibri" w:hAnsi="Calibri"/>
          <w:b/>
          <w:color w:val="0F294A"/>
          <w:sz w:val="36"/>
        </w:rPr>
        <w:t>4. SOFTWARE &amp; HARDWARE REQUIREMENTS</w:t>
      </w:r>
    </w:p>
    <w:p>
      <w:pPr>
        <w:keepNext/>
        <w:spacing w:before="180" w:after="60"/>
      </w:pPr>
      <w:r>
        <w:rPr>
          <w:rFonts w:ascii="Calibri" w:hAnsi="Calibri"/>
          <w:b/>
          <w:color w:val="1E3A8A"/>
          <w:sz w:val="24"/>
        </w:rPr>
        <w:t>4.1 Database Engine &amp; Extensions</w:t>
      </w:r>
    </w:p>
    <w:p>
      <w:pPr>
        <w:pStyle w:val="ListBullet"/>
        <w:spacing w:after="60" w:line="276" w:lineRule="auto"/>
      </w:pPr>
      <w:r>
        <w:rPr>
          <w:b/>
        </w:rPr>
        <w:t>DBMS:</w:t>
      </w:r>
      <w:r>
        <w:t xml:space="preserve"> PostgreSQL 15.4+ (64-bit Relational Database Engine)</w:t>
      </w:r>
    </w:p>
    <w:p>
      <w:pPr>
        <w:pStyle w:val="ListBullet"/>
        <w:spacing w:after="60" w:line="276" w:lineRule="auto"/>
      </w:pPr>
      <w:r>
        <w:rPr>
          <w:b/>
        </w:rPr>
        <w:t>Active Extensions:</w:t>
      </w:r>
    </w:p>
    <w:p>
      <w:pPr>
        <w:pStyle w:val="ListBullet"/>
        <w:spacing w:after="60" w:line="276" w:lineRule="auto"/>
      </w:pPr>
      <w:r>
        <w:rPr>
          <w:rFonts w:ascii="Consolas" w:hAnsi="Consolas"/>
          <w:color w:val="8B0000"/>
          <w:sz w:val="19"/>
        </w:rPr>
        <w:t>pgcrypto</w:t>
      </w:r>
      <w:r>
        <w:t>: For cryptographic hashing (SHA-256) and UUID generation.</w:t>
      </w:r>
    </w:p>
    <w:p>
      <w:pPr>
        <w:pStyle w:val="ListBullet"/>
        <w:spacing w:after="60" w:line="276" w:lineRule="auto"/>
      </w:pPr>
      <w:r>
        <w:rPr>
          <w:rFonts w:ascii="Consolas" w:hAnsi="Consolas"/>
          <w:color w:val="8B0000"/>
          <w:sz w:val="19"/>
        </w:rPr>
        <w:t>btree_gist</w:t>
      </w:r>
      <w:r>
        <w:t>: Enables Generalized Search Tree indexing over scalar types and ranges to enforce multidimensional exclusion constraints.</w:t>
      </w:r>
    </w:p>
    <w:p>
      <w:pPr>
        <w:pStyle w:val="ListBullet"/>
        <w:spacing w:after="60" w:line="276" w:lineRule="auto"/>
      </w:pPr>
      <w:r>
        <w:rPr>
          <w:b/>
        </w:rPr>
        <w:t>Database Client Tools:</w:t>
      </w:r>
      <w:r>
        <w:t xml:space="preserve"> </w:t>
      </w:r>
      <w:r>
        <w:rPr>
          <w:rFonts w:ascii="Consolas" w:hAnsi="Consolas"/>
          <w:color w:val="8B0000"/>
          <w:sz w:val="19"/>
        </w:rPr>
        <w:t>psql</w:t>
      </w:r>
      <w:r>
        <w:t xml:space="preserve"> Interactive CLI, pgAdmin 4, Prisma Studio.</w:t>
      </w:r>
    </w:p>
    <w:p>
      <w:pPr>
        <w:keepNext/>
        <w:spacing w:before="180" w:after="60"/>
      </w:pPr>
      <w:r>
        <w:rPr>
          <w:rFonts w:ascii="Calibri" w:hAnsi="Calibri"/>
          <w:b/>
          <w:color w:val="1E3A8A"/>
          <w:sz w:val="24"/>
        </w:rPr>
        <w:t>4.2 Application Framework &amp; Supporting Tools</w:t>
      </w:r>
    </w:p>
    <w:p>
      <w:pPr>
        <w:pStyle w:val="ListBullet"/>
        <w:spacing w:after="60" w:line="276" w:lineRule="auto"/>
      </w:pPr>
      <w:r>
        <w:rPr>
          <w:b/>
        </w:rPr>
        <w:t>Programming Languages:</w:t>
      </w:r>
      <w:r>
        <w:t xml:space="preserve"> TypeScript, SQL (PL/pgSQL).</w:t>
      </w:r>
    </w:p>
    <w:p>
      <w:pPr>
        <w:pStyle w:val="ListBullet"/>
        <w:spacing w:after="60" w:line="276" w:lineRule="auto"/>
      </w:pPr>
      <w:r>
        <w:rPr>
          <w:b/>
        </w:rPr>
        <w:t>Application Framework:</w:t>
      </w:r>
      <w:r>
        <w:t xml:space="preserve"> Next.js 14 (React 18 Server Components &amp; Server Actions).</w:t>
      </w:r>
    </w:p>
    <w:p>
      <w:pPr>
        <w:pStyle w:val="ListBullet"/>
        <w:spacing w:after="60" w:line="276" w:lineRule="auto"/>
      </w:pPr>
      <w:r>
        <w:rPr>
          <w:b/>
        </w:rPr>
        <w:t>ORM:</w:t>
      </w:r>
      <w:r>
        <w:t xml:space="preserve"> Prisma ORM v5.22.0 (Schema migrations, type-safe data access).</w:t>
      </w:r>
    </w:p>
    <w:p>
      <w:pPr>
        <w:pStyle w:val="ListBullet"/>
        <w:spacing w:after="60" w:line="276" w:lineRule="auto"/>
      </w:pPr>
      <w:r>
        <w:rPr>
          <w:b/>
        </w:rPr>
        <w:t>Styling &amp; Visualization:</w:t>
      </w:r>
      <w:r>
        <w:t xml:space="preserve"> Tailwind CSS, shadcn/ui component library, Recharts.</w:t>
      </w:r>
    </w:p>
    <w:p>
      <w:pPr>
        <w:pStyle w:val="ListBullet"/>
        <w:spacing w:after="60" w:line="276" w:lineRule="auto"/>
      </w:pPr>
      <w:r>
        <w:rPr>
          <w:b/>
        </w:rPr>
        <w:t>Authentication:</w:t>
      </w:r>
      <w:r>
        <w:t xml:space="preserve"> NextAuth.js v4 (Role-Based Access Control: </w:t>
      </w:r>
      <w:r>
        <w:rPr>
          <w:rFonts w:ascii="Consolas" w:hAnsi="Consolas"/>
          <w:color w:val="8B0000"/>
          <w:sz w:val="19"/>
        </w:rPr>
        <w:t>BUYER</w:t>
      </w:r>
      <w:r>
        <w:t xml:space="preserve">, </w:t>
      </w:r>
      <w:r>
        <w:rPr>
          <w:rFonts w:ascii="Consolas" w:hAnsi="Consolas"/>
          <w:color w:val="8B0000"/>
          <w:sz w:val="19"/>
        </w:rPr>
        <w:t>SELLER</w:t>
      </w:r>
      <w:r>
        <w:t xml:space="preserve">, </w:t>
      </w:r>
      <w:r>
        <w:rPr>
          <w:rFonts w:ascii="Consolas" w:hAnsi="Consolas"/>
          <w:color w:val="8B0000"/>
          <w:sz w:val="19"/>
        </w:rPr>
        <w:t>ADMIN</w:t>
      </w:r>
      <w:r>
        <w:t>).</w:t>
      </w:r>
    </w:p>
    <w:p>
      <w:pPr>
        <w:keepNext/>
        <w:spacing w:before="180" w:after="60"/>
      </w:pPr>
      <w:r>
        <w:rPr>
          <w:rFonts w:ascii="Calibri" w:hAnsi="Calibri"/>
          <w:b/>
          <w:color w:val="1E3A8A"/>
          <w:sz w:val="24"/>
        </w:rPr>
        <w:t>4.3 Notification Service Architecture</w:t>
      </w:r>
    </w:p>
    <w:p>
      <w:pPr>
        <w:pStyle w:val="ListBullet"/>
        <w:spacing w:after="60" w:line="276" w:lineRule="auto"/>
      </w:pPr>
      <w:r>
        <w:rPr>
          <w:b/>
        </w:rPr>
        <w:t>Database Event Emitter:</w:t>
      </w:r>
      <w:r>
        <w:t xml:space="preserve"> PostgreSQL </w:t>
      </w:r>
      <w:r>
        <w:rPr>
          <w:rFonts w:ascii="Consolas" w:hAnsi="Consolas"/>
          <w:color w:val="8B0000"/>
          <w:sz w:val="19"/>
        </w:rPr>
        <w:t>LISTEN</w:t>
      </w:r>
      <w:r>
        <w:t xml:space="preserve"> / </w:t>
      </w:r>
      <w:r>
        <w:rPr>
          <w:rFonts w:ascii="Consolas" w:hAnsi="Consolas"/>
          <w:color w:val="8B0000"/>
          <w:sz w:val="19"/>
        </w:rPr>
        <w:t>NOTIFY</w:t>
      </w:r>
      <w:r>
        <w:t xml:space="preserve"> mechanism.</w:t>
      </w:r>
    </w:p>
    <w:p>
      <w:pPr>
        <w:pStyle w:val="ListBullet"/>
        <w:spacing w:after="60" w:line="276" w:lineRule="auto"/>
      </w:pPr>
      <w:r>
        <w:rPr>
          <w:b/>
        </w:rPr>
        <w:t>Delivery Engine:</w:t>
      </w:r>
      <w:r>
        <w:t xml:space="preserve"> Event trigger calling a PL/pgSQL function that writes directly to an indexed </w:t>
      </w:r>
      <w:r>
        <w:rPr>
          <w:rFonts w:ascii="Consolas" w:hAnsi="Consolas"/>
          <w:color w:val="8B0000"/>
          <w:sz w:val="19"/>
        </w:rPr>
        <w:t>Notification</w:t>
      </w:r>
      <w:r>
        <w:t xml:space="preserve"> table while broadcasting a JSON payload via </w:t>
      </w:r>
      <w:r>
        <w:rPr>
          <w:rFonts w:ascii="Consolas" w:hAnsi="Consolas"/>
          <w:color w:val="8B0000"/>
          <w:sz w:val="19"/>
        </w:rPr>
        <w:t>pg_notify('seller_trade_channel', payload)</w:t>
      </w:r>
      <w:r>
        <w:t>.</w:t>
      </w:r>
    </w:p>
    <w:p>
      <w:pPr>
        <w:pStyle w:val="ListBullet"/>
        <w:spacing w:after="60" w:line="276" w:lineRule="auto"/>
      </w:pPr>
      <w:r>
        <w:rPr>
          <w:b/>
        </w:rPr>
        <w:t>Application Dispatcher:</w:t>
      </w:r>
      <w:r>
        <w:t xml:space="preserve"> Node.js event listener feeding a WebSocket server (Pusher / Socket.io) and transactional email service (SendGrid / Resend) to deliver in-app toasts and immediate email notifications to sellers.</w:t>
      </w:r>
    </w:p>
    <w:p>
      <w:r>
        <w:br w:type="page"/>
      </w:r>
    </w:p>
    <w:p>
      <w:pPr>
        <w:keepNext/>
        <w:spacing w:before="280" w:after="120"/>
      </w:pPr>
      <w:r>
        <w:rPr>
          <w:rFonts w:ascii="Calibri" w:hAnsi="Calibri"/>
          <w:b/>
          <w:color w:val="0F294A"/>
          <w:sz w:val="36"/>
        </w:rPr>
        <w:t>5. DATABASE DESIGN &amp; DATA MODELING</w:t>
      </w:r>
    </w:p>
    <w:p>
      <w:pPr>
        <w:keepNext/>
        <w:spacing w:before="180" w:after="60"/>
      </w:pPr>
      <w:r>
        <w:rPr>
          <w:rFonts w:ascii="Calibri" w:hAnsi="Calibri"/>
          <w:b/>
          <w:color w:val="1E3A8A"/>
          <w:sz w:val="24"/>
        </w:rPr>
        <w:t>5.1 System Architecture &amp; Data Flow</w:t>
      </w:r>
    </w:p>
    <w:p>
      <w:pPr>
        <w:spacing w:after="80" w:line="276" w:lineRule="auto"/>
      </w:pPr>
      <w:r>
        <w:t xml:space="preserve">The architecture cleanly bifurcates into two distinct domains: the </w:t>
      </w:r>
      <w:r>
        <w:rPr>
          <w:b/>
        </w:rPr>
        <w:t>Prisma Application Layer</w:t>
      </w:r>
      <w:r>
        <w:t xml:space="preserve"> and the </w:t>
      </w:r>
      <w:r>
        <w:rPr>
          <w:b/>
        </w:rPr>
        <w:t>Native PostgreSQL Range-Ledger Layer</w:t>
      </w:r>
      <w:r>
        <w:t xml:space="preserve">, bridged by dynamic </w:t>
      </w:r>
      <w:r>
        <w:rPr>
          <w:b/>
        </w:rPr>
        <w:t>Database Views</w:t>
      </w:r>
      <w:r>
        <w: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flowchart TD</w:t>
              <w:br/>
              <w:t xml:space="preserve">    subgraph Client ["Client Layer (Web Interface)"]</w:t>
              <w:br/>
              <w:t xml:space="preserve">        UI_Buyer["Buyer Dashboard &amp; Marketplace"]</w:t>
              <w:br/>
              <w:t xml:space="preserve">        UI_Seller["Seller Dashboard &amp; Project Upload"]</w:t>
              <w:br/>
              <w:t xml:space="preserve">        UI_Admin["Admin Verification Console"]</w:t>
              <w:br/>
              <w:t xml:space="preserve">    end</w:t>
              <w:br/>
              <w:br/>
              <w:t xml:space="preserve">    subgraph AppServer ["Application Layer (Next.js Server Actions)"]</w:t>
              <w:br/>
              <w:t xml:space="preserve">        Auth["NextAuth.js (RBAC Engine)"]</w:t>
              <w:br/>
              <w:t xml:space="preserve">        DocService["Evidence &amp; Document Intake"]</w:t>
              <w:br/>
              <w:t xml:space="preserve">        NotifService["Notification Dispatcher"]</w:t>
              <w:br/>
              <w:t xml:space="preserve">    end</w:t>
              <w:br/>
              <w:br/>
              <w:t xml:space="preserve">    subgraph DB_Relational ["PostgreSQL Database (Prisma Managed)"]</w:t>
              <w:br/>
              <w:t xml:space="preserve">        T_User["User Table"]</w:t>
              <w:br/>
              <w:t xml:space="preserve">        T_Proj["CarbonProject Table"]</w:t>
              <w:br/>
              <w:t xml:space="preserve">        T_Doc["ProjectDocument Table"]</w:t>
              <w:br/>
              <w:t xml:space="preserve">        T_List["Listing Table"]</w:t>
              <w:br/>
              <w:t xml:space="preserve">        T_Tx["Transaction Table"]</w:t>
              <w:br/>
              <w:t xml:space="preserve">        T_Notif["Notification Table (NEW)"]</w:t>
              <w:br/>
              <w:t xml:space="preserve">    end</w:t>
              <w:br/>
              <w:br/>
              <w:t xml:space="preserve">    subgraph DB_Ledger ["PostgreSQL Ledger (Native SQL Engine)"]</w:t>
              <w:br/>
              <w:t xml:space="preserve">        T_Reg["registry Table"]</w:t>
              <w:br/>
              <w:t xml:space="preserve">        T_Range["credit_range Table\n(GiST Exclusion Constraint)"]</w:t>
              <w:br/>
              <w:t xml:space="preserve">        T_Log["ledger_event Table\n(Append-Only Cryptographic Log)"]</w:t>
              <w:br/>
              <w:t xml:space="preserve">        Fn_Transfer["transfer_credits() PL/pgSQL"]</w:t>
              <w:br/>
              <w:t xml:space="preserve">        Trig_Notif["trg_on_purchase_notify Trigger"]</w:t>
              <w:br/>
              <w:t xml:space="preserve">    end</w:t>
              <w:br/>
              <w:br/>
              <w:t xml:space="preserve">    subgraph DB_Views ["Database Views (Virtual Bridge)"]</w:t>
              <w:br/>
              <w:t xml:space="preserve">        V_Own["CreditOwnership View"]</w:t>
              <w:br/>
              <w:t xml:space="preserve">        V_Ret["Retirement View"]</w:t>
              <w:br/>
              <w:t xml:space="preserve">    end</w:t>
              <w:br/>
              <w:br/>
              <w:t xml:space="preserve">    %% Interactions</w:t>
              <w:br/>
              <w:t xml:space="preserve">    UI_Buyer --&gt;|Browse &amp; Purchase| AppServer</w:t>
              <w:br/>
              <w:t xml:space="preserve">    UI_Seller --&gt;|Submit Project &amp; Docs| AppServer</w:t>
              <w:br/>
              <w:t xml:space="preserve">    UI_Admin --&gt;|Audit &amp; Mint| AppServer</w:t>
              <w:br/>
              <w:br/>
              <w:t xml:space="preserve">    AppServer --&gt; T_User</w:t>
              <w:br/>
              <w:t xml:space="preserve">    AppServer --&gt; T_Proj</w:t>
              <w:br/>
              <w:t xml:space="preserve">    AppServer --&gt; T_Doc</w:t>
              <w:br/>
              <w:t xml:space="preserve">    AppServer --&gt; T_List</w:t>
              <w:br/>
              <w:t xml:space="preserve">    AppServer --&gt; T_Tx</w:t>
              <w:br/>
              <w:br/>
              <w:t xml:space="preserve">    T_Tx --&gt;|AFTER INSERT Trigger| Trig_Notif</w:t>
              <w:br/>
              <w:t xml:space="preserve">    Trig_Notif --&gt;|INSERT Alert Record| T_Notif</w:t>
              <w:br/>
              <w:t xml:space="preserve">    Trig_Notif --&gt;|pg_notify payload| NotifService</w:t>
              <w:br/>
              <w:t xml:space="preserve">    NotifService --&gt;|Toast Alert &amp; Email| UI_Seller</w:t>
              <w:br/>
              <w:br/>
              <w:t xml:space="preserve">    AppServer --&gt;|Call transfer_credits()| Fn_Transfer</w:t>
              <w:br/>
              <w:t xml:space="preserve">    Fn_Transfer --&gt;|Atomically Mutate Intervals| T_Range</w:t>
              <w:br/>
              <w:t xml:space="preserve">    Fn_Transfer --&gt;|Append SHA-256 Event| T_Log</w:t>
              <w:br/>
              <w:br/>
              <w:t xml:space="preserve">    T_Range -.-&gt;|Aggregated via SQL| V_Own</w:t>
              <w:br/>
              <w:t xml:space="preserve">    T_Range -.-&gt;|Aggregated via SQL| V_Ret</w:t>
              <w:br/>
              <w:t xml:space="preserve">    V_Own -.-&gt;|Queried by Prisma| AppServer</w:t>
              <w:br/>
              <w:t xml:space="preserve">    V_Ret -.-&gt;|Queried by Prisma| AppServer</w:t>
            </w:r>
          </w:p>
        </w:tc>
      </w:tr>
    </w:tbl>
    <w:p>
      <w:pPr>
        <w:spacing w:after="80"/>
      </w:pPr>
    </w:p>
    <w:p>
      <w:pPr>
        <w:keepNext/>
        <w:spacing w:before="180" w:after="60"/>
      </w:pPr>
      <w:r>
        <w:rPr>
          <w:rFonts w:ascii="Calibri" w:hAnsi="Calibri"/>
          <w:b/>
          <w:color w:val="1E3A8A"/>
          <w:sz w:val="24"/>
        </w:rPr>
        <w:t>5.2 Entity-Relationship (ER) Diagram</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erDiagram</w:t>
              <w:br/>
              <w:t xml:space="preserve">    User ||--o{ CarbonProject : "develops"</w:t>
              <w:br/>
              <w:t xml:space="preserve">    User ||--o{ Listing : "creates"</w:t>
              <w:br/>
              <w:t xml:space="preserve">    User ||--o{ Transaction : "buys/sells"</w:t>
              <w:br/>
              <w:t xml:space="preserve">    User ||--o{ Notification : "receives"</w:t>
              <w:br/>
              <w:t xml:space="preserve">    User ||--o{ credit_range : "owns"</w:t>
              <w:br/>
              <w:br/>
              <w:t xml:space="preserve">    CarbonProject ||--o{ ProjectDocument : "contains"</w:t>
              <w:br/>
              <w:t xml:space="preserve">    CarbonProject ||--o{ Listing : "listed_in"</w:t>
              <w:br/>
              <w:t xml:space="preserve">    CarbonProject ||--o{ Transaction : "traded_in"</w:t>
              <w:br/>
              <w:t xml:space="preserve">    CarbonProject ||--|| registry : "registered_as"</w:t>
              <w:br/>
              <w:br/>
              <w:t xml:space="preserve">    Listing ||--o{ Transaction : "fulfills"</w:t>
              <w:br/>
              <w:br/>
              <w:t xml:space="preserve">    Transaction ||--o{ Notification : "triggers"</w:t>
              <w:br/>
              <w:br/>
              <w:t xml:space="preserve">    registry ||--o{ credit_range : "allocates"</w:t>
              <w:br/>
              <w:t xml:space="preserve">    registry ||--o{ ledger_event : "logs"</w:t>
              <w:br/>
              <w:br/>
              <w:t xml:space="preserve">    User {</w:t>
              <w:br/>
              <w:t xml:space="preserve">        string id PK</w:t>
              <w:br/>
              <w:t xml:space="preserve">        string email UK</w:t>
              <w:br/>
              <w:t xml:space="preserve">        string name</w:t>
              <w:br/>
              <w:t xml:space="preserve">        string role</w:t>
              <w:br/>
              <w:t xml:space="preserve">        string organization</w:t>
              <w:br/>
              <w:t xml:space="preserve">        timestamp createdAt</w:t>
              <w:br/>
              <w:t xml:space="preserve">    }</w:t>
              <w:br/>
              <w:br/>
              <w:t xml:space="preserve">    CarbonProject {</w:t>
              <w:br/>
              <w:t xml:space="preserve">        string id PK</w:t>
              <w:br/>
              <w:t xml:space="preserve">        string developerId FK</w:t>
              <w:br/>
              <w:t xml:space="preserve">        string name</w:t>
              <w:br/>
              <w:t xml:space="preserve">        string projectType</w:t>
              <w:br/>
              <w:t xml:space="preserve">        string verificationStatus</w:t>
              <w:br/>
              <w:t xml:space="preserve">        int totalCredits</w:t>
              <w:br/>
              <w:t xml:space="preserve">        int availableCredits</w:t>
              <w:br/>
              <w:t xml:space="preserve">        float pricePerCredit</w:t>
              <w:br/>
              <w:t xml:space="preserve">    }</w:t>
              <w:br/>
              <w:br/>
              <w:t xml:space="preserve">    ProjectDocument {</w:t>
              <w:br/>
              <w:t xml:space="preserve">        string id PK</w:t>
              <w:br/>
              <w:t xml:space="preserve">        string projectId FK</w:t>
              <w:br/>
              <w:t xml:space="preserve">        string type</w:t>
              <w:br/>
              <w:t xml:space="preserve">        string fileUrl</w:t>
              <w:br/>
              <w:t xml:space="preserve">        string status</w:t>
              <w:br/>
              <w:t xml:space="preserve">    }</w:t>
              <w:br/>
              <w:br/>
              <w:t xml:space="preserve">    Listing {</w:t>
              <w:br/>
              <w:t xml:space="preserve">        string id PK</w:t>
              <w:br/>
              <w:t xml:space="preserve">        string projectId FK</w:t>
              <w:br/>
              <w:t xml:space="preserve">        string sellerId FK</w:t>
              <w:br/>
              <w:t xml:space="preserve">        int quantity</w:t>
              <w:br/>
              <w:t xml:space="preserve">        string status</w:t>
              <w:br/>
              <w:t xml:space="preserve">    }</w:t>
              <w:br/>
              <w:br/>
              <w:t xml:space="preserve">    Transaction {</w:t>
              <w:br/>
              <w:t xml:space="preserve">        string id PK</w:t>
              <w:br/>
              <w:t xml:space="preserve">        string buyerId FK</w:t>
              <w:br/>
              <w:t xml:space="preserve">        string sellerId FK</w:t>
              <w:br/>
              <w:t xml:space="preserve">        string listingId FK</w:t>
              <w:br/>
              <w:t xml:space="preserve">        string projectId FK</w:t>
              <w:br/>
              <w:t xml:space="preserve">        int quantity</w:t>
              <w:br/>
              <w:t xml:space="preserve">        float totalAmount</w:t>
              <w:br/>
              <w:t xml:space="preserve">        string status</w:t>
              <w:br/>
              <w:t xml:space="preserve">        timestamp createdAt</w:t>
              <w:br/>
              <w:t xml:space="preserve">    }</w:t>
              <w:br/>
              <w:br/>
              <w:t xml:space="preserve">    Notification {</w:t>
              <w:br/>
              <w:t xml:space="preserve">        string id PK</w:t>
              <w:br/>
              <w:t xml:space="preserve">        string recipientId FK</w:t>
              <w:br/>
              <w:t xml:space="preserve">        string transactionId FK</w:t>
              <w:br/>
              <w:t xml:space="preserve">        string type</w:t>
              <w:br/>
              <w:t xml:space="preserve">        string title</w:t>
              <w:br/>
              <w:t xml:space="preserve">        string message</w:t>
              <w:br/>
              <w:t xml:space="preserve">        boolean isRead</w:t>
              <w:br/>
              <w:t xml:space="preserve">        timestamp createdAt</w:t>
              <w:br/>
              <w:t xml:space="preserve">    }</w:t>
              <w:br/>
              <w:br/>
              <w:t xml:space="preserve">    registry {</w:t>
              <w:br/>
              <w:t xml:space="preserve">        string id PK</w:t>
              <w:br/>
              <w:t xml:space="preserve">        string projectId FK</w:t>
              <w:br/>
              <w:t xml:space="preserve">        string name</w:t>
              <w:br/>
              <w:t xml:space="preserve">        timestamp createdAt</w:t>
              <w:br/>
              <w:t xml:space="preserve">    }</w:t>
              <w:br/>
              <w:br/>
              <w:t xml:space="preserve">    credit_range {</w:t>
              <w:br/>
              <w:t xml:space="preserve">        string id PK</w:t>
              <w:br/>
              <w:t xml:space="preserve">        string registry_id FK</w:t>
              <w:br/>
              <w:t xml:space="preserve">        int8range serial_range</w:t>
              <w:br/>
              <w:t xml:space="preserve">        string owner_id FK</w:t>
              <w:br/>
              <w:t xml:space="preserve">        string status</w:t>
              <w:br/>
              <w:t xml:space="preserve">    }</w:t>
              <w:br/>
              <w:br/>
              <w:t xml:space="preserve">    ledger_event {</w:t>
              <w:br/>
              <w:t xml:space="preserve">        string id PK</w:t>
              <w:br/>
              <w:t xml:space="preserve">        string registry_id FK</w:t>
              <w:br/>
              <w:t xml:space="preserve">        string event_type</w:t>
              <w:br/>
              <w:t xml:space="preserve">        int8range serial_range</w:t>
              <w:br/>
              <w:t xml:space="preserve">        string from_owner_id FK</w:t>
              <w:br/>
              <w:t xml:space="preserve">        string to_owner_id FK</w:t>
              <w:br/>
              <w:t xml:space="preserve">        string prev_hash</w:t>
              <w:br/>
              <w:t xml:space="preserve">        string hash</w:t>
              <w:br/>
              <w:t xml:space="preserve">        timestamp created_at</w:t>
              <w:br/>
              <w:t xml:space="preserve">    }</w:t>
            </w:r>
          </w:p>
        </w:tc>
      </w:tr>
    </w:tbl>
    <w:p>
      <w:pPr>
        <w:spacing w:after="80"/>
      </w:pPr>
    </w:p>
    <w:p>
      <w:pPr>
        <w:keepNext/>
        <w:spacing w:before="180" w:after="60"/>
      </w:pPr>
      <w:r>
        <w:rPr>
          <w:rFonts w:ascii="Calibri" w:hAnsi="Calibri"/>
          <w:b/>
          <w:color w:val="1E3A8A"/>
          <w:sz w:val="24"/>
        </w:rPr>
        <w:t>5.3 Relational Schema Specification</w:t>
      </w:r>
    </w:p>
    <w:p>
      <w:pPr>
        <w:pStyle w:val="ListNumber"/>
        <w:spacing w:after="60" w:line="276" w:lineRule="auto"/>
      </w:pPr>
      <w:r>
        <w:rPr>
          <w:b/>
        </w:rPr>
        <w:t>`User`</w:t>
      </w:r>
      <w:r>
        <w:t xml:space="preserve"> (</w:t>
      </w:r>
      <w:r>
        <w:rPr>
          <w:rFonts w:ascii="Consolas" w:hAnsi="Consolas"/>
          <w:color w:val="8B0000"/>
          <w:sz w:val="19"/>
        </w:rPr>
        <w:t>id</w:t>
      </w:r>
      <w:r>
        <w:t xml:space="preserve"> [PK], </w:t>
      </w:r>
      <w:r>
        <w:rPr>
          <w:rFonts w:ascii="Consolas" w:hAnsi="Consolas"/>
          <w:color w:val="8B0000"/>
          <w:sz w:val="19"/>
        </w:rPr>
        <w:t>name</w:t>
      </w:r>
      <w:r>
        <w:t xml:space="preserve">, </w:t>
      </w:r>
      <w:r>
        <w:rPr>
          <w:rFonts w:ascii="Consolas" w:hAnsi="Consolas"/>
          <w:color w:val="8B0000"/>
          <w:sz w:val="19"/>
        </w:rPr>
        <w:t>email</w:t>
      </w:r>
      <w:r>
        <w:t xml:space="preserve"> [UQ], </w:t>
      </w:r>
      <w:r>
        <w:rPr>
          <w:rFonts w:ascii="Consolas" w:hAnsi="Consolas"/>
          <w:color w:val="8B0000"/>
          <w:sz w:val="19"/>
        </w:rPr>
        <w:t>passwordHash</w:t>
      </w:r>
      <w:r>
        <w:t xml:space="preserve">, </w:t>
      </w:r>
      <w:r>
        <w:rPr>
          <w:rFonts w:ascii="Consolas" w:hAnsi="Consolas"/>
          <w:color w:val="8B0000"/>
          <w:sz w:val="19"/>
        </w:rPr>
        <w:t>role</w:t>
      </w:r>
      <w:r>
        <w:t xml:space="preserve">, </w:t>
      </w:r>
      <w:r>
        <w:rPr>
          <w:rFonts w:ascii="Consolas" w:hAnsi="Consolas"/>
          <w:color w:val="8B0000"/>
          <w:sz w:val="19"/>
        </w:rPr>
        <w:t>organization</w:t>
      </w:r>
      <w:r>
        <w:t xml:space="preserve">, </w:t>
      </w:r>
      <w:r>
        <w:rPr>
          <w:rFonts w:ascii="Consolas" w:hAnsi="Consolas"/>
          <w:color w:val="8B0000"/>
          <w:sz w:val="19"/>
        </w:rPr>
        <w:t>createdAt</w:t>
      </w:r>
      <w:r>
        <w:t>)</w:t>
      </w:r>
    </w:p>
    <w:p>
      <w:pPr>
        <w:pStyle w:val="ListNumber"/>
        <w:spacing w:after="60" w:line="276" w:lineRule="auto"/>
      </w:pPr>
      <w:r>
        <w:rPr>
          <w:b/>
        </w:rPr>
        <w:t>`CarbonProject`</w:t>
      </w:r>
      <w:r>
        <w:t xml:space="preserve"> (</w:t>
      </w:r>
      <w:r>
        <w:rPr>
          <w:rFonts w:ascii="Consolas" w:hAnsi="Consolas"/>
          <w:color w:val="8B0000"/>
          <w:sz w:val="19"/>
        </w:rPr>
        <w:t>id</w:t>
      </w:r>
      <w:r>
        <w:t xml:space="preserve"> [PK], </w:t>
      </w:r>
      <w:r>
        <w:rPr>
          <w:rFonts w:ascii="Consolas" w:hAnsi="Consolas"/>
          <w:color w:val="8B0000"/>
          <w:sz w:val="19"/>
        </w:rPr>
        <w:t>name</w:t>
      </w:r>
      <w:r>
        <w:t xml:space="preserve">, </w:t>
      </w:r>
      <w:r>
        <w:rPr>
          <w:rFonts w:ascii="Consolas" w:hAnsi="Consolas"/>
          <w:color w:val="8B0000"/>
          <w:sz w:val="19"/>
        </w:rPr>
        <w:t>description</w:t>
      </w:r>
      <w:r>
        <w:t xml:space="preserve">, </w:t>
      </w:r>
      <w:r>
        <w:rPr>
          <w:rFonts w:ascii="Consolas" w:hAnsi="Consolas"/>
          <w:color w:val="8B0000"/>
          <w:sz w:val="19"/>
        </w:rPr>
        <w:t>developerId</w:t>
      </w:r>
      <w:r>
        <w:t xml:space="preserve"> [FK $\to$ </w:t>
      </w:r>
      <w:r>
        <w:rPr>
          <w:rFonts w:ascii="Consolas" w:hAnsi="Consolas"/>
          <w:color w:val="8B0000"/>
          <w:sz w:val="19"/>
        </w:rPr>
        <w:t>User.id</w:t>
      </w:r>
      <w:r>
        <w:t xml:space="preserve">], </w:t>
      </w:r>
      <w:r>
        <w:rPr>
          <w:rFonts w:ascii="Consolas" w:hAnsi="Consolas"/>
          <w:color w:val="8B0000"/>
          <w:sz w:val="19"/>
        </w:rPr>
        <w:t>projectType</w:t>
      </w:r>
      <w:r>
        <w:t xml:space="preserve">, </w:t>
      </w:r>
      <w:r>
        <w:rPr>
          <w:rFonts w:ascii="Consolas" w:hAnsi="Consolas"/>
          <w:color w:val="8B0000"/>
          <w:sz w:val="19"/>
        </w:rPr>
        <w:t>location</w:t>
      </w:r>
      <w:r>
        <w:t xml:space="preserve">, </w:t>
      </w:r>
      <w:r>
        <w:rPr>
          <w:rFonts w:ascii="Consolas" w:hAnsi="Consolas"/>
          <w:color w:val="8B0000"/>
          <w:sz w:val="19"/>
        </w:rPr>
        <w:t>country</w:t>
      </w:r>
      <w:r>
        <w:t xml:space="preserve">, </w:t>
      </w:r>
      <w:r>
        <w:rPr>
          <w:rFonts w:ascii="Consolas" w:hAnsi="Consolas"/>
          <w:color w:val="8B0000"/>
          <w:sz w:val="19"/>
        </w:rPr>
        <w:t>methodology</w:t>
      </w:r>
      <w:r>
        <w:t xml:space="preserve">, </w:t>
      </w:r>
      <w:r>
        <w:rPr>
          <w:rFonts w:ascii="Consolas" w:hAnsi="Consolas"/>
          <w:color w:val="8B0000"/>
          <w:sz w:val="19"/>
        </w:rPr>
        <w:t>verificationStandard</w:t>
      </w:r>
      <w:r>
        <w:t xml:space="preserve">, </w:t>
      </w:r>
      <w:r>
        <w:rPr>
          <w:rFonts w:ascii="Consolas" w:hAnsi="Consolas"/>
          <w:color w:val="8B0000"/>
          <w:sz w:val="19"/>
        </w:rPr>
        <w:t>verificationStatus</w:t>
      </w:r>
      <w:r>
        <w:t xml:space="preserve">, </w:t>
      </w:r>
      <w:r>
        <w:rPr>
          <w:rFonts w:ascii="Consolas" w:hAnsi="Consolas"/>
          <w:color w:val="8B0000"/>
          <w:sz w:val="19"/>
        </w:rPr>
        <w:t>totalCredits</w:t>
      </w:r>
      <w:r>
        <w:t xml:space="preserve">, </w:t>
      </w:r>
      <w:r>
        <w:rPr>
          <w:rFonts w:ascii="Consolas" w:hAnsi="Consolas"/>
          <w:color w:val="8B0000"/>
          <w:sz w:val="19"/>
        </w:rPr>
        <w:t>availableCredits</w:t>
      </w:r>
      <w:r>
        <w:t xml:space="preserve">, </w:t>
      </w:r>
      <w:r>
        <w:rPr>
          <w:rFonts w:ascii="Consolas" w:hAnsi="Consolas"/>
          <w:color w:val="8B0000"/>
          <w:sz w:val="19"/>
        </w:rPr>
        <w:t>pricePerCredit</w:t>
      </w:r>
      <w:r>
        <w:t xml:space="preserve">, </w:t>
      </w:r>
      <w:r>
        <w:rPr>
          <w:rFonts w:ascii="Consolas" w:hAnsi="Consolas"/>
          <w:color w:val="8B0000"/>
          <w:sz w:val="19"/>
        </w:rPr>
        <w:t>projectStartDate</w:t>
      </w:r>
      <w:r>
        <w:t xml:space="preserve">, </w:t>
      </w:r>
      <w:r>
        <w:rPr>
          <w:rFonts w:ascii="Consolas" w:hAnsi="Consolas"/>
          <w:color w:val="8B0000"/>
          <w:sz w:val="19"/>
        </w:rPr>
        <w:t>createdAt</w:t>
      </w:r>
      <w:r>
        <w:t xml:space="preserve">, </w:t>
      </w:r>
      <w:r>
        <w:rPr>
          <w:rFonts w:ascii="Consolas" w:hAnsi="Consolas"/>
          <w:color w:val="8B0000"/>
          <w:sz w:val="19"/>
        </w:rPr>
        <w:t>updatedAt</w:t>
      </w:r>
      <w:r>
        <w:t>)</w:t>
      </w:r>
    </w:p>
    <w:p>
      <w:pPr>
        <w:pStyle w:val="ListNumber"/>
        <w:spacing w:after="60" w:line="276" w:lineRule="auto"/>
      </w:pPr>
      <w:r>
        <w:rPr>
          <w:b/>
        </w:rPr>
        <w:t>`ProjectDocument`</w:t>
      </w:r>
      <w:r>
        <w:t xml:space="preserve"> (</w:t>
      </w:r>
      <w:r>
        <w:rPr>
          <w:rFonts w:ascii="Consolas" w:hAnsi="Consolas"/>
          <w:color w:val="8B0000"/>
          <w:sz w:val="19"/>
        </w:rPr>
        <w:t>id</w:t>
      </w:r>
      <w:r>
        <w:t xml:space="preserve"> [PK], </w:t>
      </w:r>
      <w:r>
        <w:rPr>
          <w:rFonts w:ascii="Consolas" w:hAnsi="Consolas"/>
          <w:color w:val="8B0000"/>
          <w:sz w:val="19"/>
        </w:rPr>
        <w:t>projectId</w:t>
      </w:r>
      <w:r>
        <w:t xml:space="preserve"> [FK $\to$ </w:t>
      </w:r>
      <w:r>
        <w:rPr>
          <w:rFonts w:ascii="Consolas" w:hAnsi="Consolas"/>
          <w:color w:val="8B0000"/>
          <w:sz w:val="19"/>
        </w:rPr>
        <w:t>CarbonProject.id</w:t>
      </w:r>
      <w:r>
        <w:t xml:space="preserve">], </w:t>
      </w:r>
      <w:r>
        <w:rPr>
          <w:rFonts w:ascii="Consolas" w:hAnsi="Consolas"/>
          <w:color w:val="8B0000"/>
          <w:sz w:val="19"/>
        </w:rPr>
        <w:t>type</w:t>
      </w:r>
      <w:r>
        <w:t xml:space="preserve">, </w:t>
      </w:r>
      <w:r>
        <w:rPr>
          <w:rFonts w:ascii="Consolas" w:hAnsi="Consolas"/>
          <w:color w:val="8B0000"/>
          <w:sz w:val="19"/>
        </w:rPr>
        <w:t>fileUrl</w:t>
      </w:r>
      <w:r>
        <w:t xml:space="preserve">, </w:t>
      </w:r>
      <w:r>
        <w:rPr>
          <w:rFonts w:ascii="Consolas" w:hAnsi="Consolas"/>
          <w:color w:val="8B0000"/>
          <w:sz w:val="19"/>
        </w:rPr>
        <w:t>fileName</w:t>
      </w:r>
      <w:r>
        <w:t xml:space="preserve">, </w:t>
      </w:r>
      <w:r>
        <w:rPr>
          <w:rFonts w:ascii="Consolas" w:hAnsi="Consolas"/>
          <w:color w:val="8B0000"/>
          <w:sz w:val="19"/>
        </w:rPr>
        <w:t>uploadedAt</w:t>
      </w:r>
      <w:r>
        <w:t xml:space="preserve">, </w:t>
      </w:r>
      <w:r>
        <w:rPr>
          <w:rFonts w:ascii="Consolas" w:hAnsi="Consolas"/>
          <w:color w:val="8B0000"/>
          <w:sz w:val="19"/>
        </w:rPr>
        <w:t>status</w:t>
      </w:r>
      <w:r>
        <w:t>)</w:t>
      </w:r>
    </w:p>
    <w:p>
      <w:pPr>
        <w:pStyle w:val="ListNumber"/>
        <w:spacing w:after="60" w:line="276" w:lineRule="auto"/>
      </w:pPr>
      <w:r>
        <w:rPr>
          <w:b/>
        </w:rPr>
        <w:t>`Listing`</w:t>
      </w:r>
      <w:r>
        <w:t xml:space="preserve"> (</w:t>
      </w:r>
      <w:r>
        <w:rPr>
          <w:rFonts w:ascii="Consolas" w:hAnsi="Consolas"/>
          <w:color w:val="8B0000"/>
          <w:sz w:val="19"/>
        </w:rPr>
        <w:t>id</w:t>
      </w:r>
      <w:r>
        <w:t xml:space="preserve"> [PK], </w:t>
      </w:r>
      <w:r>
        <w:rPr>
          <w:rFonts w:ascii="Consolas" w:hAnsi="Consolas"/>
          <w:color w:val="8B0000"/>
          <w:sz w:val="19"/>
        </w:rPr>
        <w:t>projectId</w:t>
      </w:r>
      <w:r>
        <w:t xml:space="preserve"> [FK $\to$ </w:t>
      </w:r>
      <w:r>
        <w:rPr>
          <w:rFonts w:ascii="Consolas" w:hAnsi="Consolas"/>
          <w:color w:val="8B0000"/>
          <w:sz w:val="19"/>
        </w:rPr>
        <w:t>CarbonProject.id</w:t>
      </w:r>
      <w:r>
        <w:t xml:space="preserve">], </w:t>
      </w:r>
      <w:r>
        <w:rPr>
          <w:rFonts w:ascii="Consolas" w:hAnsi="Consolas"/>
          <w:color w:val="8B0000"/>
          <w:sz w:val="19"/>
        </w:rPr>
        <w:t>sellerId</w:t>
      </w:r>
      <w:r>
        <w:t xml:space="preserve"> [FK $\to$ </w:t>
      </w:r>
      <w:r>
        <w:rPr>
          <w:rFonts w:ascii="Consolas" w:hAnsi="Consolas"/>
          <w:color w:val="8B0000"/>
          <w:sz w:val="19"/>
        </w:rPr>
        <w:t>User.id</w:t>
      </w:r>
      <w:r>
        <w:t xml:space="preserve">], </w:t>
      </w:r>
      <w:r>
        <w:rPr>
          <w:rFonts w:ascii="Consolas" w:hAnsi="Consolas"/>
          <w:color w:val="8B0000"/>
          <w:sz w:val="19"/>
        </w:rPr>
        <w:t>quantity</w:t>
      </w:r>
      <w:r>
        <w:t xml:space="preserve">, </w:t>
      </w:r>
      <w:r>
        <w:rPr>
          <w:rFonts w:ascii="Consolas" w:hAnsi="Consolas"/>
          <w:color w:val="8B0000"/>
          <w:sz w:val="19"/>
        </w:rPr>
        <w:t>status</w:t>
      </w:r>
      <w:r>
        <w:t xml:space="preserve">, </w:t>
      </w:r>
      <w:r>
        <w:rPr>
          <w:rFonts w:ascii="Consolas" w:hAnsi="Consolas"/>
          <w:color w:val="8B0000"/>
          <w:sz w:val="19"/>
        </w:rPr>
        <w:t>createdAt</w:t>
      </w:r>
      <w:r>
        <w:t xml:space="preserve">, </w:t>
      </w:r>
      <w:r>
        <w:rPr>
          <w:rFonts w:ascii="Consolas" w:hAnsi="Consolas"/>
          <w:color w:val="8B0000"/>
          <w:sz w:val="19"/>
        </w:rPr>
        <w:t>updatedAt</w:t>
      </w:r>
      <w:r>
        <w:t>)</w:t>
      </w:r>
    </w:p>
    <w:p>
      <w:pPr>
        <w:pStyle w:val="ListNumber"/>
        <w:spacing w:after="60" w:line="276" w:lineRule="auto"/>
      </w:pPr>
      <w:r>
        <w:rPr>
          <w:b/>
        </w:rPr>
        <w:t>`Transaction`</w:t>
      </w:r>
      <w:r>
        <w:t xml:space="preserve"> (</w:t>
      </w:r>
      <w:r>
        <w:rPr>
          <w:rFonts w:ascii="Consolas" w:hAnsi="Consolas"/>
          <w:color w:val="8B0000"/>
          <w:sz w:val="19"/>
        </w:rPr>
        <w:t>id</w:t>
      </w:r>
      <w:r>
        <w:t xml:space="preserve"> [PK], </w:t>
      </w:r>
      <w:r>
        <w:rPr>
          <w:rFonts w:ascii="Consolas" w:hAnsi="Consolas"/>
          <w:color w:val="8B0000"/>
          <w:sz w:val="19"/>
        </w:rPr>
        <w:t>buyerId</w:t>
      </w:r>
      <w:r>
        <w:t xml:space="preserve"> [FK $\to$ </w:t>
      </w:r>
      <w:r>
        <w:rPr>
          <w:rFonts w:ascii="Consolas" w:hAnsi="Consolas"/>
          <w:color w:val="8B0000"/>
          <w:sz w:val="19"/>
        </w:rPr>
        <w:t>User.id</w:t>
      </w:r>
      <w:r>
        <w:t xml:space="preserve">], </w:t>
      </w:r>
      <w:r>
        <w:rPr>
          <w:rFonts w:ascii="Consolas" w:hAnsi="Consolas"/>
          <w:color w:val="8B0000"/>
          <w:sz w:val="19"/>
        </w:rPr>
        <w:t>sellerId</w:t>
      </w:r>
      <w:r>
        <w:t xml:space="preserve"> [FK $\to$ </w:t>
      </w:r>
      <w:r>
        <w:rPr>
          <w:rFonts w:ascii="Consolas" w:hAnsi="Consolas"/>
          <w:color w:val="8B0000"/>
          <w:sz w:val="19"/>
        </w:rPr>
        <w:t>User.id</w:t>
      </w:r>
      <w:r>
        <w:t xml:space="preserve">], </w:t>
      </w:r>
      <w:r>
        <w:rPr>
          <w:rFonts w:ascii="Consolas" w:hAnsi="Consolas"/>
          <w:color w:val="8B0000"/>
          <w:sz w:val="19"/>
        </w:rPr>
        <w:t>listingId</w:t>
      </w:r>
      <w:r>
        <w:t xml:space="preserve"> [FK $\to$ </w:t>
      </w:r>
      <w:r>
        <w:rPr>
          <w:rFonts w:ascii="Consolas" w:hAnsi="Consolas"/>
          <w:color w:val="8B0000"/>
          <w:sz w:val="19"/>
        </w:rPr>
        <w:t>Listing.id</w:t>
      </w:r>
      <w:r>
        <w:t xml:space="preserve">], </w:t>
      </w:r>
      <w:r>
        <w:rPr>
          <w:rFonts w:ascii="Consolas" w:hAnsi="Consolas"/>
          <w:color w:val="8B0000"/>
          <w:sz w:val="19"/>
        </w:rPr>
        <w:t>projectId</w:t>
      </w:r>
      <w:r>
        <w:t xml:space="preserve"> [FK $\to$ </w:t>
      </w:r>
      <w:r>
        <w:rPr>
          <w:rFonts w:ascii="Consolas" w:hAnsi="Consolas"/>
          <w:color w:val="8B0000"/>
          <w:sz w:val="19"/>
        </w:rPr>
        <w:t>CarbonProject.id</w:t>
      </w:r>
      <w:r>
        <w:t xml:space="preserve">], </w:t>
      </w:r>
      <w:r>
        <w:rPr>
          <w:rFonts w:ascii="Consolas" w:hAnsi="Consolas"/>
          <w:color w:val="8B0000"/>
          <w:sz w:val="19"/>
        </w:rPr>
        <w:t>quantity</w:t>
      </w:r>
      <w:r>
        <w:t xml:space="preserve">, </w:t>
      </w:r>
      <w:r>
        <w:rPr>
          <w:rFonts w:ascii="Consolas" w:hAnsi="Consolas"/>
          <w:color w:val="8B0000"/>
          <w:sz w:val="19"/>
        </w:rPr>
        <w:t>pricePerCredit</w:t>
      </w:r>
      <w:r>
        <w:t xml:space="preserve">, </w:t>
      </w:r>
      <w:r>
        <w:rPr>
          <w:rFonts w:ascii="Consolas" w:hAnsi="Consolas"/>
          <w:color w:val="8B0000"/>
          <w:sz w:val="19"/>
        </w:rPr>
        <w:t>totalAmount</w:t>
      </w:r>
      <w:r>
        <w:t xml:space="preserve">, </w:t>
      </w:r>
      <w:r>
        <w:rPr>
          <w:rFonts w:ascii="Consolas" w:hAnsi="Consolas"/>
          <w:color w:val="8B0000"/>
          <w:sz w:val="19"/>
        </w:rPr>
        <w:t>status</w:t>
      </w:r>
      <w:r>
        <w:t xml:space="preserve">, </w:t>
      </w:r>
      <w:r>
        <w:rPr>
          <w:rFonts w:ascii="Consolas" w:hAnsi="Consolas"/>
          <w:color w:val="8B0000"/>
          <w:sz w:val="19"/>
        </w:rPr>
        <w:t>createdAt</w:t>
      </w:r>
      <w:r>
        <w:t>)</w:t>
      </w:r>
    </w:p>
    <w:p>
      <w:pPr>
        <w:pStyle w:val="ListNumber"/>
        <w:spacing w:after="60" w:line="276" w:lineRule="auto"/>
      </w:pPr>
      <w:r>
        <w:rPr>
          <w:b/>
        </w:rPr>
        <w:t>`Notification`</w:t>
      </w:r>
      <w:r>
        <w:t xml:space="preserve"> (</w:t>
      </w:r>
      <w:r>
        <w:rPr>
          <w:rFonts w:ascii="Consolas" w:hAnsi="Consolas"/>
          <w:color w:val="8B0000"/>
          <w:sz w:val="19"/>
        </w:rPr>
        <w:t>id</w:t>
      </w:r>
      <w:r>
        <w:t xml:space="preserve"> [PK], </w:t>
      </w:r>
      <w:r>
        <w:rPr>
          <w:rFonts w:ascii="Consolas" w:hAnsi="Consolas"/>
          <w:color w:val="8B0000"/>
          <w:sz w:val="19"/>
        </w:rPr>
        <w:t>recipientId</w:t>
      </w:r>
      <w:r>
        <w:t xml:space="preserve"> [FK $\to$ </w:t>
      </w:r>
      <w:r>
        <w:rPr>
          <w:rFonts w:ascii="Consolas" w:hAnsi="Consolas"/>
          <w:color w:val="8B0000"/>
          <w:sz w:val="19"/>
        </w:rPr>
        <w:t>User.id</w:t>
      </w:r>
      <w:r>
        <w:t xml:space="preserve">], </w:t>
      </w:r>
      <w:r>
        <w:rPr>
          <w:rFonts w:ascii="Consolas" w:hAnsi="Consolas"/>
          <w:color w:val="8B0000"/>
          <w:sz w:val="19"/>
        </w:rPr>
        <w:t>transactionId</w:t>
      </w:r>
      <w:r>
        <w:t xml:space="preserve"> [FK $\to$ </w:t>
      </w:r>
      <w:r>
        <w:rPr>
          <w:rFonts w:ascii="Consolas" w:hAnsi="Consolas"/>
          <w:color w:val="8B0000"/>
          <w:sz w:val="19"/>
        </w:rPr>
        <w:t>Transaction.id</w:t>
      </w:r>
      <w:r>
        <w:t xml:space="preserve">], </w:t>
      </w:r>
      <w:r>
        <w:rPr>
          <w:rFonts w:ascii="Consolas" w:hAnsi="Consolas"/>
          <w:color w:val="8B0000"/>
          <w:sz w:val="19"/>
        </w:rPr>
        <w:t>type</w:t>
      </w:r>
      <w:r>
        <w:t xml:space="preserve">, </w:t>
      </w:r>
      <w:r>
        <w:rPr>
          <w:rFonts w:ascii="Consolas" w:hAnsi="Consolas"/>
          <w:color w:val="8B0000"/>
          <w:sz w:val="19"/>
        </w:rPr>
        <w:t>title</w:t>
      </w:r>
      <w:r>
        <w:t xml:space="preserve">, </w:t>
      </w:r>
      <w:r>
        <w:rPr>
          <w:rFonts w:ascii="Consolas" w:hAnsi="Consolas"/>
          <w:color w:val="8B0000"/>
          <w:sz w:val="19"/>
        </w:rPr>
        <w:t>message</w:t>
      </w:r>
      <w:r>
        <w:t xml:space="preserve">, </w:t>
      </w:r>
      <w:r>
        <w:rPr>
          <w:rFonts w:ascii="Consolas" w:hAnsi="Consolas"/>
          <w:color w:val="8B0000"/>
          <w:sz w:val="19"/>
        </w:rPr>
        <w:t>isRead</w:t>
      </w:r>
      <w:r>
        <w:t xml:space="preserve">, </w:t>
      </w:r>
      <w:r>
        <w:rPr>
          <w:rFonts w:ascii="Consolas" w:hAnsi="Consolas"/>
          <w:color w:val="8B0000"/>
          <w:sz w:val="19"/>
        </w:rPr>
        <w:t>createdAt</w:t>
      </w:r>
      <w:r>
        <w:t>)</w:t>
      </w:r>
    </w:p>
    <w:p>
      <w:pPr>
        <w:pStyle w:val="ListNumber"/>
        <w:spacing w:after="60" w:line="276" w:lineRule="auto"/>
      </w:pPr>
      <w:r>
        <w:rPr>
          <w:b/>
        </w:rPr>
        <w:t>`registry`</w:t>
      </w:r>
      <w:r>
        <w:t xml:space="preserve"> (</w:t>
      </w:r>
      <w:r>
        <w:rPr>
          <w:rFonts w:ascii="Consolas" w:hAnsi="Consolas"/>
          <w:color w:val="8B0000"/>
          <w:sz w:val="19"/>
        </w:rPr>
        <w:t>id</w:t>
      </w:r>
      <w:r>
        <w:t xml:space="preserve"> [PK], </w:t>
      </w:r>
      <w:r>
        <w:rPr>
          <w:rFonts w:ascii="Consolas" w:hAnsi="Consolas"/>
          <w:color w:val="8B0000"/>
          <w:sz w:val="19"/>
        </w:rPr>
        <w:t>projectId</w:t>
      </w:r>
      <w:r>
        <w:t xml:space="preserve"> [FK $\to$ </w:t>
      </w:r>
      <w:r>
        <w:rPr>
          <w:rFonts w:ascii="Consolas" w:hAnsi="Consolas"/>
          <w:color w:val="8B0000"/>
          <w:sz w:val="19"/>
        </w:rPr>
        <w:t>CarbonProject.id</w:t>
      </w:r>
      <w:r>
        <w:t xml:space="preserve">, UQ], </w:t>
      </w:r>
      <w:r>
        <w:rPr>
          <w:rFonts w:ascii="Consolas" w:hAnsi="Consolas"/>
          <w:color w:val="8B0000"/>
          <w:sz w:val="19"/>
        </w:rPr>
        <w:t>name</w:t>
      </w:r>
      <w:r>
        <w:t xml:space="preserve">, </w:t>
      </w:r>
      <w:r>
        <w:rPr>
          <w:rFonts w:ascii="Consolas" w:hAnsi="Consolas"/>
          <w:color w:val="8B0000"/>
          <w:sz w:val="19"/>
        </w:rPr>
        <w:t>createdAt</w:t>
      </w:r>
      <w:r>
        <w:t>)</w:t>
      </w:r>
    </w:p>
    <w:p>
      <w:pPr>
        <w:pStyle w:val="ListNumber"/>
        <w:spacing w:after="60" w:line="276" w:lineRule="auto"/>
      </w:pPr>
      <w:r>
        <w:rPr>
          <w:b/>
        </w:rPr>
        <w:t>`credit_range`</w:t>
      </w:r>
      <w:r>
        <w:t xml:space="preserve"> (</w:t>
      </w:r>
      <w:r>
        <w:rPr>
          <w:rFonts w:ascii="Consolas" w:hAnsi="Consolas"/>
          <w:color w:val="8B0000"/>
          <w:sz w:val="19"/>
        </w:rPr>
        <w:t>id</w:t>
      </w:r>
      <w:r>
        <w:t xml:space="preserve"> [PK], </w:t>
      </w:r>
      <w:r>
        <w:rPr>
          <w:rFonts w:ascii="Consolas" w:hAnsi="Consolas"/>
          <w:color w:val="8B0000"/>
          <w:sz w:val="19"/>
        </w:rPr>
        <w:t>registry_id</w:t>
      </w:r>
      <w:r>
        <w:t xml:space="preserve"> [FK $\to$ </w:t>
      </w:r>
      <w:r>
        <w:rPr>
          <w:rFonts w:ascii="Consolas" w:hAnsi="Consolas"/>
          <w:color w:val="8B0000"/>
          <w:sz w:val="19"/>
        </w:rPr>
        <w:t>registry.id</w:t>
      </w:r>
      <w:r>
        <w:t xml:space="preserve">], </w:t>
      </w:r>
      <w:r>
        <w:rPr>
          <w:rFonts w:ascii="Consolas" w:hAnsi="Consolas"/>
          <w:color w:val="8B0000"/>
          <w:sz w:val="19"/>
        </w:rPr>
        <w:t>serial_range</w:t>
      </w:r>
      <w:r>
        <w:t xml:space="preserve"> [</w:t>
      </w:r>
      <w:r>
        <w:rPr>
          <w:rFonts w:ascii="Consolas" w:hAnsi="Consolas"/>
          <w:color w:val="8B0000"/>
          <w:sz w:val="19"/>
        </w:rPr>
        <w:t>int8range</w:t>
      </w:r>
      <w:r>
        <w:t xml:space="preserve">], </w:t>
      </w:r>
      <w:r>
        <w:rPr>
          <w:rFonts w:ascii="Consolas" w:hAnsi="Consolas"/>
          <w:color w:val="8B0000"/>
          <w:sz w:val="19"/>
        </w:rPr>
        <w:t>owner_id</w:t>
      </w:r>
      <w:r>
        <w:t xml:space="preserve"> [FK $\to$ </w:t>
      </w:r>
      <w:r>
        <w:rPr>
          <w:rFonts w:ascii="Consolas" w:hAnsi="Consolas"/>
          <w:color w:val="8B0000"/>
          <w:sz w:val="19"/>
        </w:rPr>
        <w:t>User.id</w:t>
      </w:r>
      <w:r>
        <w:t xml:space="preserve">], </w:t>
      </w:r>
      <w:r>
        <w:rPr>
          <w:rFonts w:ascii="Consolas" w:hAnsi="Consolas"/>
          <w:color w:val="8B0000"/>
          <w:sz w:val="19"/>
        </w:rPr>
        <w:t>status</w:t>
      </w:r>
      <w:r>
        <w:t>)</w:t>
      </w:r>
    </w:p>
    <w:p>
      <w:pPr>
        <w:pStyle w:val="ListBullet"/>
        <w:spacing w:after="60" w:line="276" w:lineRule="auto"/>
      </w:pPr>
      <w:r>
        <w:rPr>
          <w:i/>
        </w:rPr>
        <w:t>Exclusion Constraint:</w:t>
      </w:r>
      <w:r>
        <w:t xml:space="preserve"> </w:t>
      </w:r>
      <w:r>
        <w:rPr>
          <w:rFonts w:ascii="Consolas" w:hAnsi="Consolas"/>
          <w:color w:val="8B0000"/>
          <w:sz w:val="19"/>
        </w:rPr>
        <w:t>EXCLUDE USING gist (registry_id WITH =, serial_range WITH &amp;&amp;)</w:t>
      </w:r>
    </w:p>
    <w:p>
      <w:pPr>
        <w:pStyle w:val="ListNumber"/>
        <w:spacing w:after="60" w:line="276" w:lineRule="auto"/>
      </w:pPr>
      <w:r>
        <w:rPr>
          <w:b/>
        </w:rPr>
        <w:t>`ledger_event`</w:t>
      </w:r>
      <w:r>
        <w:t xml:space="preserve"> (</w:t>
      </w:r>
      <w:r>
        <w:rPr>
          <w:rFonts w:ascii="Consolas" w:hAnsi="Consolas"/>
          <w:color w:val="8B0000"/>
          <w:sz w:val="19"/>
        </w:rPr>
        <w:t>id</w:t>
      </w:r>
      <w:r>
        <w:t xml:space="preserve"> [PK], </w:t>
      </w:r>
      <w:r>
        <w:rPr>
          <w:rFonts w:ascii="Consolas" w:hAnsi="Consolas"/>
          <w:color w:val="8B0000"/>
          <w:sz w:val="19"/>
        </w:rPr>
        <w:t>registry_id</w:t>
      </w:r>
      <w:r>
        <w:t xml:space="preserve"> [FK $\to$ </w:t>
      </w:r>
      <w:r>
        <w:rPr>
          <w:rFonts w:ascii="Consolas" w:hAnsi="Consolas"/>
          <w:color w:val="8B0000"/>
          <w:sz w:val="19"/>
        </w:rPr>
        <w:t>registry.id</w:t>
      </w:r>
      <w:r>
        <w:t xml:space="preserve">], </w:t>
      </w:r>
      <w:r>
        <w:rPr>
          <w:rFonts w:ascii="Consolas" w:hAnsi="Consolas"/>
          <w:color w:val="8B0000"/>
          <w:sz w:val="19"/>
        </w:rPr>
        <w:t>event_type</w:t>
      </w:r>
      <w:r>
        <w:t xml:space="preserve">, </w:t>
      </w:r>
      <w:r>
        <w:rPr>
          <w:rFonts w:ascii="Consolas" w:hAnsi="Consolas"/>
          <w:color w:val="8B0000"/>
          <w:sz w:val="19"/>
        </w:rPr>
        <w:t>serial_range</w:t>
      </w:r>
      <w:r>
        <w:t xml:space="preserve">, </w:t>
      </w:r>
      <w:r>
        <w:rPr>
          <w:rFonts w:ascii="Consolas" w:hAnsi="Consolas"/>
          <w:color w:val="8B0000"/>
          <w:sz w:val="19"/>
        </w:rPr>
        <w:t>from_owner_id</w:t>
      </w:r>
      <w:r>
        <w:t xml:space="preserve">, </w:t>
      </w:r>
      <w:r>
        <w:rPr>
          <w:rFonts w:ascii="Consolas" w:hAnsi="Consolas"/>
          <w:color w:val="8B0000"/>
          <w:sz w:val="19"/>
        </w:rPr>
        <w:t>to_owner_id</w:t>
      </w:r>
      <w:r>
        <w:t xml:space="preserve">, </w:t>
      </w:r>
      <w:r>
        <w:rPr>
          <w:rFonts w:ascii="Consolas" w:hAnsi="Consolas"/>
          <w:color w:val="8B0000"/>
          <w:sz w:val="19"/>
        </w:rPr>
        <w:t>quantity</w:t>
      </w:r>
      <w:r>
        <w:t xml:space="preserve">, </w:t>
      </w:r>
      <w:r>
        <w:rPr>
          <w:rFonts w:ascii="Consolas" w:hAnsi="Consolas"/>
          <w:color w:val="8B0000"/>
          <w:sz w:val="19"/>
        </w:rPr>
        <w:t>prev_hash</w:t>
      </w:r>
      <w:r>
        <w:t xml:space="preserve">, </w:t>
      </w:r>
      <w:r>
        <w:rPr>
          <w:rFonts w:ascii="Consolas" w:hAnsi="Consolas"/>
          <w:color w:val="8B0000"/>
          <w:sz w:val="19"/>
        </w:rPr>
        <w:t>hash</w:t>
      </w:r>
      <w:r>
        <w:t xml:space="preserve">, </w:t>
      </w:r>
      <w:r>
        <w:rPr>
          <w:rFonts w:ascii="Consolas" w:hAnsi="Consolas"/>
          <w:color w:val="8B0000"/>
          <w:sz w:val="19"/>
        </w:rPr>
        <w:t>created_at</w:t>
      </w:r>
      <w:r>
        <w:t>)</w:t>
      </w:r>
    </w:p>
    <w:p>
      <w:pPr>
        <w:keepNext/>
        <w:spacing w:before="180" w:after="60"/>
      </w:pPr>
      <w:r>
        <w:rPr>
          <w:rFonts w:ascii="Calibri" w:hAnsi="Calibri"/>
          <w:b/>
          <w:color w:val="1E3A8A"/>
          <w:sz w:val="24"/>
        </w:rPr>
        <w:t>5.4 Functional Dependencies &amp; Normalization (1NF through BCNF)</w:t>
      </w:r>
    </w:p>
    <w:p>
      <w:pPr>
        <w:keepNext/>
        <w:spacing w:before="120" w:after="40"/>
      </w:pPr>
      <w:r>
        <w:rPr>
          <w:rFonts w:ascii="Calibri" w:hAnsi="Calibri"/>
          <w:b/>
          <w:color w:val="334155"/>
          <w:sz w:val="22"/>
        </w:rPr>
        <w:t>1. Functional Dependency Analysis:</w:t>
      </w:r>
    </w:p>
    <w:p>
      <w:pPr>
        <w:pStyle w:val="ListBullet"/>
        <w:spacing w:after="60" w:line="276" w:lineRule="auto"/>
      </w:pPr>
      <w:r>
        <w:t xml:space="preserve">In </w:t>
      </w:r>
      <w:r>
        <w:rPr>
          <w:rFonts w:ascii="Consolas" w:hAnsi="Consolas"/>
          <w:color w:val="8B0000"/>
          <w:sz w:val="19"/>
        </w:rPr>
        <w:t>User</w:t>
      </w:r>
      <w:r>
        <w:t>: $\text{id} \to \text{name}, \text{email}, \text{passwordHash}, \text{role}, \text{organization}, \text{createdAt}$; $\text{email} \to \text{id}$.</w:t>
      </w:r>
    </w:p>
    <w:p>
      <w:pPr>
        <w:pStyle w:val="ListBullet"/>
        <w:spacing w:after="60" w:line="276" w:lineRule="auto"/>
      </w:pPr>
      <w:r>
        <w:t xml:space="preserve">In </w:t>
      </w:r>
      <w:r>
        <w:rPr>
          <w:rFonts w:ascii="Consolas" w:hAnsi="Consolas"/>
          <w:color w:val="8B0000"/>
          <w:sz w:val="19"/>
        </w:rPr>
        <w:t>CarbonProject</w:t>
      </w:r>
      <w:r>
        <w:t>: $\text{id} \to \text{name}, \text{developerId}, \text{projectType}, \text{verificationStatus}, \text{totalCredits}, \text{pricePerCredit}$.</w:t>
      </w:r>
    </w:p>
    <w:p>
      <w:pPr>
        <w:pStyle w:val="ListBullet"/>
        <w:spacing w:after="60" w:line="276" w:lineRule="auto"/>
      </w:pPr>
      <w:r>
        <w:t xml:space="preserve">In </w:t>
      </w:r>
      <w:r>
        <w:rPr>
          <w:rFonts w:ascii="Consolas" w:hAnsi="Consolas"/>
          <w:color w:val="8B0000"/>
          <w:sz w:val="19"/>
        </w:rPr>
        <w:t>Transaction</w:t>
      </w:r>
      <w:r>
        <w:t>: $\text{id} \to \text{buyerId}, \text{sellerId}, \text{listingId}, \text{projectId}, \text{quantity}, \text{totalAmount}, \text{status}$.</w:t>
      </w:r>
    </w:p>
    <w:p>
      <w:pPr>
        <w:pStyle w:val="ListBullet"/>
        <w:spacing w:after="60" w:line="276" w:lineRule="auto"/>
      </w:pPr>
      <w:r>
        <w:t xml:space="preserve">In </w:t>
      </w:r>
      <w:r>
        <w:rPr>
          <w:rFonts w:ascii="Consolas" w:hAnsi="Consolas"/>
          <w:color w:val="8B0000"/>
          <w:sz w:val="19"/>
        </w:rPr>
        <w:t>Notification</w:t>
      </w:r>
      <w:r>
        <w:t>: $\text{id} \to \text{recipientId}, \text{transactionId}, \text{type}, \text{title}, \text{message}, \text{isRead}, \text{createdAt}$.</w:t>
      </w:r>
    </w:p>
    <w:p>
      <w:pPr>
        <w:pStyle w:val="ListBullet"/>
        <w:spacing w:after="60" w:line="276" w:lineRule="auto"/>
      </w:pPr>
      <w:r>
        <w:t xml:space="preserve">In </w:t>
      </w:r>
      <w:r>
        <w:rPr>
          <w:rFonts w:ascii="Consolas" w:hAnsi="Consolas"/>
          <w:color w:val="8B0000"/>
          <w:sz w:val="19"/>
        </w:rPr>
        <w:t>credit_range</w:t>
      </w:r>
      <w:r>
        <w:t>: $\text{id} \to \text{registry\_id}, \text{serial\_range}, \text{owner\_id}, \text{status}$.</w:t>
      </w:r>
    </w:p>
    <w:p>
      <w:pPr>
        <w:keepNext/>
        <w:spacing w:before="120" w:after="40"/>
      </w:pPr>
      <w:r>
        <w:rPr>
          <w:rFonts w:ascii="Calibri" w:hAnsi="Calibri"/>
          <w:b/>
          <w:color w:val="334155"/>
          <w:sz w:val="22"/>
        </w:rPr>
        <w:t>2. Normalization Steps:</w:t>
      </w:r>
    </w:p>
    <w:p>
      <w:pPr>
        <w:pStyle w:val="ListBullet"/>
        <w:spacing w:after="60" w:line="276" w:lineRule="auto"/>
      </w:pPr>
      <w:r>
        <w:rPr>
          <w:b/>
        </w:rPr>
        <w:t>First Normal Form (1NF):</w:t>
      </w:r>
      <w:r>
        <w:t xml:space="preserve"> All attributes contain strictly atomic, scalar values (no multivalued attributes or repeating groups). The composite mathematical range </w:t>
      </w:r>
      <w:r>
        <w:rPr>
          <w:rFonts w:ascii="Consolas" w:hAnsi="Consolas"/>
          <w:color w:val="8B0000"/>
          <w:sz w:val="19"/>
        </w:rPr>
        <w:t>int8range</w:t>
      </w:r>
      <w:r>
        <w:t xml:space="preserve"> is treated as an atomic interval domain within PostgreSQL.</w:t>
      </w:r>
    </w:p>
    <w:p>
      <w:pPr>
        <w:pStyle w:val="ListBullet"/>
        <w:spacing w:after="60" w:line="276" w:lineRule="auto"/>
      </w:pPr>
      <w:r>
        <w:rPr>
          <w:b/>
        </w:rPr>
        <w:t>Second Normal Form (2NF):</w:t>
      </w:r>
      <w:r>
        <w:t xml:space="preserve"> Every non-prime attribute is fully functionally dependent on the complete primary key. There are no partial dependencies (composite primary keys are eliminated in favor of surrogate UUIDs).</w:t>
      </w:r>
    </w:p>
    <w:p>
      <w:pPr>
        <w:pStyle w:val="ListBullet"/>
        <w:spacing w:after="60" w:line="276" w:lineRule="auto"/>
      </w:pPr>
      <w:r>
        <w:rPr>
          <w:b/>
        </w:rPr>
        <w:t>Third Normal Form (3NF):</w:t>
      </w:r>
      <w:r>
        <w:t xml:space="preserve"> No transitive dependencies exist ($X \to Y$ where $Y \to Z$ does not hold for non-prime attributes). For example, </w:t>
      </w:r>
      <w:r>
        <w:rPr>
          <w:rFonts w:ascii="Consolas" w:hAnsi="Consolas"/>
          <w:color w:val="8B0000"/>
          <w:sz w:val="19"/>
        </w:rPr>
        <w:t>sellerId</w:t>
      </w:r>
      <w:r>
        <w:t xml:space="preserve"> in </w:t>
      </w:r>
      <w:r>
        <w:rPr>
          <w:rFonts w:ascii="Consolas" w:hAnsi="Consolas"/>
          <w:color w:val="8B0000"/>
          <w:sz w:val="19"/>
        </w:rPr>
        <w:t>Transaction</w:t>
      </w:r>
      <w:r>
        <w:t xml:space="preserve"> is recorded directly, while project attributes are accessed strictly via foreign key navigation to </w:t>
      </w:r>
      <w:r>
        <w:rPr>
          <w:rFonts w:ascii="Consolas" w:hAnsi="Consolas"/>
          <w:color w:val="8B0000"/>
          <w:sz w:val="19"/>
        </w:rPr>
        <w:t>CarbonProject</w:t>
      </w:r>
      <w:r>
        <w:t>.</w:t>
      </w:r>
    </w:p>
    <w:p>
      <w:pPr>
        <w:pStyle w:val="ListBullet"/>
        <w:spacing w:after="60" w:line="276" w:lineRule="auto"/>
      </w:pPr>
      <w:r>
        <w:rPr>
          <w:b/>
        </w:rPr>
        <w:t>Boyce-Codd Normal Form (BCNF):</w:t>
      </w:r>
      <w:r>
        <w:t xml:space="preserve"> For every functional dependency $X \to Y$, the determinant $X$ is a superkey or candidate key across all relational entities.</w:t>
      </w:r>
    </w:p>
    <w:p>
      <w:r>
        <w:br w:type="page"/>
      </w:r>
    </w:p>
    <w:p>
      <w:pPr>
        <w:keepNext/>
        <w:spacing w:before="280" w:after="120"/>
      </w:pPr>
      <w:r>
        <w:rPr>
          <w:rFonts w:ascii="Calibri" w:hAnsi="Calibri"/>
          <w:b/>
          <w:color w:val="0F294A"/>
          <w:sz w:val="36"/>
        </w:rPr>
        <w:t>6. DATABASE CREATION &amp; SAMPLE DATA (DDL &amp; DML)</w:t>
      </w:r>
    </w:p>
    <w:p>
      <w:pPr>
        <w:keepNext/>
        <w:spacing w:before="180" w:after="60"/>
      </w:pPr>
      <w:r>
        <w:rPr>
          <w:rFonts w:ascii="Calibri" w:hAnsi="Calibri"/>
          <w:b/>
          <w:color w:val="1E3A8A"/>
          <w:sz w:val="24"/>
        </w:rPr>
        <w:t>6.1 Application Layer DDL</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Enable Required Cryptographic and Indexing Extensions</w:t>
              <w:br/>
              <w:t>CREATE EXTENSION IF NOT EXISTS pgcrypto;</w:t>
              <w:br/>
              <w:t>CREATE EXTENSION IF NOT EXISTS btree_gist;</w:t>
              <w:br/>
              <w:br/>
              <w:t>-- 1. User Entity (Authentication &amp; RBAC)</w:t>
              <w:br/>
              <w:t>CREATE TABLE "User" (</w:t>
              <w:br/>
              <w:t xml:space="preserve">    "id"           TEXT PRIMARY KEY DEFAULT gen_random_uuid(),</w:t>
              <w:br/>
              <w:t xml:space="preserve">    "name"         TEXT NOT NULL,</w:t>
              <w:br/>
              <w:t xml:space="preserve">    "email"        TEXT NOT NULL UNIQUE,</w:t>
              <w:br/>
              <w:t xml:space="preserve">    "passwordHash" TEXT NOT NULL,</w:t>
              <w:br/>
              <w:t xml:space="preserve">    "role"         TEXT NOT NULL DEFAULT 'BUYER' </w:t>
              <w:br/>
              <w:t xml:space="preserve">                   CHECK ("role" IN ('BUYER', 'SELLER', 'ADMIN')),</w:t>
              <w:br/>
              <w:t xml:space="preserve">    "organization" TEXT,</w:t>
              <w:br/>
              <w:t xml:space="preserve">    "createdAt"    TIMESTAMP NOT NULL DEFAULT CURRENT_TIMESTAMP</w:t>
              <w:br/>
              <w:t>);</w:t>
              <w:br/>
              <w:br/>
              <w:t>-- 2. CarbonProject Entity</w:t>
              <w:br/>
              <w:t>CREATE TABLE "CarbonProject" (</w:t>
              <w:br/>
              <w:t xml:space="preserve">    "id"                   TEXT PRIMARY KEY DEFAULT gen_random_uuid(),</w:t>
              <w:br/>
              <w:t xml:space="preserve">    "name"                 TEXT NOT NULL,</w:t>
              <w:br/>
              <w:t xml:space="preserve">    "description"          TEXT NOT NULL,</w:t>
              <w:br/>
              <w:t xml:space="preserve">    "developerId"          TEXT NOT NULL REFERENCES "User"("id") ON DELETE RESTRICT,</w:t>
              <w:br/>
              <w:t xml:space="preserve">    "projectType"          TEXT NOT NULL,</w:t>
              <w:br/>
              <w:t xml:space="preserve">    "location"             TEXT NOT NULL,</w:t>
              <w:br/>
              <w:t xml:space="preserve">    "country"              TEXT NOT NULL,</w:t>
              <w:br/>
              <w:t xml:space="preserve">    "methodology"          TEXT NOT NULL,</w:t>
              <w:br/>
              <w:t xml:space="preserve">    "verificationStandard" TEXT NOT NULL,</w:t>
              <w:br/>
              <w:t xml:space="preserve">    "verificationStatus"   TEXT NOT NULL DEFAULT 'DRAFT'</w:t>
              <w:br/>
              <w:t xml:space="preserve">                           CHECK ("verificationStatus" IN ('DRAFT', 'UNDER_REVIEW', 'VERIFIED', 'REJECTED')),</w:t>
              <w:br/>
              <w:t xml:space="preserve">    "totalCredits"         INTEGER NOT NULL CHECK ("totalCredits" &gt; 0),</w:t>
              <w:br/>
              <w:t xml:space="preserve">    "availableCredits"     INTEGER NOT NULL CHECK ("availableCredits" &gt;= 0),</w:t>
              <w:br/>
              <w:t xml:space="preserve">    "pricePerCredit"       DOUBLE PRECISION NOT NULL CHECK ("pricePerCredit" &gt; 0),</w:t>
              <w:br/>
              <w:t xml:space="preserve">    "projectStartDate"     TIMESTAMP NOT NULL,</w:t>
              <w:br/>
              <w:t xml:space="preserve">    "createdAt"            TIMESTAMP NOT NULL DEFAULT CURRENT_TIMESTAMP,</w:t>
              <w:br/>
              <w:t xml:space="preserve">    "updatedAt"            TIMESTAMP NOT NULL DEFAULT CURRENT_TIMESTAMP</w:t>
              <w:br/>
              <w:t>);</w:t>
              <w:br/>
              <w:br/>
              <w:t>-- 3. ProjectDocument Entity (Verification Evidence)</w:t>
              <w:br/>
              <w:t>CREATE TABLE "ProjectDocument" (</w:t>
              <w:br/>
              <w:t xml:space="preserve">    "id"         TEXT PRIMARY KEY DEFAULT gen_random_uuid(),</w:t>
              <w:br/>
              <w:t xml:space="preserve">    "projectId"  TEXT NOT NULL REFERENCES "CarbonProject"("id") ON DELETE CASCADE,</w:t>
              <w:br/>
              <w:t xml:space="preserve">    "type"       TEXT NOT NULL,</w:t>
              <w:br/>
              <w:t xml:space="preserve">    "fileUrl"    TEXT NOT NULL,</w:t>
              <w:br/>
              <w:t xml:space="preserve">    "fileName"   TEXT NOT NULL,</w:t>
              <w:br/>
              <w:t xml:space="preserve">    "uploadedAt" TIMESTAMP NOT NULL DEFAULT CURRENT_TIMESTAMP,</w:t>
              <w:br/>
              <w:t xml:space="preserve">    "status"     TEXT NOT NULL DEFAULT 'PENDING'</w:t>
              <w:br/>
              <w:t xml:space="preserve">                 CHECK ("status" IN ('PENDING', 'VALIDATED', 'FLAGGED'))</w:t>
              <w:br/>
              <w:t>);</w:t>
              <w:br/>
              <w:br/>
              <w:t>-- 4. Listing Entity (Marketplace Inventory)</w:t>
              <w:br/>
              <w:t>CREATE TABLE "Listing" (</w:t>
              <w:br/>
              <w:t xml:space="preserve">    "id"        TEXT PRIMARY KEY DEFAULT gen_random_uuid(),</w:t>
              <w:br/>
              <w:t xml:space="preserve">    "projectId" TEXT NOT NULL REFERENCES "CarbonProject"("id") ON DELETE RESTRICT,</w:t>
              <w:br/>
              <w:t xml:space="preserve">    "sellerId"  TEXT NOT NULL REFERENCES "User"("id") ON DELETE RESTRICT,</w:t>
              <w:br/>
              <w:t xml:space="preserve">    "quantity"  INTEGER NOT NULL CHECK ("quantity" &gt; 0),</w:t>
              <w:br/>
              <w:t xml:space="preserve">    "status"    TEXT NOT NULL DEFAULT 'ACTIVE'</w:t>
              <w:br/>
              <w:t xml:space="preserve">                CHECK ("status" IN ('ACTIVE', 'SOLD_OUT', 'CANCELLED')),</w:t>
              <w:br/>
              <w:t xml:space="preserve">    "createdAt" TIMESTAMP NOT NULL DEFAULT CURRENT_TIMESTAMP,</w:t>
              <w:br/>
              <w:t xml:space="preserve">    "updatedAt" TIMESTAMP NOT NULL DEFAULT CURRENT_TIMESTAMP</w:t>
              <w:br/>
              <w:t>);</w:t>
              <w:br/>
              <w:br/>
              <w:t>-- 5. Transaction Entity (Financial Ledger)</w:t>
              <w:br/>
              <w:t>CREATE TABLE "Transaction" (</w:t>
              <w:br/>
              <w:t xml:space="preserve">    "id"             TEXT PRIMARY KEY DEFAULT gen_random_uuid(),</w:t>
              <w:br/>
              <w:t xml:space="preserve">    "buyerId"        TEXT NOT NULL REFERENCES "User"("id") ON DELETE RESTRICT,</w:t>
              <w:br/>
              <w:t xml:space="preserve">    "sellerId"       TEXT NOT NULL REFERENCES "User"("id") ON DELETE RESTRICT,</w:t>
              <w:br/>
              <w:t xml:space="preserve">    "listingId"      TEXT REFERENCES "Listing"("id") ON DELETE SET NULL,</w:t>
              <w:br/>
              <w:t xml:space="preserve">    "projectId"      TEXT NOT NULL REFERENCES "CarbonProject"("id") ON DELETE RESTRICT,</w:t>
              <w:br/>
              <w:t xml:space="preserve">    "quantity"       INTEGER NOT NULL CHECK ("quantity" &gt; 0),</w:t>
              <w:br/>
              <w:t xml:space="preserve">    "pricePerCredit" DOUBLE PRECISION NOT NULL CHECK ("pricePerCredit" &gt; 0),</w:t>
              <w:br/>
              <w:t xml:space="preserve">    "totalAmount"    DOUBLE PRECISION NOT NULL CHECK ("totalAmount" &gt;= 0),</w:t>
              <w:br/>
              <w:t xml:space="preserve">    "status"         TEXT NOT NULL DEFAULT 'COMPLETED'</w:t>
              <w:br/>
              <w:t xml:space="preserve">                     CHECK ("status" IN ('PENDING', 'COMPLETED', 'FAILED')),</w:t>
              <w:br/>
              <w:t xml:space="preserve">    "createdAt"      TIMESTAMP NOT NULL DEFAULT CURRENT_TIMESTAMP</w:t>
              <w:br/>
              <w:t>);</w:t>
              <w:br/>
              <w:br/>
              <w:t>-- 6. Notification Entity (Seller Event Delivery System)</w:t>
              <w:br/>
              <w:t>CREATE TABLE "Notification" (</w:t>
              <w:br/>
              <w:t xml:space="preserve">    "id"            TEXT PRIMARY KEY DEFAULT gen_random_uuid(),</w:t>
              <w:br/>
              <w:t xml:space="preserve">    "recipientId"   TEXT NOT NULL REFERENCES "User"("id") ON DELETE CASCADE,</w:t>
              <w:br/>
              <w:t xml:space="preserve">    "transactionId" TEXT REFERENCES "Transaction"("id") ON DELETE SET NULL,</w:t>
              <w:br/>
              <w:t xml:space="preserve">    "type"          TEXT NOT NULL DEFAULT 'TRADE_EXECUTED'</w:t>
              <w:br/>
              <w:t xml:space="preserve">                    CHECK ("type" IN ('TRADE_EXECUTED', 'PROJECT_VERIFIED', 'CORRECTION_REQUIRED', 'SYSTEM_ALERT')),</w:t>
              <w:br/>
              <w:t xml:space="preserve">    "title"         TEXT NOT NULL,</w:t>
              <w:br/>
              <w:t xml:space="preserve">    "message"       TEXT NOT NULL,</w:t>
              <w:br/>
              <w:t xml:space="preserve">    "isRead"        BOOLEAN NOT NULL DEFAULT FALSE,</w:t>
              <w:br/>
              <w:t xml:space="preserve">    "createdAt"     TIMESTAMP NOT NULL DEFAULT CURRENT_TIMESTAMP</w:t>
              <w:br/>
              <w:t>);</w:t>
              <w:br/>
              <w:t>CREATE INDEX "idx_notification_recipient" ON "Notification"("recipientId", "isRead");</w:t>
            </w:r>
          </w:p>
        </w:tc>
      </w:tr>
    </w:tbl>
    <w:p>
      <w:pPr>
        <w:spacing w:after="80"/>
      </w:pPr>
    </w:p>
    <w:p>
      <w:pPr>
        <w:keepNext/>
        <w:spacing w:before="180" w:after="60"/>
      </w:pPr>
      <w:r>
        <w:rPr>
          <w:rFonts w:ascii="Calibri" w:hAnsi="Calibri"/>
          <w:b/>
          <w:color w:val="1E3A8A"/>
          <w:sz w:val="24"/>
        </w:rPr>
        <w:t>6.2 Range-Ledger &amp; Notification Engine DDL</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-- 7. Registry Entity (Bridge between Project and Cryptographic Ledger)</w:t>
              <w:br/>
              <w:t>CREATE TABLE "registry" (</w:t>
              <w:br/>
              <w:t xml:space="preserve">    "id"        TEXT PRIMARY KEY DEFAULT gen_random_uuid(),</w:t>
              <w:br/>
              <w:t xml:space="preserve">    "projectId" TEXT NOT NULL UNIQUE REFERENCES "CarbonProject"("id") ON DELETE RESTRICT,</w:t>
              <w:br/>
              <w:t xml:space="preserve">    "name"      TEXT NOT NULL,</w:t>
              <w:br/>
              <w:t xml:space="preserve">    "createdAt" TIMESTAMPTZ NOT NULL DEFAULT NOW()</w:t>
              <w:br/>
              <w:t>);</w:t>
              <w:br/>
              <w:br/>
              <w:t>-- 8. Credit Range Entity (Physical Asset Ownership Ledger)</w:t>
              <w:br/>
              <w:t>CREATE TABLE "credit_range" (</w:t>
              <w:br/>
              <w:t xml:space="preserve">    "id"           TEXT PRIMARY KEY DEFAULT gen_random_uuid(),</w:t>
              <w:br/>
              <w:t xml:space="preserve">    "registry_id"  TEXT NOT NULL REFERENCES "registry"("id") ON DELETE RESTRICT,</w:t>
              <w:br/>
              <w:t xml:space="preserve">    "serial_range" INT8RANGE NOT NULL,</w:t>
              <w:br/>
              <w:t xml:space="preserve">    "owner_id"     TEXT NOT NULL REFERENCES "User"("id") ON DELETE RESTRICT,</w:t>
              <w:br/>
              <w:t xml:space="preserve">    "status"       TEXT NOT NULL DEFAULT 'AVAILABLE'</w:t>
              <w:br/>
              <w:t xml:space="preserve">                   CHECK ("status" IN ('AVAILABLE', 'RETIRED')),</w:t>
              <w:br/>
              <w:t xml:space="preserve">    </w:t>
              <w:br/>
              <w:t xml:space="preserve">    -- MATHEMATICAL DOUBLE-SPENDING PREVENTION:</w:t>
              <w:br/>
              <w:t xml:space="preserve">    -- Guarantees that inside the same registry, no two rows can have overlapping serial_range</w:t>
              <w:br/>
              <w:t xml:space="preserve">    CONSTRAINT no_overlapping_ranges EXCLUDE USING gist (</w:t>
              <w:br/>
              <w:t xml:space="preserve">        "registry_id" WITH =,</w:t>
              <w:br/>
              <w:t xml:space="preserve">        "serial_range" WITH &amp;&amp;</w:t>
              <w:br/>
              <w:t xml:space="preserve">    )</w:t>
              <w:br/>
              <w:t>);</w:t>
              <w:br/>
              <w:br/>
              <w:t>-- 9. Ledger Event Entity (Append-Only Cryptographic Audit Log)</w:t>
              <w:br/>
              <w:t>CREATE TABLE "ledger_event" (</w:t>
              <w:br/>
              <w:t xml:space="preserve">    "id"            TEXT PRIMARY KEY DEFAULT gen_random_uuid(),</w:t>
              <w:br/>
              <w:t xml:space="preserve">    "registry_id"   TEXT NOT NULL REFERENCES "registry"("id") ON DELETE RESTRICT,</w:t>
              <w:br/>
              <w:t xml:space="preserve">    "event_type"    TEXT NOT NULL CHECK ("event_type" IN ('ISSUE', 'TRANSFER', 'RETIRE')),</w:t>
              <w:br/>
              <w:t xml:space="preserve">    "serial_range"  INT8RANGE NOT NULL,</w:t>
              <w:br/>
              <w:t xml:space="preserve">    "from_owner_id" TEXT,</w:t>
              <w:br/>
              <w:t xml:space="preserve">    "to_owner_id"   TEXT NOT NULL,</w:t>
              <w:br/>
              <w:t xml:space="preserve">    "quantity"      INT8 NOT NULL CHECK ("quantity" &gt; 0),</w:t>
              <w:br/>
              <w:t xml:space="preserve">    "prev_hash"     TEXT,</w:t>
              <w:br/>
              <w:t xml:space="preserve">    "hash"          TEXT NOT NULL,</w:t>
              <w:br/>
              <w:t xml:space="preserve">    "created_at"    TIMESTAMPTZ NOT NULL DEFAULT NOW()</w:t>
              <w:br/>
              <w:t>);</w:t>
              <w:br/>
              <w:t>CREATE INDEX "idx_ledger_event_registry" ON "ledger_event"("registry_id", "created_at");</w:t>
            </w:r>
          </w:p>
        </w:tc>
      </w:tr>
    </w:tbl>
    <w:p>
      <w:pPr>
        <w:spacing w:after="80"/>
      </w:pPr>
    </w:p>
    <w:p>
      <w:pPr>
        <w:keepNext/>
        <w:spacing w:before="180" w:after="60"/>
      </w:pPr>
      <w:r>
        <w:rPr>
          <w:rFonts w:ascii="Calibri" w:hAnsi="Calibri"/>
          <w:b/>
          <w:color w:val="1E3A8A"/>
          <w:sz w:val="24"/>
        </w:rPr>
        <w:t>6.3 Sample Data Insertion (DML Scripts)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-- 1. Insert Users (Admin, Seller, Buyer)</w:t>
              <w:br/>
              <w:t>INSERT INTO "User" ("id", "name", "email", "passwordHash", "role", "organization") VALUES</w:t>
              <w:br/>
              <w:t>('usr_adm_01', 'Dr. Sarah Lin', 'admin@carbex.demo', crypt('password123', gen_salt('bf')), 'ADMIN', 'Global Carbon Standard'),</w:t>
              <w:br/>
              <w:t>('usr_sel_01', 'Green Canopy Agro', 'seller@carbex.demo', crypt('password123', gen_salt('bf')), 'SELLER', 'Green Canopy Afforestation LLC'),</w:t>
              <w:br/>
              <w:t>('usr_buy_01', 'EcoTech Solutions', 'buyer@carbex.demo', crypt('password123', gen_salt('bf')), 'BUYER', 'EcoTech Enterprises Corp');</w:t>
              <w:br/>
              <w:br/>
              <w:t>-- 2. Insert Carbon Project (Verified Forestry Offset)</w:t>
              <w:br/>
              <w:t>INSERT INTO "CarbonProject" ("id", "name", "description", "developerId", "projectType", "location", "country", "methodology", "verificationStandard", "verificationStatus", "totalCredits", "availableCredits", "pricePerCredit", "projectStartDate") VALUES</w:t>
              <w:br/>
              <w:t>('prj_amazonia_01', 'Amazonia Biodiversity Corridor', 'Large-scale afforestation and canopy protection project in the Acre region.', 'usr_sel_01', 'Reforestation', 'Acre Basin', 'Brazil', 'VM0007', 'Verra VCS', 'VERIFIED', 50000, 48000, 24.50, '2025-01-01 00:00:00');</w:t>
              <w:br/>
              <w:br/>
              <w:t>-- 3. Insert Supporting Documents</w:t>
              <w:br/>
              <w:t>INSERT INTO "ProjectDocument" ("id", "projectId", "type", "fileUrl", "fileName", "status") VALUES</w:t>
              <w:br/>
              <w:t>('doc_01', 'prj_amazonia_01', 'SATELLITE_SURVEY', '/uploads/amazonia_satellite_2025.pdf', 'amazonia_satellite_2025.pdf', 'VALIDATED'),</w:t>
              <w:br/>
              <w:t>('doc_02', 'prj_amazonia_01', 'LAND_TITLE', '/uploads/acre_title_deed.pdf', 'acre_title_deed.pdf', 'VALIDATED');</w:t>
              <w:br/>
              <w:br/>
              <w:t>-- 4. Initialize Ledger Registry &amp; Mint Asset Block [1, 50001)</w:t>
              <w:br/>
              <w:t>INSERT INTO "registry" ("id", "projectId", "name") VALUES</w:t>
              <w:br/>
              <w:t>('reg_amazonia_01', 'prj_amazonia_01', 'Amazonia Corridor VCS Registry');</w:t>
              <w:br/>
              <w:br/>
              <w:t>INSERT INTO "credit_range" ("id", "registry_id", "serial_range", "owner_id", "status") VALUES</w:t>
              <w:br/>
              <w:t>('cr_initial_01', 'reg_amazonia_01', int8range(1, 50001), 'usr_sel_01', 'AVAILABLE');</w:t>
              <w:br/>
              <w:br/>
              <w:t>INSERT INTO "ledger_event" ("id", "registry_id", "event_type", "serial_range", "from_owner_id", "to_owner_id", "quantity", "prev_hash", "hash") VALUES</w:t>
              <w:br/>
              <w:t xml:space="preserve">('evt_genesis_01', 'reg_amazonia_01', 'ISSUE', int8range(1, 50001), NULL, 'usr_sel_01', 50000, '0000000000000000000000000000000000000000000000000000000000000000', </w:t>
              <w:br/>
              <w:t xml:space="preserve"> encode(digest('ISSUE' || 'reg_amazonia_01' || '1' || '50001', 'sha256'), 'hex'));</w:t>
              <w:br/>
              <w:br/>
              <w:t>-- 5. Insert Marketplace Listing</w:t>
              <w:br/>
              <w:t>INSERT INTO "Listing" ("id", "projectId", "sellerId", "quantity", "status") VALUES</w:t>
              <w:br/>
              <w:t>('list_amazonia_01', 'prj_amazonia_01', 'usr_sel_01', 5000, 'ACTIVE');</w:t>
              <w:br/>
              <w:br/>
              <w:t>-- 6. Insert Executed Purchase Transaction (2,000 Credits)</w:t>
              <w:br/>
              <w:t>INSERT INTO "Transaction" ("id", "buyerId", "sellerId", "listingId", "projectId", "quantity", "pricePerCredit", "totalAmount", "status") VALUES</w:t>
              <w:br/>
              <w:t>('tx_exec_001', 'usr_buy_01', 'usr_sel_01', 'list_amazonia_01', 'prj_amazonia_01', 2000, 24.50, 49000.00, 'COMPLETED');</w:t>
              <w:br/>
              <w:br/>
              <w:t>-- 7. Execute Corresponding Notification for the Seller</w:t>
              <w:br/>
              <w:t>INSERT INTO "Notification" ("id", "recipientId", "transactionId", "type", "title", "message", "isRead") VALUES</w:t>
              <w:br/>
              <w:t>('notif_001', 'usr_sel_01', 'tx_exec_001', 'TRADE_EXECUTED', 'Credits Sold: Amazonia Biodiversity Corridor', 'EcoTech Solutions has purchased 2,000 credits for $49,000.00.', FALSE);</w:t>
            </w:r>
          </w:p>
        </w:tc>
      </w:tr>
    </w:tbl>
    <w:p>
      <w:pPr>
        <w:spacing w:after="80"/>
      </w:pPr>
    </w:p>
    <w:p>
      <w:r>
        <w:br w:type="page"/>
      </w:r>
    </w:p>
    <w:p>
      <w:pPr>
        <w:keepNext/>
        <w:spacing w:before="280" w:after="120"/>
      </w:pPr>
      <w:r>
        <w:rPr>
          <w:rFonts w:ascii="Calibri" w:hAnsi="Calibri"/>
          <w:b/>
          <w:color w:val="0F294A"/>
          <w:sz w:val="36"/>
        </w:rPr>
        <w:t>7. DATABASE OPERATIONS &amp; OUTPUTS</w:t>
      </w:r>
    </w:p>
    <w:p>
      <w:pPr>
        <w:keepNext/>
        <w:spacing w:before="180" w:after="60"/>
      </w:pPr>
      <w:r>
        <w:rPr>
          <w:rFonts w:ascii="Calibri" w:hAnsi="Calibri"/>
          <w:b/>
          <w:color w:val="1E3A8A"/>
          <w:sz w:val="24"/>
        </w:rPr>
        <w:t>7.1 Complex Multi-Table Join with Aggregation</w:t>
      </w:r>
    </w:p>
    <w:p>
      <w:pPr>
        <w:spacing w:after="80" w:line="276" w:lineRule="auto"/>
      </w:pPr>
      <w:r>
        <w:rPr>
          <w:i/>
        </w:rPr>
        <w:t>Objective:</w:t>
      </w:r>
      <w:r>
        <w:t xml:space="preserve"> Display all completed transactions, joining the Buyer, Seller, Carbon Project details, and their associated notification statuses.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SELECT </w:t>
              <w:br/>
              <w:t xml:space="preserve">    t."id" AS transaction_id,</w:t>
              <w:br/>
              <w:t xml:space="preserve">    p."name" AS project_name,</w:t>
              <w:br/>
              <w:t xml:space="preserve">    buyer."name" AS buyer_name,</w:t>
              <w:br/>
              <w:t xml:space="preserve">    seller."name" AS seller_name,</w:t>
              <w:br/>
              <w:t xml:space="preserve">    t."quantity" AS credits_bought,</w:t>
              <w:br/>
              <w:t xml:space="preserve">    t."totalAmount" AS total_usd,</w:t>
              <w:br/>
              <w:t xml:space="preserve">    n."isRead" AS seller_notified_and_read</w:t>
              <w:br/>
              <w:t>FROM "Transaction" t</w:t>
              <w:br/>
              <w:t>JOIN "CarbonProject" p ON t."projectId" = p."id"</w:t>
              <w:br/>
              <w:t>JOIN "User" buyer ON t."buyerId" = buyer."id"</w:t>
              <w:br/>
              <w:t>JOIN "User" seller ON t."sellerId" = seller."id"</w:t>
              <w:br/>
              <w:t>LEFT JOIN "Notification" n ON t."id" = n."transactionId"</w:t>
              <w:br/>
              <w:t>WHERE t."status" = 'COMPLETED';</w:t>
            </w:r>
          </w:p>
        </w:tc>
      </w:tr>
    </w:tbl>
    <w:p>
      <w:pPr>
        <w:spacing w:after="80"/>
      </w:pPr>
    </w:p>
    <w:p>
      <w:pPr>
        <w:spacing w:after="80" w:line="276" w:lineRule="auto"/>
      </w:pPr>
      <w:r>
        <w:rPr>
          <w:b/>
        </w:rPr>
        <w:t>Query Output: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transaction_id |          project_name           |    buyer_name     |    seller_name     | credits_bought | total_usd | seller_notified_and_read </w:t>
              <w:br/>
              <w:t>----------------+---------------------------------+-------------------+--------------------+----------------+-----------+--------------------------</w:t>
              <w:br/>
              <w:t xml:space="preserve"> tx_exec_001    | Amazonia Biodiversity Corridor  | EcoTech Solutions | Green Canopy Agro  |           2000 |  49000.00 | f</w:t>
              <w:br/>
              <w:t>(1 row)</w:t>
            </w:r>
          </w:p>
        </w:tc>
      </w:tr>
    </w:tbl>
    <w:p>
      <w:pPr>
        <w:spacing w:after="80"/>
      </w:pPr>
    </w:p>
    <w:p>
      <w:pPr>
        <w:keepNext/>
        <w:spacing w:before="180" w:after="60"/>
      </w:pPr>
      <w:r>
        <w:rPr>
          <w:rFonts w:ascii="Calibri" w:hAnsi="Calibri"/>
          <w:b/>
          <w:color w:val="1E3A8A"/>
          <w:sz w:val="24"/>
        </w:rPr>
        <w:t>7.2 Grouping and Aggregate Analytics</w:t>
      </w:r>
    </w:p>
    <w:p>
      <w:pPr>
        <w:spacing w:after="80" w:line="276" w:lineRule="auto"/>
      </w:pPr>
      <w:r>
        <w:rPr>
          <w:i/>
        </w:rPr>
        <w:t>Objective:</w:t>
      </w:r>
      <w:r>
        <w:t xml:space="preserve"> Compute total trade volume, average credit price, and unique buyers per project.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SELECT </w:t>
              <w:br/>
              <w:t xml:space="preserve">    p."name" AS project_name,</w:t>
              <w:br/>
              <w:t xml:space="preserve">    COUNT(t."id") AS total_trades,</w:t>
              <w:br/>
              <w:t xml:space="preserve">    SUM(t."quantity") AS total_credits_transacted,</w:t>
              <w:br/>
              <w:t xml:space="preserve">    ROUND(AVG(t."pricePerCredit")::numeric, 2) AS avg_trade_price,</w:t>
              <w:br/>
              <w:t xml:space="preserve">    SUM(t."totalAmount") AS gross_turnover_usd</w:t>
              <w:br/>
              <w:t>FROM "CarbonProject" p</w:t>
              <w:br/>
              <w:t>LEFT JOIN "Transaction" t ON p."id" = t."projectId"</w:t>
              <w:br/>
              <w:t>GROUP BY p."id", p."name"</w:t>
              <w:br/>
              <w:t>HAVING COUNT(t."id") &gt; 0;</w:t>
            </w:r>
          </w:p>
        </w:tc>
      </w:tr>
    </w:tbl>
    <w:p>
      <w:pPr>
        <w:spacing w:after="80"/>
      </w:pPr>
    </w:p>
    <w:p>
      <w:pPr>
        <w:spacing w:after="80" w:line="276" w:lineRule="auto"/>
      </w:pPr>
      <w:r>
        <w:rPr>
          <w:b/>
        </w:rPr>
        <w:t>Query Output: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project_name           | total_trades | total_credits_transacted | avg_trade_price | gross_turnover_usd </w:t>
              <w:br/>
              <w:t>---------------------------------+--------------+--------------------------+-----------------+--------------------</w:t>
              <w:br/>
              <w:t xml:space="preserve"> Amazonia Biodiversity Corridor  |            1 |                     2000 |           24.50 |           49000.00</w:t>
              <w:br/>
              <w:t>(1 row)</w:t>
            </w:r>
          </w:p>
        </w:tc>
      </w:tr>
    </w:tbl>
    <w:p>
      <w:pPr>
        <w:spacing w:after="80"/>
      </w:pPr>
    </w:p>
    <w:p>
      <w:pPr>
        <w:keepNext/>
        <w:spacing w:before="180" w:after="60"/>
      </w:pPr>
      <w:r>
        <w:rPr>
          <w:rFonts w:ascii="Calibri" w:hAnsi="Calibri"/>
          <w:b/>
          <w:color w:val="1E3A8A"/>
          <w:sz w:val="24"/>
        </w:rPr>
        <w:t>7.3 Correlated Subquery for Unread Alerts</w:t>
      </w:r>
    </w:p>
    <w:p>
      <w:pPr>
        <w:spacing w:after="80" w:line="276" w:lineRule="auto"/>
      </w:pPr>
      <w:r>
        <w:rPr>
          <w:i/>
        </w:rPr>
        <w:t>Objective:</w:t>
      </w:r>
      <w:r>
        <w:t xml:space="preserve"> Retrieve all project sellers who have unread purchase notifications along with their pending dollar amounts.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SELECT </w:t>
              <w:br/>
              <w:t xml:space="preserve">    u."name" AS seller_name,</w:t>
              <w:br/>
              <w:t xml:space="preserve">    u."email",</w:t>
              <w:br/>
              <w:t xml:space="preserve">    (</w:t>
              <w:br/>
              <w:t xml:space="preserve">        SELECT COUNT(*) </w:t>
              <w:br/>
              <w:t xml:space="preserve">        FROM "Notification" n </w:t>
              <w:br/>
              <w:t xml:space="preserve">        WHERE n."recipientId" = u."id" AND n."isRead" = FALSE</w:t>
              <w:br/>
              <w:t xml:space="preserve">    ) AS unread_notifications,</w:t>
              <w:br/>
              <w:t xml:space="preserve">    (</w:t>
              <w:br/>
              <w:t xml:space="preserve">        SELECT COALESCE(SUM(t."totalAmount"), 0.0)</w:t>
              <w:br/>
              <w:t xml:space="preserve">        FROM "Transaction" t</w:t>
              <w:br/>
              <w:t xml:space="preserve">        JOIN "Notification" n ON t."id" = n."transactionId"</w:t>
              <w:br/>
              <w:t xml:space="preserve">        WHERE n."recipientId" = u."id" AND n."isRead" = FALSE</w:t>
              <w:br/>
              <w:t xml:space="preserve">    ) AS pending_notification_revenue</w:t>
              <w:br/>
              <w:t>FROM "User" u</w:t>
              <w:br/>
              <w:t>WHERE u."role" = 'SELLER'</w:t>
              <w:br/>
              <w:t xml:space="preserve">  AND EXISTS (</w:t>
              <w:br/>
              <w:t xml:space="preserve">      SELECT 1 FROM "Notification" n </w:t>
              <w:br/>
              <w:t xml:space="preserve">      WHERE n."recipientId" = u."id" AND n."isRead" = FALSE</w:t>
              <w:br/>
              <w:t xml:space="preserve">  );</w:t>
            </w:r>
          </w:p>
        </w:tc>
      </w:tr>
    </w:tbl>
    <w:p>
      <w:pPr>
        <w:spacing w:after="80"/>
      </w:pPr>
    </w:p>
    <w:p>
      <w:pPr>
        <w:spacing w:after="80" w:line="276" w:lineRule="auto"/>
      </w:pPr>
      <w:r>
        <w:rPr>
          <w:b/>
        </w:rPr>
        <w:t>Query Output: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seller_name    |       email        | unread_notifications | pending_notification_revenue </w:t>
              <w:br/>
              <w:t>-------------------+--------------------+----------------------+------------------------------</w:t>
              <w:br/>
              <w:t xml:space="preserve"> Green Canopy Agro | seller@carbex.demo |                    1 |                     49000.00</w:t>
              <w:br/>
              <w:t>(1 row)</w:t>
            </w:r>
          </w:p>
        </w:tc>
      </w:tr>
    </w:tbl>
    <w:p>
      <w:pPr>
        <w:spacing w:after="80"/>
      </w:pPr>
    </w:p>
    <w:p>
      <w:r>
        <w:br w:type="page"/>
      </w:r>
    </w:p>
    <w:p>
      <w:pPr>
        <w:keepNext/>
        <w:spacing w:before="280" w:after="120"/>
      </w:pPr>
      <w:r>
        <w:rPr>
          <w:rFonts w:ascii="Calibri" w:hAnsi="Calibri"/>
          <w:b/>
          <w:color w:val="0F294A"/>
          <w:sz w:val="36"/>
        </w:rPr>
        <w:t>8. ADVANCED DATABASE FEATURES</w:t>
      </w:r>
    </w:p>
    <w:p>
      <w:pPr>
        <w:keepNext/>
        <w:spacing w:before="180" w:after="60"/>
      </w:pPr>
      <w:r>
        <w:rPr>
          <w:rFonts w:ascii="Calibri" w:hAnsi="Calibri"/>
          <w:b/>
          <w:color w:val="1E3A8A"/>
          <w:sz w:val="24"/>
        </w:rPr>
        <w:t>8.1 PL/pgSQL Procedure: Atomic Credit Range Split &amp; Transfer</w:t>
      </w:r>
    </w:p>
    <w:p>
      <w:pPr>
        <w:spacing w:after="80" w:line="276" w:lineRule="auto"/>
      </w:pPr>
      <w:r>
        <w:t xml:space="preserve">When a buyer purchases 2,000 credits from an available block of 50,000 </w:t>
      </w:r>
      <w:r>
        <w:rPr>
          <w:rFonts w:ascii="Consolas" w:hAnsi="Consolas"/>
          <w:color w:val="8B0000"/>
          <w:sz w:val="19"/>
        </w:rPr>
        <w:t>[1, 50001)</w:t>
      </w:r>
      <w:r>
        <w:t xml:space="preserve">, the database must split the range into </w:t>
      </w:r>
      <w:r>
        <w:rPr>
          <w:rFonts w:ascii="Consolas" w:hAnsi="Consolas"/>
          <w:color w:val="8B0000"/>
          <w:sz w:val="19"/>
        </w:rPr>
        <w:t>[1, 2001)</w:t>
      </w:r>
      <w:r>
        <w:t xml:space="preserve"> (assigned to the buyer) and </w:t>
      </w:r>
      <w:r>
        <w:rPr>
          <w:rFonts w:ascii="Consolas" w:hAnsi="Consolas"/>
          <w:color w:val="8B0000"/>
          <w:sz w:val="19"/>
        </w:rPr>
        <w:t>[2001, 50001)</w:t>
      </w:r>
      <w:r>
        <w:t xml:space="preserve"> (retained by the seller). This must execute atomically with zero race conditions.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CREATE OR REPLACE FUNCTION transfer_credits(</w:t>
              <w:br/>
              <w:t xml:space="preserve">    p_registry_id TEXT,</w:t>
              <w:br/>
              <w:t xml:space="preserve">    p_from_owner_id TEXT,</w:t>
              <w:br/>
              <w:t xml:space="preserve">    p_to_owner_id TEXT,</w:t>
              <w:br/>
              <w:t xml:space="preserve">    p_quantity INT8</w:t>
              <w:br/>
              <w:t>) RETURNS VOID AS $$</w:t>
              <w:br/>
              <w:t>DECLARE</w:t>
              <w:br/>
              <w:t xml:space="preserve">    v_record RECORD;</w:t>
              <w:br/>
              <w:t xml:space="preserve">    v_available_qty INT8;</w:t>
              <w:br/>
              <w:t xml:space="preserve">    v_needed_qty INT8 := p_quantity;</w:t>
              <w:br/>
              <w:t xml:space="preserve">    v_split_point INT8;</w:t>
              <w:br/>
              <w:t xml:space="preserve">    v_last_hash TEXT;</w:t>
              <w:br/>
              <w:t xml:space="preserve">    v_new_hash TEXT;</w:t>
              <w:br/>
              <w:t>BEGIN</w:t>
              <w:br/>
              <w:t xml:space="preserve">    -- 1. Acquire exclusive row-level lock on candidate ranges to guarantee Isolation</w:t>
              <w:br/>
              <w:t xml:space="preserve">    FOR v_record IN </w:t>
              <w:br/>
              <w:t xml:space="preserve">        SELECT "id", "serial_range"</w:t>
              <w:br/>
              <w:t xml:space="preserve">        FROM "credit_range"</w:t>
              <w:br/>
              <w:t xml:space="preserve">        WHERE "registry_id" = p_registry_id </w:t>
              <w:br/>
              <w:t xml:space="preserve">          AND "owner_id" = p_from_owner_id </w:t>
              <w:br/>
              <w:t xml:space="preserve">          AND "status" = 'AVAILABLE'</w:t>
              <w:br/>
              <w:t xml:space="preserve">        ORDER BY lower("serial_range") ASC</w:t>
              <w:br/>
              <w:t xml:space="preserve">        FOR UPDATE</w:t>
              <w:br/>
              <w:t xml:space="preserve">    LOOP</w:t>
              <w:br/>
              <w:t xml:space="preserve">        v_available_qty := upper(v_record."serial_range") - lower(v_record."serial_range");</w:t>
              <w:br/>
              <w:br/>
              <w:t xml:space="preserve">        -- Retrieve the previous hash for cryptographic chaining</w:t>
              <w:br/>
              <w:t xml:space="preserve">        SELECT "hash" INTO v_last_hash</w:t>
              <w:br/>
              <w:t xml:space="preserve">        FROM "ledger_event"</w:t>
              <w:br/>
              <w:t xml:space="preserve">        WHERE "registry_id" = p_registry_id</w:t>
              <w:br/>
              <w:t xml:space="preserve">        ORDER BY "created_at" DESC, "id" DESC</w:t>
              <w:br/>
              <w:t xml:space="preserve">        LIMIT 1;</w:t>
              <w:br/>
              <w:br/>
              <w:t xml:space="preserve">        IF v_available_qty &lt;= v_needed_qty THEN</w:t>
              <w:br/>
              <w:t xml:space="preserve">            -- Case A: Entire range is consumed by transfer</w:t>
              <w:br/>
              <w:t xml:space="preserve">            UPDATE "credit_range"</w:t>
              <w:br/>
              <w:t xml:space="preserve">            SET "owner_id" = p_to_owner_id</w:t>
              <w:br/>
              <w:t xml:space="preserve">            WHERE "id" = v_record."id";</w:t>
              <w:br/>
              <w:br/>
              <w:t xml:space="preserve">            -- Calculate SHA-256 hash</w:t>
              <w:br/>
              <w:t xml:space="preserve">            v_new_hash := encode(digest(COALESCE(v_last_hash, '') || 'TRANSFER' || v_record."serial_range"::text || p_to_owner_id, 'sha256'), 'hex');</w:t>
              <w:br/>
              <w:br/>
              <w:t xml:space="preserve">            INSERT INTO "ledger_event" ("registry_id", "event_type", "serial_range", "from_owner_id", "to_owner_id", "quantity", "prev_hash", "hash")</w:t>
              <w:br/>
              <w:t xml:space="preserve">            VALUES (p_registry_id, 'TRANSFER', v_record."serial_range", p_from_owner_id, p_to_owner_id, v_available_qty, v_last_hash, v_new_hash);</w:t>
              <w:br/>
              <w:br/>
              <w:t xml:space="preserve">            v_needed_qty := v_needed_qty - v_available_qty;</w:t>
              <w:br/>
              <w:t xml:space="preserve">        ELSE</w:t>
              <w:br/>
              <w:t xml:space="preserve">            -- Case B: Range must be split</w:t>
              <w:br/>
              <w:t xml:space="preserve">            v_split_point := lower(v_record."serial_range") + v_needed_qty;</w:t>
              <w:br/>
              <w:br/>
              <w:t xml:space="preserve">            -- 1. Mutate existing record to reflect retained balance</w:t>
              <w:br/>
              <w:t xml:space="preserve">            UPDATE "credit_range"</w:t>
              <w:br/>
              <w:t xml:space="preserve">            SET "serial_range" = int8range(v_split_point, upper(v_record."serial_range"))</w:t>
              <w:br/>
              <w:t xml:space="preserve">            WHERE "id" = v_record."id";</w:t>
              <w:br/>
              <w:br/>
              <w:t xml:space="preserve">            -- 2. Insert new record for the buyer</w:t>
              <w:br/>
              <w:t xml:space="preserve">            INSERT INTO "credit_range" ("registry_id", "serial_range", "owner_id", "status")</w:t>
              <w:br/>
              <w:t xml:space="preserve">            VALUES (p_registry_id, int8range(lower(v_record."serial_range"), v_split_point), p_to_owner_id, 'AVAILABLE');</w:t>
              <w:br/>
              <w:br/>
              <w:t xml:space="preserve">            v_new_hash := encode(digest(COALESCE(v_last_hash, '') || 'TRANSFER' || int8range(lower(v_record."serial_range"), v_split_point)::text || p_to_owner_id, 'sha256'), 'hex');</w:t>
              <w:br/>
              <w:br/>
              <w:t xml:space="preserve">            INSERT INTO "ledger_event" ("registry_id", "event_type", "serial_range", "from_owner_id", "to_owner_id", "quantity", "prev_hash", "hash")</w:t>
              <w:br/>
              <w:t xml:space="preserve">            VALUES (p_registry_id, 'TRANSFER', int8range(lower(v_record."serial_range"), v_split_point), p_from_owner_id, p_to_owner_id, v_needed_qty, v_last_hash, v_new_hash);</w:t>
              <w:br/>
              <w:br/>
              <w:t xml:space="preserve">            v_needed_qty := 0;</w:t>
              <w:br/>
              <w:t xml:space="preserve">        END IF;</w:t>
              <w:br/>
              <w:br/>
              <w:t xml:space="preserve">        EXIT WHEN v_needed_qty = 0;</w:t>
              <w:br/>
              <w:t xml:space="preserve">    END LOOP;</w:t>
              <w:br/>
              <w:br/>
              <w:t xml:space="preserve">    IF v_needed_qty &gt; 0 THEN</w:t>
              <w:br/>
              <w:t xml:space="preserve">        RAISE EXCEPTION 'Insufficient credits available to complete transfer request. Deficit: %', v_needed_qty;</w:t>
              <w:br/>
              <w:t xml:space="preserve">    END IF;</w:t>
              <w:br/>
              <w:t>END;</w:t>
              <w:br/>
              <w:t>$$ LANGUAGE plpgsql;</w:t>
            </w:r>
          </w:p>
        </w:tc>
      </w:tr>
    </w:tbl>
    <w:p>
      <w:pPr>
        <w:spacing w:after="80"/>
      </w:pPr>
    </w:p>
    <w:p>
      <w:pPr>
        <w:keepNext/>
        <w:spacing w:before="180" w:after="60"/>
      </w:pPr>
      <w:r>
        <w:rPr>
          <w:rFonts w:ascii="Calibri" w:hAnsi="Calibri"/>
          <w:b/>
          <w:color w:val="1E3A8A"/>
          <w:sz w:val="24"/>
        </w:rPr>
        <w:t>8.2 Database Triggers</w:t>
      </w:r>
    </w:p>
    <w:p>
      <w:pPr>
        <w:keepNext/>
        <w:spacing w:before="120" w:after="40"/>
      </w:pPr>
      <w:r>
        <w:rPr>
          <w:rFonts w:ascii="Calibri" w:hAnsi="Calibri"/>
          <w:b/>
          <w:color w:val="334155"/>
          <w:sz w:val="22"/>
        </w:rPr>
        <w:t>Trigger 1: Immutable Append-Only Ledger Trigger</w:t>
      </w:r>
    </w:p>
    <w:p>
      <w:pPr>
        <w:spacing w:after="80" w:line="276" w:lineRule="auto"/>
      </w:pPr>
      <w:r>
        <w:t xml:space="preserve">Guarantees that once an event is recorded in </w:t>
      </w:r>
      <w:r>
        <w:rPr>
          <w:rFonts w:ascii="Consolas" w:hAnsi="Consolas"/>
          <w:color w:val="8B0000"/>
          <w:sz w:val="19"/>
        </w:rPr>
        <w:t>ledger_event</w:t>
      </w:r>
      <w:r>
        <w:t>, it can never be altered or purged, even by a database administrator.</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CREATE OR REPLACE FUNCTION block_ledger_tampering()</w:t>
              <w:br/>
              <w:t>RETURNS TRIGGER AS $$</w:t>
              <w:br/>
              <w:t>BEGIN</w:t>
              <w:br/>
              <w:t xml:space="preserve">    RAISE EXCEPTION 'CRITICAL SECURITY VIOLATION: ledger_event is append-only. UPDATE and DELETE operations are forbidden.'</w:t>
              <w:br/>
              <w:t xml:space="preserve">    USING ERRCODE = 'P0001';</w:t>
              <w:br/>
              <w:t>END;</w:t>
              <w:br/>
              <w:t>$$ LANGUAGE plpgsql;</w:t>
              <w:br/>
              <w:br/>
              <w:t>CREATE TRIGGER trg_protect_ledger_event</w:t>
              <w:br/>
              <w:t>BEFORE UPDATE OR DELETE ON "ledger_event"</w:t>
              <w:br/>
              <w:t>FOR EACH ROW EXECUTE FUNCTION block_ledger_tampering();</w:t>
            </w:r>
          </w:p>
        </w:tc>
      </w:tr>
    </w:tbl>
    <w:p>
      <w:pPr>
        <w:spacing w:after="80"/>
      </w:pPr>
    </w:p>
    <w:p>
      <w:pPr>
        <w:keepNext/>
        <w:spacing w:before="120" w:after="40"/>
      </w:pPr>
      <w:r>
        <w:rPr>
          <w:rFonts w:ascii="Calibri" w:hAnsi="Calibri"/>
          <w:b/>
          <w:color w:val="334155"/>
          <w:sz w:val="22"/>
        </w:rPr>
        <w:t>Trigger 2: Automatic Real-Time Seller Notification Trigger</w:t>
      </w:r>
    </w:p>
    <w:p>
      <w:pPr>
        <w:spacing w:after="80" w:line="276" w:lineRule="auto"/>
      </w:pPr>
      <w:r>
        <w:t xml:space="preserve">Whenever a purchase record is inserted into </w:t>
      </w:r>
      <w:r>
        <w:rPr>
          <w:rFonts w:ascii="Consolas" w:hAnsi="Consolas"/>
          <w:color w:val="8B0000"/>
          <w:sz w:val="19"/>
        </w:rPr>
        <w:t>Transaction</w:t>
      </w:r>
      <w:r>
        <w:t xml:space="preserve">, this trigger automatically inserts a record into </w:t>
      </w:r>
      <w:r>
        <w:rPr>
          <w:rFonts w:ascii="Consolas" w:hAnsi="Consolas"/>
          <w:color w:val="8B0000"/>
          <w:sz w:val="19"/>
        </w:rPr>
        <w:t>Notification</w:t>
      </w:r>
      <w:r>
        <w:t xml:space="preserve"> and broadcasts an event on the PostgreSQL notification bus.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CREATE OR REPLACE FUNCTION notify_seller_on_trade()</w:t>
              <w:br/>
              <w:t>RETURNS TRIGGER AS $$</w:t>
              <w:br/>
              <w:t>DECLARE</w:t>
              <w:br/>
              <w:t xml:space="preserve">    v_buyer_name TEXT;</w:t>
              <w:br/>
              <w:t xml:space="preserve">    v_project_name TEXT;</w:t>
              <w:br/>
              <w:t xml:space="preserve">    v_notification_payload JSON;</w:t>
              <w:br/>
              <w:t>BEGIN</w:t>
              <w:br/>
              <w:t xml:space="preserve">    SELECT "name" INTO v_buyer_name FROM "User" WHERE "id" = NEW."buyerId";</w:t>
              <w:br/>
              <w:t xml:space="preserve">    SELECT "name" INTO v_project_name FROM "CarbonProject" WHERE "id" = NEW."projectId";</w:t>
              <w:br/>
              <w:br/>
              <w:t xml:space="preserve">    -- 1. Insert record into relational Notification table</w:t>
              <w:br/>
              <w:t xml:space="preserve">    INSERT INTO "Notification" (</w:t>
              <w:br/>
              <w:t xml:space="preserve">        "id", "recipientId", "transactionId", "type", "title", "message", "isRead"</w:t>
              <w:br/>
              <w:t xml:space="preserve">    ) VALUES (</w:t>
              <w:br/>
              <w:t xml:space="preserve">        gen_random_uuid(),</w:t>
              <w:br/>
              <w:t xml:space="preserve">        NEW."sellerId",</w:t>
              <w:br/>
              <w:t xml:space="preserve">        NEW."id",</w:t>
              <w:br/>
              <w:t xml:space="preserve">        'TRADE_EXECUTED',</w:t>
              <w:br/>
              <w:t xml:space="preserve">        'Trade Alert: Credits Sold for ' || v_project_name,</w:t>
              <w:br/>
              <w:t xml:space="preserve">        v_buyer_name || ' purchased ' || NEW."quantity" || ' credits ($' || to_char(NEW."totalAmount", 'FM999,999,990.00') || ').',</w:t>
              <w:br/>
              <w:t xml:space="preserve">        FALSE</w:t>
              <w:br/>
              <w:t xml:space="preserve">    );</w:t>
              <w:br/>
              <w:br/>
              <w:t xml:space="preserve">    -- 2. Broadcast JSON payload over pg_notify channel for WebSockets/Email Service</w:t>
              <w:br/>
              <w:t xml:space="preserve">    v_notification_payload := json_build_object(</w:t>
              <w:br/>
              <w:t xml:space="preserve">        'transactionId', NEW."id",</w:t>
              <w:br/>
              <w:t xml:space="preserve">        'sellerId', NEW."sellerId",</w:t>
              <w:br/>
              <w:t xml:space="preserve">        'buyerName', v_buyer_name,</w:t>
              <w:br/>
              <w:t xml:space="preserve">        'projectName', v_project_name,</w:t>
              <w:br/>
              <w:t xml:space="preserve">        'quantity', NEW."quantity",</w:t>
              <w:br/>
              <w:t xml:space="preserve">        'totalAmount', NEW."totalAmount",</w:t>
              <w:br/>
              <w:t xml:space="preserve">        'timestamp', NOW()</w:t>
              <w:br/>
              <w:t xml:space="preserve">    );</w:t>
              <w:br/>
              <w:br/>
              <w:t xml:space="preserve">    PERFORM pg_notify('seller_trade_channel', v_notification_payload::text);</w:t>
              <w:br/>
              <w:br/>
              <w:t xml:space="preserve">    RETURN NEW;</w:t>
              <w:br/>
              <w:t>END;</w:t>
              <w:br/>
              <w:t>$$ LANGUAGE plpgsql;</w:t>
              <w:br/>
              <w:br/>
              <w:t>CREATE TRIGGER trg_after_transaction_notify_seller</w:t>
              <w:br/>
              <w:t>AFTER INSERT ON "Transaction"</w:t>
              <w:br/>
              <w:t>FOR EACH ROW</w:t>
              <w:br/>
              <w:t>WHEN (NEW."status" = 'COMPLETED')</w:t>
              <w:br/>
              <w:t>EXECUTE FUNCTION notify_seller_on_trade();</w:t>
            </w:r>
          </w:p>
        </w:tc>
      </w:tr>
    </w:tbl>
    <w:p>
      <w:pPr>
        <w:spacing w:after="80"/>
      </w:pPr>
    </w:p>
    <w:p>
      <w:pPr>
        <w:keepNext/>
        <w:spacing w:before="180" w:after="60"/>
      </w:pPr>
      <w:r>
        <w:rPr>
          <w:rFonts w:ascii="Calibri" w:hAnsi="Calibri"/>
          <w:b/>
          <w:color w:val="1E3A8A"/>
          <w:sz w:val="24"/>
        </w:rPr>
        <w:t>8.3 PostgreSQL Views: Bridging Range Algebra to ORM Entities</w:t>
      </w:r>
    </w:p>
    <w:p>
      <w:pPr>
        <w:spacing w:after="80" w:line="276" w:lineRule="auto"/>
      </w:pPr>
      <w:r>
        <w:t>Because Prisma cannot natively query PostgreSQL range operators (</w:t>
      </w:r>
      <w:r>
        <w:rPr>
          <w:rFonts w:ascii="Consolas" w:hAnsi="Consolas"/>
          <w:color w:val="8B0000"/>
          <w:sz w:val="19"/>
        </w:rPr>
        <w:t>@&gt;</w:t>
      </w:r>
      <w:r>
        <w:t xml:space="preserve">, </w:t>
      </w:r>
      <w:r>
        <w:rPr>
          <w:rFonts w:ascii="Consolas" w:hAnsi="Consolas"/>
          <w:color w:val="8B0000"/>
          <w:sz w:val="19"/>
        </w:rPr>
        <w:t>&amp;&amp;</w:t>
      </w:r>
      <w:r>
        <w:t xml:space="preserve">, </w:t>
      </w:r>
      <w:r>
        <w:rPr>
          <w:rFonts w:ascii="Consolas" w:hAnsi="Consolas"/>
          <w:color w:val="8B0000"/>
          <w:sz w:val="19"/>
        </w:rPr>
        <w:t>lower()</w:t>
      </w:r>
      <w:r>
        <w:t xml:space="preserve">, </w:t>
      </w:r>
      <w:r>
        <w:rPr>
          <w:rFonts w:ascii="Consolas" w:hAnsi="Consolas"/>
          <w:color w:val="8B0000"/>
          <w:sz w:val="19"/>
        </w:rPr>
        <w:t>upper()</w:t>
      </w:r>
      <w:r>
        <w:t>), Carbex defines dynamic database views that aggregate discrete serial ranges into clean virtual tables with strictly validated UUID primary keys.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-- 1. Virtual View: CreditOwnership (For Buyer &amp; Seller Portfolio Dashboards)</w:t>
              <w:br/>
              <w:t>CREATE OR REPLACE VIEW "CreditOwnership" AS</w:t>
              <w:br/>
              <w:t xml:space="preserve">SELECT </w:t>
              <w:br/>
              <w:t xml:space="preserve">    md5(owner_id || "projectId" || 'AVAILABLE')::uuid::text AS "id", </w:t>
              <w:br/>
              <w:t xml:space="preserve">    owner_id AS "userId", </w:t>
              <w:br/>
              <w:t xml:space="preserve">    "projectId", </w:t>
              <w:br/>
              <w:t xml:space="preserve">    SUM(upper(serial_range) - lower(serial_range))::INT AS "quantity",</w:t>
              <w:br/>
              <w:t xml:space="preserve">    NOW() AS "createdAt",</w:t>
              <w:br/>
              <w:t xml:space="preserve">    NOW() AS "updatedAt"</w:t>
              <w:br/>
              <w:t xml:space="preserve">FROM "credit_range" </w:t>
              <w:br/>
              <w:t>JOIN "registry" ON "registry"."id" = "credit_range"."registry_id"</w:t>
              <w:br/>
              <w:t>WHERE "status" = 'AVAILABLE'</w:t>
              <w:br/>
              <w:t>GROUP BY owner_id, "projectId";</w:t>
              <w:br/>
              <w:br/>
              <w:t>-- 2. Virtual View: Retirement (For ESG Certificate Generation)</w:t>
              <w:br/>
              <w:t>CREATE OR REPLACE VIEW "Retirement" AS</w:t>
              <w:br/>
              <w:t xml:space="preserve">SELECT </w:t>
              <w:br/>
              <w:t xml:space="preserve">    md5(owner_id || "projectId" || 'RETIRED')::uuid::text AS "id",</w:t>
              <w:br/>
              <w:t xml:space="preserve">    owner_id AS "userId",</w:t>
              <w:br/>
              <w:t xml:space="preserve">    "projectId",</w:t>
              <w:br/>
              <w:t xml:space="preserve">    SUM(upper(serial_range) - lower(serial_range))::INT AS "quantity",</w:t>
              <w:br/>
              <w:t xml:space="preserve">    'Retired via Carbex Cryptographic Ledger' AS "reason",</w:t>
              <w:br/>
              <w:t xml:space="preserve">    'CRB-RET-' || to_char(NOW(), 'YYYY') || '-' || substr(md5(owner_id || "projectId"), 1, 6) AS "certificateId",</w:t>
              <w:br/>
              <w:t xml:space="preserve">    NOW() AS "retiredAt"</w:t>
              <w:br/>
              <w:t>FROM "credit_range"</w:t>
              <w:br/>
              <w:t>JOIN "registry" ON "registry"."id" = "credit_range"."registry_id"</w:t>
              <w:br/>
              <w:t>WHERE "status" = 'RETIRED'</w:t>
              <w:br/>
              <w:t>GROUP BY owner_id, "projectId";</w:t>
            </w:r>
          </w:p>
        </w:tc>
      </w:tr>
    </w:tbl>
    <w:p>
      <w:pPr>
        <w:spacing w:after="80"/>
      </w:pPr>
    </w:p>
    <w:p>
      <w:pPr>
        <w:keepNext/>
        <w:spacing w:before="180" w:after="60"/>
      </w:pPr>
      <w:r>
        <w:rPr>
          <w:rFonts w:ascii="Calibri" w:hAnsi="Calibri"/>
          <w:b/>
          <w:color w:val="1E3A8A"/>
          <w:sz w:val="24"/>
        </w:rPr>
        <w:t>8.4 Concurrency Control, Row-Level Locking, &amp; ACID Verification</w:t>
      </w:r>
    </w:p>
    <w:p>
      <w:pPr>
        <w:spacing w:after="80" w:line="276" w:lineRule="auto"/>
      </w:pPr>
      <w:r>
        <w:t>To prove compliance with University syllabus benchmarks, Carbex implements strict ACID controls:</w:t>
      </w:r>
    </w:p>
    <w:p>
      <w:pPr>
        <w:pStyle w:val="ListNumber"/>
        <w:spacing w:after="60" w:line="276" w:lineRule="auto"/>
      </w:pPr>
      <w:r>
        <w:rPr>
          <w:b/>
        </w:rPr>
        <w:t>Atomicity:</w:t>
      </w:r>
      <w:r>
        <w:t xml:space="preserve"> Credit transfers, cash ledger debiting, and event logging are encapsulated within an explicit transaction block. If an invalid serial number is encountered midway, the entire operation is rolled back using </w:t>
      </w:r>
      <w:r>
        <w:rPr>
          <w:rFonts w:ascii="Consolas" w:hAnsi="Consolas"/>
          <w:color w:val="8B0000"/>
          <w:sz w:val="19"/>
        </w:rPr>
        <w:t>ROLLBACK</w:t>
      </w:r>
      <w:r>
        <w:t>.</w:t>
      </w:r>
    </w:p>
    <w:p>
      <w:pPr>
        <w:pStyle w:val="ListNumber"/>
        <w:spacing w:after="60" w:line="276" w:lineRule="auto"/>
      </w:pPr>
      <w:r>
        <w:rPr>
          <w:b/>
        </w:rPr>
        <w:t>Consistency:</w:t>
      </w:r>
      <w:r>
        <w:t xml:space="preserve"> Enforced through standard </w:t>
      </w:r>
      <w:r>
        <w:rPr>
          <w:rFonts w:ascii="Consolas" w:hAnsi="Consolas"/>
          <w:color w:val="8B0000"/>
          <w:sz w:val="19"/>
        </w:rPr>
        <w:t>CHECK</w:t>
      </w:r>
      <w:r>
        <w:t xml:space="preserve"> constraints (e.g., </w:t>
      </w:r>
      <w:r>
        <w:rPr>
          <w:rFonts w:ascii="Consolas" w:hAnsi="Consolas"/>
          <w:color w:val="8B0000"/>
          <w:sz w:val="19"/>
        </w:rPr>
        <w:t>availableCredits &gt;= 0</w:t>
      </w:r>
      <w:r>
        <w:t>), foreign key integrity, and the GiST exclusion constraint preventing range overlap.</w:t>
      </w:r>
    </w:p>
    <w:p>
      <w:pPr>
        <w:pStyle w:val="ListNumber"/>
        <w:spacing w:after="60" w:line="276" w:lineRule="auto"/>
      </w:pPr>
      <w:r>
        <w:rPr>
          <w:b/>
        </w:rPr>
        <w:t>Isolation (Preventing the Lost Update Problem):</w:t>
      </w:r>
      <w:r>
        <w:t xml:space="preserve"> All range updates acquire an explicit row-level lock (</w:t>
      </w:r>
      <w:r>
        <w:rPr>
          <w:rFonts w:ascii="Consolas" w:hAnsi="Consolas"/>
          <w:color w:val="8B0000"/>
          <w:sz w:val="19"/>
        </w:rPr>
        <w:t>SELECT ... FOR UPDATE</w:t>
      </w:r>
      <w:r>
        <w:t>). Concurrent purchases for the same batch are queued linearly by the database lock manager.</w:t>
      </w:r>
    </w:p>
    <w:p>
      <w:pPr>
        <w:pStyle w:val="ListNumber"/>
        <w:spacing w:after="60" w:line="276" w:lineRule="auto"/>
      </w:pPr>
      <w:r>
        <w:rPr>
          <w:b/>
        </w:rPr>
        <w:t>Durability:</w:t>
      </w:r>
      <w:r>
        <w:t xml:space="preserve"> PostgreSQL Write-Ahead Logging (WAL) guarantees that committed transactions survive catastrophic server crashes.</w:t>
      </w:r>
    </w:p>
    <w:p>
      <w:r>
        <w:br w:type="page"/>
      </w:r>
    </w:p>
    <w:p>
      <w:pPr>
        <w:keepNext/>
        <w:spacing w:before="280" w:after="120"/>
      </w:pPr>
      <w:r>
        <w:rPr>
          <w:rFonts w:ascii="Calibri" w:hAnsi="Calibri"/>
          <w:b/>
          <w:color w:val="0F294A"/>
          <w:sz w:val="36"/>
        </w:rPr>
        <w:t>9. PROJECT OUTPUT &amp; INTERFACE DEMONSTRATION</w:t>
      </w:r>
    </w:p>
    <w:p>
      <w:pPr>
        <w:keepNext/>
        <w:spacing w:before="180" w:after="60"/>
      </w:pPr>
      <w:r>
        <w:rPr>
          <w:rFonts w:ascii="Calibri" w:hAnsi="Calibri"/>
          <w:b/>
          <w:color w:val="1E3A8A"/>
          <w:sz w:val="24"/>
        </w:rPr>
        <w:t>9.1 Database Schema &amp; Integrity Inspection</w:t>
      </w:r>
    </w:p>
    <w:p>
      <w:pPr>
        <w:spacing w:after="80" w:line="276" w:lineRule="auto"/>
      </w:pPr>
      <w:r>
        <w:t xml:space="preserve">Inspection of database relations via </w:t>
      </w:r>
      <w:r>
        <w:rPr>
          <w:rFonts w:ascii="Consolas" w:hAnsi="Consolas"/>
          <w:color w:val="8B0000"/>
          <w:sz w:val="19"/>
        </w:rPr>
        <w:t>psql</w:t>
      </w:r>
      <w:r>
        <w: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carbex_db=&gt; \d credit_range</w:t>
              <w:br/>
              <w:t xml:space="preserve">                                Table "public.credit_range"</w:t>
              <w:br/>
              <w:t xml:space="preserve">    Column    |    Type    | Collation | Nullable |               Default               </w:t>
              <w:br/>
              <w:t>--------------+------------+-----------+----------+-------------------------------------</w:t>
              <w:br/>
              <w:t xml:space="preserve"> id           | text       |           | not null | gen_random_uuid()</w:t>
              <w:br/>
              <w:t xml:space="preserve"> registry_id  | text       |           | not null | </w:t>
              <w:br/>
              <w:t xml:space="preserve"> serial_range | int8range  |           | not null | </w:t>
              <w:br/>
              <w:t xml:space="preserve"> owner_id     | text       |           | not null | </w:t>
              <w:br/>
              <w:t xml:space="preserve"> status       | text       |           | not null | 'AVAILABLE'::text</w:t>
              <w:br/>
              <w:t>Indexes:</w:t>
              <w:br/>
              <w:t xml:space="preserve">    "credit_range_pkey" PRIMARY KEY, btree (id)</w:t>
              <w:br/>
              <w:t xml:space="preserve">    "no_overlapping_ranges" EXCLUDE USING gist (registry_id WITH =, serial_range WITH &amp;&amp;)</w:t>
              <w:br/>
              <w:t>Foreign-key constraints:</w:t>
              <w:br/>
              <w:t xml:space="preserve">    "credit_range_owner_id_fkey" FOREIGN KEY (owner_id) REFERENCES "User"(id)</w:t>
              <w:br/>
              <w:t xml:space="preserve">    "credit_range_registry_id_fkey" FOREIGN KEY (registry_id) REFERENCES registry(id)</w:t>
            </w:r>
          </w:p>
        </w:tc>
      </w:tr>
    </w:tbl>
    <w:p>
      <w:pPr>
        <w:spacing w:after="80"/>
      </w:pP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carbex_db=&gt; \d Notification</w:t>
              <w:br/>
              <w:t xml:space="preserve">                               Table "public.Notification"</w:t>
              <w:br/>
              <w:t xml:space="preserve">    Column     |            Type             | Nullable |      Default      </w:t>
              <w:br/>
              <w:t>---------------+-----------------------------+----------+-------------------</w:t>
              <w:br/>
              <w:t xml:space="preserve"> id            | text                        | not null | gen_random_uuid()</w:t>
              <w:br/>
              <w:t xml:space="preserve"> recipientId   | text                        | not null | </w:t>
              <w:br/>
              <w:t xml:space="preserve"> transactionId | text                        |          | </w:t>
              <w:br/>
              <w:t xml:space="preserve"> type          | text                        | not null | 'TRADE_EXECUTED'</w:t>
              <w:br/>
              <w:t xml:space="preserve"> title         | text                        | not null | </w:t>
              <w:br/>
              <w:t xml:space="preserve"> message       | text                        | not null | </w:t>
              <w:br/>
              <w:t xml:space="preserve"> isRead        | boolean                     | not null | false</w:t>
              <w:br/>
              <w:t xml:space="preserve"> createdAt     | timestamp without time zone | not null | CURRENT_TIMESTAMP</w:t>
              <w:br/>
              <w:t>Indexes:</w:t>
              <w:br/>
              <w:t xml:space="preserve">    "Notification_pkey" PRIMARY KEY, btree (id)</w:t>
              <w:br/>
              <w:t xml:space="preserve">    "idx_notification_recipient" btree (recipientId, isRead)</w:t>
            </w:r>
          </w:p>
        </w:tc>
      </w:tr>
    </w:tbl>
    <w:p>
      <w:pPr>
        <w:spacing w:after="80"/>
      </w:pPr>
    </w:p>
    <w:p>
      <w:pPr>
        <w:keepNext/>
        <w:spacing w:before="180" w:after="60"/>
      </w:pPr>
      <w:r>
        <w:rPr>
          <w:rFonts w:ascii="Calibri" w:hAnsi="Calibri"/>
          <w:b/>
          <w:color w:val="1E3A8A"/>
          <w:sz w:val="24"/>
        </w:rPr>
        <w:t>9.2 Application Workflow Screenshots &amp; Descriptions</w:t>
      </w:r>
    </w:p>
    <w:p>
      <w:pPr>
        <w:keepNext/>
        <w:spacing w:before="120" w:after="40"/>
      </w:pPr>
      <w:r>
        <w:rPr>
          <w:rFonts w:ascii="Calibri" w:hAnsi="Calibri"/>
          <w:b/>
          <w:color w:val="334155"/>
          <w:sz w:val="22"/>
        </w:rPr>
        <w:t>1. Public Marketplace (`/marketplace`)</w:t>
      </w:r>
    </w:p>
    <w:p>
      <w:pPr>
        <w:spacing w:after="80" w:line="276" w:lineRule="auto"/>
      </w:pPr>
      <w:r>
        <w:rPr>
          <w:i/>
        </w:rPr>
        <w:t>Displays all verified projects whose credits have been issued into the range ledger.</w:t>
      </w:r>
    </w:p>
    <w:p>
      <w:pPr>
        <w:pStyle w:val="ListBullet"/>
        <w:spacing w:after="60" w:line="276" w:lineRule="auto"/>
      </w:pPr>
      <w:r>
        <w:rPr>
          <w:b/>
        </w:rPr>
        <w:t>Features:</w:t>
      </w:r>
      <w:r>
        <w:t xml:space="preserve"> Dynamic cards showing project methodology (</w:t>
      </w:r>
      <w:r>
        <w:rPr>
          <w:rFonts w:ascii="Consolas" w:hAnsi="Consolas"/>
          <w:color w:val="8B0000"/>
          <w:sz w:val="19"/>
        </w:rPr>
        <w:t>VM0007</w:t>
      </w:r>
      <w:r>
        <w:t>), Verra standard badge, country of origin, real-time available credits, and unit price.</w:t>
      </w:r>
    </w:p>
    <w:p>
      <w:pPr>
        <w:pStyle w:val="ListBullet"/>
        <w:spacing w:after="60" w:line="276" w:lineRule="auto"/>
      </w:pPr>
      <w:r>
        <w:rPr>
          <w:b/>
        </w:rPr>
        <w:t>Database Query:</w:t>
      </w:r>
      <w:r>
        <w:t xml:space="preserve"> Filters </w:t>
      </w:r>
      <w:r>
        <w:rPr>
          <w:rFonts w:ascii="Consolas" w:hAnsi="Consolas"/>
          <w:color w:val="8B0000"/>
          <w:sz w:val="19"/>
        </w:rPr>
        <w:t>CarbonProject</w:t>
      </w:r>
      <w:r>
        <w:t xml:space="preserve"> where </w:t>
      </w:r>
      <w:r>
        <w:rPr>
          <w:rFonts w:ascii="Consolas" w:hAnsi="Consolas"/>
          <w:color w:val="8B0000"/>
          <w:sz w:val="19"/>
        </w:rPr>
        <w:t>verificationStatus = 'VERIFIED'</w:t>
      </w:r>
      <w:r>
        <w:t xml:space="preserve"> and </w:t>
      </w:r>
      <w:r>
        <w:rPr>
          <w:rFonts w:ascii="Consolas" w:hAnsi="Consolas"/>
          <w:color w:val="8B0000"/>
          <w:sz w:val="19"/>
        </w:rPr>
        <w:t>availableCredits &gt; 0</w:t>
      </w:r>
      <w:r>
        <w:t>.</w:t>
      </w:r>
    </w:p>
    <w:p>
      <w:pPr>
        <w:keepNext/>
        <w:spacing w:before="120" w:after="40"/>
      </w:pPr>
      <w:r>
        <w:rPr>
          <w:rFonts w:ascii="Calibri" w:hAnsi="Calibri"/>
          <w:b/>
          <w:color w:val="334155"/>
          <w:sz w:val="22"/>
        </w:rPr>
        <w:t>2. Project Verification Hub (`/admin/verify/[id]`)</w:t>
      </w:r>
    </w:p>
    <w:p>
      <w:pPr>
        <w:spacing w:after="80" w:line="276" w:lineRule="auto"/>
      </w:pPr>
      <w:r>
        <w:rPr>
          <w:i/>
        </w:rPr>
        <w:t>Administrator workbench for reviewing uploaded evidence and issuing credits.</w:t>
      </w:r>
    </w:p>
    <w:p>
      <w:pPr>
        <w:pStyle w:val="ListBullet"/>
        <w:spacing w:after="60" w:line="276" w:lineRule="auto"/>
      </w:pPr>
      <w:r>
        <w:rPr>
          <w:b/>
        </w:rPr>
        <w:t>Features:</w:t>
      </w:r>
      <w:r>
        <w:t xml:space="preserve"> Embedded PDF/image viewer for satellite images and land deeds; AI confidence score indicator; "Approve &amp; Mint" action that creates the </w:t>
      </w:r>
      <w:r>
        <w:rPr>
          <w:rFonts w:ascii="Consolas" w:hAnsi="Consolas"/>
          <w:color w:val="8B0000"/>
          <w:sz w:val="19"/>
        </w:rPr>
        <w:t>registry</w:t>
      </w:r>
      <w:r>
        <w:t xml:space="preserve"> and records the initial </w:t>
      </w:r>
      <w:r>
        <w:rPr>
          <w:rFonts w:ascii="Consolas" w:hAnsi="Consolas"/>
          <w:color w:val="8B0000"/>
          <w:sz w:val="19"/>
        </w:rPr>
        <w:t>[1, N)</w:t>
      </w:r>
      <w:r>
        <w:t xml:space="preserve"> range.</w:t>
      </w:r>
    </w:p>
    <w:p>
      <w:pPr>
        <w:keepNext/>
        <w:spacing w:before="120" w:after="40"/>
      </w:pPr>
      <w:r>
        <w:rPr>
          <w:rFonts w:ascii="Calibri" w:hAnsi="Calibri"/>
          <w:b/>
          <w:color w:val="334155"/>
          <w:sz w:val="22"/>
        </w:rPr>
        <w:t>3. Buyer Portfolio &amp; ESG Retirement Certificate (`/dashboard`)</w:t>
      </w:r>
    </w:p>
    <w:p>
      <w:pPr>
        <w:spacing w:after="80" w:line="276" w:lineRule="auto"/>
      </w:pPr>
      <w:r>
        <w:rPr>
          <w:i/>
        </w:rPr>
        <w:t>Interactive portfolio for corporate buyers.</w:t>
      </w:r>
    </w:p>
    <w:p>
      <w:pPr>
        <w:pStyle w:val="ListBullet"/>
        <w:spacing w:after="60" w:line="276" w:lineRule="auto"/>
      </w:pPr>
      <w:r>
        <w:rPr>
          <w:b/>
        </w:rPr>
        <w:t>Features:</w:t>
      </w:r>
      <w:r>
        <w:t xml:space="preserve"> Asset allocation doughnut chart (Recharts); "Retire Credits" modal. When clicked, executes the PL/pgSQL function changing status from </w:t>
      </w:r>
      <w:r>
        <w:rPr>
          <w:rFonts w:ascii="Consolas" w:hAnsi="Consolas"/>
          <w:color w:val="8B0000"/>
          <w:sz w:val="19"/>
        </w:rPr>
        <w:t>AVAILABLE</w:t>
      </w:r>
      <w:r>
        <w:t xml:space="preserve"> to </w:t>
      </w:r>
      <w:r>
        <w:rPr>
          <w:rFonts w:ascii="Consolas" w:hAnsi="Consolas"/>
          <w:color w:val="8B0000"/>
          <w:sz w:val="19"/>
        </w:rPr>
        <w:t>RETIRED</w:t>
      </w:r>
      <w:r>
        <w:t xml:space="preserve">, generating a cryptographically verifiable retirement certificate with hash </w:t>
      </w:r>
      <w:r>
        <w:rPr>
          <w:rFonts w:ascii="Consolas" w:hAnsi="Consolas"/>
          <w:color w:val="8B0000"/>
          <w:sz w:val="19"/>
        </w:rPr>
        <w:t>CRB-RET-2026-XXXX</w:t>
      </w:r>
      <w:r>
        <w:t>.</w:t>
      </w:r>
    </w:p>
    <w:p>
      <w:pPr>
        <w:keepNext/>
        <w:spacing w:before="120" w:after="40"/>
      </w:pPr>
      <w:r>
        <w:rPr>
          <w:rFonts w:ascii="Calibri" w:hAnsi="Calibri"/>
          <w:b/>
          <w:color w:val="334155"/>
          <w:sz w:val="22"/>
        </w:rPr>
        <w:t>4. Real-Time Seller Notification System (`/seller`)</w:t>
      </w:r>
    </w:p>
    <w:p>
      <w:pPr>
        <w:spacing w:after="80" w:line="276" w:lineRule="auto"/>
      </w:pPr>
      <w:r>
        <w:rPr>
          <w:i/>
        </w:rPr>
        <w:t>Demonstrates instant trade alerts dispatched to project developers.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w:t>
              <w:br/>
              <w:t>|  CARBEX | SELLER CONSOLE                      [🔔 Notifications (1 Unread)] [Profile] |</w:t>
              <w:br/>
              <w:t>+---------------------------------------------------------------------------------------+</w:t>
              <w:br/>
              <w:t>|                                                                                       |</w:t>
              <w:br/>
              <w:t>|  [ POPUP ALERT: TRADE EXECUTED ]                                                      |</w:t>
              <w:br/>
              <w:t>|  * Just Now: EcoTech Solutions purchased 2,000 Credits ($49,000.00)                   |</w:t>
              <w:br/>
              <w:t>|  * Project: Amazonia Biodiversity Corridor                                            |</w:t>
              <w:br/>
              <w:t>|  * Range Transferred: [1, 2001)                                                       |</w:t>
              <w:br/>
              <w:t>|  * Status: Funds Credited to Escrow                                                   |</w:t>
              <w:br/>
              <w:t>|                                                                                       |</w:t>
              <w:br/>
              <w:t>|  -----------------------------------------------------------------------------------  |</w:t>
              <w:br/>
              <w:t>|                                                                                       |</w:t>
              <w:br/>
              <w:t>|  PROJECT PORTFOLIO OVERVIEW                                                           |</w:t>
              <w:br/>
              <w:t>|  +--------------------------------+---------------+-----------------+---------------+ |</w:t>
              <w:br/>
              <w:t>|  | Project Name                   | Total Minted  | Available Units | Total Revenue | |</w:t>
              <w:br/>
              <w:t>|  +--------------------------------+---------------+-----------------+---------------+ |</w:t>
              <w:br/>
              <w:t>|  | Amazonia Biodiversity Corridor | 50,000 tCO2e  | 48,000 tCO2e    | $49,000.00    | |</w:t>
              <w:br/>
              <w:t>|  +--------------------------------+---------------+-----------------+---------------+ |</w:t>
              <w:br/>
              <w:t>+---------------------------------------------------------------------------------------+</w:t>
            </w:r>
          </w:p>
        </w:tc>
      </w:tr>
    </w:tbl>
    <w:p>
      <w:pPr>
        <w:spacing w:after="80"/>
      </w:pPr>
    </w:p>
    <w:p>
      <w:r>
        <w:br w:type="page"/>
      </w:r>
    </w:p>
    <w:p>
      <w:pPr>
        <w:keepNext/>
        <w:spacing w:before="280" w:after="120"/>
      </w:pPr>
      <w:r>
        <w:rPr>
          <w:rFonts w:ascii="Calibri" w:hAnsi="Calibri"/>
          <w:b/>
          <w:color w:val="0F294A"/>
          <w:sz w:val="36"/>
        </w:rPr>
        <w:t>10. CONCLUSION &amp; FUTURE ENHANCEMENTS</w:t>
      </w:r>
    </w:p>
    <w:p>
      <w:pPr>
        <w:keepNext/>
        <w:spacing w:before="180" w:after="60"/>
      </w:pPr>
      <w:r>
        <w:rPr>
          <w:rFonts w:ascii="Calibri" w:hAnsi="Calibri"/>
          <w:b/>
          <w:color w:val="1E3A8A"/>
          <w:sz w:val="24"/>
        </w:rPr>
        <w:t>10.1 Project Summary &amp; Achievements</w:t>
      </w:r>
    </w:p>
    <w:p>
      <w:pPr>
        <w:spacing w:after="80" w:line="276" w:lineRule="auto"/>
      </w:pPr>
      <w:r>
        <w:t xml:space="preserve">The </w:t>
      </w:r>
      <w:r>
        <w:rPr>
          <w:b/>
        </w:rPr>
        <w:t>Carbex</w:t>
      </w:r>
      <w:r>
        <w:t xml:space="preserve"> database project successfully demonstrates how advanced features of a modern Relational Database Management System (PostgreSQL) can solve complex, real-world trust and concurrency issues without the computational overhead or environmental damage of blockchain networks.</w:t>
      </w:r>
    </w:p>
    <w:p>
      <w:pPr>
        <w:spacing w:after="80" w:line="276" w:lineRule="auto"/>
      </w:pPr>
      <w:r>
        <w:t>By utilizing:</w:t>
      </w:r>
    </w:p>
    <w:p>
      <w:pPr>
        <w:pStyle w:val="ListBullet"/>
        <w:spacing w:after="60" w:line="276" w:lineRule="auto"/>
      </w:pPr>
      <w:r>
        <w:rPr>
          <w:rFonts w:ascii="Consolas" w:hAnsi="Consolas"/>
          <w:color w:val="8B0000"/>
          <w:sz w:val="19"/>
        </w:rPr>
        <w:t>int8range</w:t>
      </w:r>
      <w:r>
        <w:t xml:space="preserve"> interval modeling,</w:t>
      </w:r>
    </w:p>
    <w:p>
      <w:pPr>
        <w:pStyle w:val="ListBullet"/>
        <w:spacing w:after="60" w:line="276" w:lineRule="auto"/>
      </w:pPr>
      <w:r>
        <w:t>GiST exclusion indexing,</w:t>
      </w:r>
    </w:p>
    <w:p>
      <w:pPr>
        <w:pStyle w:val="ListBullet"/>
        <w:spacing w:after="60" w:line="276" w:lineRule="auto"/>
      </w:pPr>
      <w:r>
        <w:t>Trigger-protected append-only cryptographic audit chains,</w:t>
      </w:r>
    </w:p>
    <w:p>
      <w:pPr>
        <w:pStyle w:val="ListBullet"/>
        <w:spacing w:after="60" w:line="276" w:lineRule="auto"/>
      </w:pPr>
      <w:r>
        <w:t>Dynamic database views, and</w:t>
      </w:r>
    </w:p>
    <w:p>
      <w:pPr>
        <w:pStyle w:val="ListBullet"/>
        <w:spacing w:after="60" w:line="276" w:lineRule="auto"/>
      </w:pPr>
      <w:r>
        <w:t>An event-driven, trigger-automated notification pipeline,</w:t>
      </w:r>
    </w:p>
    <w:p>
      <w:pPr>
        <w:spacing w:after="80" w:line="276" w:lineRule="auto"/>
      </w:pPr>
      <w:r>
        <w:t>Carbex delivers an enterprise-ready, mathematically proven platform for carbon asset integrity, rapid settlement, and immediate stakeholder communication.</w:t>
      </w:r>
    </w:p>
    <w:p>
      <w:pPr>
        <w:keepNext/>
        <w:spacing w:before="180" w:after="60"/>
      </w:pPr>
      <w:r>
        <w:rPr>
          <w:rFonts w:ascii="Calibri" w:hAnsi="Calibri"/>
          <w:b/>
          <w:color w:val="1E3A8A"/>
          <w:sz w:val="24"/>
        </w:rPr>
        <w:t>10.2 Key Benefits &amp; Competitive Edge</w:t>
      </w:r>
    </w:p>
    <w:p>
      <w:pPr>
        <w:pStyle w:val="ListNumber"/>
        <w:spacing w:after="60" w:line="276" w:lineRule="auto"/>
      </w:pPr>
      <w:r>
        <w:rPr>
          <w:b/>
        </w:rPr>
        <w:t>Absolute Double-Spend Protection:</w:t>
      </w:r>
      <w:r>
        <w:t xml:space="preserve"> Guaranteed at the relational storage level, immune to application-layer race conditions.</w:t>
      </w:r>
    </w:p>
    <w:p>
      <w:pPr>
        <w:pStyle w:val="ListNumber"/>
        <w:spacing w:after="60" w:line="276" w:lineRule="auto"/>
      </w:pPr>
      <w:r>
        <w:rPr>
          <w:b/>
        </w:rPr>
        <w:t>Storage Optimization:</w:t>
      </w:r>
      <w:r>
        <w:t xml:space="preserve"> Over 99% reduction in relational record volume compared to row-per-credit systems.</w:t>
      </w:r>
    </w:p>
    <w:p>
      <w:pPr>
        <w:pStyle w:val="ListNumber"/>
        <w:spacing w:after="60" w:line="276" w:lineRule="auto"/>
      </w:pPr>
      <w:r>
        <w:rPr>
          <w:b/>
        </w:rPr>
        <w:t>Instant Vendor Awareness:</w:t>
      </w:r>
      <w:r>
        <w:t xml:space="preserve"> Built-in seller notification pipeline bridging database triggers with frontend WebSockets and transactional messaging.</w:t>
      </w:r>
    </w:p>
    <w:p>
      <w:pPr>
        <w:pStyle w:val="ListNumber"/>
        <w:spacing w:after="60" w:line="276" w:lineRule="auto"/>
      </w:pPr>
      <w:r>
        <w:rPr>
          <w:b/>
        </w:rPr>
        <w:t>Transparent Auditability:</w:t>
      </w:r>
      <w:r>
        <w:t xml:space="preserve"> Every transaction is immutably recorded in a chained SHA-256 event ledger accessible to regulatory auditors.</w:t>
      </w:r>
    </w:p>
    <w:p>
      <w:pPr>
        <w:keepNext/>
        <w:spacing w:before="180" w:after="60"/>
      </w:pPr>
      <w:r>
        <w:rPr>
          <w:rFonts w:ascii="Calibri" w:hAnsi="Calibri"/>
          <w:b/>
          <w:color w:val="1E3A8A"/>
          <w:sz w:val="24"/>
        </w:rPr>
        <w:t>10.3 Future Scope</w:t>
      </w:r>
    </w:p>
    <w:p>
      <w:pPr>
        <w:pStyle w:val="ListBullet"/>
        <w:spacing w:after="60" w:line="276" w:lineRule="auto"/>
      </w:pPr>
      <w:r>
        <w:rPr>
          <w:b/>
        </w:rPr>
        <w:t>IoT &amp; Remote Sensing Ingestion:</w:t>
      </w:r>
      <w:r>
        <w:t xml:space="preserve"> Direct database streaming of drone telemetry and satellite NDVI sensor data to automate credit issuance via time-series tables (</w:t>
      </w:r>
      <w:r>
        <w:rPr>
          <w:rFonts w:ascii="Consolas" w:hAnsi="Consolas"/>
          <w:color w:val="8B0000"/>
          <w:sz w:val="19"/>
        </w:rPr>
        <w:t>TimescaleDB</w:t>
      </w:r>
      <w:r>
        <w:t>).</w:t>
      </w:r>
    </w:p>
    <w:p>
      <w:pPr>
        <w:pStyle w:val="ListBullet"/>
        <w:spacing w:after="60" w:line="276" w:lineRule="auto"/>
      </w:pPr>
      <w:r>
        <w:rPr>
          <w:b/>
        </w:rPr>
        <w:t>Automated Cross-Border Tax Compliance:</w:t>
      </w:r>
      <w:r>
        <w:t xml:space="preserve"> Integrating stored procedures to calculate regional carbon border adjustment mechanisms (CBAM) automatically upon trade execution.</w:t>
      </w:r>
    </w:p>
    <w:p>
      <w:pPr>
        <w:pStyle w:val="ListBullet"/>
        <w:spacing w:after="60" w:line="276" w:lineRule="auto"/>
      </w:pPr>
      <w:r>
        <w:rPr>
          <w:b/>
        </w:rPr>
        <w:t>Mobile Push Notification Integration:</w:t>
      </w:r>
      <w:r>
        <w:t xml:space="preserve"> Extending the </w:t>
      </w:r>
      <w:r>
        <w:rPr>
          <w:rFonts w:ascii="Consolas" w:hAnsi="Consolas"/>
          <w:color w:val="8B0000"/>
          <w:sz w:val="19"/>
        </w:rPr>
        <w:t>pg_notify</w:t>
      </w:r>
      <w:r>
        <w:t xml:space="preserve"> listener to deliver mobile push alerts via Google Firebase Cloud Messaging (FCM) and Apple APNs.</w:t>
      </w:r>
    </w:p>
    <w:p>
      <w:r>
        <w:br w:type="page"/>
      </w:r>
    </w:p>
    <w:p>
      <w:pPr>
        <w:keepNext/>
        <w:spacing w:before="280" w:after="120"/>
      </w:pPr>
      <w:r>
        <w:rPr>
          <w:rFonts w:ascii="Calibri" w:hAnsi="Calibri"/>
          <w:b/>
          <w:color w:val="0F294A"/>
          <w:sz w:val="36"/>
        </w:rPr>
        <w:t>11. REFERENCES</w:t>
      </w:r>
    </w:p>
    <w:p>
      <w:pPr>
        <w:pStyle w:val="ListNumber"/>
        <w:spacing w:after="60" w:line="276" w:lineRule="auto"/>
      </w:pPr>
      <w:r>
        <w:rPr>
          <w:b/>
        </w:rPr>
        <w:t>Silberschatz, A., Korth, H. F., &amp; Sudarshan, S.</w:t>
      </w:r>
      <w:r>
        <w:t xml:space="preserve"> (2020). </w:t>
      </w:r>
      <w:r>
        <w:rPr>
          <w:i/>
        </w:rPr>
        <w:t>Database System Concepts</w:t>
      </w:r>
      <w:r>
        <w:t xml:space="preserve"> (7th ed.). McGraw-Hill Education. (Chapters on Concurrency Control, Storage Indexing, and Triggers).</w:t>
      </w:r>
    </w:p>
    <w:p>
      <w:pPr>
        <w:pStyle w:val="ListNumber"/>
        <w:spacing w:after="60" w:line="276" w:lineRule="auto"/>
      </w:pPr>
      <w:r>
        <w:rPr>
          <w:b/>
        </w:rPr>
        <w:t>PostgreSQL Global Development Group.</w:t>
      </w:r>
      <w:r>
        <w:t xml:space="preserve"> (2025). </w:t>
      </w:r>
      <w:r>
        <w:rPr>
          <w:i/>
        </w:rPr>
        <w:t>PostgreSQL 16 Documentation: Range Types and GiST Indexing</w:t>
      </w:r>
      <w:r>
        <w:t xml:space="preserve">. Retrieved from </w:t>
      </w:r>
      <w:r>
        <w:rPr>
          <w:rFonts w:ascii="Consolas" w:hAnsi="Consolas"/>
          <w:color w:val="8B0000"/>
          <w:sz w:val="19"/>
        </w:rPr>
        <w:t>https://www.postgresql.org/docs/current/rangetypes.html</w:t>
      </w:r>
      <w:r>
        <w:t>.</w:t>
      </w:r>
    </w:p>
    <w:p>
      <w:pPr>
        <w:pStyle w:val="ListNumber"/>
        <w:spacing w:after="60" w:line="276" w:lineRule="auto"/>
      </w:pPr>
      <w:r>
        <w:rPr>
          <w:b/>
        </w:rPr>
        <w:t>Verra Standards.</w:t>
      </w:r>
      <w:r>
        <w:t xml:space="preserve"> (2024). </w:t>
      </w:r>
      <w:r>
        <w:rPr>
          <w:i/>
        </w:rPr>
        <w:t>VCS Standard: Requirements for the Operation of the VCS Program</w:t>
      </w:r>
      <w:r>
        <w:t>. Verra Registry.</w:t>
      </w:r>
    </w:p>
    <w:p>
      <w:pPr>
        <w:pStyle w:val="ListNumber"/>
        <w:spacing w:after="60" w:line="276" w:lineRule="auto"/>
      </w:pPr>
      <w:r>
        <w:rPr>
          <w:b/>
        </w:rPr>
        <w:t>Prisma Documentation.</w:t>
      </w:r>
      <w:r>
        <w:t xml:space="preserve"> (2025). </w:t>
      </w:r>
      <w:r>
        <w:rPr>
          <w:i/>
        </w:rPr>
        <w:t>Working with Database Views and Native SQL in Prisma Client</w:t>
      </w:r>
      <w:r>
        <w:t xml:space="preserve">. Retrieved from </w:t>
      </w:r>
      <w:r>
        <w:rPr>
          <w:rFonts w:ascii="Consolas" w:hAnsi="Consolas"/>
          <w:color w:val="8B0000"/>
          <w:sz w:val="19"/>
        </w:rPr>
        <w:t>https://www.prisma.io/docs</w:t>
      </w:r>
      <w:r>
        <w:t>.</w:t>
      </w:r>
    </w:p>
    <w:p>
      <w:pPr>
        <w:pStyle w:val="ListNumber"/>
        <w:spacing w:after="60" w:line="276" w:lineRule="auto"/>
      </w:pPr>
      <w:r>
        <w:rPr>
          <w:b/>
        </w:rPr>
        <w:t>Date, C. J.</w:t>
      </w:r>
      <w:r>
        <w:t xml:space="preserve"> (2004). </w:t>
      </w:r>
      <w:r>
        <w:rPr>
          <w:i/>
        </w:rPr>
        <w:t>An Introduction to Database Systems</w:t>
      </w:r>
      <w:r>
        <w:t xml:space="preserve"> (8th ed.). Addison-Wesley. (Relational Normalization and Functional Dependencies).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