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60"/>
        </w:rPr>
        <w:t>BusBuddy</w:t>
      </w:r>
    </w:p>
    <w:p>
      <w:pPr>
        <w:jc w:val="center"/>
      </w:pPr>
      <w:r>
        <w:rPr>
          <w:color w:val="2E74B5"/>
          <w:sz w:val="32"/>
        </w:rPr>
        <w:t>Detailed Project Report</w:t>
      </w:r>
    </w:p>
    <w:p>
      <w:pPr>
        <w:jc w:val="center"/>
      </w:pPr>
      <w:r>
        <w:rPr>
          <w:i/>
        </w:rPr>
        <w:t>An Inclusive, Intelligent and Adaptive Public Transport Assistant</w:t>
      </w:r>
    </w:p>
    <w:p>
      <w:r/>
      <w:r>
        <w:rPr>
          <w:b/>
        </w:rPr>
        <w:t>Testing context:</w:t>
      </w:r>
      <w:r>
        <w:t xml:space="preserve"> Vellore / VIT environment  </w:t>
      </w:r>
    </w:p>
    <w:p>
      <w:r/>
      <w:r>
        <w:rPr>
          <w:b/>
        </w:rPr>
        <w:t>Document purpose:</w:t>
      </w:r>
      <w:r>
        <w:t xml:space="preserve"> Project methodology, survey analysis, literature basis, requirements and environmental analysis  </w:t>
      </w:r>
    </w:p>
    <w:p>
      <w:r/>
      <w:r>
        <w:rPr>
          <w:b/>
        </w:rPr>
        <w:t>Date:</w:t>
      </w:r>
      <w:r>
        <w:t xml:space="preserve"> 24 August 2026</w:t>
      </w:r>
    </w:p>
    <w:p>
      <w:pPr>
        <w:pStyle w:val="Heading1"/>
      </w:pPr>
      <w:r>
        <w:t>Report Scope and Evidence Convention</w:t>
      </w:r>
    </w:p>
    <w:p>
      <w:r>
        <w:t>This report consolidates the current BusBuddy project vision, the available survey evidence, the selected research literature, the proposed system requirements, and the environmental conditions expected during testing. It is a project-definition and requirements document; it does not claim that every proposed capability has already been implemented or validated.</w:t>
      </w:r>
    </w:p>
    <w:p>
      <w:r/>
      <w:r>
        <w:rPr>
          <w:b/>
        </w:rPr>
        <w:t>Evidence convention.</w:t>
      </w:r>
      <w:r>
        <w:t xml:space="preserve"> Statements about the 42-participant survey are reported findings from the supplied survey summary. Features such as Gemini Live, computer vision, adaptive interfaces, UWB precision boarding, ticketing, and driver communication are proposed system capabilities; they are not presented as survey results.</w:t>
      </w:r>
    </w:p>
    <w:p>
      <w:pPr>
        <w:pStyle w:val="Heading1"/>
      </w:pPr>
      <w:r>
        <w:t>Contents</w:t>
      </w:r>
    </w:p>
    <w:p>
      <w:r>
        <w:t xml:space="preserve">1. Methodology Used  </w:t>
      </w:r>
    </w:p>
    <w:p>
      <w:r>
        <w:t xml:space="preserve">2. Survey and Analysis  </w:t>
      </w:r>
    </w:p>
    <w:p>
      <w:r>
        <w:t xml:space="preserve">3. Base Papers and Research Gap  </w:t>
      </w:r>
    </w:p>
    <w:p>
      <w:r>
        <w:t xml:space="preserve">4. BusBuddy Requirements  </w:t>
      </w:r>
    </w:p>
    <w:p>
      <w:r>
        <w:t xml:space="preserve">5. Environmental Analysis: Vellore / VIT Context  </w:t>
      </w:r>
    </w:p>
    <w:p>
      <w:r>
        <w:t xml:space="preserve">6. Conclusion and Next Steps  </w:t>
      </w:r>
    </w:p>
    <w:p>
      <w:pPr/>
      <w:r>
        <w:t>6.1 Implementation Progress Update</w:t>
      </w:r>
    </w:p>
    <w:p>
      <w:r>
        <w:t xml:space="preserve">7. Architecture Diagram — To Be Designed  </w:t>
      </w:r>
    </w:p>
    <w:p>
      <w:r>
        <w:t>8. References</w:t>
      </w:r>
    </w:p>
    <w:p>
      <w:pPr>
        <w:pStyle w:val="Heading1"/>
      </w:pPr>
      <w:r>
        <w:t>1. Methodology Used</w:t>
      </w:r>
    </w:p>
    <w:p>
      <w:r>
        <w:t>The BusBuddy project follows a user-centred, evidence-led development methodology. The process begins with primary data collection through a Google Forms survey and continues through requirement analysis, user modelling, interaction design, prototyping, evaluation, and iterative refinement. This is appropriate because BusBuddy addresses both ordinary public-transport uncertainty and accessibility-critical situations in which an incorrect bus, missed stop, or ambiguous instruction can create a safety risk.</w:t>
      </w:r>
    </w:p>
    <w:p>
      <w:pPr>
        <w:pStyle w:val="Heading1"/>
      </w:pPr>
      <w:r>
        <w:t>1.1 Research and Development Approach</w:t>
      </w:r>
    </w:p>
    <w:tbl>
      <w:tblPr>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tcMar>
              <w:top w:w="90" w:type="dxa"/>
              <w:start w:w="120" w:type="dxa"/>
              <w:bottom w:w="90" w:type="dxa"/>
              <w:end w:w="120" w:type="dxa"/>
            </w:tcMar>
            <w:shd w:fill="E8EEF5"/>
          </w:tcPr>
          <w:p>
            <w:pPr>
              <w:spacing w:after="0"/>
            </w:pPr>
            <w:r>
              <w:rPr>
                <w:b/>
                <w:color w:val="0B2545"/>
                <w:sz w:val="18"/>
              </w:rPr>
              <w:t>Stage</w:t>
            </w:r>
          </w:p>
        </w:tc>
        <w:tc>
          <w:tcPr>
            <w:tcW w:type="dxa" w:w="2340"/>
            <w:tcMar>
              <w:top w:w="90" w:type="dxa"/>
              <w:start w:w="120" w:type="dxa"/>
              <w:bottom w:w="90" w:type="dxa"/>
              <w:end w:w="120" w:type="dxa"/>
            </w:tcMar>
            <w:shd w:fill="E8EEF5"/>
          </w:tcPr>
          <w:p>
            <w:pPr>
              <w:spacing w:after="0"/>
            </w:pPr>
            <w:r>
              <w:rPr>
                <w:b/>
                <w:color w:val="0B2545"/>
                <w:sz w:val="18"/>
              </w:rPr>
              <w:t>Activity</w:t>
            </w:r>
          </w:p>
        </w:tc>
        <w:tc>
          <w:tcPr>
            <w:tcW w:type="dxa" w:w="2340"/>
            <w:tcMar>
              <w:top w:w="90" w:type="dxa"/>
              <w:start w:w="120" w:type="dxa"/>
              <w:bottom w:w="90" w:type="dxa"/>
              <w:end w:w="120" w:type="dxa"/>
            </w:tcMar>
            <w:shd w:fill="E8EEF5"/>
          </w:tcPr>
          <w:p>
            <w:pPr>
              <w:spacing w:after="0"/>
            </w:pPr>
            <w:r>
              <w:rPr>
                <w:b/>
                <w:color w:val="0B2545"/>
                <w:sz w:val="18"/>
              </w:rPr>
              <w:t>Output</w:t>
            </w:r>
          </w:p>
        </w:tc>
        <w:tc>
          <w:tcPr>
            <w:tcW w:type="dxa" w:w="2340"/>
            <w:tcMar>
              <w:top w:w="90" w:type="dxa"/>
              <w:start w:w="120" w:type="dxa"/>
              <w:bottom w:w="90" w:type="dxa"/>
              <w:end w:w="120" w:type="dxa"/>
            </w:tcMar>
            <w:shd w:fill="E8EEF5"/>
          </w:tcPr>
          <w:p>
            <w:pPr>
              <w:spacing w:after="0"/>
            </w:pPr>
            <w:r>
              <w:rPr>
                <w:b/>
                <w:color w:val="0B2545"/>
                <w:sz w:val="18"/>
              </w:rPr>
              <w:t>Decision rule</w:t>
            </w:r>
          </w:p>
        </w:tc>
      </w:tr>
      <w:tr>
        <w:tc>
          <w:tcPr>
            <w:tcW w:type="dxa" w:w="2340"/>
            <w:tcMar>
              <w:top w:w="90" w:type="dxa"/>
              <w:start w:w="120" w:type="dxa"/>
              <w:bottom w:w="90" w:type="dxa"/>
              <w:end w:w="120" w:type="dxa"/>
            </w:tcMar>
          </w:tcPr>
          <w:p>
            <w:pPr>
              <w:spacing w:after="0"/>
            </w:pPr>
            <w:r>
              <w:rPr>
                <w:sz w:val="18"/>
              </w:rPr>
              <w:t>1. Data collection</w:t>
            </w:r>
          </w:p>
        </w:tc>
        <w:tc>
          <w:tcPr>
            <w:tcW w:type="dxa" w:w="2340"/>
            <w:tcMar>
              <w:top w:w="90" w:type="dxa"/>
              <w:start w:w="120" w:type="dxa"/>
              <w:bottom w:w="90" w:type="dxa"/>
              <w:end w:w="120" w:type="dxa"/>
            </w:tcMar>
          </w:tcPr>
          <w:p>
            <w:pPr>
              <w:spacing w:after="0"/>
            </w:pPr>
            <w:r>
              <w:rPr>
                <w:sz w:val="18"/>
              </w:rPr>
              <w:t>Collect responses through the Google Forms survey and preserve the supplied sample description and findings.</w:t>
            </w:r>
          </w:p>
        </w:tc>
        <w:tc>
          <w:tcPr>
            <w:tcW w:type="dxa" w:w="2340"/>
            <w:tcMar>
              <w:top w:w="90" w:type="dxa"/>
              <w:start w:w="120" w:type="dxa"/>
              <w:bottom w:w="90" w:type="dxa"/>
              <w:end w:w="120" w:type="dxa"/>
            </w:tcMar>
          </w:tcPr>
          <w:p>
            <w:pPr>
              <w:spacing w:after="0"/>
            </w:pPr>
            <w:r>
              <w:rPr>
                <w:sz w:val="18"/>
              </w:rPr>
              <w:t>Survey dataset and descriptive summary.</w:t>
            </w:r>
          </w:p>
        </w:tc>
        <w:tc>
          <w:tcPr>
            <w:tcW w:type="dxa" w:w="2340"/>
            <w:tcMar>
              <w:top w:w="90" w:type="dxa"/>
              <w:start w:w="120" w:type="dxa"/>
              <w:bottom w:w="90" w:type="dxa"/>
              <w:end w:w="120" w:type="dxa"/>
            </w:tcMar>
          </w:tcPr>
          <w:p>
            <w:pPr>
              <w:spacing w:after="0"/>
            </w:pPr>
            <w:r>
              <w:rPr>
                <w:sz w:val="18"/>
              </w:rPr>
              <w:t>Use only reported responses as evidence.</w:t>
            </w:r>
          </w:p>
        </w:tc>
      </w:tr>
      <w:tr>
        <w:tc>
          <w:tcPr>
            <w:tcW w:type="dxa" w:w="2340"/>
            <w:tcMar>
              <w:top w:w="90" w:type="dxa"/>
              <w:start w:w="120" w:type="dxa"/>
              <w:bottom w:w="90" w:type="dxa"/>
              <w:end w:w="120" w:type="dxa"/>
            </w:tcMar>
          </w:tcPr>
          <w:p>
            <w:pPr>
              <w:spacing w:after="0"/>
            </w:pPr>
            <w:r>
              <w:rPr>
                <w:sz w:val="18"/>
              </w:rPr>
              <w:t>2. Requirement analysis</w:t>
            </w:r>
          </w:p>
        </w:tc>
        <w:tc>
          <w:tcPr>
            <w:tcW w:type="dxa" w:w="2340"/>
            <w:tcMar>
              <w:top w:w="90" w:type="dxa"/>
              <w:start w:w="120" w:type="dxa"/>
              <w:bottom w:w="90" w:type="dxa"/>
              <w:end w:w="120" w:type="dxa"/>
            </w:tcMar>
          </w:tcPr>
          <w:p>
            <w:pPr>
              <w:spacing w:after="0"/>
            </w:pPr>
            <w:r>
              <w:rPr>
                <w:sz w:val="18"/>
              </w:rPr>
              <w:t>Translate recurring user problems, accessibility needs and technology expectations into traceable requirements.</w:t>
            </w:r>
          </w:p>
        </w:tc>
        <w:tc>
          <w:tcPr>
            <w:tcW w:type="dxa" w:w="2340"/>
            <w:tcMar>
              <w:top w:w="90" w:type="dxa"/>
              <w:start w:w="120" w:type="dxa"/>
              <w:bottom w:w="90" w:type="dxa"/>
              <w:end w:w="120" w:type="dxa"/>
            </w:tcMar>
          </w:tcPr>
          <w:p>
            <w:pPr>
              <w:spacing w:after="0"/>
            </w:pPr>
            <w:r>
              <w:rPr>
                <w:sz w:val="18"/>
              </w:rPr>
              <w:t>Prioritised functional and non-functional requirements.</w:t>
            </w:r>
          </w:p>
        </w:tc>
        <w:tc>
          <w:tcPr>
            <w:tcW w:type="dxa" w:w="2340"/>
            <w:tcMar>
              <w:top w:w="90" w:type="dxa"/>
              <w:start w:w="120" w:type="dxa"/>
              <w:bottom w:w="90" w:type="dxa"/>
              <w:end w:w="120" w:type="dxa"/>
            </w:tcMar>
          </w:tcPr>
          <w:p>
            <w:pPr>
              <w:spacing w:after="0"/>
            </w:pPr>
            <w:r>
              <w:rPr>
                <w:sz w:val="18"/>
              </w:rPr>
              <w:t>Separate evidence-backed needs from proposed innovation.</w:t>
            </w:r>
          </w:p>
        </w:tc>
      </w:tr>
      <w:tr>
        <w:tc>
          <w:tcPr>
            <w:tcW w:type="dxa" w:w="2340"/>
            <w:tcMar>
              <w:top w:w="90" w:type="dxa"/>
              <w:start w:w="120" w:type="dxa"/>
              <w:bottom w:w="90" w:type="dxa"/>
              <w:end w:w="120" w:type="dxa"/>
            </w:tcMar>
          </w:tcPr>
          <w:p>
            <w:pPr>
              <w:spacing w:after="0"/>
            </w:pPr>
            <w:r>
              <w:rPr>
                <w:sz w:val="18"/>
              </w:rPr>
              <w:t>3. User-centred design</w:t>
            </w:r>
          </w:p>
        </w:tc>
        <w:tc>
          <w:tcPr>
            <w:tcW w:type="dxa" w:w="2340"/>
            <w:tcMar>
              <w:top w:w="90" w:type="dxa"/>
              <w:start w:w="120" w:type="dxa"/>
              <w:bottom w:w="90" w:type="dxa"/>
              <w:end w:w="120" w:type="dxa"/>
            </w:tcMar>
          </w:tcPr>
          <w:p>
            <w:pPr>
              <w:spacing w:after="0"/>
            </w:pPr>
            <w:r>
              <w:rPr>
                <w:sz w:val="18"/>
              </w:rPr>
              <w:t>Represent user groups through personas, scenarios, accessibility goals and user journeys.</w:t>
            </w:r>
          </w:p>
        </w:tc>
        <w:tc>
          <w:tcPr>
            <w:tcW w:type="dxa" w:w="2340"/>
            <w:tcMar>
              <w:top w:w="90" w:type="dxa"/>
              <w:start w:w="120" w:type="dxa"/>
              <w:bottom w:w="90" w:type="dxa"/>
              <w:end w:w="120" w:type="dxa"/>
            </w:tcMar>
          </w:tcPr>
          <w:p>
            <w:pPr>
              <w:spacing w:after="0"/>
            </w:pPr>
            <w:r>
              <w:rPr>
                <w:sz w:val="18"/>
              </w:rPr>
              <w:t>Personas, journey maps and task flows.</w:t>
            </w:r>
          </w:p>
        </w:tc>
        <w:tc>
          <w:tcPr>
            <w:tcW w:type="dxa" w:w="2340"/>
            <w:tcMar>
              <w:top w:w="90" w:type="dxa"/>
              <w:start w:w="120" w:type="dxa"/>
              <w:bottom w:w="90" w:type="dxa"/>
              <w:end w:w="120" w:type="dxa"/>
            </w:tcMar>
          </w:tcPr>
          <w:p>
            <w:pPr>
              <w:spacing w:after="0"/>
            </w:pPr>
            <w:r>
              <w:rPr>
                <w:sz w:val="18"/>
              </w:rPr>
              <w:t>Design for control, clarity, recovery and low cognitive load.</w:t>
            </w:r>
          </w:p>
        </w:tc>
      </w:tr>
      <w:tr>
        <w:tc>
          <w:tcPr>
            <w:tcW w:type="dxa" w:w="2340"/>
            <w:tcMar>
              <w:top w:w="90" w:type="dxa"/>
              <w:start w:w="120" w:type="dxa"/>
              <w:bottom w:w="90" w:type="dxa"/>
              <w:end w:w="120" w:type="dxa"/>
            </w:tcMar>
          </w:tcPr>
          <w:p>
            <w:pPr>
              <w:spacing w:after="0"/>
            </w:pPr>
            <w:r>
              <w:rPr>
                <w:sz w:val="18"/>
              </w:rPr>
              <w:t>4. Prototyping</w:t>
            </w:r>
          </w:p>
        </w:tc>
        <w:tc>
          <w:tcPr>
            <w:tcW w:type="dxa" w:w="2340"/>
            <w:tcMar>
              <w:top w:w="90" w:type="dxa"/>
              <w:start w:w="120" w:type="dxa"/>
              <w:bottom w:w="90" w:type="dxa"/>
              <w:end w:w="120" w:type="dxa"/>
            </w:tcMar>
          </w:tcPr>
          <w:p>
            <w:pPr>
              <w:spacing w:after="0"/>
            </w:pPr>
            <w:r>
              <w:rPr>
                <w:sz w:val="18"/>
              </w:rPr>
              <w:t>Create low-fidelity flows, then interactive prototypes for finding, boarding and exiting a bus.</w:t>
            </w:r>
          </w:p>
        </w:tc>
        <w:tc>
          <w:tcPr>
            <w:tcW w:type="dxa" w:w="2340"/>
            <w:tcMar>
              <w:top w:w="90" w:type="dxa"/>
              <w:start w:w="120" w:type="dxa"/>
              <w:bottom w:w="90" w:type="dxa"/>
              <w:end w:w="120" w:type="dxa"/>
            </w:tcMar>
          </w:tcPr>
          <w:p>
            <w:pPr>
              <w:spacing w:after="0"/>
            </w:pPr>
            <w:r>
              <w:rPr>
                <w:sz w:val="18"/>
              </w:rPr>
              <w:t>Prototype screens and interaction flows.</w:t>
            </w:r>
          </w:p>
        </w:tc>
        <w:tc>
          <w:tcPr>
            <w:tcW w:type="dxa" w:w="2340"/>
            <w:tcMar>
              <w:top w:w="90" w:type="dxa"/>
              <w:start w:w="120" w:type="dxa"/>
              <w:bottom w:w="90" w:type="dxa"/>
              <w:end w:w="120" w:type="dxa"/>
            </w:tcMar>
          </w:tcPr>
          <w:p>
            <w:pPr>
              <w:spacing w:after="0"/>
            </w:pPr>
            <w:r>
              <w:rPr>
                <w:sz w:val="18"/>
              </w:rPr>
              <w:t>Test the riskiest assumptions first.</w:t>
            </w:r>
          </w:p>
        </w:tc>
      </w:tr>
      <w:tr>
        <w:tc>
          <w:tcPr>
            <w:tcW w:type="dxa" w:w="2340"/>
            <w:tcMar>
              <w:top w:w="90" w:type="dxa"/>
              <w:start w:w="120" w:type="dxa"/>
              <w:bottom w:w="90" w:type="dxa"/>
              <w:end w:w="120" w:type="dxa"/>
            </w:tcMar>
          </w:tcPr>
          <w:p>
            <w:pPr>
              <w:spacing w:after="0"/>
            </w:pPr>
            <w:r>
              <w:rPr>
                <w:sz w:val="18"/>
              </w:rPr>
              <w:t>5. Usability evaluation</w:t>
            </w:r>
          </w:p>
        </w:tc>
        <w:tc>
          <w:tcPr>
            <w:tcW w:type="dxa" w:w="2340"/>
            <w:tcMar>
              <w:top w:w="90" w:type="dxa"/>
              <w:start w:w="120" w:type="dxa"/>
              <w:bottom w:w="90" w:type="dxa"/>
              <w:end w:w="120" w:type="dxa"/>
            </w:tcMar>
          </w:tcPr>
          <w:p>
            <w:pPr>
              <w:spacing w:after="0"/>
            </w:pPr>
            <w:r>
              <w:rPr>
                <w:sz w:val="18"/>
              </w:rPr>
              <w:t>Evaluate learnability, task success, error recovery, accessibility and perceived confidence with representative users.</w:t>
            </w:r>
          </w:p>
        </w:tc>
        <w:tc>
          <w:tcPr>
            <w:tcW w:type="dxa" w:w="2340"/>
            <w:tcMar>
              <w:top w:w="90" w:type="dxa"/>
              <w:start w:w="120" w:type="dxa"/>
              <w:bottom w:w="90" w:type="dxa"/>
              <w:end w:w="120" w:type="dxa"/>
            </w:tcMar>
          </w:tcPr>
          <w:p>
            <w:pPr>
              <w:spacing w:after="0"/>
            </w:pPr>
            <w:r>
              <w:rPr>
                <w:sz w:val="18"/>
              </w:rPr>
              <w:t>Usability findings and issue log.</w:t>
            </w:r>
          </w:p>
        </w:tc>
        <w:tc>
          <w:tcPr>
            <w:tcW w:type="dxa" w:w="2340"/>
            <w:tcMar>
              <w:top w:w="90" w:type="dxa"/>
              <w:start w:w="120" w:type="dxa"/>
              <w:bottom w:w="90" w:type="dxa"/>
              <w:end w:w="120" w:type="dxa"/>
            </w:tcMar>
          </w:tcPr>
          <w:p>
            <w:pPr>
              <w:spacing w:after="0"/>
            </w:pPr>
            <w:r>
              <w:rPr>
                <w:sz w:val="18"/>
              </w:rPr>
              <w:t>Treat safety-critical failures as high priority.</w:t>
            </w:r>
          </w:p>
        </w:tc>
      </w:tr>
      <w:tr>
        <w:tc>
          <w:tcPr>
            <w:tcW w:type="dxa" w:w="2340"/>
            <w:tcMar>
              <w:top w:w="90" w:type="dxa"/>
              <w:start w:w="120" w:type="dxa"/>
              <w:bottom w:w="90" w:type="dxa"/>
              <w:end w:w="120" w:type="dxa"/>
            </w:tcMar>
          </w:tcPr>
          <w:p>
            <w:pPr>
              <w:spacing w:after="0"/>
            </w:pPr>
            <w:r>
              <w:rPr>
                <w:sz w:val="18"/>
              </w:rPr>
              <w:t>6. Iterative improvement</w:t>
            </w:r>
          </w:p>
        </w:tc>
        <w:tc>
          <w:tcPr>
            <w:tcW w:type="dxa" w:w="2340"/>
            <w:tcMar>
              <w:top w:w="90" w:type="dxa"/>
              <w:start w:w="120" w:type="dxa"/>
              <w:bottom w:w="90" w:type="dxa"/>
              <w:end w:w="120" w:type="dxa"/>
            </w:tcMar>
          </w:tcPr>
          <w:p>
            <w:pPr>
              <w:spacing w:after="0"/>
            </w:pPr>
            <w:r>
              <w:rPr>
                <w:sz w:val="18"/>
              </w:rPr>
              <w:t>Revise requirements, interface behaviour and technical assumptions based on evaluation results.</w:t>
            </w:r>
          </w:p>
        </w:tc>
        <w:tc>
          <w:tcPr>
            <w:tcW w:type="dxa" w:w="2340"/>
            <w:tcMar>
              <w:top w:w="90" w:type="dxa"/>
              <w:start w:w="120" w:type="dxa"/>
              <w:bottom w:w="90" w:type="dxa"/>
              <w:end w:w="120" w:type="dxa"/>
            </w:tcMar>
          </w:tcPr>
          <w:p>
            <w:pPr>
              <w:spacing w:after="0"/>
            </w:pPr>
            <w:r>
              <w:rPr>
                <w:sz w:val="18"/>
              </w:rPr>
              <w:t>Updated prototype and baseline specification.</w:t>
            </w:r>
          </w:p>
        </w:tc>
        <w:tc>
          <w:tcPr>
            <w:tcW w:type="dxa" w:w="2340"/>
            <w:tcMar>
              <w:top w:w="90" w:type="dxa"/>
              <w:start w:w="120" w:type="dxa"/>
              <w:bottom w:w="90" w:type="dxa"/>
              <w:end w:w="120" w:type="dxa"/>
            </w:tcMar>
          </w:tcPr>
          <w:p>
            <w:pPr>
              <w:spacing w:after="0"/>
            </w:pPr>
            <w:r>
              <w:rPr>
                <w:sz w:val="18"/>
              </w:rPr>
              <w:t>Repeat until core journeys are understandable and robust.</w:t>
            </w:r>
          </w:p>
        </w:tc>
      </w:tr>
    </w:tbl>
    <w:p>
      <w:pPr>
        <w:spacing w:after="40"/>
      </w:pPr>
    </w:p>
    <w:p>
      <w:pPr>
        <w:pStyle w:val="Heading1"/>
      </w:pPr>
      <w:r>
        <w:t>1.2 User-Centred Design Principles</w:t>
      </w:r>
    </w:p>
    <w:p>
      <w:pPr>
        <w:pStyle w:val="ListBullet"/>
      </w:pPr>
      <w:r/>
      <w:r>
        <w:rPr>
          <w:b/>
        </w:rPr>
        <w:t>Inclusive by default:</w:t>
      </w:r>
      <w:r>
        <w:t xml:space="preserve"> every core task must have a usable non-visual path, with visual enhancements added without making them mandatory.</w:t>
      </w:r>
    </w:p>
    <w:p>
      <w:pPr>
        <w:pStyle w:val="ListBullet"/>
      </w:pPr>
      <w:r/>
      <w:r>
        <w:rPr>
          <w:b/>
        </w:rPr>
        <w:t>User control:</w:t>
      </w:r>
      <w:r>
        <w:t xml:space="preserve"> adaptive suggestions, AI actions, notifications and interface rearrangements must be explainable, adjustable, undoable or disableable.</w:t>
      </w:r>
    </w:p>
    <w:p>
      <w:pPr>
        <w:pStyle w:val="ListBullet"/>
      </w:pPr>
      <w:r/>
      <w:r>
        <w:rPr>
          <w:b/>
        </w:rPr>
        <w:t>Progressive disclosure:</w:t>
      </w:r>
      <w:r>
        <w:t xml:space="preserve"> show the most time-critical information first—bus identity, direction, ETA, boarding confirmation and next action—while keeping advanced features discoverable.</w:t>
      </w:r>
    </w:p>
    <w:p>
      <w:pPr>
        <w:pStyle w:val="ListBullet"/>
      </w:pPr>
      <w:r/>
      <w:r>
        <w:rPr>
          <w:b/>
        </w:rPr>
        <w:t>Graceful degradation:</w:t>
      </w:r>
      <w:r>
        <w:t xml:space="preserve"> loss of network, GPS, camera confidence, UWB signal or AI availability must produce a clear fallback rather than silent failure.</w:t>
      </w:r>
    </w:p>
    <w:p>
      <w:pPr>
        <w:pStyle w:val="ListBullet"/>
      </w:pPr>
      <w:r/>
      <w:r>
        <w:rPr>
          <w:b/>
        </w:rPr>
        <w:t>Safety over convenience:</w:t>
      </w:r>
      <w:r>
        <w:t xml:space="preserve"> uncertain recognition or routing must be communicated as uncertainty; the system must never present a low-confidence guess as a confirmed boarding instruction.</w:t>
      </w:r>
    </w:p>
    <w:p>
      <w:pPr>
        <w:pStyle w:val="Heading1"/>
      </w:pPr>
      <w:r>
        <w:t>1.3 Personas and User Journeys</w:t>
      </w:r>
    </w:p>
    <w:p>
      <w:r>
        <w:t>These personas are design tools, not claims about the survey sample composition.</w:t>
      </w:r>
    </w:p>
    <w:tbl>
      <w:tblPr>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tcMar>
              <w:top w:w="90" w:type="dxa"/>
              <w:start w:w="120" w:type="dxa"/>
              <w:bottom w:w="90" w:type="dxa"/>
              <w:end w:w="120" w:type="dxa"/>
            </w:tcMar>
            <w:shd w:fill="E8EEF5"/>
          </w:tcPr>
          <w:p>
            <w:pPr>
              <w:spacing w:after="0"/>
            </w:pPr>
            <w:r>
              <w:rPr>
                <w:b/>
                <w:color w:val="0B2545"/>
                <w:sz w:val="18"/>
              </w:rPr>
              <w:t>Persona</w:t>
            </w:r>
          </w:p>
        </w:tc>
        <w:tc>
          <w:tcPr>
            <w:tcW w:type="dxa" w:w="2340"/>
            <w:tcMar>
              <w:top w:w="90" w:type="dxa"/>
              <w:start w:w="120" w:type="dxa"/>
              <w:bottom w:w="90" w:type="dxa"/>
              <w:end w:w="120" w:type="dxa"/>
            </w:tcMar>
            <w:shd w:fill="E8EEF5"/>
          </w:tcPr>
          <w:p>
            <w:pPr>
              <w:spacing w:after="0"/>
            </w:pPr>
            <w:r>
              <w:rPr>
                <w:b/>
                <w:color w:val="0B2545"/>
                <w:sz w:val="18"/>
              </w:rPr>
              <w:t>Primary goal</w:t>
            </w:r>
          </w:p>
        </w:tc>
        <w:tc>
          <w:tcPr>
            <w:tcW w:type="dxa" w:w="2340"/>
            <w:tcMar>
              <w:top w:w="90" w:type="dxa"/>
              <w:start w:w="120" w:type="dxa"/>
              <w:bottom w:w="90" w:type="dxa"/>
              <w:end w:w="120" w:type="dxa"/>
            </w:tcMar>
            <w:shd w:fill="E8EEF5"/>
          </w:tcPr>
          <w:p>
            <w:pPr>
              <w:spacing w:after="0"/>
            </w:pPr>
            <w:r>
              <w:rPr>
                <w:b/>
                <w:color w:val="0B2545"/>
                <w:sz w:val="18"/>
              </w:rPr>
              <w:t>Key barriers</w:t>
            </w:r>
          </w:p>
        </w:tc>
        <w:tc>
          <w:tcPr>
            <w:tcW w:type="dxa" w:w="2340"/>
            <w:tcMar>
              <w:top w:w="90" w:type="dxa"/>
              <w:start w:w="120" w:type="dxa"/>
              <w:bottom w:w="90" w:type="dxa"/>
              <w:end w:w="120" w:type="dxa"/>
            </w:tcMar>
            <w:shd w:fill="E8EEF5"/>
          </w:tcPr>
          <w:p>
            <w:pPr>
              <w:spacing w:after="0"/>
            </w:pPr>
            <w:r>
              <w:rPr>
                <w:b/>
                <w:color w:val="0B2545"/>
                <w:sz w:val="18"/>
              </w:rPr>
              <w:t>BusBuddy design implication</w:t>
            </w:r>
          </w:p>
        </w:tc>
      </w:tr>
      <w:tr>
        <w:tc>
          <w:tcPr>
            <w:tcW w:type="dxa" w:w="2340"/>
            <w:tcMar>
              <w:top w:w="90" w:type="dxa"/>
              <w:start w:w="120" w:type="dxa"/>
              <w:bottom w:w="90" w:type="dxa"/>
              <w:end w:w="120" w:type="dxa"/>
            </w:tcMar>
          </w:tcPr>
          <w:p>
            <w:pPr>
              <w:spacing w:after="0"/>
            </w:pPr>
            <w:r>
              <w:rPr>
                <w:sz w:val="18"/>
              </w:rPr>
              <w:t>Visually impaired student</w:t>
            </w:r>
          </w:p>
        </w:tc>
        <w:tc>
          <w:tcPr>
            <w:tcW w:type="dxa" w:w="2340"/>
            <w:tcMar>
              <w:top w:w="90" w:type="dxa"/>
              <w:start w:w="120" w:type="dxa"/>
              <w:bottom w:w="90" w:type="dxa"/>
              <w:end w:w="120" w:type="dxa"/>
            </w:tcMar>
          </w:tcPr>
          <w:p>
            <w:pPr>
              <w:spacing w:after="0"/>
            </w:pPr>
            <w:r>
              <w:rPr>
                <w:sz w:val="18"/>
              </w:rPr>
              <w:t>Reach a class or hostel independently and board the correct bus.</w:t>
            </w:r>
          </w:p>
        </w:tc>
        <w:tc>
          <w:tcPr>
            <w:tcW w:type="dxa" w:w="2340"/>
            <w:tcMar>
              <w:top w:w="90" w:type="dxa"/>
              <w:start w:w="120" w:type="dxa"/>
              <w:bottom w:w="90" w:type="dxa"/>
              <w:end w:w="120" w:type="dxa"/>
            </w:tcMar>
          </w:tcPr>
          <w:p>
            <w:pPr>
              <w:spacing w:after="0"/>
            </w:pPr>
            <w:r>
              <w:rPr>
                <w:sz w:val="18"/>
              </w:rPr>
              <w:t>Limited visual access to route boards; noisy stops; uncertainty at boarding.</w:t>
            </w:r>
          </w:p>
        </w:tc>
        <w:tc>
          <w:tcPr>
            <w:tcW w:type="dxa" w:w="2340"/>
            <w:tcMar>
              <w:top w:w="90" w:type="dxa"/>
              <w:start w:w="120" w:type="dxa"/>
              <w:bottom w:w="90" w:type="dxa"/>
              <w:end w:w="120" w:type="dxa"/>
            </w:tcMar>
          </w:tcPr>
          <w:p>
            <w:pPr>
              <w:spacing w:after="0"/>
            </w:pPr>
            <w:r>
              <w:rPr>
                <w:sz w:val="18"/>
              </w:rPr>
              <w:t>Voice-first journey assistant, bus recognition, confidence-aware confirmation and optional UWB guidance.</w:t>
            </w:r>
          </w:p>
        </w:tc>
      </w:tr>
      <w:tr>
        <w:tc>
          <w:tcPr>
            <w:tcW w:type="dxa" w:w="2340"/>
            <w:tcMar>
              <w:top w:w="90" w:type="dxa"/>
              <w:start w:w="120" w:type="dxa"/>
              <w:bottom w:w="90" w:type="dxa"/>
              <w:end w:w="120" w:type="dxa"/>
            </w:tcMar>
          </w:tcPr>
          <w:p>
            <w:pPr>
              <w:spacing w:after="0"/>
            </w:pPr>
            <w:r>
              <w:rPr>
                <w:sz w:val="18"/>
              </w:rPr>
              <w:t>Daily student commuter</w:t>
            </w:r>
          </w:p>
        </w:tc>
        <w:tc>
          <w:tcPr>
            <w:tcW w:type="dxa" w:w="2340"/>
            <w:tcMar>
              <w:top w:w="90" w:type="dxa"/>
              <w:start w:w="120" w:type="dxa"/>
              <w:bottom w:w="90" w:type="dxa"/>
              <w:end w:w="120" w:type="dxa"/>
            </w:tcMar>
          </w:tcPr>
          <w:p>
            <w:pPr>
              <w:spacing w:after="0"/>
            </w:pPr>
            <w:r>
              <w:rPr>
                <w:sz w:val="18"/>
              </w:rPr>
              <w:t>Find a reliable route and monitor delays.</w:t>
            </w:r>
          </w:p>
        </w:tc>
        <w:tc>
          <w:tcPr>
            <w:tcW w:type="dxa" w:w="2340"/>
            <w:tcMar>
              <w:top w:w="90" w:type="dxa"/>
              <w:start w:w="120" w:type="dxa"/>
              <w:bottom w:w="90" w:type="dxa"/>
              <w:end w:w="120" w:type="dxa"/>
            </w:tcMar>
          </w:tcPr>
          <w:p>
            <w:pPr>
              <w:spacing w:after="0"/>
            </w:pPr>
            <w:r>
              <w:rPr>
                <w:sz w:val="18"/>
              </w:rPr>
              <w:t>Changing schedules, congestion and scattered information.</w:t>
            </w:r>
          </w:p>
        </w:tc>
        <w:tc>
          <w:tcPr>
            <w:tcW w:type="dxa" w:w="2340"/>
            <w:tcMar>
              <w:top w:w="90" w:type="dxa"/>
              <w:start w:w="120" w:type="dxa"/>
              <w:bottom w:w="90" w:type="dxa"/>
              <w:end w:w="120" w:type="dxa"/>
            </w:tcMar>
          </w:tcPr>
          <w:p>
            <w:pPr>
              <w:spacing w:after="0"/>
            </w:pPr>
            <w:r>
              <w:rPr>
                <w:sz w:val="18"/>
              </w:rPr>
              <w:t>Live tracking, route alternatives, saved journeys and concise delay explanations.</w:t>
            </w:r>
          </w:p>
        </w:tc>
      </w:tr>
      <w:tr>
        <w:tc>
          <w:tcPr>
            <w:tcW w:type="dxa" w:w="2340"/>
            <w:tcMar>
              <w:top w:w="90" w:type="dxa"/>
              <w:start w:w="120" w:type="dxa"/>
              <w:bottom w:w="90" w:type="dxa"/>
              <w:end w:w="120" w:type="dxa"/>
            </w:tcMar>
          </w:tcPr>
          <w:p>
            <w:pPr>
              <w:spacing w:after="0"/>
            </w:pPr>
            <w:r>
              <w:rPr>
                <w:sz w:val="18"/>
              </w:rPr>
              <w:t>Older or low-confidence smartphone user</w:t>
            </w:r>
          </w:p>
        </w:tc>
        <w:tc>
          <w:tcPr>
            <w:tcW w:type="dxa" w:w="2340"/>
            <w:tcMar>
              <w:top w:w="90" w:type="dxa"/>
              <w:start w:w="120" w:type="dxa"/>
              <w:bottom w:w="90" w:type="dxa"/>
              <w:end w:w="120" w:type="dxa"/>
            </w:tcMar>
          </w:tcPr>
          <w:p>
            <w:pPr>
              <w:spacing w:after="0"/>
            </w:pPr>
            <w:r>
              <w:rPr>
                <w:sz w:val="18"/>
              </w:rPr>
              <w:t>Complete a journey without complex menus.</w:t>
            </w:r>
          </w:p>
        </w:tc>
        <w:tc>
          <w:tcPr>
            <w:tcW w:type="dxa" w:w="2340"/>
            <w:tcMar>
              <w:top w:w="90" w:type="dxa"/>
              <w:start w:w="120" w:type="dxa"/>
              <w:bottom w:w="90" w:type="dxa"/>
              <w:end w:w="120" w:type="dxa"/>
            </w:tcMar>
          </w:tcPr>
          <w:p>
            <w:pPr>
              <w:spacing w:after="0"/>
            </w:pPr>
            <w:r>
              <w:rPr>
                <w:sz w:val="18"/>
              </w:rPr>
              <w:t>Small controls, unfamiliar interaction patterns and fear of mistakes.</w:t>
            </w:r>
          </w:p>
        </w:tc>
        <w:tc>
          <w:tcPr>
            <w:tcW w:type="dxa" w:w="2340"/>
            <w:tcMar>
              <w:top w:w="90" w:type="dxa"/>
              <w:start w:w="120" w:type="dxa"/>
              <w:bottom w:w="90" w:type="dxa"/>
              <w:end w:w="120" w:type="dxa"/>
            </w:tcMar>
          </w:tcPr>
          <w:p>
            <w:pPr>
              <w:spacing w:after="0"/>
            </w:pPr>
            <w:r>
              <w:rPr>
                <w:sz w:val="18"/>
              </w:rPr>
              <w:t>Large targets, simple language, guided mode, undo and clear status feedback.</w:t>
            </w:r>
          </w:p>
        </w:tc>
      </w:tr>
      <w:tr>
        <w:tc>
          <w:tcPr>
            <w:tcW w:type="dxa" w:w="2340"/>
            <w:tcMar>
              <w:top w:w="90" w:type="dxa"/>
              <w:start w:w="120" w:type="dxa"/>
              <w:bottom w:w="90" w:type="dxa"/>
              <w:end w:w="120" w:type="dxa"/>
            </w:tcMar>
          </w:tcPr>
          <w:p>
            <w:pPr>
              <w:spacing w:after="0"/>
            </w:pPr>
            <w:r>
              <w:rPr>
                <w:sz w:val="18"/>
              </w:rPr>
              <w:t>Transport operator / driver</w:t>
            </w:r>
          </w:p>
        </w:tc>
        <w:tc>
          <w:tcPr>
            <w:tcW w:type="dxa" w:w="2340"/>
            <w:tcMar>
              <w:top w:w="90" w:type="dxa"/>
              <w:start w:w="120" w:type="dxa"/>
              <w:bottom w:w="90" w:type="dxa"/>
              <w:end w:w="120" w:type="dxa"/>
            </w:tcMar>
          </w:tcPr>
          <w:p>
            <w:pPr>
              <w:spacing w:after="0"/>
            </w:pPr>
            <w:r>
              <w:rPr>
                <w:sz w:val="18"/>
              </w:rPr>
              <w:t>Receive only appropriate, actionable communication.</w:t>
            </w:r>
          </w:p>
        </w:tc>
        <w:tc>
          <w:tcPr>
            <w:tcW w:type="dxa" w:w="2340"/>
            <w:tcMar>
              <w:top w:w="90" w:type="dxa"/>
              <w:start w:w="120" w:type="dxa"/>
              <w:bottom w:w="90" w:type="dxa"/>
              <w:end w:w="120" w:type="dxa"/>
            </w:tcMar>
          </w:tcPr>
          <w:p>
            <w:pPr>
              <w:spacing w:after="0"/>
            </w:pPr>
            <w:r>
              <w:rPr>
                <w:sz w:val="18"/>
              </w:rPr>
              <w:t>Distraction, unclear responsibility and privacy concerns.</w:t>
            </w:r>
          </w:p>
        </w:tc>
        <w:tc>
          <w:tcPr>
            <w:tcW w:type="dxa" w:w="2340"/>
            <w:tcMar>
              <w:top w:w="90" w:type="dxa"/>
              <w:start w:w="120" w:type="dxa"/>
              <w:bottom w:w="90" w:type="dxa"/>
              <w:end w:w="120" w:type="dxa"/>
            </w:tcMar>
          </w:tcPr>
          <w:p>
            <w:pPr>
              <w:spacing w:after="0"/>
            </w:pPr>
            <w:r>
              <w:rPr>
                <w:sz w:val="18"/>
              </w:rPr>
              <w:t>Driver communication remains future/experimental and requires explicit policy and confirmation.</w:t>
            </w:r>
          </w:p>
        </w:tc>
      </w:tr>
    </w:tbl>
    <w:p>
      <w:pPr>
        <w:spacing w:after="40"/>
      </w:pPr>
    </w:p>
    <w:p>
      <w:pPr>
        <w:pStyle w:val="Heading1"/>
      </w:pPr>
      <w:r>
        <w:t>1.4 Methodology Diagram</w:t>
      </w:r>
    </w:p>
    <w:p>
      <w:r>
        <w:t>`Google Forms survey → Requirement analysis → Personas and journeys → Prototype → Usability/accessibility evaluation → Iterative improvement → Updated requirements`</w:t>
      </w:r>
    </w:p>
    <w:p>
      <w:r>
        <w:t>The process is iterative. Evaluation can return the project to requirement analysis or prototyping when evidence shows that a feature is unclear, unsafe, technically unreliable or not valuable enough to justify its complexity.</w:t>
      </w:r>
    </w:p>
    <w:p>
      <w:pPr>
        <w:pStyle w:val="Heading1"/>
      </w:pPr>
      <w:r>
        <w:t>2. Survey and Analysis</w:t>
      </w:r>
    </w:p>
    <w:p>
      <w:r>
        <w:t>The primary user-research input is the supplied public-transport usability and accessibility survey report. The report describes a structured questionnaire distributed through Google Forms and in-person structured interviews over three weeks. The reported sample contains 42 participants. The survey covered current transport experience, accessibility requirements, personalized and adaptive interfaces, AI-based assistance and precision boarding assistance.</w:t>
      </w:r>
    </w:p>
    <w:p>
      <w:pPr>
        <w:pStyle w:val="Heading1"/>
      </w:pPr>
      <w:r>
        <w:t>2.1 Survey Method Summary</w:t>
      </w:r>
    </w:p>
    <w:tbl>
      <w:tblPr>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90" w:type="dxa"/>
              <w:start w:w="120" w:type="dxa"/>
              <w:bottom w:w="90" w:type="dxa"/>
              <w:end w:w="120" w:type="dxa"/>
            </w:tcMar>
            <w:shd w:fill="E8EEF5"/>
          </w:tcPr>
          <w:p>
            <w:pPr>
              <w:spacing w:after="0"/>
            </w:pPr>
            <w:r>
              <w:rPr>
                <w:b/>
                <w:color w:val="0B2545"/>
                <w:sz w:val="18"/>
              </w:rPr>
              <w:t>Parameter</w:t>
            </w:r>
          </w:p>
        </w:tc>
        <w:tc>
          <w:tcPr>
            <w:tcW w:type="dxa" w:w="4680"/>
            <w:tcMar>
              <w:top w:w="90" w:type="dxa"/>
              <w:start w:w="120" w:type="dxa"/>
              <w:bottom w:w="90" w:type="dxa"/>
              <w:end w:w="120" w:type="dxa"/>
            </w:tcMar>
            <w:shd w:fill="E8EEF5"/>
          </w:tcPr>
          <w:p>
            <w:pPr>
              <w:spacing w:after="0"/>
            </w:pPr>
            <w:r>
              <w:rPr>
                <w:b/>
                <w:color w:val="0B2545"/>
                <w:sz w:val="18"/>
              </w:rPr>
              <w:t>Reported detail</w:t>
            </w:r>
          </w:p>
        </w:tc>
      </w:tr>
      <w:tr>
        <w:tc>
          <w:tcPr>
            <w:tcW w:type="dxa" w:w="4680"/>
            <w:tcMar>
              <w:top w:w="90" w:type="dxa"/>
              <w:start w:w="120" w:type="dxa"/>
              <w:bottom w:w="90" w:type="dxa"/>
              <w:end w:w="120" w:type="dxa"/>
            </w:tcMar>
          </w:tcPr>
          <w:p>
            <w:pPr>
              <w:spacing w:after="0"/>
            </w:pPr>
            <w:r>
              <w:rPr>
                <w:sz w:val="18"/>
              </w:rPr>
              <w:t>Survey instrument</w:t>
            </w:r>
          </w:p>
        </w:tc>
        <w:tc>
          <w:tcPr>
            <w:tcW w:type="dxa" w:w="4680"/>
            <w:tcMar>
              <w:top w:w="90" w:type="dxa"/>
              <w:start w:w="120" w:type="dxa"/>
              <w:bottom w:w="90" w:type="dxa"/>
              <w:end w:w="120" w:type="dxa"/>
            </w:tcMar>
          </w:tcPr>
          <w:p>
            <w:pPr>
              <w:spacing w:after="0"/>
            </w:pPr>
            <w:r>
              <w:rPr>
                <w:sz w:val="18"/>
              </w:rPr>
              <w:t>Structured questionnaire with 30 questions across 7 sections.</w:t>
            </w:r>
          </w:p>
        </w:tc>
      </w:tr>
      <w:tr>
        <w:tc>
          <w:tcPr>
            <w:tcW w:type="dxa" w:w="4680"/>
            <w:tcMar>
              <w:top w:w="90" w:type="dxa"/>
              <w:start w:w="120" w:type="dxa"/>
              <w:bottom w:w="90" w:type="dxa"/>
              <w:end w:w="120" w:type="dxa"/>
            </w:tcMar>
          </w:tcPr>
          <w:p>
            <w:pPr>
              <w:spacing w:after="0"/>
            </w:pPr>
            <w:r>
              <w:rPr>
                <w:sz w:val="18"/>
              </w:rPr>
              <w:t>Distribution</w:t>
            </w:r>
          </w:p>
        </w:tc>
        <w:tc>
          <w:tcPr>
            <w:tcW w:type="dxa" w:w="4680"/>
            <w:tcMar>
              <w:top w:w="90" w:type="dxa"/>
              <w:start w:w="120" w:type="dxa"/>
              <w:bottom w:w="90" w:type="dxa"/>
              <w:end w:w="120" w:type="dxa"/>
            </w:tcMar>
          </w:tcPr>
          <w:p>
            <w:pPr>
              <w:spacing w:after="0"/>
            </w:pPr>
            <w:r>
              <w:rPr>
                <w:sz w:val="18"/>
              </w:rPr>
              <w:t>Online form (Google Forms) and in-person structured interviews.</w:t>
            </w:r>
          </w:p>
        </w:tc>
      </w:tr>
      <w:tr>
        <w:tc>
          <w:tcPr>
            <w:tcW w:type="dxa" w:w="4680"/>
            <w:tcMar>
              <w:top w:w="90" w:type="dxa"/>
              <w:start w:w="120" w:type="dxa"/>
              <w:bottom w:w="90" w:type="dxa"/>
              <w:end w:w="120" w:type="dxa"/>
            </w:tcMar>
          </w:tcPr>
          <w:p>
            <w:pPr>
              <w:spacing w:after="0"/>
            </w:pPr>
            <w:r>
              <w:rPr>
                <w:sz w:val="18"/>
              </w:rPr>
              <w:t>Sample size</w:t>
            </w:r>
          </w:p>
        </w:tc>
        <w:tc>
          <w:tcPr>
            <w:tcW w:type="dxa" w:w="4680"/>
            <w:tcMar>
              <w:top w:w="90" w:type="dxa"/>
              <w:start w:w="120" w:type="dxa"/>
              <w:bottom w:w="90" w:type="dxa"/>
              <w:end w:w="120" w:type="dxa"/>
            </w:tcMar>
          </w:tcPr>
          <w:p>
            <w:pPr>
              <w:spacing w:after="0"/>
            </w:pPr>
            <w:r>
              <w:rPr>
                <w:sz w:val="18"/>
              </w:rPr>
              <w:t>42 respondents.</w:t>
            </w:r>
          </w:p>
        </w:tc>
      </w:tr>
      <w:tr>
        <w:tc>
          <w:tcPr>
            <w:tcW w:type="dxa" w:w="4680"/>
            <w:tcMar>
              <w:top w:w="90" w:type="dxa"/>
              <w:start w:w="120" w:type="dxa"/>
              <w:bottom w:w="90" w:type="dxa"/>
              <w:end w:w="120" w:type="dxa"/>
            </w:tcMar>
          </w:tcPr>
          <w:p>
            <w:pPr>
              <w:spacing w:after="0"/>
            </w:pPr>
            <w:r>
              <w:rPr>
                <w:sz w:val="18"/>
              </w:rPr>
              <w:t>Collection period</w:t>
            </w:r>
          </w:p>
        </w:tc>
        <w:tc>
          <w:tcPr>
            <w:tcW w:type="dxa" w:w="4680"/>
            <w:tcMar>
              <w:top w:w="90" w:type="dxa"/>
              <w:start w:w="120" w:type="dxa"/>
              <w:bottom w:w="90" w:type="dxa"/>
              <w:end w:w="120" w:type="dxa"/>
            </w:tcMar>
          </w:tcPr>
          <w:p>
            <w:pPr>
              <w:spacing w:after="0"/>
            </w:pPr>
            <w:r>
              <w:rPr>
                <w:sz w:val="18"/>
              </w:rPr>
              <w:t>3 weeks.</w:t>
            </w:r>
          </w:p>
        </w:tc>
      </w:tr>
      <w:tr>
        <w:tc>
          <w:tcPr>
            <w:tcW w:type="dxa" w:w="4680"/>
            <w:tcMar>
              <w:top w:w="90" w:type="dxa"/>
              <w:start w:w="120" w:type="dxa"/>
              <w:bottom w:w="90" w:type="dxa"/>
              <w:end w:w="120" w:type="dxa"/>
            </w:tcMar>
          </w:tcPr>
          <w:p>
            <w:pPr>
              <w:spacing w:after="0"/>
            </w:pPr>
            <w:r>
              <w:rPr>
                <w:sz w:val="18"/>
              </w:rPr>
              <w:t>Sampling method</w:t>
            </w:r>
          </w:p>
        </w:tc>
        <w:tc>
          <w:tcPr>
            <w:tcW w:type="dxa" w:w="4680"/>
            <w:tcMar>
              <w:top w:w="90" w:type="dxa"/>
              <w:start w:w="120" w:type="dxa"/>
              <w:bottom w:w="90" w:type="dxa"/>
              <w:end w:w="120" w:type="dxa"/>
            </w:tcMar>
          </w:tcPr>
          <w:p>
            <w:pPr>
              <w:spacing w:after="0"/>
            </w:pPr>
            <w:r>
              <w:rPr>
                <w:sz w:val="18"/>
              </w:rPr>
              <w:t>Convenience and snowball sampling; the supplied report describes university students, daily commuters, senior citizens and visually impaired users among the intended respondent groups.</w:t>
            </w:r>
          </w:p>
        </w:tc>
      </w:tr>
      <w:tr>
        <w:tc>
          <w:tcPr>
            <w:tcW w:type="dxa" w:w="4680"/>
            <w:tcMar>
              <w:top w:w="90" w:type="dxa"/>
              <w:start w:w="120" w:type="dxa"/>
              <w:bottom w:w="90" w:type="dxa"/>
              <w:end w:w="120" w:type="dxa"/>
            </w:tcMar>
          </w:tcPr>
          <w:p>
            <w:pPr>
              <w:spacing w:after="0"/>
            </w:pPr>
            <w:r>
              <w:rPr>
                <w:sz w:val="18"/>
              </w:rPr>
              <w:t>Question types</w:t>
            </w:r>
          </w:p>
        </w:tc>
        <w:tc>
          <w:tcPr>
            <w:tcW w:type="dxa" w:w="4680"/>
            <w:tcMar>
              <w:top w:w="90" w:type="dxa"/>
              <w:start w:w="120" w:type="dxa"/>
              <w:bottom w:w="90" w:type="dxa"/>
              <w:end w:w="120" w:type="dxa"/>
            </w:tcMar>
          </w:tcPr>
          <w:p>
            <w:pPr>
              <w:spacing w:after="0"/>
            </w:pPr>
            <w:r>
              <w:rPr>
                <w:sz w:val="18"/>
              </w:rPr>
              <w:t>Single-choice, multi-select, Likert-scale and open-ended questions.</w:t>
            </w:r>
          </w:p>
        </w:tc>
      </w:tr>
      <w:tr>
        <w:tc>
          <w:tcPr>
            <w:tcW w:type="dxa" w:w="4680"/>
            <w:tcMar>
              <w:top w:w="90" w:type="dxa"/>
              <w:start w:w="120" w:type="dxa"/>
              <w:bottom w:w="90" w:type="dxa"/>
              <w:end w:w="120" w:type="dxa"/>
            </w:tcMar>
          </w:tcPr>
          <w:p>
            <w:pPr>
              <w:spacing w:after="0"/>
            </w:pPr>
            <w:r>
              <w:rPr>
                <w:sz w:val="18"/>
              </w:rPr>
              <w:t>Analysis approach</w:t>
            </w:r>
          </w:p>
        </w:tc>
        <w:tc>
          <w:tcPr>
            <w:tcW w:type="dxa" w:w="4680"/>
            <w:tcMar>
              <w:top w:w="90" w:type="dxa"/>
              <w:start w:w="120" w:type="dxa"/>
              <w:bottom w:w="90" w:type="dxa"/>
              <w:end w:w="120" w:type="dxa"/>
            </w:tcMar>
          </w:tcPr>
          <w:p>
            <w:pPr>
              <w:spacing w:after="0"/>
            </w:pPr>
            <w:r>
              <w:rPr>
                <w:sz w:val="18"/>
              </w:rPr>
              <w:t>Descriptive statistics, frequency distribution and cross-tabulation.</w:t>
            </w:r>
          </w:p>
        </w:tc>
      </w:tr>
    </w:tbl>
    <w:p>
      <w:pPr>
        <w:spacing w:after="40"/>
      </w:pPr>
    </w:p>
    <w:p>
      <w:pPr>
        <w:pStyle w:val="Heading1"/>
      </w:pPr>
      <w:r>
        <w:t>2.2 Reported Headline Findings</w:t>
      </w:r>
    </w:p>
    <w:tbl>
      <w:tblPr>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90" w:type="dxa"/>
              <w:start w:w="120" w:type="dxa"/>
              <w:bottom w:w="90" w:type="dxa"/>
              <w:end w:w="120" w:type="dxa"/>
            </w:tcMar>
            <w:shd w:fill="E8EEF5"/>
          </w:tcPr>
          <w:p>
            <w:pPr>
              <w:spacing w:after="0"/>
            </w:pPr>
            <w:r>
              <w:rPr>
                <w:b/>
                <w:color w:val="0B2545"/>
                <w:sz w:val="18"/>
              </w:rPr>
              <w:t>Reported result</w:t>
            </w:r>
          </w:p>
        </w:tc>
        <w:tc>
          <w:tcPr>
            <w:tcW w:type="dxa" w:w="4680"/>
            <w:tcMar>
              <w:top w:w="90" w:type="dxa"/>
              <w:start w:w="120" w:type="dxa"/>
              <w:bottom w:w="90" w:type="dxa"/>
              <w:end w:w="120" w:type="dxa"/>
            </w:tcMar>
            <w:shd w:fill="E8EEF5"/>
          </w:tcPr>
          <w:p>
            <w:pPr>
              <w:spacing w:after="0"/>
            </w:pPr>
            <w:r>
              <w:rPr>
                <w:b/>
                <w:color w:val="0B2545"/>
                <w:sz w:val="18"/>
              </w:rPr>
              <w:t>Interpretation for BusBuddy</w:t>
            </w:r>
          </w:p>
        </w:tc>
      </w:tr>
      <w:tr>
        <w:tc>
          <w:tcPr>
            <w:tcW w:type="dxa" w:w="4680"/>
            <w:tcMar>
              <w:top w:w="90" w:type="dxa"/>
              <w:start w:w="120" w:type="dxa"/>
              <w:bottom w:w="90" w:type="dxa"/>
              <w:end w:w="120" w:type="dxa"/>
            </w:tcMar>
          </w:tcPr>
          <w:p>
            <w:pPr>
              <w:spacing w:after="0"/>
            </w:pPr>
            <w:r>
              <w:rPr>
                <w:sz w:val="18"/>
              </w:rPr>
              <w:t>88.1% reported at least one recurring public-transport problem.</w:t>
            </w:r>
          </w:p>
        </w:tc>
        <w:tc>
          <w:tcPr>
            <w:tcW w:type="dxa" w:w="4680"/>
            <w:tcMar>
              <w:top w:w="90" w:type="dxa"/>
              <w:start w:w="120" w:type="dxa"/>
              <w:bottom w:w="90" w:type="dxa"/>
              <w:end w:w="120" w:type="dxa"/>
            </w:tcMar>
          </w:tcPr>
          <w:p>
            <w:pPr>
              <w:spacing w:after="0"/>
            </w:pPr>
            <w:r>
              <w:rPr>
                <w:sz w:val="18"/>
              </w:rPr>
              <w:t>There is a clear usability problem to address; the product should prioritise reliable task completion over feature volume.</w:t>
            </w:r>
          </w:p>
        </w:tc>
      </w:tr>
      <w:tr>
        <w:tc>
          <w:tcPr>
            <w:tcW w:type="dxa" w:w="4680"/>
            <w:tcMar>
              <w:top w:w="90" w:type="dxa"/>
              <w:start w:w="120" w:type="dxa"/>
              <w:bottom w:w="90" w:type="dxa"/>
              <w:end w:w="120" w:type="dxa"/>
            </w:tcMar>
          </w:tcPr>
          <w:p>
            <w:pPr>
              <w:spacing w:after="0"/>
            </w:pPr>
            <w:r>
              <w:rPr>
                <w:sz w:val="18"/>
              </w:rPr>
              <w:t>92.9% considered real-time bus tracking important or very important.</w:t>
            </w:r>
          </w:p>
        </w:tc>
        <w:tc>
          <w:tcPr>
            <w:tcW w:type="dxa" w:w="4680"/>
            <w:tcMar>
              <w:top w:w="90" w:type="dxa"/>
              <w:start w:w="120" w:type="dxa"/>
              <w:bottom w:w="90" w:type="dxa"/>
              <w:end w:w="120" w:type="dxa"/>
            </w:tcMar>
          </w:tcPr>
          <w:p>
            <w:pPr>
              <w:spacing w:after="0"/>
            </w:pPr>
            <w:r>
              <w:rPr>
                <w:sz w:val="18"/>
              </w:rPr>
              <w:t>Live vehicle location and ETA are central requirements, subject to data availability and uncertainty handling.</w:t>
            </w:r>
          </w:p>
        </w:tc>
      </w:tr>
      <w:tr>
        <w:tc>
          <w:tcPr>
            <w:tcW w:type="dxa" w:w="4680"/>
            <w:tcMar>
              <w:top w:w="90" w:type="dxa"/>
              <w:start w:w="120" w:type="dxa"/>
              <w:bottom w:w="90" w:type="dxa"/>
              <w:end w:w="120" w:type="dxa"/>
            </w:tcMar>
          </w:tcPr>
          <w:p>
            <w:pPr>
              <w:spacing w:after="0"/>
            </w:pPr>
            <w:r>
              <w:rPr>
                <w:sz w:val="18"/>
              </w:rPr>
              <w:t>85.7% expressed strong interest in voice-based interaction.</w:t>
            </w:r>
          </w:p>
        </w:tc>
        <w:tc>
          <w:tcPr>
            <w:tcW w:type="dxa" w:w="4680"/>
            <w:tcMar>
              <w:top w:w="90" w:type="dxa"/>
              <w:start w:w="120" w:type="dxa"/>
              <w:bottom w:w="90" w:type="dxa"/>
              <w:end w:w="120" w:type="dxa"/>
            </w:tcMar>
          </w:tcPr>
          <w:p>
            <w:pPr>
              <w:spacing w:after="0"/>
            </w:pPr>
            <w:r>
              <w:rPr>
                <w:sz w:val="18"/>
              </w:rPr>
              <w:t>Voice input and spoken output should be first-class interaction paths, especially during movement.</w:t>
            </w:r>
          </w:p>
        </w:tc>
      </w:tr>
      <w:tr>
        <w:tc>
          <w:tcPr>
            <w:tcW w:type="dxa" w:w="4680"/>
            <w:tcMar>
              <w:top w:w="90" w:type="dxa"/>
              <w:start w:w="120" w:type="dxa"/>
              <w:bottom w:w="90" w:type="dxa"/>
              <w:end w:w="120" w:type="dxa"/>
            </w:tcMar>
          </w:tcPr>
          <w:p>
            <w:pPr>
              <w:spacing w:after="0"/>
            </w:pPr>
            <w:r>
              <w:rPr>
                <w:sz w:val="18"/>
              </w:rPr>
              <w:t>90.5% preferred an application with a customizable home screen.</w:t>
            </w:r>
          </w:p>
        </w:tc>
        <w:tc>
          <w:tcPr>
            <w:tcW w:type="dxa" w:w="4680"/>
            <w:tcMar>
              <w:top w:w="90" w:type="dxa"/>
              <w:start w:w="120" w:type="dxa"/>
              <w:bottom w:w="90" w:type="dxa"/>
              <w:end w:w="120" w:type="dxa"/>
            </w:tcMar>
          </w:tcPr>
          <w:p>
            <w:pPr>
              <w:spacing w:after="0"/>
            </w:pPr>
            <w:r>
              <w:rPr>
                <w:sz w:val="18"/>
              </w:rPr>
              <w:t>Users should be able to choose priorities and rearrange shortcuts without losing a simple default mode.</w:t>
            </w:r>
          </w:p>
        </w:tc>
      </w:tr>
      <w:tr>
        <w:tc>
          <w:tcPr>
            <w:tcW w:type="dxa" w:w="4680"/>
            <w:tcMar>
              <w:top w:w="90" w:type="dxa"/>
              <w:start w:w="120" w:type="dxa"/>
              <w:bottom w:w="90" w:type="dxa"/>
              <w:end w:w="120" w:type="dxa"/>
            </w:tcMar>
          </w:tcPr>
          <w:p>
            <w:pPr>
              <w:spacing w:after="0"/>
            </w:pPr>
            <w:r>
              <w:rPr>
                <w:sz w:val="18"/>
              </w:rPr>
              <w:t>76.2% indicated willingness to trust an AI-powered transport assistant when transparency criteria were met.</w:t>
            </w:r>
          </w:p>
        </w:tc>
        <w:tc>
          <w:tcPr>
            <w:tcW w:type="dxa" w:w="4680"/>
            <w:tcMar>
              <w:top w:w="90" w:type="dxa"/>
              <w:start w:w="120" w:type="dxa"/>
              <w:bottom w:w="90" w:type="dxa"/>
              <w:end w:w="120" w:type="dxa"/>
            </w:tcMar>
          </w:tcPr>
          <w:p>
            <w:pPr>
              <w:spacing w:after="0"/>
            </w:pPr>
            <w:r>
              <w:rPr>
                <w:sz w:val="18"/>
              </w:rPr>
              <w:t>AI actions require explanations, confirmation for consequential actions, visible status and an easy opt-out.</w:t>
            </w:r>
          </w:p>
        </w:tc>
      </w:tr>
      <w:tr>
        <w:tc>
          <w:tcPr>
            <w:tcW w:type="dxa" w:w="4680"/>
            <w:tcMar>
              <w:top w:w="90" w:type="dxa"/>
              <w:start w:w="120" w:type="dxa"/>
              <w:bottom w:w="90" w:type="dxa"/>
              <w:end w:w="120" w:type="dxa"/>
            </w:tcMar>
          </w:tcPr>
          <w:p>
            <w:pPr>
              <w:spacing w:after="0"/>
            </w:pPr>
            <w:r>
              <w:rPr>
                <w:sz w:val="18"/>
              </w:rPr>
              <w:t>100% selected at least one accessibility feature they considered beneficial.</w:t>
            </w:r>
          </w:p>
        </w:tc>
        <w:tc>
          <w:tcPr>
            <w:tcW w:type="dxa" w:w="4680"/>
            <w:tcMar>
              <w:top w:w="90" w:type="dxa"/>
              <w:start w:w="120" w:type="dxa"/>
              <w:bottom w:w="90" w:type="dxa"/>
              <w:end w:w="120" w:type="dxa"/>
            </w:tcMar>
          </w:tcPr>
          <w:p>
            <w:pPr>
              <w:spacing w:after="0"/>
            </w:pPr>
            <w:r>
              <w:rPr>
                <w:sz w:val="18"/>
              </w:rPr>
              <w:t>Accessibility is a core product requirement, not a niche add-on.</w:t>
            </w:r>
          </w:p>
        </w:tc>
      </w:tr>
    </w:tbl>
    <w:p>
      <w:pPr>
        <w:spacing w:after="40"/>
      </w:pPr>
    </w:p>
    <w:p>
      <w:pPr>
        <w:pStyle w:val="Heading1"/>
      </w:pPr>
      <w:r>
        <w:t>2.3 Additional Survey-to-Requirement Signals</w:t>
      </w:r>
    </w:p>
    <w:p>
      <w:r>
        <w:t>The supplied survey summary also connects the following reported response patterns to the current BusBuddy concept. These percentages are preserved from the established project context and are treated as survey findings; the technical capabilities listed beside them remain proposed requirements.</w:t>
      </w:r>
    </w:p>
    <w:tbl>
      <w:tblPr>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90" w:type="dxa"/>
              <w:start w:w="120" w:type="dxa"/>
              <w:bottom w:w="90" w:type="dxa"/>
              <w:end w:w="120" w:type="dxa"/>
            </w:tcMar>
            <w:shd w:fill="E8EEF5"/>
          </w:tcPr>
          <w:p>
            <w:pPr>
              <w:spacing w:after="0"/>
            </w:pPr>
            <w:r>
              <w:rPr>
                <w:b/>
                <w:color w:val="0B2545"/>
                <w:sz w:val="18"/>
              </w:rPr>
              <w:t>Survey signal</w:t>
            </w:r>
          </w:p>
        </w:tc>
        <w:tc>
          <w:tcPr>
            <w:tcW w:type="dxa" w:w="4680"/>
            <w:tcMar>
              <w:top w:w="90" w:type="dxa"/>
              <w:start w:w="120" w:type="dxa"/>
              <w:bottom w:w="90" w:type="dxa"/>
              <w:end w:w="120" w:type="dxa"/>
            </w:tcMar>
            <w:shd w:fill="E8EEF5"/>
          </w:tcPr>
          <w:p>
            <w:pPr>
              <w:spacing w:after="0"/>
            </w:pPr>
            <w:r>
              <w:rPr>
                <w:b/>
                <w:color w:val="0B2545"/>
                <w:sz w:val="18"/>
              </w:rPr>
              <w:t>Proposed product response</w:t>
            </w:r>
          </w:p>
        </w:tc>
      </w:tr>
      <w:tr>
        <w:tc>
          <w:tcPr>
            <w:tcW w:type="dxa" w:w="4680"/>
            <w:tcMar>
              <w:top w:w="90" w:type="dxa"/>
              <w:start w:w="120" w:type="dxa"/>
              <w:bottom w:w="90" w:type="dxa"/>
              <w:end w:w="120" w:type="dxa"/>
            </w:tcMar>
          </w:tcPr>
          <w:p>
            <w:pPr>
              <w:spacing w:after="0"/>
            </w:pPr>
            <w:r>
              <w:rPr>
                <w:sz w:val="18"/>
              </w:rPr>
              <w:t>88.1% value step-by-step journey guidance.</w:t>
            </w:r>
          </w:p>
        </w:tc>
        <w:tc>
          <w:tcPr>
            <w:tcW w:type="dxa" w:w="4680"/>
            <w:tcMar>
              <w:top w:w="90" w:type="dxa"/>
              <w:start w:w="120" w:type="dxa"/>
              <w:bottom w:w="90" w:type="dxa"/>
              <w:end w:w="120" w:type="dxa"/>
            </w:tcMar>
          </w:tcPr>
          <w:p>
            <w:pPr>
              <w:spacing w:after="0"/>
            </w:pPr>
            <w:r>
              <w:rPr>
                <w:sz w:val="18"/>
              </w:rPr>
              <w:t>Journey Assistant with staged, context-aware instructions.</w:t>
            </w:r>
          </w:p>
        </w:tc>
      </w:tr>
      <w:tr>
        <w:tc>
          <w:tcPr>
            <w:tcW w:type="dxa" w:w="4680"/>
            <w:tcMar>
              <w:top w:w="90" w:type="dxa"/>
              <w:start w:w="120" w:type="dxa"/>
              <w:bottom w:w="90" w:type="dxa"/>
              <w:end w:w="120" w:type="dxa"/>
            </w:tcMar>
          </w:tcPr>
          <w:p>
            <w:pPr>
              <w:spacing w:after="0"/>
            </w:pPr>
            <w:r>
              <w:rPr>
                <w:sz w:val="18"/>
              </w:rPr>
              <w:t>85.7% find spoken updates useful.</w:t>
            </w:r>
          </w:p>
        </w:tc>
        <w:tc>
          <w:tcPr>
            <w:tcW w:type="dxa" w:w="4680"/>
            <w:tcMar>
              <w:top w:w="90" w:type="dxa"/>
              <w:start w:w="120" w:type="dxa"/>
              <w:bottom w:w="90" w:type="dxa"/>
              <w:end w:w="120" w:type="dxa"/>
            </w:tcMar>
          </w:tcPr>
          <w:p>
            <w:pPr>
              <w:spacing w:after="0"/>
            </w:pPr>
            <w:r>
              <w:rPr>
                <w:sz w:val="18"/>
              </w:rPr>
              <w:t>Text-to-speech notifications and configurable spoken alerts.</w:t>
            </w:r>
          </w:p>
        </w:tc>
      </w:tr>
      <w:tr>
        <w:tc>
          <w:tcPr>
            <w:tcW w:type="dxa" w:w="4680"/>
            <w:tcMar>
              <w:top w:w="90" w:type="dxa"/>
              <w:start w:w="120" w:type="dxa"/>
              <w:bottom w:w="90" w:type="dxa"/>
              <w:end w:w="120" w:type="dxa"/>
            </w:tcMar>
          </w:tcPr>
          <w:p>
            <w:pPr>
              <w:spacing w:after="0"/>
            </w:pPr>
            <w:r>
              <w:rPr>
                <w:sz w:val="18"/>
              </w:rPr>
              <w:t>81.0% value non-visual operation.</w:t>
            </w:r>
          </w:p>
        </w:tc>
        <w:tc>
          <w:tcPr>
            <w:tcW w:type="dxa" w:w="4680"/>
            <w:tcMar>
              <w:top w:w="90" w:type="dxa"/>
              <w:start w:w="120" w:type="dxa"/>
              <w:bottom w:w="90" w:type="dxa"/>
              <w:end w:w="120" w:type="dxa"/>
            </w:tcMar>
          </w:tcPr>
          <w:p>
            <w:pPr>
              <w:spacing w:after="0"/>
            </w:pPr>
            <w:r>
              <w:rPr>
                <w:sz w:val="18"/>
              </w:rPr>
              <w:t>TalkBack-compatible controls and complete non-visual task paths.</w:t>
            </w:r>
          </w:p>
        </w:tc>
      </w:tr>
      <w:tr>
        <w:tc>
          <w:tcPr>
            <w:tcW w:type="dxa" w:w="4680"/>
            <w:tcMar>
              <w:top w:w="90" w:type="dxa"/>
              <w:start w:w="120" w:type="dxa"/>
              <w:bottom w:w="90" w:type="dxa"/>
              <w:end w:w="120" w:type="dxa"/>
            </w:tcMar>
          </w:tcPr>
          <w:p>
            <w:pPr>
              <w:spacing w:after="0"/>
            </w:pPr>
            <w:r>
              <w:rPr>
                <w:sz w:val="18"/>
              </w:rPr>
              <w:t>81.0% support adaptive UI with user control.</w:t>
            </w:r>
          </w:p>
        </w:tc>
        <w:tc>
          <w:tcPr>
            <w:tcW w:type="dxa" w:w="4680"/>
            <w:tcMar>
              <w:top w:w="90" w:type="dxa"/>
              <w:start w:w="120" w:type="dxa"/>
              <w:bottom w:w="90" w:type="dxa"/>
              <w:end w:w="120" w:type="dxa"/>
            </w:tcMar>
          </w:tcPr>
          <w:p>
            <w:pPr>
              <w:spacing w:after="0"/>
            </w:pPr>
            <w:r>
              <w:rPr>
                <w:sz w:val="18"/>
              </w:rPr>
              <w:t>Usage-based suggestions with reset, lock and override controls.</w:t>
            </w:r>
          </w:p>
        </w:tc>
      </w:tr>
      <w:tr>
        <w:tc>
          <w:tcPr>
            <w:tcW w:type="dxa" w:w="4680"/>
            <w:tcMar>
              <w:top w:w="90" w:type="dxa"/>
              <w:start w:w="120" w:type="dxa"/>
              <w:bottom w:w="90" w:type="dxa"/>
              <w:end w:w="120" w:type="dxa"/>
            </w:tcMar>
          </w:tcPr>
          <w:p>
            <w:pPr>
              <w:spacing w:after="0"/>
            </w:pPr>
            <w:r>
              <w:rPr>
                <w:sz w:val="18"/>
              </w:rPr>
              <w:t>81.0% value feature-arrangement control.</w:t>
            </w:r>
          </w:p>
        </w:tc>
        <w:tc>
          <w:tcPr>
            <w:tcW w:type="dxa" w:w="4680"/>
            <w:tcMar>
              <w:top w:w="90" w:type="dxa"/>
              <w:start w:w="120" w:type="dxa"/>
              <w:bottom w:w="90" w:type="dxa"/>
              <w:end w:w="120" w:type="dxa"/>
            </w:tcMar>
          </w:tcPr>
          <w:p>
            <w:pPr>
              <w:spacing w:after="0"/>
            </w:pPr>
            <w:r>
              <w:rPr>
                <w:sz w:val="18"/>
              </w:rPr>
              <w:t>User-created drag-and-drop home-screen customization.</w:t>
            </w:r>
          </w:p>
        </w:tc>
      </w:tr>
      <w:tr>
        <w:tc>
          <w:tcPr>
            <w:tcW w:type="dxa" w:w="4680"/>
            <w:tcMar>
              <w:top w:w="90" w:type="dxa"/>
              <w:start w:w="120" w:type="dxa"/>
              <w:bottom w:w="90" w:type="dxa"/>
              <w:end w:w="120" w:type="dxa"/>
            </w:tcMar>
          </w:tcPr>
          <w:p>
            <w:pPr>
              <w:spacing w:after="0"/>
            </w:pPr>
            <w:r>
              <w:rPr>
                <w:sz w:val="18"/>
              </w:rPr>
              <w:t>83.3% find conversational AI useful.</w:t>
            </w:r>
          </w:p>
        </w:tc>
        <w:tc>
          <w:tcPr>
            <w:tcW w:type="dxa" w:w="4680"/>
            <w:tcMar>
              <w:top w:w="90" w:type="dxa"/>
              <w:start w:w="120" w:type="dxa"/>
              <w:bottom w:w="90" w:type="dxa"/>
              <w:end w:w="120" w:type="dxa"/>
            </w:tcMar>
          </w:tcPr>
          <w:p>
            <w:pPr>
              <w:spacing w:after="0"/>
            </w:pPr>
            <w:r>
              <w:rPr>
                <w:sz w:val="18"/>
              </w:rPr>
              <w:t>Gemini Live as an optional conversational action layer.</w:t>
            </w:r>
          </w:p>
        </w:tc>
      </w:tr>
      <w:tr>
        <w:tc>
          <w:tcPr>
            <w:tcW w:type="dxa" w:w="4680"/>
            <w:tcMar>
              <w:top w:w="90" w:type="dxa"/>
              <w:start w:w="120" w:type="dxa"/>
              <w:bottom w:w="90" w:type="dxa"/>
              <w:end w:w="120" w:type="dxa"/>
            </w:tcMar>
          </w:tcPr>
          <w:p>
            <w:pPr>
              <w:spacing w:after="0"/>
            </w:pPr>
            <w:r>
              <w:rPr>
                <w:sz w:val="18"/>
              </w:rPr>
              <w:t>76.2% see value in computer vision.</w:t>
            </w:r>
          </w:p>
        </w:tc>
        <w:tc>
          <w:tcPr>
            <w:tcW w:type="dxa" w:w="4680"/>
            <w:tcMar>
              <w:top w:w="90" w:type="dxa"/>
              <w:start w:w="120" w:type="dxa"/>
              <w:bottom w:w="90" w:type="dxa"/>
              <w:end w:w="120" w:type="dxa"/>
            </w:tcMar>
          </w:tcPr>
          <w:p>
            <w:pPr>
              <w:spacing w:after="0"/>
            </w:pPr>
            <w:r>
              <w:rPr>
                <w:sz w:val="18"/>
              </w:rPr>
              <w:t>AI bus recognition and route-board reading with confidence feedback.</w:t>
            </w:r>
          </w:p>
        </w:tc>
      </w:tr>
      <w:tr>
        <w:tc>
          <w:tcPr>
            <w:tcW w:type="dxa" w:w="4680"/>
            <w:tcMar>
              <w:top w:w="90" w:type="dxa"/>
              <w:start w:w="120" w:type="dxa"/>
              <w:bottom w:w="90" w:type="dxa"/>
              <w:end w:w="120" w:type="dxa"/>
            </w:tcMar>
          </w:tcPr>
          <w:p>
            <w:pPr>
              <w:spacing w:after="0"/>
            </w:pPr>
            <w:r>
              <w:rPr>
                <w:sz w:val="18"/>
              </w:rPr>
              <w:t>85.7% want confirmation of the correct bus.</w:t>
            </w:r>
          </w:p>
        </w:tc>
        <w:tc>
          <w:tcPr>
            <w:tcW w:type="dxa" w:w="4680"/>
            <w:tcMar>
              <w:top w:w="90" w:type="dxa"/>
              <w:start w:w="120" w:type="dxa"/>
              <w:bottom w:w="90" w:type="dxa"/>
              <w:end w:w="120" w:type="dxa"/>
            </w:tcMar>
          </w:tcPr>
          <w:p>
            <w:pPr>
              <w:spacing w:after="0"/>
            </w:pPr>
            <w:r>
              <w:rPr>
                <w:sz w:val="18"/>
              </w:rPr>
              <w:t>Multi-signal bus verification before boarding.</w:t>
            </w:r>
          </w:p>
        </w:tc>
      </w:tr>
      <w:tr>
        <w:tc>
          <w:tcPr>
            <w:tcW w:type="dxa" w:w="4680"/>
            <w:tcMar>
              <w:top w:w="90" w:type="dxa"/>
              <w:start w:w="120" w:type="dxa"/>
              <w:bottom w:w="90" w:type="dxa"/>
              <w:end w:w="120" w:type="dxa"/>
            </w:tcMar>
          </w:tcPr>
          <w:p>
            <w:pPr>
              <w:spacing w:after="0"/>
            </w:pPr>
            <w:r>
              <w:rPr>
                <w:sz w:val="18"/>
              </w:rPr>
              <w:t>76.2% find precision boarding useful.</w:t>
            </w:r>
          </w:p>
        </w:tc>
        <w:tc>
          <w:tcPr>
            <w:tcW w:type="dxa" w:w="4680"/>
            <w:tcMar>
              <w:top w:w="90" w:type="dxa"/>
              <w:start w:w="120" w:type="dxa"/>
              <w:bottom w:w="90" w:type="dxa"/>
              <w:end w:w="120" w:type="dxa"/>
            </w:tcMar>
          </w:tcPr>
          <w:p>
            <w:pPr>
              <w:spacing w:after="0"/>
            </w:pPr>
            <w:r>
              <w:rPr>
                <w:sz w:val="18"/>
              </w:rPr>
              <w:t>UWB precision boarding as an advanced or experimental capability.</w:t>
            </w:r>
          </w:p>
        </w:tc>
      </w:tr>
    </w:tbl>
    <w:p>
      <w:pPr>
        <w:spacing w:after="40"/>
      </w:pPr>
    </w:p>
    <w:p>
      <w:r/>
      <w:r>
        <w:rPr>
          <w:b/>
        </w:rPr>
        <w:t>Limitations of the survey evidence.</w:t>
      </w:r>
      <w:r>
        <w:t xml:space="preserve"> The sample is convenience and snowball based, with 42 participants. The results identify needs and prioritise design exploration, but should not be treated as population estimates for all public-transport users in Vellore or India. Proposed technologies require separate technical and usability validation.</w:t>
      </w:r>
    </w:p>
    <w:p>
      <w:pPr>
        <w:pStyle w:val="Heading1"/>
      </w:pPr>
      <w:r>
        <w:t>2.4 Survey Interpretation</w:t>
      </w:r>
    </w:p>
    <w:p>
      <w:r>
        <w:t>The central design insight is not simply that respondents want more features. The pattern indicates that users want transport information at the right time, through an interaction method suited to them, while retaining control over how the application behaves. This supports a layered BusBuddy concept: route planning and live tracking form the dependable foundation; the journey assistant coordinates actions; voice, computer vision, adaptive UI and Gemini Live reduce interaction effort; and UWB precision boarding is explored as a later-stage enhancement.</w:t>
      </w:r>
    </w:p>
    <w:p>
      <w:pPr>
        <w:pStyle w:val="Heading1"/>
      </w:pPr>
      <w:r>
        <w:t>3. Base Papers and Research Gap</w:t>
      </w:r>
    </w:p>
    <w:p>
      <w:r>
        <w:t>Two papers are used as the primary technical and conceptual references for BusBuddy. The first establishes a public-transport assistance pattern using BLE and verbal guidance. The second demonstrates a computer-vision pipeline for identifying bus route numbers and destinations. Together they support the feasibility of assistive transport guidance while also showing why BusBuddy must be evaluated as an integrated, context-aware product rather than as a single recognition model.</w:t>
      </w:r>
    </w:p>
    <w:p>
      <w:pPr>
        <w:pStyle w:val="Heading1"/>
      </w:pPr>
      <w:r>
        <w:t>3.1 Primary IEEE Paper</w:t>
      </w:r>
    </w:p>
    <w:p>
      <w:r/>
      <w:r>
        <w:rPr>
          <w:b/>
        </w:rPr>
        <w:t>Martínez-Cruz et al., “An Outdoor Navigation Assistance System for Visually Impaired People in Public Transportation,” IEEE Access, vol. 9, pp. 130767–130777, 2021, DOI: 10.1109/ACCESS.2021.3111544.</w:t>
      </w:r>
      <w:r/>
    </w:p>
    <w:tbl>
      <w:tblPr>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90" w:type="dxa"/>
              <w:start w:w="120" w:type="dxa"/>
              <w:bottom w:w="90" w:type="dxa"/>
              <w:end w:w="120" w:type="dxa"/>
            </w:tcMar>
            <w:shd w:fill="E8EEF5"/>
          </w:tcPr>
          <w:p>
            <w:pPr>
              <w:spacing w:after="0"/>
            </w:pPr>
            <w:r>
              <w:rPr>
                <w:b/>
                <w:color w:val="0B2545"/>
                <w:sz w:val="18"/>
              </w:rPr>
              <w:t>Dimension</w:t>
            </w:r>
          </w:p>
        </w:tc>
        <w:tc>
          <w:tcPr>
            <w:tcW w:type="dxa" w:w="4680"/>
            <w:tcMar>
              <w:top w:w="90" w:type="dxa"/>
              <w:start w:w="120" w:type="dxa"/>
              <w:bottom w:w="90" w:type="dxa"/>
              <w:end w:w="120" w:type="dxa"/>
            </w:tcMar>
            <w:shd w:fill="E8EEF5"/>
          </w:tcPr>
          <w:p>
            <w:pPr>
              <w:spacing w:after="0"/>
            </w:pPr>
            <w:r>
              <w:rPr>
                <w:b/>
                <w:color w:val="0B2545"/>
                <w:sz w:val="18"/>
              </w:rPr>
              <w:t>Relevance to BusBuddy</w:t>
            </w:r>
          </w:p>
        </w:tc>
      </w:tr>
      <w:tr>
        <w:tc>
          <w:tcPr>
            <w:tcW w:type="dxa" w:w="4680"/>
            <w:tcMar>
              <w:top w:w="90" w:type="dxa"/>
              <w:start w:w="120" w:type="dxa"/>
              <w:bottom w:w="90" w:type="dxa"/>
              <w:end w:w="120" w:type="dxa"/>
            </w:tcMar>
          </w:tcPr>
          <w:p>
            <w:pPr>
              <w:spacing w:after="0"/>
            </w:pPr>
            <w:r>
              <w:rPr>
                <w:sz w:val="18"/>
              </w:rPr>
              <w:t>Problem addressed</w:t>
            </w:r>
          </w:p>
        </w:tc>
        <w:tc>
          <w:tcPr>
            <w:tcW w:type="dxa" w:w="4680"/>
            <w:tcMar>
              <w:top w:w="90" w:type="dxa"/>
              <w:start w:w="120" w:type="dxa"/>
              <w:bottom w:w="90" w:type="dxa"/>
              <w:end w:w="120" w:type="dxa"/>
            </w:tcMar>
          </w:tcPr>
          <w:p>
            <w:pPr>
              <w:spacing w:after="0"/>
            </w:pPr>
            <w:r>
              <w:rPr>
                <w:sz w:val="18"/>
              </w:rPr>
              <w:t>Difficulty locating public-transport vehicles and stops and selecting the correct bus for visually impaired and blind passengers.</w:t>
            </w:r>
          </w:p>
        </w:tc>
      </w:tr>
      <w:tr>
        <w:tc>
          <w:tcPr>
            <w:tcW w:type="dxa" w:w="4680"/>
            <w:tcMar>
              <w:top w:w="90" w:type="dxa"/>
              <w:start w:w="120" w:type="dxa"/>
              <w:bottom w:w="90" w:type="dxa"/>
              <w:end w:w="120" w:type="dxa"/>
            </w:tcMar>
          </w:tcPr>
          <w:p>
            <w:pPr>
              <w:spacing w:after="0"/>
            </w:pPr>
            <w:r>
              <w:rPr>
                <w:sz w:val="18"/>
              </w:rPr>
              <w:t>Technical contribution</w:t>
            </w:r>
          </w:p>
        </w:tc>
        <w:tc>
          <w:tcPr>
            <w:tcW w:type="dxa" w:w="4680"/>
            <w:tcMar>
              <w:top w:w="90" w:type="dxa"/>
              <w:start w:w="120" w:type="dxa"/>
              <w:bottom w:w="90" w:type="dxa"/>
              <w:end w:w="120" w:type="dxa"/>
            </w:tcMar>
          </w:tcPr>
          <w:p>
            <w:pPr>
              <w:spacing w:after="0"/>
            </w:pPr>
            <w:r>
              <w:rPr>
                <w:sz w:val="18"/>
              </w:rPr>
              <w:t>BLE beacons installed on buses and stops, together with a mobile application that provides real-time verbal information such as line, destination, next stop and current location.</w:t>
            </w:r>
          </w:p>
        </w:tc>
      </w:tr>
      <w:tr>
        <w:tc>
          <w:tcPr>
            <w:tcW w:type="dxa" w:w="4680"/>
            <w:tcMar>
              <w:top w:w="90" w:type="dxa"/>
              <w:start w:w="120" w:type="dxa"/>
              <w:bottom w:w="90" w:type="dxa"/>
              <w:end w:w="120" w:type="dxa"/>
            </w:tcMar>
          </w:tcPr>
          <w:p>
            <w:pPr>
              <w:spacing w:after="0"/>
            </w:pPr>
            <w:r>
              <w:rPr>
                <w:sz w:val="18"/>
              </w:rPr>
              <w:t>Reported evaluation</w:t>
            </w:r>
          </w:p>
        </w:tc>
        <w:tc>
          <w:tcPr>
            <w:tcW w:type="dxa" w:w="4680"/>
            <w:tcMar>
              <w:top w:w="90" w:type="dxa"/>
              <w:start w:w="120" w:type="dxa"/>
              <w:bottom w:w="90" w:type="dxa"/>
              <w:end w:w="120" w:type="dxa"/>
            </w:tcMar>
          </w:tcPr>
          <w:p>
            <w:pPr>
              <w:spacing w:after="0"/>
            </w:pPr>
            <w:r>
              <w:rPr>
                <w:sz w:val="18"/>
              </w:rPr>
              <w:t>The paper reports controlled and real-environment testing and a 97.6% effectiveness result for independent point-to-point travel in its evaluation setting.</w:t>
            </w:r>
          </w:p>
        </w:tc>
      </w:tr>
      <w:tr>
        <w:tc>
          <w:tcPr>
            <w:tcW w:type="dxa" w:w="4680"/>
            <w:tcMar>
              <w:top w:w="90" w:type="dxa"/>
              <w:start w:w="120" w:type="dxa"/>
              <w:bottom w:w="90" w:type="dxa"/>
              <w:end w:w="120" w:type="dxa"/>
            </w:tcMar>
          </w:tcPr>
          <w:p>
            <w:pPr>
              <w:spacing w:after="0"/>
            </w:pPr>
            <w:r>
              <w:rPr>
                <w:sz w:val="18"/>
              </w:rPr>
              <w:t>Design lesson</w:t>
            </w:r>
          </w:p>
        </w:tc>
        <w:tc>
          <w:tcPr>
            <w:tcW w:type="dxa" w:w="4680"/>
            <w:tcMar>
              <w:top w:w="90" w:type="dxa"/>
              <w:start w:w="120" w:type="dxa"/>
              <w:bottom w:w="90" w:type="dxa"/>
              <w:end w:w="120" w:type="dxa"/>
            </w:tcMar>
          </w:tcPr>
          <w:p>
            <w:pPr>
              <w:spacing w:after="0"/>
            </w:pPr>
            <w:r>
              <w:rPr>
                <w:sz w:val="18"/>
              </w:rPr>
              <w:t>Assistive transport support should provide timely, actionable spoken information and consider operation when GPS or network conditions are imperfect.</w:t>
            </w:r>
          </w:p>
        </w:tc>
      </w:tr>
      <w:tr>
        <w:tc>
          <w:tcPr>
            <w:tcW w:type="dxa" w:w="4680"/>
            <w:tcMar>
              <w:top w:w="90" w:type="dxa"/>
              <w:start w:w="120" w:type="dxa"/>
              <w:bottom w:w="90" w:type="dxa"/>
              <w:end w:w="120" w:type="dxa"/>
            </w:tcMar>
          </w:tcPr>
          <w:p>
            <w:pPr>
              <w:spacing w:after="0"/>
            </w:pPr>
            <w:r>
              <w:rPr>
                <w:sz w:val="18"/>
              </w:rPr>
              <w:t>Boundary</w:t>
            </w:r>
          </w:p>
        </w:tc>
        <w:tc>
          <w:tcPr>
            <w:tcW w:type="dxa" w:w="4680"/>
            <w:tcMar>
              <w:top w:w="90" w:type="dxa"/>
              <w:start w:w="120" w:type="dxa"/>
              <w:bottom w:w="90" w:type="dxa"/>
              <w:end w:w="120" w:type="dxa"/>
            </w:tcMar>
          </w:tcPr>
          <w:p>
            <w:pPr>
              <w:spacing w:after="0"/>
            </w:pPr>
            <w:r>
              <w:rPr>
                <w:sz w:val="18"/>
              </w:rPr>
              <w:t>The system is based on a beacon-supported model and does not by itself cover BusBuddy’s broader adaptive UI, conversational action layer, computer vision, payment or integrated multi-signal verification vision.</w:t>
            </w:r>
          </w:p>
        </w:tc>
      </w:tr>
    </w:tbl>
    <w:p>
      <w:pPr>
        <w:spacing w:after="40"/>
      </w:pPr>
    </w:p>
    <w:p>
      <w:pPr>
        <w:pStyle w:val="Heading1"/>
      </w:pPr>
      <w:r>
        <w:t>3.2 Secondary MDPI Paper</w:t>
      </w:r>
    </w:p>
    <w:p>
      <w:r/>
      <w:r>
        <w:rPr>
          <w:b/>
        </w:rPr>
        <w:t>Shafique et al., “Enhancing Mobility for the Blind: An AI-Powered Bus Route Recognition System,” Algorithms, vol. 18, no. 10, article 616, 2025, DOI: 10.3390/a18100616.</w:t>
      </w:r>
      <w:r/>
    </w:p>
    <w:tbl>
      <w:tblPr>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90" w:type="dxa"/>
              <w:start w:w="120" w:type="dxa"/>
              <w:bottom w:w="90" w:type="dxa"/>
              <w:end w:w="120" w:type="dxa"/>
            </w:tcMar>
            <w:shd w:fill="E8EEF5"/>
          </w:tcPr>
          <w:p>
            <w:pPr>
              <w:spacing w:after="0"/>
            </w:pPr>
            <w:r>
              <w:rPr>
                <w:b/>
                <w:color w:val="0B2545"/>
                <w:sz w:val="18"/>
              </w:rPr>
              <w:t>Dimension</w:t>
            </w:r>
          </w:p>
        </w:tc>
        <w:tc>
          <w:tcPr>
            <w:tcW w:type="dxa" w:w="4680"/>
            <w:tcMar>
              <w:top w:w="90" w:type="dxa"/>
              <w:start w:w="120" w:type="dxa"/>
              <w:bottom w:w="90" w:type="dxa"/>
              <w:end w:w="120" w:type="dxa"/>
            </w:tcMar>
            <w:shd w:fill="E8EEF5"/>
          </w:tcPr>
          <w:p>
            <w:pPr>
              <w:spacing w:after="0"/>
            </w:pPr>
            <w:r>
              <w:rPr>
                <w:b/>
                <w:color w:val="0B2545"/>
                <w:sz w:val="18"/>
              </w:rPr>
              <w:t>Relevance to BusBuddy</w:t>
            </w:r>
          </w:p>
        </w:tc>
      </w:tr>
      <w:tr>
        <w:tc>
          <w:tcPr>
            <w:tcW w:type="dxa" w:w="4680"/>
            <w:tcMar>
              <w:top w:w="90" w:type="dxa"/>
              <w:start w:w="120" w:type="dxa"/>
              <w:bottom w:w="90" w:type="dxa"/>
              <w:end w:w="120" w:type="dxa"/>
            </w:tcMar>
          </w:tcPr>
          <w:p>
            <w:pPr>
              <w:spacing w:after="0"/>
            </w:pPr>
            <w:r>
              <w:rPr>
                <w:sz w:val="18"/>
              </w:rPr>
              <w:t>Problem addressed</w:t>
            </w:r>
          </w:p>
        </w:tc>
        <w:tc>
          <w:tcPr>
            <w:tcW w:type="dxa" w:w="4680"/>
            <w:tcMar>
              <w:top w:w="90" w:type="dxa"/>
              <w:start w:w="120" w:type="dxa"/>
              <w:bottom w:w="90" w:type="dxa"/>
              <w:end w:w="120" w:type="dxa"/>
            </w:tcMar>
          </w:tcPr>
          <w:p>
            <w:pPr>
              <w:spacing w:after="0"/>
            </w:pPr>
            <w:r>
              <w:rPr>
                <w:sz w:val="18"/>
              </w:rPr>
              <w:t>Difficulty determining bus route number and travel direction when a bus approaches, especially where route displays are difficult to access visually.</w:t>
            </w:r>
          </w:p>
        </w:tc>
      </w:tr>
      <w:tr>
        <w:tc>
          <w:tcPr>
            <w:tcW w:type="dxa" w:w="4680"/>
            <w:tcMar>
              <w:top w:w="90" w:type="dxa"/>
              <w:start w:w="120" w:type="dxa"/>
              <w:bottom w:w="90" w:type="dxa"/>
              <w:end w:w="120" w:type="dxa"/>
            </w:tcMar>
          </w:tcPr>
          <w:p>
            <w:pPr>
              <w:spacing w:after="0"/>
            </w:pPr>
            <w:r>
              <w:rPr>
                <w:sz w:val="18"/>
              </w:rPr>
              <w:t>Technical contribution</w:t>
            </w:r>
          </w:p>
        </w:tc>
        <w:tc>
          <w:tcPr>
            <w:tcW w:type="dxa" w:w="4680"/>
            <w:tcMar>
              <w:top w:w="90" w:type="dxa"/>
              <w:start w:w="120" w:type="dxa"/>
              <w:bottom w:w="90" w:type="dxa"/>
              <w:end w:w="120" w:type="dxa"/>
            </w:tcMar>
          </w:tcPr>
          <w:p>
            <w:pPr>
              <w:spacing w:after="0"/>
            </w:pPr>
            <w:r>
              <w:rPr>
                <w:sz w:val="18"/>
              </w:rPr>
              <w:t>A pipeline combining YOLOv8 bus-front detection, region-of-interest extraction, ESRGAN image enhancement, OCR, and route-list / Levenshtein post-processing.</w:t>
            </w:r>
          </w:p>
        </w:tc>
      </w:tr>
      <w:tr>
        <w:tc>
          <w:tcPr>
            <w:tcW w:type="dxa" w:w="4680"/>
            <w:tcMar>
              <w:top w:w="90" w:type="dxa"/>
              <w:start w:w="120" w:type="dxa"/>
              <w:bottom w:w="90" w:type="dxa"/>
              <w:end w:w="120" w:type="dxa"/>
            </w:tcMar>
          </w:tcPr>
          <w:p>
            <w:pPr>
              <w:spacing w:after="0"/>
            </w:pPr>
            <w:r>
              <w:rPr>
                <w:sz w:val="18"/>
              </w:rPr>
              <w:t>Reported evaluation</w:t>
            </w:r>
          </w:p>
        </w:tc>
        <w:tc>
          <w:tcPr>
            <w:tcW w:type="dxa" w:w="4680"/>
            <w:tcMar>
              <w:top w:w="90" w:type="dxa"/>
              <w:start w:w="120" w:type="dxa"/>
              <w:bottom w:w="90" w:type="dxa"/>
              <w:end w:w="120" w:type="dxa"/>
            </w:tcMar>
          </w:tcPr>
          <w:p>
            <w:pPr>
              <w:spacing w:after="0"/>
            </w:pPr>
            <w:r>
              <w:rPr>
                <w:sz w:val="18"/>
              </w:rPr>
              <w:t>The paper describes a 120-image test set with challenging conditions and reports 95% accuracy.</w:t>
            </w:r>
          </w:p>
        </w:tc>
      </w:tr>
      <w:tr>
        <w:tc>
          <w:tcPr>
            <w:tcW w:type="dxa" w:w="4680"/>
            <w:tcMar>
              <w:top w:w="90" w:type="dxa"/>
              <w:start w:w="120" w:type="dxa"/>
              <w:bottom w:w="90" w:type="dxa"/>
              <w:end w:w="120" w:type="dxa"/>
            </w:tcMar>
          </w:tcPr>
          <w:p>
            <w:pPr>
              <w:spacing w:after="0"/>
            </w:pPr>
            <w:r>
              <w:rPr>
                <w:sz w:val="18"/>
              </w:rPr>
              <w:t>Design lesson</w:t>
            </w:r>
          </w:p>
        </w:tc>
        <w:tc>
          <w:tcPr>
            <w:tcW w:type="dxa" w:w="4680"/>
            <w:tcMar>
              <w:top w:w="90" w:type="dxa"/>
              <w:start w:w="120" w:type="dxa"/>
              <w:bottom w:w="90" w:type="dxa"/>
              <w:end w:w="120" w:type="dxa"/>
            </w:tcMar>
          </w:tcPr>
          <w:p>
            <w:pPr>
              <w:spacing w:after="0"/>
            </w:pPr>
            <w:r>
              <w:rPr>
                <w:sz w:val="18"/>
              </w:rPr>
              <w:t>Recognition should focus on the relevant bus-display region, use route knowledge for post-processing and avoid misleading results when image quality is inadequate.</w:t>
            </w:r>
          </w:p>
        </w:tc>
      </w:tr>
      <w:tr>
        <w:tc>
          <w:tcPr>
            <w:tcW w:type="dxa" w:w="4680"/>
            <w:tcMar>
              <w:top w:w="90" w:type="dxa"/>
              <w:start w:w="120" w:type="dxa"/>
              <w:bottom w:w="90" w:type="dxa"/>
              <w:end w:w="120" w:type="dxa"/>
            </w:tcMar>
          </w:tcPr>
          <w:p>
            <w:pPr>
              <w:spacing w:after="0"/>
            </w:pPr>
            <w:r>
              <w:rPr>
                <w:sz w:val="18"/>
              </w:rPr>
              <w:t>Boundary</w:t>
            </w:r>
          </w:p>
        </w:tc>
        <w:tc>
          <w:tcPr>
            <w:tcW w:type="dxa" w:w="4680"/>
            <w:tcMar>
              <w:top w:w="90" w:type="dxa"/>
              <w:start w:w="120" w:type="dxa"/>
              <w:bottom w:w="90" w:type="dxa"/>
              <w:end w:w="120" w:type="dxa"/>
            </w:tcMar>
          </w:tcPr>
          <w:p>
            <w:pPr>
              <w:spacing w:after="0"/>
            </w:pPr>
            <w:r>
              <w:rPr>
                <w:sz w:val="18"/>
              </w:rPr>
              <w:t>The dataset is city-specific to Genova; the approach is not evidence that the same accuracy will transfer to Vellore, local buses, lighting, traffic, scripts or devices.</w:t>
            </w:r>
          </w:p>
        </w:tc>
      </w:tr>
    </w:tbl>
    <w:p>
      <w:pPr>
        <w:spacing w:after="40"/>
      </w:pPr>
    </w:p>
    <w:p>
      <w:pPr>
        <w:pStyle w:val="Heading1"/>
      </w:pPr>
      <w:r>
        <w:t>3.3 BusBuddy Contribution and Research Gap</w:t>
      </w:r>
    </w:p>
    <w:p>
      <w:r>
        <w:t>BusBuddy is positioned as an integrated accessibility and public-transport assistant. Its intended contribution is to connect route planning, OSM-based navigation, live tracking, voice interaction, journey state, computer-vision bus verification, adaptive and user-created interfaces and optional advanced sensing within one user-controlled experience.</w:t>
      </w:r>
    </w:p>
    <w:p>
      <w:r>
        <w:t>The key gaps are:</w:t>
      </w:r>
    </w:p>
    <w:p>
      <w:pPr>
        <w:pStyle w:val="ListBullet"/>
      </w:pPr>
      <w:r/>
      <w:r>
        <w:rPr>
          <w:b/>
        </w:rPr>
        <w:t>Context gap:</w:t>
      </w:r>
      <w:r>
        <w:t xml:space="preserve"> cited systems were evaluated in specific transport environments; Vellore/VIT conditions, local bus fleets and stop layouts require local validation.</w:t>
      </w:r>
    </w:p>
    <w:p>
      <w:pPr>
        <w:pStyle w:val="ListBullet"/>
      </w:pPr>
      <w:r/>
      <w:r>
        <w:rPr>
          <w:b/>
        </w:rPr>
        <w:t>Integration gap:</w:t>
      </w:r>
      <w:r>
        <w:t xml:space="preserve"> route guidance, vehicle tracking, recognition, boarding confirmation, accessibility settings and conversational actions are often treated separately. BusBuddy defines them as one journey state machine with fallbacks.</w:t>
      </w:r>
    </w:p>
    <w:p>
      <w:pPr>
        <w:pStyle w:val="ListBullet"/>
      </w:pPr>
      <w:r/>
      <w:r>
        <w:rPr>
          <w:b/>
        </w:rPr>
        <w:t>Uncertainty gap:</w:t>
      </w:r>
      <w:r>
        <w:t xml:space="preserve"> recognition and live data can be wrong or stale. BusBuddy requires confidence-aware responses, confirmation before consequential actions and clear fallback behaviour.</w:t>
      </w:r>
    </w:p>
    <w:p>
      <w:pPr>
        <w:pStyle w:val="ListBullet"/>
      </w:pPr>
      <w:r/>
      <w:r>
        <w:rPr>
          <w:b/>
        </w:rPr>
        <w:t>Personalisation gap:</w:t>
      </w:r>
      <w:r>
        <w:t xml:space="preserve"> users differ in sensory access, confidence, language, device capability and interaction preferences. BusBuddy combines adaptive suggestions with explicit user control.</w:t>
      </w:r>
    </w:p>
    <w:p>
      <w:pPr>
        <w:pStyle w:val="ListBullet"/>
      </w:pPr>
      <w:r/>
      <w:r>
        <w:rPr>
          <w:b/>
        </w:rPr>
        <w:t>Evaluation gap:</w:t>
      </w:r>
      <w:r>
        <w:t xml:space="preserve"> survey interest is not equivalent to task success. BusBuddy must test whether users can actually find, verify, board and exit a bus safely and independently.</w:t>
      </w:r>
    </w:p>
    <w:p>
      <w:pPr>
        <w:pStyle w:val="Heading1"/>
      </w:pPr>
      <w:r>
        <w:t>4. BusBuddy Requirements</w:t>
      </w:r>
    </w:p>
    <w:p>
      <w:r>
        <w:t xml:space="preserve">Priority labels indicate implementation sequencing: </w:t>
      </w:r>
      <w:r>
        <w:rPr>
          <w:b/>
        </w:rPr>
        <w:t>Core</w:t>
      </w:r>
      <w:r>
        <w:t xml:space="preserve"> means necessary for the first usable product; </w:t>
      </w:r>
      <w:r>
        <w:rPr>
          <w:b/>
        </w:rPr>
        <w:t>Extended</w:t>
      </w:r>
      <w:r>
        <w:t xml:space="preserve"> means valuable after the core journey is stable; </w:t>
      </w:r>
      <w:r>
        <w:rPr>
          <w:b/>
        </w:rPr>
        <w:t>Advanced / Experimental</w:t>
      </w:r>
      <w:r>
        <w:t xml:space="preserve"> means technically demanding and suitable for controlled experimentation; </w:t>
      </w:r>
      <w:r>
        <w:rPr>
          <w:b/>
        </w:rPr>
        <w:t>Future / Experimental</w:t>
      </w:r>
      <w:r>
        <w:t xml:space="preserve"> means outside the initial dependable release unless safety, governance and operational dependencies are resolved.</w:t>
      </w:r>
    </w:p>
    <w:p>
      <w:pPr>
        <w:pStyle w:val="Heading1"/>
      </w:pPr>
      <w:r>
        <w:t>4.1 Functional Requirements</w:t>
      </w:r>
    </w:p>
    <w:p>
      <w:pPr>
        <w:pStyle w:val="Heading2"/>
      </w:pPr>
      <w:r>
        <w:t>A. Accessibility and Inclusive Interaction</w:t>
      </w:r>
    </w:p>
    <w:p>
      <w:pPr>
        <w:pStyle w:val="ListBullet"/>
      </w:pPr>
      <w:r/>
      <w:r>
        <w:rPr>
          <w:b/>
        </w:rPr>
        <w:t>FR-A01 — Core:</w:t>
      </w:r>
      <w:r>
        <w:t xml:space="preserve"> The system shall provide a complete non-visual path for searching a route, selecting a journey, starting navigation, identifying the boarding stop, confirming a bus, monitoring progress and receiving an exit instruction.</w:t>
      </w:r>
    </w:p>
    <w:p>
      <w:pPr>
        <w:pStyle w:val="ListBullet"/>
      </w:pPr>
      <w:r/>
      <w:r>
        <w:rPr>
          <w:b/>
        </w:rPr>
        <w:t>FR-A02 — Core:</w:t>
      </w:r>
      <w:r>
        <w:t xml:space="preserve"> The system shall support Android accessibility services including TalkBack semantics, meaningful labels, focus order, state announcements and sufficiently large touch targets.</w:t>
      </w:r>
    </w:p>
    <w:p>
      <w:pPr>
        <w:pStyle w:val="ListBullet"/>
      </w:pPr>
      <w:r/>
      <w:r>
        <w:rPr>
          <w:b/>
        </w:rPr>
        <w:t>FR-A03 — Core:</w:t>
      </w:r>
      <w:r>
        <w:t xml:space="preserve"> The system shall provide text-to-speech for route, ETA, stop, direction, alert and confirmation information, with adjustable speech rate, volume and verbosity.</w:t>
      </w:r>
    </w:p>
    <w:p>
      <w:pPr>
        <w:pStyle w:val="ListBullet"/>
      </w:pPr>
      <w:r/>
      <w:r>
        <w:rPr>
          <w:b/>
        </w:rPr>
        <w:t>FR-A04 — Core:</w:t>
      </w:r>
      <w:r>
        <w:t xml:space="preserve"> The system shall support voice input for destination search, route selection, repeat instruction, status query and cancellation.</w:t>
      </w:r>
    </w:p>
    <w:p>
      <w:pPr>
        <w:pStyle w:val="ListBullet"/>
      </w:pPr>
      <w:r/>
      <w:r>
        <w:rPr>
          <w:b/>
        </w:rPr>
        <w:t>FR-A05 — Core:</w:t>
      </w:r>
      <w:r>
        <w:t xml:space="preserve"> The system shall provide scalable text, high contrast, colour-safe status indicators, reduced motion and clear focus states.</w:t>
      </w:r>
    </w:p>
    <w:p>
      <w:pPr>
        <w:pStyle w:val="ListBullet"/>
      </w:pPr>
      <w:r/>
      <w:r>
        <w:rPr>
          <w:b/>
        </w:rPr>
        <w:t>FR-A06 — Extended:</w:t>
      </w:r>
      <w:r>
        <w:t xml:space="preserve"> The system should support haptic patterns for route found, bus approaching, boarding confirmation, wrong-direction warning and destination proximity.</w:t>
      </w:r>
    </w:p>
    <w:p>
      <w:pPr>
        <w:pStyle w:val="ListBullet"/>
      </w:pPr>
      <w:r/>
      <w:r>
        <w:rPr>
          <w:b/>
        </w:rPr>
        <w:t>FR-A07 — Core:</w:t>
      </w:r>
      <w:r>
        <w:t xml:space="preserve"> Every critical instruction shall have repeat, pause, back, cancel or recovery actions without requiring a complete restart.</w:t>
      </w:r>
    </w:p>
    <w:p>
      <w:pPr>
        <w:pStyle w:val="ListBullet"/>
      </w:pPr>
      <w:r/>
      <w:r>
        <w:rPr>
          <w:b/>
        </w:rPr>
        <w:t>FR-A08 — Core:</w:t>
      </w:r>
      <w:r>
        <w:t xml:space="preserve"> Users shall choose voice-first, visual-first, haptic-assisted or mixed guidance and reset the preference easily.</w:t>
      </w:r>
    </w:p>
    <w:p>
      <w:pPr>
        <w:pStyle w:val="Heading2"/>
      </w:pPr>
      <w:r>
        <w:t>B. Public Transport, GPS and Live Tracking</w:t>
      </w:r>
    </w:p>
    <w:p>
      <w:pPr>
        <w:pStyle w:val="ListBullet"/>
      </w:pPr>
      <w:r/>
      <w:r>
        <w:rPr>
          <w:b/>
        </w:rPr>
        <w:t>FR-P01 — Core:</w:t>
      </w:r>
      <w:r>
        <w:t xml:space="preserve"> The system shall allow destination search and display public-transport journeys with route, transfers, walking segments, estimated duration and service caveats.</w:t>
      </w:r>
    </w:p>
    <w:p>
      <w:pPr>
        <w:pStyle w:val="ListBullet"/>
      </w:pPr>
      <w:r/>
      <w:r>
        <w:rPr>
          <w:b/>
        </w:rPr>
        <w:t>FR-P02 — Core:</w:t>
      </w:r>
      <w:r>
        <w:t xml:space="preserve"> The system shall display route number, direction, boarding stop, intermediate stops, destination stop and ETA when data is available.</w:t>
      </w:r>
    </w:p>
    <w:p>
      <w:pPr>
        <w:pStyle w:val="ListBullet"/>
      </w:pPr>
      <w:r/>
      <w:r>
        <w:rPr>
          <w:b/>
        </w:rPr>
        <w:t>FR-P03 — Core:</w:t>
      </w:r>
      <w:r>
        <w:t xml:space="preserve"> The system shall use device location to identify approximate position and relevant nearby stops, subject to permission and accuracy constraints.</w:t>
      </w:r>
    </w:p>
    <w:p>
      <w:pPr>
        <w:pStyle w:val="ListBullet"/>
      </w:pPr>
      <w:r/>
      <w:r>
        <w:rPr>
          <w:b/>
        </w:rPr>
        <w:t>FR-P04 — Core:</w:t>
      </w:r>
      <w:r>
        <w:t xml:space="preserve"> The system shall show live vehicle position or ETA when a trusted feed is available and label stale, estimated or unavailable data.</w:t>
      </w:r>
    </w:p>
    <w:p>
      <w:pPr>
        <w:pStyle w:val="ListBullet"/>
      </w:pPr>
      <w:r/>
      <w:r>
        <w:rPr>
          <w:b/>
        </w:rPr>
        <w:t>FR-P05 — Core:</w:t>
      </w:r>
      <w:r>
        <w:t xml:space="preserve"> The system shall notify users when approaching the boarding stop, when the selected vehicle is approaching and when the destination stop is approaching.</w:t>
      </w:r>
    </w:p>
    <w:p>
      <w:pPr>
        <w:pStyle w:val="ListBullet"/>
      </w:pPr>
      <w:r/>
      <w:r>
        <w:rPr>
          <w:b/>
        </w:rPr>
        <w:t>FR-P06 — Core:</w:t>
      </w:r>
      <w:r>
        <w:t xml:space="preserve"> The system shall detect meaningful deviation between the active journey and the expected route and offer recovery.</w:t>
      </w:r>
    </w:p>
    <w:p>
      <w:pPr>
        <w:pStyle w:val="ListBullet"/>
      </w:pPr>
      <w:r/>
      <w:r>
        <w:rPr>
          <w:b/>
        </w:rPr>
        <w:t>FR-P07 — Extended:</w:t>
      </w:r>
      <w:r>
        <w:t xml:space="preserve"> The system should support saved places, recent journeys, favourite routes and configurable alert thresholds.</w:t>
      </w:r>
    </w:p>
    <w:p>
      <w:pPr>
        <w:pStyle w:val="ListBullet"/>
      </w:pPr>
      <w:r/>
      <w:r>
        <w:rPr>
          <w:b/>
        </w:rPr>
        <w:t>FR-P08 — Core:</w:t>
      </w:r>
      <w:r>
        <w:t xml:space="preserve"> When GPS or network data is unavailable, the system shall retain the last known journey context and explain unavailable functions.</w:t>
      </w:r>
    </w:p>
    <w:p>
      <w:pPr>
        <w:pStyle w:val="Heading2"/>
      </w:pPr>
      <w:r>
        <w:t>C. OSM and Routing</w:t>
      </w:r>
    </w:p>
    <w:p>
      <w:pPr>
        <w:pStyle w:val="ListBullet"/>
      </w:pPr>
      <w:r/>
      <w:r>
        <w:rPr>
          <w:b/>
        </w:rPr>
        <w:t>FR-R01 — Core:</w:t>
      </w:r>
      <w:r>
        <w:t xml:space="preserve"> The system shall use OpenStreetMap-based map and route data, or a compatible routing service, for walking segments, stop proximity and route visualisation.</w:t>
      </w:r>
    </w:p>
    <w:p>
      <w:pPr>
        <w:pStyle w:val="ListBullet"/>
      </w:pPr>
      <w:r/>
      <w:r>
        <w:rPr>
          <w:b/>
        </w:rPr>
        <w:t>FR-R02 — Core:</w:t>
      </w:r>
      <w:r>
        <w:t xml:space="preserve"> The system shall distinguish walking, waiting, boarding, in-vehicle and alighting stages.</w:t>
      </w:r>
    </w:p>
    <w:p>
      <w:pPr>
        <w:pStyle w:val="ListBullet"/>
      </w:pPr>
      <w:r/>
      <w:r>
        <w:rPr>
          <w:b/>
        </w:rPr>
        <w:t>FR-R03 — Extended:</w:t>
      </w:r>
      <w:r>
        <w:t xml:space="preserve"> The system should offer route alternatives based on walking distance, transfers, estimated time and accessibility preferences.</w:t>
      </w:r>
    </w:p>
    <w:p>
      <w:pPr>
        <w:pStyle w:val="ListBullet"/>
      </w:pPr>
      <w:r/>
      <w:r>
        <w:rPr>
          <w:b/>
        </w:rPr>
        <w:t>FR-R04 — Core:</w:t>
      </w:r>
      <w:r>
        <w:t xml:space="preserve"> The system shall state when map or stop data may be incomplete, outdated or inferred.</w:t>
      </w:r>
    </w:p>
    <w:p>
      <w:pPr>
        <w:pStyle w:val="ListBullet"/>
      </w:pPr>
      <w:r/>
      <w:r>
        <w:rPr>
          <w:b/>
        </w:rPr>
        <w:t>FR-R05 — Extended:</w:t>
      </w:r>
      <w:r>
        <w:t xml:space="preserve"> The system should permit moderated local stop metadata, including landmarks, entrances, shelter information and accessibility notes.</w:t>
      </w:r>
    </w:p>
    <w:p>
      <w:pPr>
        <w:pStyle w:val="Heading2"/>
      </w:pPr>
      <w:r>
        <w:t>D. Journey Assistant</w:t>
      </w:r>
    </w:p>
    <w:p>
      <w:pPr>
        <w:pStyle w:val="ListBullet"/>
      </w:pPr>
      <w:r/>
      <w:r>
        <w:rPr>
          <w:b/>
        </w:rPr>
        <w:t>FR-J01 — Core:</w:t>
      </w:r>
      <w:r>
        <w:t xml:space="preserve"> The system shall maintain an explicit journey state and provide the next best action rather than an undifferentiated information feed.</w:t>
      </w:r>
    </w:p>
    <w:p>
      <w:pPr>
        <w:pStyle w:val="ListBullet"/>
      </w:pPr>
      <w:r/>
      <w:r>
        <w:rPr>
          <w:b/>
        </w:rPr>
        <w:t>FR-J02 — Core:</w:t>
      </w:r>
      <w:r>
        <w:t xml:space="preserve"> The system shall provide concise instructions for reaching the stop, identifying direction, boarding, monitoring progress and exiting.</w:t>
      </w:r>
    </w:p>
    <w:p>
      <w:pPr>
        <w:pStyle w:val="ListBullet"/>
      </w:pPr>
      <w:r/>
      <w:r>
        <w:rPr>
          <w:b/>
        </w:rPr>
        <w:t>FR-J03 — Core:</w:t>
      </w:r>
      <w:r>
        <w:t xml:space="preserve"> Users shall ask for journey status, next action, time to stop, route identity and destination stop.</w:t>
      </w:r>
    </w:p>
    <w:p>
      <w:pPr>
        <w:pStyle w:val="ListBullet"/>
      </w:pPr>
      <w:r/>
      <w:r>
        <w:rPr>
          <w:b/>
        </w:rPr>
        <w:t>FR-J04 — Core:</w:t>
      </w:r>
      <w:r>
        <w:t xml:space="preserve"> The system shall support repeat, skip, pause, end journey and help actions.</w:t>
      </w:r>
    </w:p>
    <w:p>
      <w:pPr>
        <w:pStyle w:val="ListBullet"/>
      </w:pPr>
      <w:r/>
      <w:r>
        <w:rPr>
          <w:b/>
        </w:rPr>
        <w:t>FR-J05 — Extended:</w:t>
      </w:r>
      <w:r>
        <w:t xml:space="preserve"> The system should adapt instruction verbosity and timing to user preference, movement state, noise context and location confidence.</w:t>
      </w:r>
    </w:p>
    <w:p>
      <w:pPr>
        <w:pStyle w:val="ListBullet"/>
      </w:pPr>
      <w:r/>
      <w:r>
        <w:rPr>
          <w:b/>
        </w:rPr>
        <w:t>FR-J06 — Core:</w:t>
      </w:r>
      <w:r>
        <w:t xml:space="preserve"> The system shall distinguish confirmed facts, estimates and recommendations.</w:t>
      </w:r>
    </w:p>
    <w:p>
      <w:pPr>
        <w:pStyle w:val="Heading2"/>
      </w:pPr>
      <w:r>
        <w:t>E. Gemini Live Action Layer</w:t>
      </w:r>
    </w:p>
    <w:p>
      <w:pPr>
        <w:pStyle w:val="ListBullet"/>
      </w:pPr>
      <w:r/>
      <w:r>
        <w:rPr>
          <w:b/>
        </w:rPr>
        <w:t>FR-G01 — Extended:</w:t>
      </w:r>
      <w:r>
        <w:t xml:space="preserve"> The system should provide an optional conversational assistant using active journey context.</w:t>
      </w:r>
    </w:p>
    <w:p>
      <w:pPr>
        <w:pStyle w:val="ListBullet"/>
      </w:pPr>
      <w:r/>
      <w:r>
        <w:rPr>
          <w:b/>
        </w:rPr>
        <w:t>FR-G02 — Extended:</w:t>
      </w:r>
      <w:r>
        <w:t xml:space="preserve"> The assistant shall map supported utterances to constrained actions such as search destination, repeat instruction, start navigation, show status, change preference and cancel.</w:t>
      </w:r>
    </w:p>
    <w:p>
      <w:pPr>
        <w:pStyle w:val="ListBullet"/>
      </w:pPr>
      <w:r/>
      <w:r>
        <w:rPr>
          <w:b/>
        </w:rPr>
        <w:t>FR-G03 — Core:</w:t>
      </w:r>
      <w:r>
        <w:t xml:space="preserve"> The assistant shall ask for confirmation before payment, ticket purchase, sending a message, changing a journey or sharing location.</w:t>
      </w:r>
    </w:p>
    <w:p>
      <w:pPr>
        <w:pStyle w:val="ListBullet"/>
      </w:pPr>
      <w:r/>
      <w:r>
        <w:rPr>
          <w:b/>
        </w:rPr>
        <w:t>FR-G04 — Core:</w:t>
      </w:r>
      <w:r>
        <w:t xml:space="preserve"> The system shall show or speak the action about to occur, its source data and whether it succeeded.</w:t>
      </w:r>
    </w:p>
    <w:p>
      <w:pPr>
        <w:pStyle w:val="ListBullet"/>
      </w:pPr>
      <w:r/>
      <w:r>
        <w:rPr>
          <w:b/>
        </w:rPr>
        <w:t>FR-G05 — Core:</w:t>
      </w:r>
      <w:r>
        <w:t xml:space="preserve"> The assistant shall fail safely when it cannot understand, lacks data, loses connectivity or detects ambiguity.</w:t>
      </w:r>
    </w:p>
    <w:p>
      <w:pPr>
        <w:pStyle w:val="ListBullet"/>
      </w:pPr>
      <w:r/>
      <w:r>
        <w:rPr>
          <w:b/>
        </w:rPr>
        <w:t>FR-G06 — Core:</w:t>
      </w:r>
      <w:r>
        <w:t xml:space="preserve"> Users shall disable live listening, revoke permissions, clear conversation history and use BusBuddy without the assistant.</w:t>
      </w:r>
    </w:p>
    <w:p>
      <w:pPr>
        <w:pStyle w:val="Heading2"/>
      </w:pPr>
      <w:r>
        <w:t>F. Computer Vision and Bus Verification</w:t>
      </w:r>
    </w:p>
    <w:p>
      <w:pPr>
        <w:pStyle w:val="ListBullet"/>
      </w:pPr>
      <w:r/>
      <w:r>
        <w:rPr>
          <w:b/>
        </w:rPr>
        <w:t>FR-CV01 — Extended:</w:t>
      </w:r>
      <w:r>
        <w:t xml:space="preserve"> The system should capture or stream a view of an approaching bus for route and destination recognition.</w:t>
      </w:r>
    </w:p>
    <w:p>
      <w:pPr>
        <w:pStyle w:val="ListBullet"/>
      </w:pPr>
      <w:r/>
      <w:r>
        <w:rPr>
          <w:b/>
        </w:rPr>
        <w:t>FR-CV02 — Extended:</w:t>
      </w:r>
      <w:r>
        <w:t xml:space="preserve"> The pipeline should detect the relevant bus-front or route-display region before OCR or classification.</w:t>
      </w:r>
    </w:p>
    <w:p>
      <w:pPr>
        <w:pStyle w:val="ListBullet"/>
      </w:pPr>
      <w:r/>
      <w:r>
        <w:rPr>
          <w:b/>
        </w:rPr>
        <w:t>FR-CV03 — Core:</w:t>
      </w:r>
      <w:r>
        <w:t xml:space="preserve"> The system shall compare recognized route and destination with the selected journey and report match, mismatch or uncertainty.</w:t>
      </w:r>
    </w:p>
    <w:p>
      <w:pPr>
        <w:pStyle w:val="ListBullet"/>
      </w:pPr>
      <w:r/>
      <w:r>
        <w:rPr>
          <w:b/>
        </w:rPr>
        <w:t>FR-CV04 — Core:</w:t>
      </w:r>
      <w:r>
        <w:t xml:space="preserve"> The system shall not announce a bus as confirmed below the confidence threshold or when route data conflicts.</w:t>
      </w:r>
    </w:p>
    <w:p>
      <w:pPr>
        <w:pStyle w:val="ListBullet"/>
      </w:pPr>
      <w:r/>
      <w:r>
        <w:rPr>
          <w:b/>
        </w:rPr>
        <w:t>FR-CV05 — Extended:</w:t>
      </w:r>
      <w:r>
        <w:t xml:space="preserve"> The system should request a retake or alternate angle for blur, occlusion, darkness or overexposure.</w:t>
      </w:r>
    </w:p>
    <w:p>
      <w:pPr>
        <w:pStyle w:val="ListBullet"/>
      </w:pPr>
      <w:r/>
      <w:r>
        <w:rPr>
          <w:b/>
        </w:rPr>
        <w:t>FR-CV06 — Advanced / Experimental:</w:t>
      </w:r>
      <w:r>
        <w:t xml:space="preserve"> A local model may be trained using representative Vellore/VIT bus images, displays, camera devices, lighting and scripts.</w:t>
      </w:r>
    </w:p>
    <w:p>
      <w:pPr>
        <w:pStyle w:val="ListBullet"/>
      </w:pPr>
      <w:r/>
      <w:r>
        <w:rPr>
          <w:b/>
        </w:rPr>
        <w:t>FR-CV07 — Core:</w:t>
      </w:r>
      <w:r>
        <w:t xml:space="preserve"> Recognition images shall be processed with permission and not retained by default after the task.</w:t>
      </w:r>
    </w:p>
    <w:p>
      <w:pPr>
        <w:pStyle w:val="Heading2"/>
      </w:pPr>
      <w:r>
        <w:t>G. Adaptive and User-Created UI</w:t>
      </w:r>
    </w:p>
    <w:p>
      <w:pPr>
        <w:pStyle w:val="ListBullet"/>
      </w:pPr>
      <w:r/>
      <w:r>
        <w:rPr>
          <w:b/>
        </w:rPr>
        <w:t>FR-U01 — Core:</w:t>
      </w:r>
      <w:r>
        <w:t xml:space="preserve"> The default home screen shall provide plan journey, active journey, saved places and help.</w:t>
      </w:r>
    </w:p>
    <w:p>
      <w:pPr>
        <w:pStyle w:val="ListBullet"/>
      </w:pPr>
      <w:r/>
      <w:r>
        <w:rPr>
          <w:b/>
        </w:rPr>
        <w:t>FR-U02 — Extended:</w:t>
      </w:r>
      <w:r>
        <w:t xml:space="preserve"> The system should infer non-sensitive usage patterns and suggest shortcuts.</w:t>
      </w:r>
    </w:p>
    <w:p>
      <w:pPr>
        <w:pStyle w:val="ListBullet"/>
      </w:pPr>
      <w:r/>
      <w:r>
        <w:rPr>
          <w:b/>
        </w:rPr>
        <w:t>FR-U03 — Core:</w:t>
      </w:r>
      <w:r>
        <w:t xml:space="preserve"> Users shall accept, reject, lock, reset and override adaptive suggestions.</w:t>
      </w:r>
    </w:p>
    <w:p>
      <w:pPr>
        <w:pStyle w:val="ListBullet"/>
      </w:pPr>
      <w:r>
        <w:t>FR-U04 — Advanced:</w:t>
      </w:r>
    </w:p>
    <w:p>
      <w:pPr>
        <w:pStyle w:val="ListBullet"/>
      </w:pPr>
      <w:r/>
      <w:r>
        <w:rPr>
          <w:b/>
        </w:rPr>
        <w:t>FR-U05 — Core:</w:t>
      </w:r>
      <w:r>
        <w:t xml:space="preserve"> Settings, help, active journey and emergency actions shall remain reachable regardless of customization.</w:t>
      </w:r>
    </w:p>
    <w:p>
      <w:pPr>
        <w:pStyle w:val="ListBullet"/>
      </w:pPr>
      <w:r/>
      <w:r>
        <w:rPr>
          <w:b/>
        </w:rPr>
        <w:t>FR-U06 — Core:</w:t>
      </w:r>
      <w:r>
        <w:t xml:space="preserve"> The system shall explain adaptive suggestions and avoid inferring sensitive personal attributes.</w:t>
      </w:r>
    </w:p>
    <w:p>
      <w:pPr>
        <w:pStyle w:val="Heading2"/>
      </w:pPr>
      <w:r>
        <w:t>H. UWB Precision Boarding</w:t>
      </w:r>
    </w:p>
    <w:p>
      <w:pPr>
        <w:pStyle w:val="ListBullet"/>
      </w:pPr>
      <w:r/>
      <w:r>
        <w:rPr>
          <w:b/>
        </w:rPr>
        <w:t>FR-UW01 — Advanced / Experimental:</w:t>
      </w:r>
      <w:r>
        <w:t xml:space="preserve"> The system may use UWB ranging with compatible phones and infrastructure.</w:t>
      </w:r>
    </w:p>
    <w:p>
      <w:pPr>
        <w:pStyle w:val="ListBullet"/>
      </w:pPr>
      <w:r/>
      <w:r>
        <w:rPr>
          <w:b/>
        </w:rPr>
        <w:t>FR-UW02 — Advanced / Experimental:</w:t>
      </w:r>
      <w:r>
        <w:t xml:space="preserve"> UWB shall supplement, not replace, route, voice, visual or user confirmation.</w:t>
      </w:r>
    </w:p>
    <w:p>
      <w:pPr>
        <w:pStyle w:val="ListBullet"/>
      </w:pPr>
      <w:r/>
      <w:r>
        <w:rPr>
          <w:b/>
        </w:rPr>
        <w:t>FR-UW03 — Core:</w:t>
      </w:r>
      <w:r>
        <w:t xml:space="preserve"> The system shall communicate when UWB is unavailable, uncertain, uncalibrated or out of range.</w:t>
      </w:r>
    </w:p>
    <w:p>
      <w:pPr>
        <w:pStyle w:val="ListBullet"/>
      </w:pPr>
      <w:r/>
      <w:r>
        <w:rPr>
          <w:b/>
        </w:rPr>
        <w:t>FR-UW04 — Advanced / Experimental:</w:t>
      </w:r>
      <w:r>
        <w:t xml:space="preserve"> Field trials shall evaluate installation, calibration, interference, battery impact, privacy, false proximity and usability.</w:t>
      </w:r>
    </w:p>
    <w:p>
      <w:pPr>
        <w:pStyle w:val="Heading2"/>
      </w:pPr>
      <w:r>
        <w:t>I. Ticketing, Payment and Confirmation</w:t>
      </w:r>
    </w:p>
    <w:p>
      <w:pPr>
        <w:pStyle w:val="ListBullet"/>
      </w:pPr>
      <w:r>
        <w:t>FR-T01 — Future / Experimental:</w:t>
      </w:r>
    </w:p>
    <w:p>
      <w:pPr>
        <w:pStyle w:val="ListBullet"/>
      </w:pPr>
      <w:r>
        <w:t>FR-T02 — Future / Experimental:</w:t>
      </w:r>
    </w:p>
    <w:p>
      <w:pPr>
        <w:pStyle w:val="ListBullet"/>
      </w:pPr>
      <w:r>
        <w:t>FR-T03 — Future / Experimental:</w:t>
      </w:r>
    </w:p>
    <w:p>
      <w:pPr>
        <w:pStyle w:val="ListBullet"/>
      </w:pPr>
      <w:r>
        <w:t>FR-T04 — Future / Experimental:</w:t>
      </w:r>
    </w:p>
    <w:p>
      <w:pPr>
        <w:pStyle w:val="ListBullet"/>
      </w:pPr>
      <w:r>
        <w:t>FR-T05 — Future / Experimental:</w:t>
      </w:r>
    </w:p>
    <w:p>
      <w:pPr>
        <w:pStyle w:val="ListBullet"/>
      </w:pPr>
      <w:r>
        <w:t>FR-T06 — Future / Experimental:</w:t>
      </w:r>
    </w:p>
    <w:p>
      <w:pPr>
        <w:pStyle w:val="Heading2"/>
      </w:pPr>
      <w:r>
        <w:t>J. Driver Communication</w:t>
      </w:r>
    </w:p>
    <w:p>
      <w:pPr>
        <w:pStyle w:val="ListBullet"/>
      </w:pPr>
      <w:r/>
      <w:r>
        <w:rPr>
          <w:b/>
        </w:rPr>
        <w:t>FR-D01 — Future / Experimental:</w:t>
      </w:r>
      <w:r>
        <w:t xml:space="preserve"> The system may explore driver-facing communication for accessibility-related boarding assistance or exceptional conditions.</w:t>
      </w:r>
    </w:p>
    <w:p>
      <w:pPr>
        <w:pStyle w:val="ListBullet"/>
      </w:pPr>
      <w:r/>
      <w:r>
        <w:rPr>
          <w:b/>
        </w:rPr>
        <w:t>FR-D02 — Future / Experimental:</w:t>
      </w:r>
      <w:r>
        <w:t xml:space="preserve"> Any message shall require explicit review and confirmation, use a limited vocabulary and provide delivery status.</w:t>
      </w:r>
    </w:p>
    <w:p>
      <w:pPr>
        <w:pStyle w:val="ListBullet"/>
      </w:pPr>
      <w:r/>
      <w:r>
        <w:rPr>
          <w:b/>
        </w:rPr>
        <w:t>FR-D03 — Future / Experimental:</w:t>
      </w:r>
      <w:r>
        <w:t xml:space="preserve"> Responsibility, privacy, abuse prevention, distraction controls, escalation and emergency boundaries must be defined before deployment.</w:t>
      </w:r>
    </w:p>
    <w:p>
      <w:pPr>
        <w:pStyle w:val="Heading1"/>
      </w:pPr>
      <w:r>
        <w:t>4.2 Non-Functional Requirements</w:t>
      </w:r>
    </w:p>
    <w:p>
      <w:pPr>
        <w:pStyle w:val="ListBullet"/>
      </w:pPr>
      <w:r/>
      <w:r>
        <w:rPr>
          <w:b/>
        </w:rPr>
        <w:t>NFR-ACC01 — Accessibility:</w:t>
      </w:r>
      <w:r>
        <w:t xml:space="preserve"> Core tasks shall be usable with TalkBack and without sight-dependent gestures.</w:t>
      </w:r>
    </w:p>
    <w:p>
      <w:pPr>
        <w:pStyle w:val="ListBullet"/>
      </w:pPr>
      <w:r/>
      <w:r>
        <w:rPr>
          <w:b/>
        </w:rPr>
        <w:t>NFR-ACC02 — Accessibility:</w:t>
      </w:r>
      <w:r>
        <w:t xml:space="preserve"> Labels, announcements, focus order, contrast and targets shall be tested with assistive-technology users, not only automated checks.</w:t>
      </w:r>
    </w:p>
    <w:p>
      <w:pPr>
        <w:pStyle w:val="ListBullet"/>
      </w:pPr>
      <w:r/>
      <w:r>
        <w:rPr>
          <w:b/>
        </w:rPr>
        <w:t>NFR-SAF01 — Safety:</w:t>
      </w:r>
      <w:r>
        <w:t xml:space="preserve"> Uncertain bus identity, stale ETA, low-confidence OCR and ambiguous AI actions shall be labelled and never presented as confirmed.</w:t>
      </w:r>
    </w:p>
    <w:p>
      <w:pPr>
        <w:pStyle w:val="ListBullet"/>
      </w:pPr>
      <w:r/>
      <w:r>
        <w:rPr>
          <w:b/>
        </w:rPr>
        <w:t>NFR-SAF02 — Safety:</w:t>
      </w:r>
      <w:r>
        <w:t xml:space="preserve"> Emergency/help actions shall remain available from every active-journey state and not depend on AI.</w:t>
      </w:r>
    </w:p>
    <w:p>
      <w:pPr>
        <w:pStyle w:val="ListBullet"/>
      </w:pPr>
      <w:r/>
      <w:r>
        <w:rPr>
          <w:b/>
        </w:rPr>
        <w:t>NFR-REL01 — Reliability:</w:t>
      </w:r>
      <w:r>
        <w:t xml:space="preserve"> The application shall recover from transient network, GPS, camera, sensor and service failures without losing active journey state.</w:t>
      </w:r>
    </w:p>
    <w:p>
      <w:pPr>
        <w:pStyle w:val="ListBullet"/>
      </w:pPr>
      <w:r/>
      <w:r>
        <w:rPr>
          <w:b/>
        </w:rPr>
        <w:t>NFR-REL02 — Reliability:</w:t>
      </w:r>
      <w:r>
        <w:t xml:space="preserve"> Actionable failure states shall be logged locally in a privacy-preserving way with user-visible clearing controls.</w:t>
      </w:r>
    </w:p>
    <w:p>
      <w:pPr>
        <w:pStyle w:val="ListBullet"/>
      </w:pPr>
      <w:r/>
      <w:r>
        <w:rPr>
          <w:b/>
        </w:rPr>
        <w:t>NFR-PER01 — Performance:</w:t>
      </w:r>
      <w:r>
        <w:t xml:space="preserve"> Common screens and cached journey state shall open promptly on target student and mid-range Android devices; thresholds shall be established during prototyping.</w:t>
      </w:r>
    </w:p>
    <w:p>
      <w:pPr>
        <w:pStyle w:val="ListBullet"/>
      </w:pPr>
      <w:r/>
      <w:r>
        <w:rPr>
          <w:b/>
        </w:rPr>
        <w:t>NFR-PER02 — Performance:</w:t>
      </w:r>
      <w:r>
        <w:t xml:space="preserve"> Live tracking, voice and computer vision shall manage battery, heat and data usage.</w:t>
      </w:r>
    </w:p>
    <w:p>
      <w:pPr>
        <w:pStyle w:val="ListBullet"/>
      </w:pPr>
      <w:r/>
      <w:r>
        <w:rPr>
          <w:b/>
        </w:rPr>
        <w:t>NFR-PRI01 — Privacy:</w:t>
      </w:r>
      <w:r>
        <w:t xml:space="preserve"> Location, microphone, camera, Bluetooth/UWB, payment and notification permissions shall be contextual, explained and revocable.</w:t>
      </w:r>
    </w:p>
    <w:p>
      <w:pPr>
        <w:pStyle w:val="ListBullet"/>
      </w:pPr>
      <w:r/>
      <w:r>
        <w:rPr>
          <w:b/>
        </w:rPr>
        <w:t>NFR-PRI02 — Privacy:</w:t>
      </w:r>
      <w:r>
        <w:t xml:space="preserve"> Route history, location traces, images, audio and conversation data shall be minimised and retention defaults documented.</w:t>
      </w:r>
    </w:p>
    <w:p>
      <w:pPr>
        <w:pStyle w:val="ListBullet"/>
      </w:pPr>
      <w:r/>
      <w:r>
        <w:rPr>
          <w:b/>
        </w:rPr>
        <w:t>NFR-SEC01 — Security:</w:t>
      </w:r>
      <w:r>
        <w:t xml:space="preserve"> Authenticated integrations shall use secure transport, least privilege, protected tokens and server-side validation.</w:t>
      </w:r>
    </w:p>
    <w:p>
      <w:pPr>
        <w:pStyle w:val="ListBullet"/>
      </w:pPr>
      <w:r/>
      <w:r>
        <w:rPr>
          <w:b/>
        </w:rPr>
        <w:t>NFR-USE01 — Usability:</w:t>
      </w:r>
      <w:r>
        <w:t xml:space="preserve"> A first-time user should be able to plan and start a simple journey with minimal instruction; this must be measured.</w:t>
      </w:r>
    </w:p>
    <w:p>
      <w:pPr>
        <w:pStyle w:val="ListBullet"/>
      </w:pPr>
      <w:r/>
      <w:r>
        <w:rPr>
          <w:b/>
        </w:rPr>
        <w:t>NFR-USE02 — Usability:</w:t>
      </w:r>
      <w:r>
        <w:t xml:space="preserve"> Terminology for route, direction, stop, vehicle, ETA, destination and confirmation shall be consistent.</w:t>
      </w:r>
    </w:p>
    <w:p>
      <w:pPr>
        <w:pStyle w:val="ListBullet"/>
      </w:pPr>
      <w:r/>
      <w:r>
        <w:rPr>
          <w:b/>
        </w:rPr>
        <w:t>NFR-MNT01 — Maintainability:</w:t>
      </w:r>
      <w:r>
        <w:t xml:space="preserve"> Routing, transit feeds, recognition models, action schemas and accessibility strings shall be replaceable independently.</w:t>
      </w:r>
    </w:p>
    <w:p>
      <w:pPr>
        <w:pStyle w:val="ListBullet"/>
      </w:pPr>
      <w:r/>
      <w:r>
        <w:rPr>
          <w:b/>
        </w:rPr>
        <w:t>NFR-OBS01 — Observability:</w:t>
      </w:r>
      <w:r>
        <w:t xml:space="preserve"> Test conditions, model versions, data freshness, confidence values and user-visible outcomes shall be versioned.</w:t>
      </w:r>
    </w:p>
    <w:p>
      <w:pPr>
        <w:pStyle w:val="ListBullet"/>
      </w:pPr>
      <w:r/>
      <w:r>
        <w:rPr>
          <w:b/>
        </w:rPr>
        <w:t>NFR-ETH01 — Ethics:</w:t>
      </w:r>
      <w:r>
        <w:t xml:space="preserve"> User testing shall use informed consent, accessible materials, safe controlled routes and an explicit prototype disclaimer.</w:t>
      </w:r>
    </w:p>
    <w:p>
      <w:pPr>
        <w:pStyle w:val="ListBullet"/>
      </w:pPr>
      <w:r/>
      <w:r>
        <w:rPr>
          <w:b/>
        </w:rPr>
        <w:t>NFR-LOC01 — Localisation:</w:t>
      </w:r>
      <w:r>
        <w:t xml:space="preserve"> Local language, pronunciation, distance, time and currency conventions shall be configurable.</w:t>
      </w:r>
    </w:p>
    <w:p>
      <w:pPr>
        <w:pStyle w:val="ListBullet"/>
      </w:pPr>
      <w:r/>
      <w:r>
        <w:rPr>
          <w:b/>
        </w:rPr>
        <w:t>NFR-SCAL01 — Scalability:</w:t>
      </w:r>
      <w:r>
        <w:t xml:space="preserve"> The design shall permit multiple cities, operators, route feeds and recognition datasets.</w:t>
      </w:r>
    </w:p>
    <w:p>
      <w:pPr>
        <w:pStyle w:val="Heading1"/>
      </w:pPr>
      <w:r>
        <w:t>4.3 Requirement Traceability Summary</w:t>
      </w:r>
    </w:p>
    <w:tbl>
      <w:tblPr>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tcMar>
              <w:top w:w="90" w:type="dxa"/>
              <w:start w:w="120" w:type="dxa"/>
              <w:bottom w:w="90" w:type="dxa"/>
              <w:end w:w="120" w:type="dxa"/>
            </w:tcMar>
            <w:shd w:fill="E8EEF5"/>
          </w:tcPr>
          <w:p>
            <w:pPr>
              <w:spacing w:after="0"/>
            </w:pPr>
            <w:r>
              <w:rPr>
                <w:b/>
                <w:color w:val="0B2545"/>
                <w:sz w:val="18"/>
              </w:rPr>
              <w:t>Evidence / research input</w:t>
            </w:r>
          </w:p>
        </w:tc>
        <w:tc>
          <w:tcPr>
            <w:tcW w:type="dxa" w:w="3120"/>
            <w:tcMar>
              <w:top w:w="90" w:type="dxa"/>
              <w:start w:w="120" w:type="dxa"/>
              <w:bottom w:w="90" w:type="dxa"/>
              <w:end w:w="120" w:type="dxa"/>
            </w:tcMar>
            <w:shd w:fill="E8EEF5"/>
          </w:tcPr>
          <w:p>
            <w:pPr>
              <w:spacing w:after="0"/>
            </w:pPr>
            <w:r>
              <w:rPr>
                <w:b/>
                <w:color w:val="0B2545"/>
                <w:sz w:val="18"/>
              </w:rPr>
              <w:t>Requirement families influenced</w:t>
            </w:r>
          </w:p>
        </w:tc>
        <w:tc>
          <w:tcPr>
            <w:tcW w:type="dxa" w:w="3120"/>
            <w:tcMar>
              <w:top w:w="90" w:type="dxa"/>
              <w:start w:w="120" w:type="dxa"/>
              <w:bottom w:w="90" w:type="dxa"/>
              <w:end w:w="120" w:type="dxa"/>
            </w:tcMar>
            <w:shd w:fill="E8EEF5"/>
          </w:tcPr>
          <w:p>
            <w:pPr>
              <w:spacing w:after="0"/>
            </w:pPr>
            <w:r>
              <w:rPr>
                <w:b/>
                <w:color w:val="0B2545"/>
                <w:sz w:val="18"/>
              </w:rPr>
              <w:t>Status</w:t>
            </w:r>
          </w:p>
        </w:tc>
      </w:tr>
      <w:tr>
        <w:tc>
          <w:tcPr>
            <w:tcW w:type="dxa" w:w="3120"/>
            <w:tcMar>
              <w:top w:w="90" w:type="dxa"/>
              <w:start w:w="120" w:type="dxa"/>
              <w:bottom w:w="90" w:type="dxa"/>
              <w:end w:w="120" w:type="dxa"/>
            </w:tcMar>
          </w:tcPr>
          <w:p>
            <w:pPr>
              <w:spacing w:after="0"/>
            </w:pPr>
            <w:r>
              <w:rPr>
                <w:sz w:val="18"/>
              </w:rPr>
              <w:t>Survey: real-time tracking importance.</w:t>
            </w:r>
          </w:p>
        </w:tc>
        <w:tc>
          <w:tcPr>
            <w:tcW w:type="dxa" w:w="3120"/>
            <w:tcMar>
              <w:top w:w="90" w:type="dxa"/>
              <w:start w:w="120" w:type="dxa"/>
              <w:bottom w:w="90" w:type="dxa"/>
              <w:end w:w="120" w:type="dxa"/>
            </w:tcMar>
          </w:tcPr>
          <w:p>
            <w:pPr>
              <w:spacing w:after="0"/>
            </w:pPr>
            <w:r>
              <w:rPr>
                <w:sz w:val="18"/>
              </w:rPr>
              <w:t>GPS/live tracking, journey assistant, stale-data handling.</w:t>
            </w:r>
          </w:p>
        </w:tc>
        <w:tc>
          <w:tcPr>
            <w:tcW w:type="dxa" w:w="3120"/>
            <w:tcMar>
              <w:top w:w="90" w:type="dxa"/>
              <w:start w:w="120" w:type="dxa"/>
              <w:bottom w:w="90" w:type="dxa"/>
              <w:end w:w="120" w:type="dxa"/>
            </w:tcMar>
          </w:tcPr>
          <w:p>
            <w:pPr>
              <w:spacing w:after="0"/>
            </w:pPr>
            <w:r>
              <w:rPr>
                <w:sz w:val="18"/>
              </w:rPr>
              <w:t>Evidence-backed need; implementation proposed.</w:t>
            </w:r>
          </w:p>
        </w:tc>
      </w:tr>
      <w:tr>
        <w:tc>
          <w:tcPr>
            <w:tcW w:type="dxa" w:w="3120"/>
            <w:tcMar>
              <w:top w:w="90" w:type="dxa"/>
              <w:start w:w="120" w:type="dxa"/>
              <w:bottom w:w="90" w:type="dxa"/>
              <w:end w:w="120" w:type="dxa"/>
            </w:tcMar>
          </w:tcPr>
          <w:p>
            <w:pPr>
              <w:spacing w:after="0"/>
            </w:pPr>
            <w:r>
              <w:rPr>
                <w:sz w:val="18"/>
              </w:rPr>
              <w:t>Survey: voice and spoken-update interest.</w:t>
            </w:r>
          </w:p>
        </w:tc>
        <w:tc>
          <w:tcPr>
            <w:tcW w:type="dxa" w:w="3120"/>
            <w:tcMar>
              <w:top w:w="90" w:type="dxa"/>
              <w:start w:w="120" w:type="dxa"/>
              <w:bottom w:w="90" w:type="dxa"/>
              <w:end w:w="120" w:type="dxa"/>
            </w:tcMar>
          </w:tcPr>
          <w:p>
            <w:pPr>
              <w:spacing w:after="0"/>
            </w:pPr>
            <w:r>
              <w:rPr>
                <w:sz w:val="18"/>
              </w:rPr>
              <w:t>Accessibility, voice input, text-to-speech, haptics.</w:t>
            </w:r>
          </w:p>
        </w:tc>
        <w:tc>
          <w:tcPr>
            <w:tcW w:type="dxa" w:w="3120"/>
            <w:tcMar>
              <w:top w:w="90" w:type="dxa"/>
              <w:start w:w="120" w:type="dxa"/>
              <w:bottom w:w="90" w:type="dxa"/>
              <w:end w:w="120" w:type="dxa"/>
            </w:tcMar>
          </w:tcPr>
          <w:p>
            <w:pPr>
              <w:spacing w:after="0"/>
            </w:pPr>
            <w:r>
              <w:rPr>
                <w:sz w:val="18"/>
              </w:rPr>
              <w:t>Evidence-backed need; implementation proposed.</w:t>
            </w:r>
          </w:p>
        </w:tc>
      </w:tr>
      <w:tr>
        <w:tc>
          <w:tcPr>
            <w:tcW w:type="dxa" w:w="3120"/>
            <w:tcMar>
              <w:top w:w="90" w:type="dxa"/>
              <w:start w:w="120" w:type="dxa"/>
              <w:bottom w:w="90" w:type="dxa"/>
              <w:end w:w="120" w:type="dxa"/>
            </w:tcMar>
          </w:tcPr>
          <w:p>
            <w:pPr>
              <w:spacing w:after="0"/>
            </w:pPr>
            <w:r>
              <w:rPr>
                <w:sz w:val="18"/>
              </w:rPr>
              <w:t>Survey: customizable and adaptive UI.</w:t>
            </w:r>
          </w:p>
        </w:tc>
        <w:tc>
          <w:tcPr>
            <w:tcW w:type="dxa" w:w="3120"/>
            <w:tcMar>
              <w:top w:w="90" w:type="dxa"/>
              <w:start w:w="120" w:type="dxa"/>
              <w:bottom w:w="90" w:type="dxa"/>
              <w:end w:w="120" w:type="dxa"/>
            </w:tcMar>
          </w:tcPr>
          <w:p>
            <w:pPr>
              <w:spacing w:after="0"/>
            </w:pPr>
            <w:r>
              <w:rPr>
                <w:sz w:val="18"/>
              </w:rPr>
              <w:t>User-created UI, adaptive suggestions, reset/override.</w:t>
            </w:r>
          </w:p>
        </w:tc>
        <w:tc>
          <w:tcPr>
            <w:tcW w:type="dxa" w:w="3120"/>
            <w:tcMar>
              <w:top w:w="90" w:type="dxa"/>
              <w:start w:w="120" w:type="dxa"/>
              <w:bottom w:w="90" w:type="dxa"/>
              <w:end w:w="120" w:type="dxa"/>
            </w:tcMar>
          </w:tcPr>
          <w:p>
            <w:pPr>
              <w:spacing w:after="0"/>
            </w:pPr>
            <w:r>
              <w:rPr>
                <w:sz w:val="18"/>
              </w:rPr>
              <w:t>Evidence-backed need; implementation proposed.</w:t>
            </w:r>
          </w:p>
        </w:tc>
      </w:tr>
      <w:tr>
        <w:tc>
          <w:tcPr>
            <w:tcW w:type="dxa" w:w="3120"/>
            <w:tcMar>
              <w:top w:w="90" w:type="dxa"/>
              <w:start w:w="120" w:type="dxa"/>
              <w:bottom w:w="90" w:type="dxa"/>
              <w:end w:w="120" w:type="dxa"/>
            </w:tcMar>
          </w:tcPr>
          <w:p>
            <w:pPr>
              <w:spacing w:after="0"/>
            </w:pPr>
            <w:r>
              <w:rPr>
                <w:sz w:val="18"/>
              </w:rPr>
              <w:t>Survey: AI interest with transparency.</w:t>
            </w:r>
          </w:p>
        </w:tc>
        <w:tc>
          <w:tcPr>
            <w:tcW w:type="dxa" w:w="3120"/>
            <w:tcMar>
              <w:top w:w="90" w:type="dxa"/>
              <w:start w:w="120" w:type="dxa"/>
              <w:bottom w:w="90" w:type="dxa"/>
              <w:end w:w="120" w:type="dxa"/>
            </w:tcMar>
          </w:tcPr>
          <w:p>
            <w:pPr>
              <w:spacing w:after="0"/>
            </w:pPr>
            <w:r>
              <w:rPr>
                <w:sz w:val="18"/>
              </w:rPr>
              <w:t>Gemini Live action layer, confirmation, explainability, opt-out.</w:t>
            </w:r>
          </w:p>
        </w:tc>
        <w:tc>
          <w:tcPr>
            <w:tcW w:type="dxa" w:w="3120"/>
            <w:tcMar>
              <w:top w:w="90" w:type="dxa"/>
              <w:start w:w="120" w:type="dxa"/>
              <w:bottom w:w="90" w:type="dxa"/>
              <w:end w:w="120" w:type="dxa"/>
            </w:tcMar>
          </w:tcPr>
          <w:p>
            <w:pPr>
              <w:spacing w:after="0"/>
            </w:pPr>
            <w:r>
              <w:rPr>
                <w:sz w:val="18"/>
              </w:rPr>
              <w:t>Evidence-backed interest; governance required.</w:t>
            </w:r>
          </w:p>
        </w:tc>
      </w:tr>
      <w:tr>
        <w:tc>
          <w:tcPr>
            <w:tcW w:type="dxa" w:w="3120"/>
            <w:tcMar>
              <w:top w:w="90" w:type="dxa"/>
              <w:start w:w="120" w:type="dxa"/>
              <w:bottom w:w="90" w:type="dxa"/>
              <w:end w:w="120" w:type="dxa"/>
            </w:tcMar>
          </w:tcPr>
          <w:p>
            <w:pPr>
              <w:spacing w:after="0"/>
            </w:pPr>
            <w:r>
              <w:rPr>
                <w:sz w:val="18"/>
              </w:rPr>
              <w:t>IEEE paper: BLE-assisted transport guidance.</w:t>
            </w:r>
          </w:p>
        </w:tc>
        <w:tc>
          <w:tcPr>
            <w:tcW w:type="dxa" w:w="3120"/>
            <w:tcMar>
              <w:top w:w="90" w:type="dxa"/>
              <w:start w:w="120" w:type="dxa"/>
              <w:bottom w:w="90" w:type="dxa"/>
              <w:end w:w="120" w:type="dxa"/>
            </w:tcMar>
          </w:tcPr>
          <w:p>
            <w:pPr>
              <w:spacing w:after="0"/>
            </w:pPr>
            <w:r>
              <w:rPr>
                <w:sz w:val="18"/>
              </w:rPr>
              <w:t>Multi-signal location, verbal guidance, offline/fallback thinking.</w:t>
            </w:r>
          </w:p>
        </w:tc>
        <w:tc>
          <w:tcPr>
            <w:tcW w:type="dxa" w:w="3120"/>
            <w:tcMar>
              <w:top w:w="90" w:type="dxa"/>
              <w:start w:w="120" w:type="dxa"/>
              <w:bottom w:w="90" w:type="dxa"/>
              <w:end w:w="120" w:type="dxa"/>
            </w:tcMar>
          </w:tcPr>
          <w:p>
            <w:pPr>
              <w:spacing w:after="0"/>
            </w:pPr>
            <w:r>
              <w:rPr>
                <w:sz w:val="18"/>
              </w:rPr>
              <w:t>Research-supported design input.</w:t>
            </w:r>
          </w:p>
        </w:tc>
      </w:tr>
      <w:tr>
        <w:tc>
          <w:tcPr>
            <w:tcW w:type="dxa" w:w="3120"/>
            <w:tcMar>
              <w:top w:w="90" w:type="dxa"/>
              <w:start w:w="120" w:type="dxa"/>
              <w:bottom w:w="90" w:type="dxa"/>
              <w:end w:w="120" w:type="dxa"/>
            </w:tcMar>
          </w:tcPr>
          <w:p>
            <w:pPr>
              <w:spacing w:after="0"/>
            </w:pPr>
            <w:r>
              <w:rPr>
                <w:sz w:val="18"/>
              </w:rPr>
              <w:t>MDPI paper: YOLOv8 + enhancement + OCR.</w:t>
            </w:r>
          </w:p>
        </w:tc>
        <w:tc>
          <w:tcPr>
            <w:tcW w:type="dxa" w:w="3120"/>
            <w:tcMar>
              <w:top w:w="90" w:type="dxa"/>
              <w:start w:w="120" w:type="dxa"/>
              <w:bottom w:w="90" w:type="dxa"/>
              <w:end w:w="120" w:type="dxa"/>
            </w:tcMar>
          </w:tcPr>
          <w:p>
            <w:pPr>
              <w:spacing w:after="0"/>
            </w:pPr>
            <w:r>
              <w:rPr>
                <w:sz w:val="18"/>
              </w:rPr>
              <w:t>Bus-display ROI, recognition confidence, retake/fallback, local dataset need.</w:t>
            </w:r>
          </w:p>
        </w:tc>
        <w:tc>
          <w:tcPr>
            <w:tcW w:type="dxa" w:w="3120"/>
            <w:tcMar>
              <w:top w:w="90" w:type="dxa"/>
              <w:start w:w="120" w:type="dxa"/>
              <w:bottom w:w="90" w:type="dxa"/>
              <w:end w:w="120" w:type="dxa"/>
            </w:tcMar>
          </w:tcPr>
          <w:p>
            <w:pPr>
              <w:spacing w:after="0"/>
            </w:pPr>
            <w:r>
              <w:rPr>
                <w:sz w:val="18"/>
              </w:rPr>
              <w:t>Research-supported input; local validation required.</w:t>
            </w:r>
          </w:p>
        </w:tc>
      </w:tr>
      <w:tr>
        <w:tc>
          <w:tcPr>
            <w:tcW w:type="dxa" w:w="3120"/>
            <w:tcMar>
              <w:top w:w="90" w:type="dxa"/>
              <w:start w:w="120" w:type="dxa"/>
              <w:bottom w:w="90" w:type="dxa"/>
              <w:end w:w="120" w:type="dxa"/>
            </w:tcMar>
          </w:tcPr>
          <w:p>
            <w:pPr>
              <w:spacing w:after="0"/>
            </w:pPr>
            <w:r>
              <w:rPr>
                <w:sz w:val="18"/>
              </w:rPr>
              <w:t>Project vision: UWB, ticketing, driver communication.</w:t>
            </w:r>
          </w:p>
        </w:tc>
        <w:tc>
          <w:tcPr>
            <w:tcW w:type="dxa" w:w="3120"/>
            <w:tcMar>
              <w:top w:w="90" w:type="dxa"/>
              <w:start w:w="120" w:type="dxa"/>
              <w:bottom w:w="90" w:type="dxa"/>
              <w:end w:w="120" w:type="dxa"/>
            </w:tcMar>
          </w:tcPr>
          <w:p>
            <w:pPr>
              <w:spacing w:after="0"/>
            </w:pPr>
            <w:r>
              <w:rPr>
                <w:sz w:val="18"/>
              </w:rPr>
              <w:t>Advanced sensing, payment security, future communication policy.</w:t>
            </w:r>
          </w:p>
        </w:tc>
        <w:tc>
          <w:tcPr>
            <w:tcW w:type="dxa" w:w="3120"/>
            <w:tcMar>
              <w:top w:w="90" w:type="dxa"/>
              <w:start w:w="120" w:type="dxa"/>
              <w:bottom w:w="90" w:type="dxa"/>
              <w:end w:w="120" w:type="dxa"/>
            </w:tcMar>
          </w:tcPr>
          <w:p>
            <w:pPr>
              <w:spacing w:after="0"/>
            </w:pPr>
            <w:r>
              <w:rPr>
                <w:sz w:val="18"/>
              </w:rPr>
              <w:t>Proposed scope; not survey-validated.</w:t>
            </w:r>
          </w:p>
        </w:tc>
      </w:tr>
    </w:tbl>
    <w:p>
      <w:pPr>
        <w:spacing w:after="40"/>
      </w:pPr>
    </w:p>
    <w:p>
      <w:pPr>
        <w:pStyle w:val="Heading1"/>
      </w:pPr>
      <w:r>
        <w:t>5. Environmental Analysis: Vellore / VIT Context</w:t>
      </w:r>
    </w:p>
    <w:p>
      <w:r>
        <w:t>The initial field context is the Vellore region, with VIT and nearby public-transport routes as the practical testing environment. This is a planning analysis; it should be updated after site observation, route selection and permission checks.</w:t>
      </w:r>
    </w:p>
    <w:p>
      <w:pPr>
        <w:pStyle w:val="Heading1"/>
      </w:pPr>
      <w:r>
        <w:t>5.1 Context Factors and Implications</w:t>
      </w:r>
    </w:p>
    <w:tbl>
      <w:tblPr>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tcMar>
              <w:top w:w="90" w:type="dxa"/>
              <w:start w:w="120" w:type="dxa"/>
              <w:bottom w:w="90" w:type="dxa"/>
              <w:end w:w="120" w:type="dxa"/>
            </w:tcMar>
            <w:shd w:fill="E8EEF5"/>
          </w:tcPr>
          <w:p>
            <w:pPr>
              <w:spacing w:after="0"/>
            </w:pPr>
            <w:r>
              <w:rPr>
                <w:b/>
                <w:color w:val="0B2545"/>
                <w:sz w:val="18"/>
              </w:rPr>
              <w:t>Factor</w:t>
            </w:r>
          </w:p>
        </w:tc>
        <w:tc>
          <w:tcPr>
            <w:tcW w:type="dxa" w:w="3120"/>
            <w:tcMar>
              <w:top w:w="90" w:type="dxa"/>
              <w:start w:w="120" w:type="dxa"/>
              <w:bottom w:w="90" w:type="dxa"/>
              <w:end w:w="120" w:type="dxa"/>
            </w:tcMar>
            <w:shd w:fill="E8EEF5"/>
          </w:tcPr>
          <w:p>
            <w:pPr>
              <w:spacing w:after="0"/>
            </w:pPr>
            <w:r>
              <w:rPr>
                <w:b/>
                <w:color w:val="0B2545"/>
                <w:sz w:val="18"/>
              </w:rPr>
              <w:t>Likely condition</w:t>
            </w:r>
          </w:p>
        </w:tc>
        <w:tc>
          <w:tcPr>
            <w:tcW w:type="dxa" w:w="3120"/>
            <w:tcMar>
              <w:top w:w="90" w:type="dxa"/>
              <w:start w:w="120" w:type="dxa"/>
              <w:bottom w:w="90" w:type="dxa"/>
              <w:end w:w="120" w:type="dxa"/>
            </w:tcMar>
            <w:shd w:fill="E8EEF5"/>
          </w:tcPr>
          <w:p>
            <w:pPr>
              <w:spacing w:after="0"/>
            </w:pPr>
            <w:r>
              <w:rPr>
                <w:b/>
                <w:color w:val="0B2545"/>
                <w:sz w:val="18"/>
              </w:rPr>
              <w:t>Requirement / test implication</w:t>
            </w:r>
          </w:p>
        </w:tc>
      </w:tr>
      <w:tr>
        <w:tc>
          <w:tcPr>
            <w:tcW w:type="dxa" w:w="3120"/>
            <w:tcMar>
              <w:top w:w="90" w:type="dxa"/>
              <w:start w:w="120" w:type="dxa"/>
              <w:bottom w:w="90" w:type="dxa"/>
              <w:end w:w="120" w:type="dxa"/>
            </w:tcMar>
          </w:tcPr>
          <w:p>
            <w:pPr>
              <w:spacing w:after="0"/>
            </w:pPr>
            <w:r>
              <w:rPr>
                <w:sz w:val="18"/>
              </w:rPr>
              <w:t>Accessibility and independence</w:t>
            </w:r>
          </w:p>
        </w:tc>
        <w:tc>
          <w:tcPr>
            <w:tcW w:type="dxa" w:w="3120"/>
            <w:tcMar>
              <w:top w:w="90" w:type="dxa"/>
              <w:start w:w="120" w:type="dxa"/>
              <w:bottom w:w="90" w:type="dxa"/>
              <w:end w:w="120" w:type="dxa"/>
            </w:tcMar>
          </w:tcPr>
          <w:p>
            <w:pPr>
              <w:spacing w:after="0"/>
            </w:pPr>
            <w:r>
              <w:rPr>
                <w:sz w:val="18"/>
              </w:rPr>
              <w:t>Busy stops, limited signage access, phone use while walking.</w:t>
            </w:r>
          </w:p>
        </w:tc>
        <w:tc>
          <w:tcPr>
            <w:tcW w:type="dxa" w:w="3120"/>
            <w:tcMar>
              <w:top w:w="90" w:type="dxa"/>
              <w:start w:w="120" w:type="dxa"/>
              <w:bottom w:w="90" w:type="dxa"/>
              <w:end w:w="120" w:type="dxa"/>
            </w:tcMar>
          </w:tcPr>
          <w:p>
            <w:pPr>
              <w:spacing w:after="0"/>
            </w:pPr>
            <w:r>
              <w:rPr>
                <w:sz w:val="18"/>
              </w:rPr>
              <w:t>Voice-first flows, short instructions, repeat/cancel, haptics and safe evaluation.</w:t>
            </w:r>
          </w:p>
        </w:tc>
      </w:tr>
      <w:tr>
        <w:tc>
          <w:tcPr>
            <w:tcW w:type="dxa" w:w="3120"/>
            <w:tcMar>
              <w:top w:w="90" w:type="dxa"/>
              <w:start w:w="120" w:type="dxa"/>
              <w:bottom w:w="90" w:type="dxa"/>
              <w:end w:w="120" w:type="dxa"/>
            </w:tcMar>
          </w:tcPr>
          <w:p>
            <w:pPr>
              <w:spacing w:after="0"/>
            </w:pPr>
            <w:r>
              <w:rPr>
                <w:sz w:val="18"/>
              </w:rPr>
              <w:t>Traffic and ambient noise</w:t>
            </w:r>
          </w:p>
        </w:tc>
        <w:tc>
          <w:tcPr>
            <w:tcW w:type="dxa" w:w="3120"/>
            <w:tcMar>
              <w:top w:w="90" w:type="dxa"/>
              <w:start w:w="120" w:type="dxa"/>
              <w:bottom w:w="90" w:type="dxa"/>
              <w:end w:w="120" w:type="dxa"/>
            </w:tcMar>
          </w:tcPr>
          <w:p>
            <w:pPr>
              <w:spacing w:after="0"/>
            </w:pPr>
            <w:r>
              <w:rPr>
                <w:sz w:val="18"/>
              </w:rPr>
              <w:t>Traffic, horns, engines, crowds and boarding activity.</w:t>
            </w:r>
          </w:p>
        </w:tc>
        <w:tc>
          <w:tcPr>
            <w:tcW w:type="dxa" w:w="3120"/>
            <w:tcMar>
              <w:top w:w="90" w:type="dxa"/>
              <w:start w:w="120" w:type="dxa"/>
              <w:bottom w:w="90" w:type="dxa"/>
              <w:end w:w="120" w:type="dxa"/>
            </w:tcMar>
          </w:tcPr>
          <w:p>
            <w:pPr>
              <w:spacing w:after="0"/>
            </w:pPr>
            <w:r>
              <w:rPr>
                <w:sz w:val="18"/>
              </w:rPr>
              <w:t>Headset/speaker controls, haptic redundancy, short phrases, noise-aware evaluation.</w:t>
            </w:r>
          </w:p>
        </w:tc>
      </w:tr>
      <w:tr>
        <w:tc>
          <w:tcPr>
            <w:tcW w:type="dxa" w:w="3120"/>
            <w:tcMar>
              <w:top w:w="90" w:type="dxa"/>
              <w:start w:w="120" w:type="dxa"/>
              <w:bottom w:w="90" w:type="dxa"/>
              <w:end w:w="120" w:type="dxa"/>
            </w:tcMar>
          </w:tcPr>
          <w:p>
            <w:pPr>
              <w:spacing w:after="0"/>
            </w:pPr>
            <w:r>
              <w:rPr>
                <w:sz w:val="18"/>
              </w:rPr>
              <w:t>GPS and network variability</w:t>
            </w:r>
          </w:p>
        </w:tc>
        <w:tc>
          <w:tcPr>
            <w:tcW w:type="dxa" w:w="3120"/>
            <w:tcMar>
              <w:top w:w="90" w:type="dxa"/>
              <w:start w:w="120" w:type="dxa"/>
              <w:bottom w:w="90" w:type="dxa"/>
              <w:end w:w="120" w:type="dxa"/>
            </w:tcMar>
          </w:tcPr>
          <w:p>
            <w:pPr>
              <w:spacing w:after="0"/>
            </w:pPr>
            <w:r>
              <w:rPr>
                <w:sz w:val="18"/>
              </w:rPr>
              <w:t>Buildings, trees, congestion and intermittent data.</w:t>
            </w:r>
          </w:p>
        </w:tc>
        <w:tc>
          <w:tcPr>
            <w:tcW w:type="dxa" w:w="3120"/>
            <w:tcMar>
              <w:top w:w="90" w:type="dxa"/>
              <w:start w:w="120" w:type="dxa"/>
              <w:bottom w:w="90" w:type="dxa"/>
              <w:end w:w="120" w:type="dxa"/>
            </w:tcMar>
          </w:tcPr>
          <w:p>
            <w:pPr>
              <w:spacing w:after="0"/>
            </w:pPr>
            <w:r>
              <w:rPr>
                <w:sz w:val="18"/>
              </w:rPr>
              <w:t>Cached journeys, uncertainty, freshness indicators and degraded-mode testing.</w:t>
            </w:r>
          </w:p>
        </w:tc>
      </w:tr>
      <w:tr>
        <w:tc>
          <w:tcPr>
            <w:tcW w:type="dxa" w:w="3120"/>
            <w:tcMar>
              <w:top w:w="90" w:type="dxa"/>
              <w:start w:w="120" w:type="dxa"/>
              <w:bottom w:w="90" w:type="dxa"/>
              <w:end w:w="120" w:type="dxa"/>
            </w:tcMar>
          </w:tcPr>
          <w:p>
            <w:pPr>
              <w:spacing w:after="0"/>
            </w:pPr>
            <w:r>
              <w:rPr>
                <w:sz w:val="18"/>
              </w:rPr>
              <w:t>Bus-stop variation</w:t>
            </w:r>
          </w:p>
        </w:tc>
        <w:tc>
          <w:tcPr>
            <w:tcW w:type="dxa" w:w="3120"/>
            <w:tcMar>
              <w:top w:w="90" w:type="dxa"/>
              <w:start w:w="120" w:type="dxa"/>
              <w:bottom w:w="90" w:type="dxa"/>
              <w:end w:w="120" w:type="dxa"/>
            </w:tcMar>
          </w:tcPr>
          <w:p>
            <w:pPr>
              <w:spacing w:after="0"/>
            </w:pPr>
            <w:r>
              <w:rPr>
                <w:sz w:val="18"/>
              </w:rPr>
              <w:t>Different shelters, signs, curb layouts, lighting and boarding positions.</w:t>
            </w:r>
          </w:p>
        </w:tc>
        <w:tc>
          <w:tcPr>
            <w:tcW w:type="dxa" w:w="3120"/>
            <w:tcMar>
              <w:top w:w="90" w:type="dxa"/>
              <w:start w:w="120" w:type="dxa"/>
              <w:bottom w:w="90" w:type="dxa"/>
              <w:end w:w="120" w:type="dxa"/>
            </w:tcMar>
          </w:tcPr>
          <w:p>
            <w:pPr>
              <w:spacing w:after="0"/>
            </w:pPr>
            <w:r>
              <w:rPr>
                <w:sz w:val="18"/>
              </w:rPr>
              <w:t>Uncertain stop metadata and locally verifiable stop notes.</w:t>
            </w:r>
          </w:p>
        </w:tc>
      </w:tr>
      <w:tr>
        <w:tc>
          <w:tcPr>
            <w:tcW w:type="dxa" w:w="3120"/>
            <w:tcMar>
              <w:top w:w="90" w:type="dxa"/>
              <w:start w:w="120" w:type="dxa"/>
              <w:bottom w:w="90" w:type="dxa"/>
              <w:end w:w="120" w:type="dxa"/>
            </w:tcMar>
          </w:tcPr>
          <w:p>
            <w:pPr>
              <w:spacing w:after="0"/>
            </w:pPr>
            <w:r>
              <w:rPr>
                <w:sz w:val="18"/>
              </w:rPr>
              <w:t>Lighting and weather</w:t>
            </w:r>
          </w:p>
        </w:tc>
        <w:tc>
          <w:tcPr>
            <w:tcW w:type="dxa" w:w="3120"/>
            <w:tcMar>
              <w:top w:w="90" w:type="dxa"/>
              <w:start w:w="120" w:type="dxa"/>
              <w:bottom w:w="90" w:type="dxa"/>
              <w:end w:w="120" w:type="dxa"/>
            </w:tcMar>
          </w:tcPr>
          <w:p>
            <w:pPr>
              <w:spacing w:after="0"/>
            </w:pPr>
            <w:r>
              <w:rPr>
                <w:sz w:val="18"/>
              </w:rPr>
              <w:t>Glare, shadows, rain, dust and low light.</w:t>
            </w:r>
          </w:p>
        </w:tc>
        <w:tc>
          <w:tcPr>
            <w:tcW w:type="dxa" w:w="3120"/>
            <w:tcMar>
              <w:top w:w="90" w:type="dxa"/>
              <w:start w:w="120" w:type="dxa"/>
              <w:bottom w:w="90" w:type="dxa"/>
              <w:end w:w="120" w:type="dxa"/>
            </w:tcMar>
          </w:tcPr>
          <w:p>
            <w:pPr>
              <w:spacing w:after="0"/>
            </w:pPr>
            <w:r>
              <w:rPr>
                <w:sz w:val="18"/>
              </w:rPr>
              <w:t>Representative vision test set and retake/fallback behaviour.</w:t>
            </w:r>
          </w:p>
        </w:tc>
      </w:tr>
      <w:tr>
        <w:tc>
          <w:tcPr>
            <w:tcW w:type="dxa" w:w="3120"/>
            <w:tcMar>
              <w:top w:w="90" w:type="dxa"/>
              <w:start w:w="120" w:type="dxa"/>
              <w:bottom w:w="90" w:type="dxa"/>
              <w:end w:w="120" w:type="dxa"/>
            </w:tcMar>
          </w:tcPr>
          <w:p>
            <w:pPr>
              <w:spacing w:after="0"/>
            </w:pPr>
            <w:r>
              <w:rPr>
                <w:sz w:val="18"/>
              </w:rPr>
              <w:t>Bus appearance and display</w:t>
            </w:r>
          </w:p>
        </w:tc>
        <w:tc>
          <w:tcPr>
            <w:tcW w:type="dxa" w:w="3120"/>
            <w:tcMar>
              <w:top w:w="90" w:type="dxa"/>
              <w:start w:w="120" w:type="dxa"/>
              <w:bottom w:w="90" w:type="dxa"/>
              <w:end w:w="120" w:type="dxa"/>
            </w:tcMar>
          </w:tcPr>
          <w:p>
            <w:pPr>
              <w:spacing w:after="0"/>
            </w:pPr>
            <w:r>
              <w:rPr>
                <w:sz w:val="18"/>
              </w:rPr>
              <w:t>Different fleets, display positions, fonts, scripts and scrolling LEDs.</w:t>
            </w:r>
          </w:p>
        </w:tc>
        <w:tc>
          <w:tcPr>
            <w:tcW w:type="dxa" w:w="3120"/>
            <w:tcMar>
              <w:top w:w="90" w:type="dxa"/>
              <w:start w:w="120" w:type="dxa"/>
              <w:bottom w:w="90" w:type="dxa"/>
              <w:end w:w="120" w:type="dxa"/>
            </w:tcMar>
          </w:tcPr>
          <w:p>
            <w:pPr>
              <w:spacing w:after="0"/>
            </w:pPr>
            <w:r>
              <w:rPr>
                <w:sz w:val="18"/>
              </w:rPr>
              <w:t>Local image collection, display-region annotation and performance by condition.</w:t>
            </w:r>
          </w:p>
        </w:tc>
      </w:tr>
      <w:tr>
        <w:tc>
          <w:tcPr>
            <w:tcW w:type="dxa" w:w="3120"/>
            <w:tcMar>
              <w:top w:w="90" w:type="dxa"/>
              <w:start w:w="120" w:type="dxa"/>
              <w:bottom w:w="90" w:type="dxa"/>
              <w:end w:w="120" w:type="dxa"/>
            </w:tcMar>
          </w:tcPr>
          <w:p>
            <w:pPr>
              <w:spacing w:after="0"/>
            </w:pPr>
            <w:r>
              <w:rPr>
                <w:sz w:val="18"/>
              </w:rPr>
              <w:t>UWB infrastructure</w:t>
            </w:r>
          </w:p>
        </w:tc>
        <w:tc>
          <w:tcPr>
            <w:tcW w:type="dxa" w:w="3120"/>
            <w:tcMar>
              <w:top w:w="90" w:type="dxa"/>
              <w:start w:w="120" w:type="dxa"/>
              <w:bottom w:w="90" w:type="dxa"/>
              <w:end w:w="120" w:type="dxa"/>
            </w:tcMar>
          </w:tcPr>
          <w:p>
            <w:pPr>
              <w:spacing w:after="0"/>
            </w:pPr>
            <w:r>
              <w:rPr>
                <w:sz w:val="18"/>
              </w:rPr>
              <w:t>Compatible phones, tags/beacons, mounting, calibration and power required.</w:t>
            </w:r>
          </w:p>
        </w:tc>
        <w:tc>
          <w:tcPr>
            <w:tcW w:type="dxa" w:w="3120"/>
            <w:tcMar>
              <w:top w:w="90" w:type="dxa"/>
              <w:start w:w="120" w:type="dxa"/>
              <w:bottom w:w="90" w:type="dxa"/>
              <w:end w:w="120" w:type="dxa"/>
            </w:tcMar>
          </w:tcPr>
          <w:p>
            <w:pPr>
              <w:spacing w:after="0"/>
            </w:pPr>
            <w:r>
              <w:rPr>
                <w:sz w:val="18"/>
              </w:rPr>
              <w:t>Experimental scope; test false proximity, interference, range, battery and maintenance.</w:t>
            </w:r>
          </w:p>
        </w:tc>
      </w:tr>
      <w:tr>
        <w:tc>
          <w:tcPr>
            <w:tcW w:type="dxa" w:w="3120"/>
            <w:tcMar>
              <w:top w:w="90" w:type="dxa"/>
              <w:start w:w="120" w:type="dxa"/>
              <w:bottom w:w="90" w:type="dxa"/>
              <w:end w:w="120" w:type="dxa"/>
            </w:tcMar>
          </w:tcPr>
          <w:p>
            <w:pPr>
              <w:spacing w:after="0"/>
            </w:pPr>
            <w:r>
              <w:rPr>
                <w:sz w:val="18"/>
              </w:rPr>
              <w:t>Device constraints</w:t>
            </w:r>
          </w:p>
        </w:tc>
        <w:tc>
          <w:tcPr>
            <w:tcW w:type="dxa" w:w="3120"/>
            <w:tcMar>
              <w:top w:w="90" w:type="dxa"/>
              <w:start w:w="120" w:type="dxa"/>
              <w:bottom w:w="90" w:type="dxa"/>
              <w:end w:w="120" w:type="dxa"/>
            </w:tcMar>
          </w:tcPr>
          <w:p>
            <w:pPr>
              <w:spacing w:after="0"/>
            </w:pPr>
            <w:r>
              <w:rPr>
                <w:sz w:val="18"/>
              </w:rPr>
              <w:t>Different Android versions, cameras, microphones, batteries and accessibility settings.</w:t>
            </w:r>
          </w:p>
        </w:tc>
        <w:tc>
          <w:tcPr>
            <w:tcW w:type="dxa" w:w="3120"/>
            <w:tcMar>
              <w:top w:w="90" w:type="dxa"/>
              <w:start w:w="120" w:type="dxa"/>
              <w:bottom w:w="90" w:type="dxa"/>
              <w:end w:w="120" w:type="dxa"/>
            </w:tcMar>
          </w:tcPr>
          <w:p>
            <w:pPr>
              <w:spacing w:after="0"/>
            </w:pPr>
            <w:r>
              <w:rPr>
                <w:sz w:val="18"/>
              </w:rPr>
              <w:t>Target-device matrix; measure latency, battery, heat, data and accessibility.</w:t>
            </w:r>
          </w:p>
        </w:tc>
      </w:tr>
      <w:tr>
        <w:tc>
          <w:tcPr>
            <w:tcW w:type="dxa" w:w="3120"/>
            <w:tcMar>
              <w:top w:w="90" w:type="dxa"/>
              <w:start w:w="120" w:type="dxa"/>
              <w:bottom w:w="90" w:type="dxa"/>
              <w:end w:w="120" w:type="dxa"/>
            </w:tcMar>
          </w:tcPr>
          <w:p>
            <w:pPr>
              <w:spacing w:after="0"/>
            </w:pPr>
            <w:r>
              <w:rPr>
                <w:sz w:val="18"/>
              </w:rPr>
              <w:t>Privacy and safety</w:t>
            </w:r>
          </w:p>
        </w:tc>
        <w:tc>
          <w:tcPr>
            <w:tcW w:type="dxa" w:w="3120"/>
            <w:tcMar>
              <w:top w:w="90" w:type="dxa"/>
              <w:start w:w="120" w:type="dxa"/>
              <w:bottom w:w="90" w:type="dxa"/>
              <w:end w:w="120" w:type="dxa"/>
            </w:tcMar>
          </w:tcPr>
          <w:p>
            <w:pPr>
              <w:spacing w:after="0"/>
            </w:pPr>
            <w:r>
              <w:rPr>
                <w:sz w:val="18"/>
              </w:rPr>
              <w:t>Location, images, audio, preferences and payments may be sensitive.</w:t>
            </w:r>
          </w:p>
        </w:tc>
        <w:tc>
          <w:tcPr>
            <w:tcW w:type="dxa" w:w="3120"/>
            <w:tcMar>
              <w:top w:w="90" w:type="dxa"/>
              <w:start w:w="120" w:type="dxa"/>
              <w:bottom w:w="90" w:type="dxa"/>
              <w:end w:w="120" w:type="dxa"/>
            </w:tcMar>
          </w:tcPr>
          <w:p>
            <w:pPr>
              <w:spacing w:after="0"/>
            </w:pPr>
            <w:r>
              <w:rPr>
                <w:sz w:val="18"/>
              </w:rPr>
              <w:t>Least privilege, minimisation, consent, anonymisation and supervised trials.</w:t>
            </w:r>
          </w:p>
        </w:tc>
      </w:tr>
      <w:tr>
        <w:tc>
          <w:tcPr>
            <w:tcW w:type="dxa" w:w="3120"/>
            <w:tcMar>
              <w:top w:w="90" w:type="dxa"/>
              <w:start w:w="120" w:type="dxa"/>
              <w:bottom w:w="90" w:type="dxa"/>
              <w:end w:w="120" w:type="dxa"/>
            </w:tcMar>
          </w:tcPr>
          <w:p>
            <w:pPr>
              <w:spacing w:after="0"/>
            </w:pPr>
            <w:r>
              <w:rPr>
                <w:sz w:val="18"/>
              </w:rPr>
              <w:t>Local language and pronunciation</w:t>
            </w:r>
          </w:p>
        </w:tc>
        <w:tc>
          <w:tcPr>
            <w:tcW w:type="dxa" w:w="3120"/>
            <w:tcMar>
              <w:top w:w="90" w:type="dxa"/>
              <w:start w:w="120" w:type="dxa"/>
              <w:bottom w:w="90" w:type="dxa"/>
              <w:end w:w="120" w:type="dxa"/>
            </w:tcMar>
          </w:tcPr>
          <w:p>
            <w:pPr>
              <w:spacing w:after="0"/>
            </w:pPr>
            <w:r>
              <w:rPr>
                <w:sz w:val="18"/>
              </w:rPr>
              <w:t>Place and route names may require local-language support.</w:t>
            </w:r>
          </w:p>
        </w:tc>
        <w:tc>
          <w:tcPr>
            <w:tcW w:type="dxa" w:w="3120"/>
            <w:tcMar>
              <w:top w:w="90" w:type="dxa"/>
              <w:start w:w="120" w:type="dxa"/>
              <w:bottom w:w="90" w:type="dxa"/>
              <w:end w:w="120" w:type="dxa"/>
            </w:tcMar>
          </w:tcPr>
          <w:p>
            <w:pPr>
              <w:spacing w:after="0"/>
            </w:pPr>
            <w:r>
              <w:rPr>
                <w:sz w:val="18"/>
              </w:rPr>
              <w:t>Localisable strings, pronunciation testing and configurable speech output.</w:t>
            </w:r>
          </w:p>
        </w:tc>
      </w:tr>
    </w:tbl>
    <w:p>
      <w:pPr>
        <w:spacing w:after="40"/>
      </w:pPr>
    </w:p>
    <w:p>
      <w:pPr>
        <w:pStyle w:val="Heading1"/>
      </w:pPr>
      <w:r>
        <w:t>5.2 Environmental Test Matrix</w:t>
      </w:r>
    </w:p>
    <w:tbl>
      <w:tblPr>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tcMar>
              <w:top w:w="90" w:type="dxa"/>
              <w:start w:w="120" w:type="dxa"/>
              <w:bottom w:w="90" w:type="dxa"/>
              <w:end w:w="120" w:type="dxa"/>
            </w:tcMar>
            <w:shd w:fill="E8EEF5"/>
          </w:tcPr>
          <w:p>
            <w:pPr>
              <w:spacing w:after="0"/>
            </w:pPr>
            <w:r>
              <w:rPr>
                <w:b/>
                <w:color w:val="0B2545"/>
                <w:sz w:val="18"/>
              </w:rPr>
              <w:t>Test dimension</w:t>
            </w:r>
          </w:p>
        </w:tc>
        <w:tc>
          <w:tcPr>
            <w:tcW w:type="dxa" w:w="3120"/>
            <w:tcMar>
              <w:top w:w="90" w:type="dxa"/>
              <w:start w:w="120" w:type="dxa"/>
              <w:bottom w:w="90" w:type="dxa"/>
              <w:end w:w="120" w:type="dxa"/>
            </w:tcMar>
            <w:shd w:fill="E8EEF5"/>
          </w:tcPr>
          <w:p>
            <w:pPr>
              <w:spacing w:after="0"/>
            </w:pPr>
            <w:r>
              <w:rPr>
                <w:b/>
                <w:color w:val="0B2545"/>
                <w:sz w:val="18"/>
              </w:rPr>
              <w:t>Example levels</w:t>
            </w:r>
          </w:p>
        </w:tc>
        <w:tc>
          <w:tcPr>
            <w:tcW w:type="dxa" w:w="3120"/>
            <w:tcMar>
              <w:top w:w="90" w:type="dxa"/>
              <w:start w:w="120" w:type="dxa"/>
              <w:bottom w:w="90" w:type="dxa"/>
              <w:end w:w="120" w:type="dxa"/>
            </w:tcMar>
            <w:shd w:fill="E8EEF5"/>
          </w:tcPr>
          <w:p>
            <w:pPr>
              <w:spacing w:after="0"/>
            </w:pPr>
            <w:r>
              <w:rPr>
                <w:b/>
                <w:color w:val="0B2545"/>
                <w:sz w:val="18"/>
              </w:rPr>
              <w:t>Measures</w:t>
            </w:r>
          </w:p>
        </w:tc>
      </w:tr>
      <w:tr>
        <w:tc>
          <w:tcPr>
            <w:tcW w:type="dxa" w:w="3120"/>
            <w:tcMar>
              <w:top w:w="90" w:type="dxa"/>
              <w:start w:w="120" w:type="dxa"/>
              <w:bottom w:w="90" w:type="dxa"/>
              <w:end w:w="120" w:type="dxa"/>
            </w:tcMar>
          </w:tcPr>
          <w:p>
            <w:pPr>
              <w:spacing w:after="0"/>
            </w:pPr>
            <w:r>
              <w:rPr>
                <w:sz w:val="18"/>
              </w:rPr>
              <w:t>Location</w:t>
            </w:r>
          </w:p>
        </w:tc>
        <w:tc>
          <w:tcPr>
            <w:tcW w:type="dxa" w:w="3120"/>
            <w:tcMar>
              <w:top w:w="90" w:type="dxa"/>
              <w:start w:w="120" w:type="dxa"/>
              <w:bottom w:w="90" w:type="dxa"/>
              <w:end w:w="120" w:type="dxa"/>
            </w:tcMar>
          </w:tcPr>
          <w:p>
            <w:pPr>
              <w:spacing w:after="0"/>
            </w:pPr>
            <w:r>
              <w:rPr>
                <w:sz w:val="18"/>
              </w:rPr>
              <w:t>Open road, campus edge, sheltered stop, obstructed area.</w:t>
            </w:r>
          </w:p>
        </w:tc>
        <w:tc>
          <w:tcPr>
            <w:tcW w:type="dxa" w:w="3120"/>
            <w:tcMar>
              <w:top w:w="90" w:type="dxa"/>
              <w:start w:w="120" w:type="dxa"/>
              <w:bottom w:w="90" w:type="dxa"/>
              <w:end w:w="120" w:type="dxa"/>
            </w:tcMar>
          </w:tcPr>
          <w:p>
            <w:pPr>
              <w:spacing w:after="0"/>
            </w:pPr>
            <w:r>
              <w:rPr>
                <w:sz w:val="18"/>
              </w:rPr>
              <w:t>Position error, stop detection, route continuity and recovery time.</w:t>
            </w:r>
          </w:p>
        </w:tc>
      </w:tr>
      <w:tr>
        <w:tc>
          <w:tcPr>
            <w:tcW w:type="dxa" w:w="3120"/>
            <w:tcMar>
              <w:top w:w="90" w:type="dxa"/>
              <w:start w:w="120" w:type="dxa"/>
              <w:bottom w:w="90" w:type="dxa"/>
              <w:end w:w="120" w:type="dxa"/>
            </w:tcMar>
          </w:tcPr>
          <w:p>
            <w:pPr>
              <w:spacing w:after="0"/>
            </w:pPr>
            <w:r>
              <w:rPr>
                <w:sz w:val="18"/>
              </w:rPr>
              <w:t>Network</w:t>
            </w:r>
          </w:p>
        </w:tc>
        <w:tc>
          <w:tcPr>
            <w:tcW w:type="dxa" w:w="3120"/>
            <w:tcMar>
              <w:top w:w="90" w:type="dxa"/>
              <w:start w:w="120" w:type="dxa"/>
              <w:bottom w:w="90" w:type="dxa"/>
              <w:end w:w="120" w:type="dxa"/>
            </w:tcMar>
          </w:tcPr>
          <w:p>
            <w:pPr>
              <w:spacing w:after="0"/>
            </w:pPr>
            <w:r>
              <w:rPr>
                <w:sz w:val="18"/>
              </w:rPr>
              <w:t>Strong, weak, intermittent and unavailable.</w:t>
            </w:r>
          </w:p>
        </w:tc>
        <w:tc>
          <w:tcPr>
            <w:tcW w:type="dxa" w:w="3120"/>
            <w:tcMar>
              <w:top w:w="90" w:type="dxa"/>
              <w:start w:w="120" w:type="dxa"/>
              <w:bottom w:w="90" w:type="dxa"/>
              <w:end w:w="120" w:type="dxa"/>
            </w:tcMar>
          </w:tcPr>
          <w:p>
            <w:pPr>
              <w:spacing w:after="0"/>
            </w:pPr>
            <w:r>
              <w:rPr>
                <w:sz w:val="18"/>
              </w:rPr>
              <w:t>Data freshness, cached behaviour and user comprehension.</w:t>
            </w:r>
          </w:p>
        </w:tc>
      </w:tr>
      <w:tr>
        <w:tc>
          <w:tcPr>
            <w:tcW w:type="dxa" w:w="3120"/>
            <w:tcMar>
              <w:top w:w="90" w:type="dxa"/>
              <w:start w:w="120" w:type="dxa"/>
              <w:bottom w:w="90" w:type="dxa"/>
              <w:end w:w="120" w:type="dxa"/>
            </w:tcMar>
          </w:tcPr>
          <w:p>
            <w:pPr>
              <w:spacing w:after="0"/>
            </w:pPr>
            <w:r>
              <w:rPr>
                <w:sz w:val="18"/>
              </w:rPr>
              <w:t>Noise</w:t>
            </w:r>
          </w:p>
        </w:tc>
        <w:tc>
          <w:tcPr>
            <w:tcW w:type="dxa" w:w="3120"/>
            <w:tcMar>
              <w:top w:w="90" w:type="dxa"/>
              <w:start w:w="120" w:type="dxa"/>
              <w:bottom w:w="90" w:type="dxa"/>
              <w:end w:w="120" w:type="dxa"/>
            </w:tcMar>
          </w:tcPr>
          <w:p>
            <w:pPr>
              <w:spacing w:after="0"/>
            </w:pPr>
            <w:r>
              <w:rPr>
                <w:sz w:val="18"/>
              </w:rPr>
              <w:t>Quiet, moderate traffic, crowded stop and high traffic.</w:t>
            </w:r>
          </w:p>
        </w:tc>
        <w:tc>
          <w:tcPr>
            <w:tcW w:type="dxa" w:w="3120"/>
            <w:tcMar>
              <w:top w:w="90" w:type="dxa"/>
              <w:start w:w="120" w:type="dxa"/>
              <w:bottom w:w="90" w:type="dxa"/>
              <w:end w:w="120" w:type="dxa"/>
            </w:tcMar>
          </w:tcPr>
          <w:p>
            <w:pPr>
              <w:spacing w:after="0"/>
            </w:pPr>
            <w:r>
              <w:rPr>
                <w:sz w:val="18"/>
              </w:rPr>
              <w:t>Instruction comprehension, repeat rate and voice recognition success.</w:t>
            </w:r>
          </w:p>
        </w:tc>
      </w:tr>
      <w:tr>
        <w:tc>
          <w:tcPr>
            <w:tcW w:type="dxa" w:w="3120"/>
            <w:tcMar>
              <w:top w:w="90" w:type="dxa"/>
              <w:start w:w="120" w:type="dxa"/>
              <w:bottom w:w="90" w:type="dxa"/>
              <w:end w:w="120" w:type="dxa"/>
            </w:tcMar>
          </w:tcPr>
          <w:p>
            <w:pPr>
              <w:spacing w:after="0"/>
            </w:pPr>
            <w:r>
              <w:rPr>
                <w:sz w:val="18"/>
              </w:rPr>
              <w:t>Lighting</w:t>
            </w:r>
          </w:p>
        </w:tc>
        <w:tc>
          <w:tcPr>
            <w:tcW w:type="dxa" w:w="3120"/>
            <w:tcMar>
              <w:top w:w="90" w:type="dxa"/>
              <w:start w:w="120" w:type="dxa"/>
              <w:bottom w:w="90" w:type="dxa"/>
              <w:end w:w="120" w:type="dxa"/>
            </w:tcMar>
          </w:tcPr>
          <w:p>
            <w:pPr>
              <w:spacing w:after="0"/>
            </w:pPr>
            <w:r>
              <w:rPr>
                <w:sz w:val="18"/>
              </w:rPr>
              <w:t>Daylight, glare, shade, evening/low light and reflective display.</w:t>
            </w:r>
          </w:p>
        </w:tc>
        <w:tc>
          <w:tcPr>
            <w:tcW w:type="dxa" w:w="3120"/>
            <w:tcMar>
              <w:top w:w="90" w:type="dxa"/>
              <w:start w:w="120" w:type="dxa"/>
              <w:bottom w:w="90" w:type="dxa"/>
              <w:end w:w="120" w:type="dxa"/>
            </w:tcMar>
          </w:tcPr>
          <w:p>
            <w:pPr>
              <w:spacing w:after="0"/>
            </w:pPr>
            <w:r>
              <w:rPr>
                <w:sz w:val="18"/>
              </w:rPr>
              <w:t>Bus ROI detection, OCR accuracy, confidence calibration and retake success.</w:t>
            </w:r>
          </w:p>
        </w:tc>
      </w:tr>
      <w:tr>
        <w:tc>
          <w:tcPr>
            <w:tcW w:type="dxa" w:w="3120"/>
            <w:tcMar>
              <w:top w:w="90" w:type="dxa"/>
              <w:start w:w="120" w:type="dxa"/>
              <w:bottom w:w="90" w:type="dxa"/>
              <w:end w:w="120" w:type="dxa"/>
            </w:tcMar>
          </w:tcPr>
          <w:p>
            <w:pPr>
              <w:spacing w:after="0"/>
            </w:pPr>
            <w:r>
              <w:rPr>
                <w:sz w:val="18"/>
              </w:rPr>
              <w:t>View geometry</w:t>
            </w:r>
          </w:p>
        </w:tc>
        <w:tc>
          <w:tcPr>
            <w:tcW w:type="dxa" w:w="3120"/>
            <w:tcMar>
              <w:top w:w="90" w:type="dxa"/>
              <w:start w:w="120" w:type="dxa"/>
              <w:bottom w:w="90" w:type="dxa"/>
              <w:end w:w="120" w:type="dxa"/>
            </w:tcMar>
          </w:tcPr>
          <w:p>
            <w:pPr>
              <w:spacing w:after="0"/>
            </w:pPr>
            <w:r>
              <w:rPr>
                <w:sz w:val="18"/>
              </w:rPr>
              <w:t>Frontal, oblique, partial occlusion, moving bus and varied distance.</w:t>
            </w:r>
          </w:p>
        </w:tc>
        <w:tc>
          <w:tcPr>
            <w:tcW w:type="dxa" w:w="3120"/>
            <w:tcMar>
              <w:top w:w="90" w:type="dxa"/>
              <w:start w:w="120" w:type="dxa"/>
              <w:bottom w:w="90" w:type="dxa"/>
              <w:end w:w="120" w:type="dxa"/>
            </w:tcMar>
          </w:tcPr>
          <w:p>
            <w:pPr>
              <w:spacing w:after="0"/>
            </w:pPr>
            <w:r>
              <w:rPr>
                <w:sz w:val="18"/>
              </w:rPr>
              <w:t>Recognition precision/recall and false-confirmation rate.</w:t>
            </w:r>
          </w:p>
        </w:tc>
      </w:tr>
      <w:tr>
        <w:tc>
          <w:tcPr>
            <w:tcW w:type="dxa" w:w="3120"/>
            <w:tcMar>
              <w:top w:w="90" w:type="dxa"/>
              <w:start w:w="120" w:type="dxa"/>
              <w:bottom w:w="90" w:type="dxa"/>
              <w:end w:w="120" w:type="dxa"/>
            </w:tcMar>
          </w:tcPr>
          <w:p>
            <w:pPr>
              <w:spacing w:after="0"/>
            </w:pPr>
            <w:r>
              <w:rPr>
                <w:sz w:val="18"/>
              </w:rPr>
              <w:t>Device</w:t>
            </w:r>
          </w:p>
        </w:tc>
        <w:tc>
          <w:tcPr>
            <w:tcW w:type="dxa" w:w="3120"/>
            <w:tcMar>
              <w:top w:w="90" w:type="dxa"/>
              <w:start w:w="120" w:type="dxa"/>
              <w:bottom w:w="90" w:type="dxa"/>
              <w:end w:w="120" w:type="dxa"/>
            </w:tcMar>
          </w:tcPr>
          <w:p>
            <w:pPr>
              <w:spacing w:after="0"/>
            </w:pPr>
            <w:r>
              <w:rPr>
                <w:sz w:val="18"/>
              </w:rPr>
              <w:t>Low/mid/high Android capability; TalkBack on/off.</w:t>
            </w:r>
          </w:p>
        </w:tc>
        <w:tc>
          <w:tcPr>
            <w:tcW w:type="dxa" w:w="3120"/>
            <w:tcMar>
              <w:top w:w="90" w:type="dxa"/>
              <w:start w:w="120" w:type="dxa"/>
              <w:bottom w:w="90" w:type="dxa"/>
              <w:end w:w="120" w:type="dxa"/>
            </w:tcMar>
          </w:tcPr>
          <w:p>
            <w:pPr>
              <w:spacing w:after="0"/>
            </w:pPr>
            <w:r>
              <w:rPr>
                <w:sz w:val="18"/>
              </w:rPr>
              <w:t>Latency, battery, heat and task success.</w:t>
            </w:r>
          </w:p>
        </w:tc>
      </w:tr>
      <w:tr>
        <w:tc>
          <w:tcPr>
            <w:tcW w:type="dxa" w:w="3120"/>
            <w:tcMar>
              <w:top w:w="90" w:type="dxa"/>
              <w:start w:w="120" w:type="dxa"/>
              <w:bottom w:w="90" w:type="dxa"/>
              <w:end w:w="120" w:type="dxa"/>
            </w:tcMar>
          </w:tcPr>
          <w:p>
            <w:pPr>
              <w:spacing w:after="0"/>
            </w:pPr>
            <w:r>
              <w:rPr>
                <w:sz w:val="18"/>
              </w:rPr>
              <w:t>User task</w:t>
            </w:r>
          </w:p>
        </w:tc>
        <w:tc>
          <w:tcPr>
            <w:tcW w:type="dxa" w:w="3120"/>
            <w:tcMar>
              <w:top w:w="90" w:type="dxa"/>
              <w:start w:w="120" w:type="dxa"/>
              <w:bottom w:w="90" w:type="dxa"/>
              <w:end w:w="120" w:type="dxa"/>
            </w:tcMar>
          </w:tcPr>
          <w:p>
            <w:pPr>
              <w:spacing w:after="0"/>
            </w:pPr>
            <w:r>
              <w:rPr>
                <w:sz w:val="18"/>
              </w:rPr>
              <w:t>Find stop, identify bus, board, monitor, exit, recover.</w:t>
            </w:r>
          </w:p>
        </w:tc>
        <w:tc>
          <w:tcPr>
            <w:tcW w:type="dxa" w:w="3120"/>
            <w:tcMar>
              <w:top w:w="90" w:type="dxa"/>
              <w:start w:w="120" w:type="dxa"/>
              <w:bottom w:w="90" w:type="dxa"/>
              <w:end w:w="120" w:type="dxa"/>
            </w:tcMar>
          </w:tcPr>
          <w:p>
            <w:pPr>
              <w:spacing w:after="0"/>
            </w:pPr>
            <w:r>
              <w:rPr>
                <w:sz w:val="18"/>
              </w:rPr>
              <w:t>Completion, error severity, confidence, workload and feedback.</w:t>
            </w:r>
          </w:p>
        </w:tc>
      </w:tr>
    </w:tbl>
    <w:p>
      <w:pPr>
        <w:spacing w:after="40"/>
      </w:pPr>
    </w:p>
    <w:p>
      <w:pPr>
        <w:pStyle w:val="Heading1"/>
      </w:pPr>
      <w:r>
        <w:t>5.3 Fieldwork and Safety Controls</w:t>
      </w:r>
    </w:p>
    <w:p>
      <w:pPr>
        <w:pStyle w:val="ListBullet"/>
      </w:pPr>
      <w:r>
        <w:t>Obtain institutional and route/operator permissions before capturing bus images, deploying beacons/UWB or testing driver-facing communication.</w:t>
      </w:r>
    </w:p>
    <w:p>
      <w:pPr>
        <w:pStyle w:val="ListBullet"/>
      </w:pPr>
      <w:r>
        <w:t>Conduct early tests with observers and a safe route; do not ask participants to rely solely on the prototype until failure modes are understood.</w:t>
      </w:r>
    </w:p>
    <w:p>
      <w:pPr>
        <w:pStyle w:val="ListBullet"/>
      </w:pPr>
      <w:r>
        <w:t>Record route, date, weather/light, crowding, device, network and software/model version for every technical test.</w:t>
      </w:r>
    </w:p>
    <w:p>
      <w:pPr>
        <w:pStyle w:val="ListBullet"/>
      </w:pPr>
      <w:r>
        <w:t>Use anonymised participant identifiers and avoid retaining faces, voices, exact home locations or payment information unless explicitly required and consented.</w:t>
      </w:r>
    </w:p>
    <w:p>
      <w:pPr>
        <w:pStyle w:val="ListBullet"/>
      </w:pPr>
      <w:r>
        <w:t>Report false positives and unsafe misunderstandings, not only accuracy or successful demonstrations.</w:t>
      </w:r>
    </w:p>
    <w:p>
      <w:pPr>
        <w:pStyle w:val="Heading1"/>
      </w:pPr>
      <w:r>
        <w:t>6. Conclusion and Next Steps</w:t>
      </w:r>
    </w:p>
    <w:p>
      <w:r>
        <w:t>The current BusBuddy definition is supported by a clear need for more usable and accessible public-transport assistance. The supplied 42-participant survey indicates strong interest in real-time information, voice interaction, customization, adaptive behaviour, AI assistance, computer vision and precision boarding. The literature adds two foundations: beacon-supported verbal transport guidance and a vision pipeline for route-board recognition.</w:t>
      </w:r>
    </w:p>
    <w:p>
      <w:r>
        <w:t>The project should proceed in layers. First, specify and prototype the dependable core journey: destination search, route selection, live or cached information, accessible guidance, active-journey state and recovery. Second, validate the interaction model with representative users. Third, add computer-vision bus verification using a local dataset and confidence-aware fallbacks. Adaptive UI and Gemini Live should be introduced with explicit control and confirmation. UWB, payment integrations and driver communication should remain advanced or future/experimental until infrastructure, security, safety and governance assumptions are resolved.</w:t>
      </w:r>
    </w:p>
    <w:p>
      <w:r/>
      <w:r>
        <w:rPr>
          <w:b/>
        </w:rPr>
        <w:t>Recommended immediate deliverables:</w:t>
      </w:r>
      <w:r>
        <w:t xml:space="preserve"> requirements baseline; personas and journey maps; accessible low-fidelity prototype; target-device and field-condition test plan; and a local data-collection protocol for bus-route recognition.</w:t>
      </w:r>
    </w:p>
    <w:p>
      <w:pPr>
        <w:pStyle w:val="Heading1"/>
      </w:pPr>
      <w:r>
        <w:t>6.1 Implementation Progress Update</w:t>
      </w:r>
    </w:p>
    <w:p>
      <w:pPr/>
      <w:r>
        <w:t>Status date: 29 August 2026. The project has moved from requirements and UI exploration into an Android-first Flutter implementation for the Vellore / VIT demonstration context.</w:t>
      </w:r>
    </w:p>
    <w:p>
      <w:pPr/>
      <w:r>
        <w:t>The current build deliberately implements a dependable core journey with local demonstration data. It does not yet claim live transit availability, production ticketing, AI action execution or field-validated bus recognition.</w:t>
      </w:r>
    </w:p>
    <w:tbl>
      <w:tblPr>
        <w:tblW w:type="auto" w:w="0"/>
        <w:tblLook w:firstColumn="1" w:firstRow="1" w:lastColumn="0" w:lastRow="0" w:noHBand="0" w:noVBand="1" w:val="04A0"/>
      </w:tblPr>
      <w:tblGrid>
        <w:gridCol w:w="3120"/>
        <w:gridCol w:w="3120"/>
        <w:gridCol w:w="3120"/>
      </w:tblGrid>
      <w:tr>
        <w:trPr>
          <w:tblHeader/>
        </w:trPr>
        <w:tc>
          <w:tcPr>
            <w:tcW w:type="dxa" w:w="3120"/>
          </w:tcPr>
          <w:p>
            <w:r>
              <w:t>Status</w:t>
            </w:r>
          </w:p>
        </w:tc>
        <w:tc>
          <w:tcPr>
            <w:tcW w:type="dxa" w:w="3120"/>
          </w:tcPr>
          <w:p>
            <w:r>
              <w:t>Workstream</w:t>
            </w:r>
          </w:p>
        </w:tc>
        <w:tc>
          <w:tcPr>
            <w:tcW w:type="dxa" w:w="3120"/>
          </w:tcPr>
          <w:p>
            <w:r>
              <w:t>Current progress / evidence</w:t>
            </w:r>
          </w:p>
        </w:tc>
      </w:tr>
      <w:tr>
        <w:tc>
          <w:tcPr>
            <w:tcW w:type="dxa" w:w="3120"/>
          </w:tcPr>
          <w:p>
            <w:r>
              <w:t>Completed</w:t>
            </w:r>
          </w:p>
        </w:tc>
        <w:tc>
          <w:tcPr>
            <w:tcW w:type="dxa" w:w="3120"/>
          </w:tcPr>
          <w:p>
            <w:r>
              <w:t>Flutter Android-first project scaffold and accessible theme.</w:t>
            </w:r>
          </w:p>
        </w:tc>
        <w:tc>
          <w:tcPr>
            <w:tcW w:type="dxa" w:w="3120"/>
          </w:tcPr>
          <w:p>
            <w:r>
              <w:t>Implementation exists in lib/; large targets, contrast and reusable semantic components are in place.</w:t>
            </w:r>
          </w:p>
        </w:tc>
      </w:tr>
      <w:tr>
        <w:tc>
          <w:tcPr>
            <w:tcW w:type="dxa" w:w="3120"/>
          </w:tcPr>
          <w:p>
            <w:r>
              <w:t>Completed</w:t>
            </w:r>
          </w:p>
        </w:tc>
        <w:tc>
          <w:tcPr>
            <w:tcW w:type="dxa" w:w="3120"/>
          </w:tcPr>
          <w:p>
            <w:r>
              <w:t>Local transport data and repository layer.</w:t>
            </w:r>
          </w:p>
        </w:tc>
        <w:tc>
          <w:tcPr>
            <w:tcW w:type="dxa" w:w="3120"/>
          </w:tcPr>
          <w:p>
            <w:r>
              <w:t>A 12-stop VIT Vellore to Katpadi Railway Station demonstration corridor supports deterministic route search.</w:t>
            </w:r>
          </w:p>
        </w:tc>
      </w:tr>
      <w:tr>
        <w:tc>
          <w:tcPr>
            <w:tcW w:type="dxa" w:w="3120"/>
          </w:tcPr>
          <w:p>
            <w:r>
              <w:t>Completed</w:t>
            </w:r>
          </w:p>
        </w:tc>
        <w:tc>
          <w:tcPr>
            <w:tcW w:type="dxa" w:w="3120"/>
          </w:tcPr>
          <w:p>
            <w:r>
              <w:t>Core journey flow.</w:t>
            </w:r>
          </w:p>
        </w:tc>
        <w:tc>
          <w:tcPr>
            <w:tcW w:type="dxa" w:w="3120"/>
          </w:tcPr>
          <w:p>
            <w:r>
              <w:t>Home → route search → route details → active journey, with explicit journey state and reactive updates.</w:t>
            </w:r>
          </w:p>
        </w:tc>
      </w:tr>
      <w:tr>
        <w:tc>
          <w:tcPr>
            <w:tcW w:type="dxa" w:w="3120"/>
          </w:tcPr>
          <w:p>
            <w:r>
              <w:t>Completed</w:t>
            </w:r>
          </w:p>
        </w:tc>
        <w:tc>
          <w:tcPr>
            <w:tcW w:type="dxa" w:w="3120"/>
          </w:tcPr>
          <w:p>
            <w:r>
              <w:t>Home-screen redesign.</w:t>
            </w:r>
          </w:p>
        </w:tc>
        <w:tc>
          <w:tcPr>
            <w:tcW w:type="dxa" w:w="3120"/>
          </w:tcPr>
          <w:p>
            <w:r>
              <w:t>Plan journey, start/destination controls, Depart now, stacked active-trip/tickets/safety cards and full-width Talk to BusBuddy action follow the accessibility review and Stitch reference direction.</w:t>
            </w:r>
          </w:p>
        </w:tc>
      </w:tr>
      <w:tr>
        <w:tc>
          <w:tcPr>
            <w:tcW w:type="dxa" w:w="3120"/>
          </w:tcPr>
          <w:p>
            <w:r>
              <w:t>Completed</w:t>
            </w:r>
          </w:p>
        </w:tc>
        <w:tc>
          <w:tcPr>
            <w:tcW w:type="dxa" w:w="3120"/>
          </w:tcPr>
          <w:p>
            <w:r>
              <w:t>Accessibility behaviour in the prototype.</w:t>
            </w:r>
          </w:p>
        </w:tc>
        <w:tc>
          <w:tcPr>
            <w:tcW w:type="dxa" w:w="3120"/>
          </w:tcPr>
          <w:p>
            <w:r>
              <w:t>TalkBack-oriented labels, focus order, live-region announcements, repeat/cancel recovery and uncertainty-aware status copy are represented in the core screens.</w:t>
            </w:r>
          </w:p>
        </w:tc>
      </w:tr>
      <w:tr>
        <w:tc>
          <w:tcPr>
            <w:tcW w:type="dxa" w:w="3120"/>
          </w:tcPr>
          <w:p>
            <w:r>
              <w:t>In progress</w:t>
            </w:r>
          </w:p>
        </w:tc>
        <w:tc>
          <w:tcPr>
            <w:tcW w:type="dxa" w:w="3120"/>
          </w:tcPr>
          <w:p>
            <w:r>
              <w:t>Verification cleanup.</w:t>
            </w:r>
          </w:p>
        </w:tc>
        <w:tc>
          <w:tcPr>
            <w:tcW w:type="dxa" w:w="3120"/>
          </w:tcPr>
          <w:p>
            <w:r>
              <w:t>Implementation review reports recorded passing Flutter tests and clean analysis; the workspace still contains a stale generated widget_test.dart that must be removed or updated before a fresh final run.</w:t>
            </w:r>
          </w:p>
        </w:tc>
      </w:tr>
      <w:tr>
        <w:tc>
          <w:tcPr>
            <w:tcW w:type="dxa" w:w="3120"/>
          </w:tcPr>
          <w:p>
            <w:r>
              <w:t>Planned</w:t>
            </w:r>
          </w:p>
        </w:tc>
        <w:tc>
          <w:tcPr>
            <w:tcW w:type="dxa" w:w="3120"/>
          </w:tcPr>
          <w:p>
            <w:r>
              <w:t>Next implementation slice.</w:t>
            </w:r>
          </w:p>
        </w:tc>
        <w:tc>
          <w:tcPr>
            <w:tcW w:type="dxa" w:w="3120"/>
          </w:tcPr>
          <w:p>
            <w:r>
              <w:t>Remove the stale test, rerun verification, then add map/OSM-backed route context and a deterministic simulated live-tracking state before external integrations.</w:t>
            </w:r>
          </w:p>
        </w:tc>
      </w:tr>
    </w:tbl>
    <w:p>
      <w:pPr/>
      <w:r>
        <w:t>Not yet implemented: production authentication, GPS permissions, live vehicle feeds and ETA freshness, Gemini Live voice actions, computer-vision bus verification, UWB, ticketing/payment, emergency-contact sharing and driver communication. These remain staged requirements and require privacy, safety and field-validation work before deployment.</w:t>
      </w:r>
    </w:p>
    <w:p>
      <w:pPr/>
      <w:r>
        <w:t>The immediate project milestone is therefore a clean, repeatable core-journey demo that can be evaluated with visually impaired participants, older users and typical commuters. Success should be measured through completion, errors, recovery actions, confidence and accessibility feedback rather than visual polish alone.</w:t>
      </w:r>
    </w:p>
    <w:p>
      <w:pPr>
        <w:pStyle w:val="Heading1"/>
      </w:pPr>
      <w:r>
        <w:t>Architecture Diagram — To Be Designed</w:t>
      </w:r>
    </w:p>
    <w:p>
      <w:r>
        <w:t>This section is intentionally reserved for the next phase. The architecture diagram should be designed after the requirements are reviewed and implementation boundaries are confirmed. It should show the mobile client, accessibility and interaction layer, journey state manager, routing and OSM services, transit/live-data integration, Gemini Live action layer, computer-vision pipeline, adaptive UI profile, optional UWB infrastructure, ticketing/payment boundary, privacy/security controls and future driver-communication boundary.</w:t>
      </w:r>
    </w:p>
    <w:p>
      <w:r/>
      <w:r>
        <w:rPr>
          <w:b/>
        </w:rPr>
        <w:t>Placeholder note:</w:t>
      </w:r>
      <w:r>
        <w:t xml:space="preserve"> No architecture diagram has been created in this report, as requested. The next design step should distinguish dependable core components from experimental integrations and show fallback paths for loss of network, GPS, camera confidence, AI availability and UWB signals.</w:t>
      </w:r>
    </w:p>
    <w:p>
      <w:pPr>
        <w:pStyle w:val="Heading1"/>
      </w:pPr>
      <w:r>
        <w:t>References</w:t>
      </w:r>
    </w:p>
    <w:p>
      <w:r>
        <w:t>[1] S. Martínez-Cruz, L. A. Morales-Hernández, G. I. Pérez-Soto, J. P. Benítez-Rangel, and K. A. Camarillo-Gómez, “An Outdoor Navigation Assistance System for Visually Impaired People in Public Transportation,” IEEE Access, vol. 9, pp. 130767–130777, 2021. DOI: 10.1109/ACCESS.2021.3111544. https://doi.org/10.1109/ACCESS.2021.3111544</w:t>
      </w:r>
    </w:p>
    <w:p>
      <w:r>
        <w:t>[2] S. Shafique, G. L. Bailo, M. Gori, G. Sciortino, and A. Del Bue, “Enhancing Mobility for the Blind: An AI-Powered Bus Route Recognition System,” Algorithms, vol. 18, no. 10, article 616, 2025. DOI: 10.3390/a18100616. https://www.mdpi.com/1999-4893/18/10/616</w:t>
      </w:r>
    </w:p>
    <w:p>
      <w:r>
        <w:t>[3] BusBuddy Survey Report, “Public Transport Usability and Accessibility,” supplied project survey summary, 42 participants, Google Forms and structured interviews, 30 questions across 7 sections.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BusBuddy Project Report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573"/>
        <w:sz w:val="16"/>
      </w:rPr>
      <w:t>BUS BUDDY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BusBuddy Project Report</dc:title>
  <dc:subject>Methodology, survey analysis, base papers, requirements and environmental analysis</dc:subject>
  <dc:creator>BusBuddy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