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05: Inter-Process Communication using Unnamed Pipes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establish unidirectional Inter-Process Communication (IPC) between parent and child processes using pipe().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476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971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An anonymous pipe creates a kernel-managed circular data buffer with read (pipefd[0]) and write (pipefd[1]) file descriptors shared across fork().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