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10: File Metadata &amp; Inode Structure Inspection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inspect file attributes, inode numbers, and hard link counts using the stat() system call.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1775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799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Inodes hold filesystem metadata including permissions, ownership, timestamp, size, and data block pointers without storing the filename.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