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Operating Systems &amp; System Programming (OSSP)</w:t>
      </w:r>
    </w:p>
    <w:p>
      <w:pPr>
        <w:pStyle w:val="Heading1"/>
      </w:pPr>
      <w:r>
        <w:t>Practical Experiment 05: Inter-Process Communication using Unnamed Pipes</w:t>
      </w:r>
    </w:p>
    <w:p>
      <w:r>
        <w:t>Team / Roll No: 2520090137</w:t>
        <w:br/>
        <w:t>Course: OSSP (Operating Systems and System Programming)</w:t>
      </w:r>
    </w:p>
    <w:p>
      <w:pPr>
        <w:pStyle w:val="Heading2"/>
      </w:pPr>
      <w:r>
        <w:t>1. Aim &amp; Objective</w:t>
      </w:r>
    </w:p>
    <w:p>
      <w:r>
        <w:t>To establish unidirectional Inter-Process Communication (IPC) between parent and child processes using pipe().</w:t>
      </w:r>
    </w:p>
    <w:p>
      <w:pPr>
        <w:pStyle w:val="Heading2"/>
      </w:pPr>
      <w:r>
        <w:t>2. Source Code &amp; Implementation</w:t>
      </w:r>
    </w:p>
    <w:p>
      <w:r>
        <w:t>Source Code Screenshot (main.c):</w:t>
      </w:r>
    </w:p>
    <w:p>
      <w:r>
        <w:drawing>
          <wp:inline xmlns:a="http://schemas.openxmlformats.org/drawingml/2006/main" xmlns:pic="http://schemas.openxmlformats.org/drawingml/2006/picture">
            <wp:extent cx="5486400" cy="47653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screen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Execution &amp; Output Screenshots</w:t>
      </w:r>
    </w:p>
    <w:p>
      <w:r>
        <w:t>Terminal Execution &amp; Output:</w:t>
      </w:r>
    </w:p>
    <w:p>
      <w:r>
        <w:drawing>
          <wp:inline xmlns:a="http://schemas.openxmlformats.org/drawingml/2006/main" xmlns:pic="http://schemas.openxmlformats.org/drawingml/2006/picture">
            <wp:extent cx="5486400" cy="971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1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 Technical Discussion &amp; Key Concepts</w:t>
      </w:r>
    </w:p>
    <w:p>
      <w:r>
        <w:t>An anonymous pipe creates a kernel-managed circular data buffer with read (pipefd[0]) and write (pipefd[1]) file descriptors shared across fork().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