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r>
        <w:t xml:space="preserve"># **Enterprise Architecture Document**  </w:t>
        <w:br/>
        <w:t xml:space="preserve">**Project:** *Spendid_project* – Brokerage Finance Operations Command Center  </w:t>
        <w:br/>
        <w:t xml:space="preserve">**Industry:** Insurance – Brokerage Finance  </w:t>
        <w:br/>
        <w:t xml:space="preserve">**Version:** 1.0 – 2026‑10‑10  </w:t>
        <w:br/>
        <w:t xml:space="preserve">**Prepared by:** Enterprise Architecture Team (EA, BA, SA, SecArch, UI/UX, QA, AI‑Transformation)  </w:t>
        <w:br/>
        <w:br/>
        <w:t xml:space="preserve">---  </w:t>
        <w:br/>
        <w:br/>
        <w:t xml:space="preserve">## 1. Document Overview  </w:t>
        <w:br/>
        <w:br/>
        <w:t>| Section | Description |</w:t>
        <w:br/>
        <w:t>|---------|-------------|</w:t>
        <w:br/>
        <w:t>| **1.0** | Document purpose, scope and conventions |</w:t>
        <w:br/>
        <w:t>| **2.0** | Governance, compliance, and risk‑management framework |</w:t>
        <w:br/>
        <w:t>| **3.0** | Non‑functional requirements (NFR) – security, scalability, auditability, etc. |</w:t>
        <w:br/>
        <w:t>| **4.0** | **Application Architecture** – logical components, AI/agent flow, UI layers |</w:t>
        <w:br/>
        <w:t>| **5.0** | **Technical Architecture** – platform stack, runtime, observability |</w:t>
        <w:br/>
        <w:t>| **6.0** | **Integration Architecture** – inbound/outbound interfaces, data‑exchange patterns |</w:t>
        <w:br/>
        <w:t>| **7.0** | **Security Architecture** – identity, data protection, secure AI usage |</w:t>
        <w:br/>
        <w:t>| **8.0** | **Deployment Architecture** – environments, CI/CD pipeline, multi‑region scaling |</w:t>
        <w:br/>
        <w:t>| **9.0** | Architecture diagrams (Mermaid) |</w:t>
        <w:br/>
        <w:t>| **10.0** | References &amp; tool‑selection rationale |</w:t>
        <w:br/>
        <w:br/>
        <w:t>All diagrams are expressed in **Mermaid** syntax to enable version‑controlled, reproducible visual artefacts.</w:t>
        <w:br/>
        <w:br/>
        <w:t xml:space="preserve">---  </w:t>
        <w:br/>
        <w:br/>
        <w:t xml:space="preserve">## 2. Governance, Compliance &amp; Risk Management  </w:t>
        <w:br/>
        <w:br/>
        <w:t>| Aspect | Policy / Standard | Owner | Enforcement Mechanism |</w:t>
        <w:br/>
        <w:t>|--------|-------------------|-------|-----------------------|</w:t>
        <w:br/>
        <w:t>| **Enterprise Architecture Governance** | TOGAF ADM, ArchiMate 3.1 | Chief Enterprise Architect | Architecture Review Board (ARB) – quarterly |</w:t>
        <w:br/>
        <w:t>| **Data Privacy &amp; Protection** | GDPR, CCPA, ISO‑27001 Annex A.15 | Data Protection Officer (DPO) | Data‑flow impact analysis, DLP, encryption‑at‑rest &amp; in‑transit |</w:t>
        <w:br/>
        <w:t>| **Financial Controls** | SOX §404, ICAAP, internal audit charter | CFO / Finance Controls Lead | Segregation‑of‑duties (SoD) matrix, immutable audit log |</w:t>
        <w:br/>
        <w:t>| **AI Governance** | Responsible AI Framework (IBM, EU AI Act draft) | AI Ethics Officer | Prompt‑registry, model‑card, confidence‑threshold enforcement, human‑in‑the‑loop |</w:t>
        <w:br/>
        <w:t>| **Change Management** | ITIL Change Management v4 | Change Manager | CI/CD gate‑checks, automated policy compliance scans |</w:t>
        <w:br/>
        <w:t>| **Incident Response** | NIST 800‑61 Rev.2 | Security Operations Center (SOC) | SIEM alerts, automated playbooks, post‑mortem reviews |</w:t>
        <w:br/>
        <w:t>| **Vendor &amp; Tool Approval** | Enterprise‑Approved Tool List (EATL) | Procurement Lead | Procurement workflow + security vetting checklist |</w:t>
        <w:br/>
        <w:br/>
        <w:t>&gt; **Compliance Scope** – The solution must satisfy **SOX**, **GDPR/CCPA**, **PCI‑DSS** (where payment data is processed), and the **EU AI Act** (risk‑based classification). All logs are retained for **7 years** (financial) and **2 years** (AI‑model usage) per regulatory mandates.</w:t>
        <w:br/>
        <w:br/>
        <w:t xml:space="preserve">---  </w:t>
        <w:br/>
        <w:br/>
        <w:t xml:space="preserve">## 3. Non‑Functional Requirements (NFR)  </w:t>
        <w:br/>
        <w:br/>
        <w:t>| Category | Requirement | Metric / Acceptance Criteria |</w:t>
        <w:br/>
        <w:t>|----------|-------------|------------------------------|</w:t>
        <w:br/>
        <w:t>| **Performance** | End‑to‑end response ≤ 2 s for dashboard queries; ≤ 500 ms for AI‑copilot answer | Load‑test 10 k concurrent users, 95th percentile |</w:t>
        <w:br/>
        <w:t>| **Scalability** | Horizontal scaling to 5× peak load (≈ 50 k concurrent sessions) | Auto‑scale policies in Kubernetes |</w:t>
        <w:br/>
        <w:t>| **Availability** | 99.9 % SLA (≤ 43 min downtime/month) | Multi‑AZ deployment, health‑checks, fail‑over |</w:t>
        <w:br/>
        <w:t>| **Security** | Zero‑trust network, least‑privilege IAM, encryption TLS 1.3, AES‑256 at rest | Pen‑test OWASP Top 10, SOC‑2 Type II audit |</w:t>
        <w:br/>
        <w:t>| **Auditability** | Immutable append‑only audit trail for every financial transaction, AI decision, and user action | WORM storage, hash‑chained logs, tamper‑evidence |</w:t>
        <w:br/>
        <w:t>| **Observability** | Full‑stack metrics, distributed tracing, log aggregation, alerting | Prometheus + Grafana, OpenTelemetry, ELK |</w:t>
        <w:br/>
        <w:t>| **Maintainability** | Code coverage ≥ 85 %; modular micro‑service design; CI lint &amp; static analysis | SonarQube, Semgrep |</w:t>
        <w:br/>
        <w:t>| **Compliance** | Data residency: US‑East &amp; EU‑West; token‑level AI usage captured | Data‑location tags, token‑omics register |</w:t>
        <w:br/>
        <w:t>| **Disaster Recovery** | RPO ≤ 15 min, RTO ≤ 30 min | Geo‑replicated backups, automated fail‑over drills |</w:t>
        <w:br/>
        <w:t>| **Usability** | Persona‑driven UI with WCAG 2.1 AA compliance | Accessibility audit, user‑testing score ≥ 4.5/5 |</w:t>
        <w:br/>
        <w:br/>
        <w:t xml:space="preserve">---  </w:t>
        <w:br/>
        <w:br/>
        <w:t xml:space="preserve">## 4. Application Architecture  </w:t>
        <w:br/>
        <w:br/>
        <w:t xml:space="preserve">### 4.1 High‑Level Logical View  </w:t>
        <w:br/>
        <w:br/>
        <w:t>| Layer | Primary Responsibilities | Key Services / Components |</w:t>
        <w:br/>
        <w:t>|-------|---------------------------|----------------------------|</w:t>
        <w:br/>
        <w:t>| **Presentation** | Multi‑persona UI, responsive web, Copilot chat UI | React‑TS SPA, Figma‑derived component library, Streamlit/Gradio **Copilot** widget |</w:t>
        <w:br/>
        <w:t>| **API Gateway** | Secure entry point, request routing, rate‑limiting, auth enforcement | Kong Enterprise (or Azure API Management) |</w:t>
        <w:br/>
        <w:t>| **Domain Services** | Finance‑journey engine, Exception‑Workbench, Ledger, Forecasting, Reporting | - **FinanceJourneyService** (state machine, BPMN) &lt;br&gt; - **ExceptionService** (AI‑classification, clustering) &lt;br&gt; - **LedgerService** (synthetic ledger, double‑entry) &lt;br&gt; - **ForecastService** (time‑series, Prophet) |</w:t>
        <w:br/>
        <w:t>| **AI/Agent Layer** | LLM‑driven Copilot, classification models, token‑omics tracker | LangChain orchestrator, Azure OpenAI gpt‑4o‑mini (for low‑latency), fine‑tuned proprietary model for finance‑specific taxonomy |</w:t>
        <w:br/>
        <w:t>| **Data Access** | Repository pattern, transaction boundaries, audit logging | Spring Data JPA / TypeORM, PostgreSQL, Redis cache |</w:t>
        <w:br/>
        <w:t>| **Infrastructure Services** | Messaging, job scheduling, secrets, observability | Kafka, Celery/Sidekiq, HashiCorp Vault, OpenTelemetry, Prometheus |</w:t>
        <w:br/>
        <w:t>| **Security Services** | IAM, RBAC, SoD enforcement, encryption key management | Keycloak (OIDC), OPA (Open Policy Agent) for policy enforcement |</w:t>
        <w:br/>
        <w:br/>
        <w:t>### 4.2 Component Diagram (Mermaid)</w:t>
        <w:br/>
        <w:br/>
        <w:t>```mermaid</w:t>
        <w:br/>
        <w:t>%%{init: {'theme':'base', 'themeVariables':{'primaryColor':'#003366','secondaryColor':'#006699','borderRadius':'5px'}}}%%</w:t>
        <w:br/>
        <w:t>graph TD</w:t>
        <w:br/>
        <w:t xml:space="preserve">    subgraph UI["Presentation Layer"]</w:t>
        <w:br/>
        <w:t xml:space="preserve">        UI_SP[SPA (React/TS)]</w:t>
        <w:br/>
        <w:t xml:space="preserve">        UI_COP[Copilot Widget (Streamlit)]</w:t>
        <w:br/>
        <w:t xml:space="preserve">    end</w:t>
        <w:br/>
        <w:br/>
        <w:t xml:space="preserve">    subgraph GW["API Gateway"]</w:t>
        <w:br/>
        <w:t xml:space="preserve">        GW_Kong[Kong Enterprise]</w:t>
        <w:br/>
        <w:t xml:space="preserve">    end</w:t>
        <w:br/>
        <w:br/>
        <w:t xml:space="preserve">    subgraph DS["Domain Services"]</w:t>
        <w:br/>
        <w:t xml:space="preserve">        DS_Journey[FinanceJourneyService]</w:t>
        <w:br/>
        <w:t xml:space="preserve">        DS_Exception[ExceptionService]</w:t>
        <w:br/>
        <w:t xml:space="preserve">        DS_Ledger[LedgerService]</w:t>
        <w:br/>
        <w:t xml:space="preserve">        DS_Forecast[ForecastService]</w:t>
        <w:br/>
        <w:t xml:space="preserve">        DS_Report[ReportingService]</w:t>
        <w:br/>
        <w:t xml:space="preserve">    end</w:t>
        <w:br/>
        <w:br/>
        <w:t xml:space="preserve">    subgraph AI["AI/Agent Layer"]</w:t>
        <w:br/>
        <w:t xml:space="preserve">        AI_Orch[LangChain Orchestrator]</w:t>
        <w:br/>
        <w:t xml:space="preserve">        AI_Cls[Classification Model (Azure OpenAI)]</w:t>
        <w:br/>
        <w:t xml:space="preserve">        AI_Fore[Forecast Model (Prophet + LLM)]</w:t>
        <w:br/>
        <w:t xml:space="preserve">        AI_Tok[Tokenomics Tracker]</w:t>
        <w:br/>
        <w:t xml:space="preserve">    end</w:t>
        <w:br/>
        <w:br/>
        <w:t xml:space="preserve">    subgraph DB["Data Stores"]</w:t>
        <w:br/>
        <w:t xml:space="preserve">        DB_PG[(PostgreSQL)]</w:t>
        <w:br/>
        <w:t xml:space="preserve">        DB_Redis[(Redis Cache)]</w:t>
        <w:br/>
        <w:t xml:space="preserve">        DB_Elastic[(ElasticSearch)]</w:t>
        <w:br/>
        <w:t xml:space="preserve">        DB_Vault[(HashiCorp Vault)]</w:t>
        <w:br/>
        <w:t xml:space="preserve">    end</w:t>
        <w:br/>
        <w:br/>
        <w:t xml:space="preserve">    subgraph Infra["Infrastructure Services"]</w:t>
        <w:br/>
        <w:t xml:space="preserve">        INF_Kafka[Kafka]</w:t>
        <w:br/>
        <w:t xml:space="preserve">        INF_Celery[Celery Workers]</w:t>
        <w:br/>
        <w:t xml:space="preserve">        INF_Obs[OpenTelemetry / Prometheus]</w:t>
        <w:br/>
        <w:t xml:space="preserve">    end</w:t>
        <w:br/>
        <w:br/>
        <w:t xml:space="preserve">    subgraph Sec["Security Services"]</w:t>
        <w:br/>
        <w:t xml:space="preserve">        Sec_Keycloak[Keycloak OIDC]</w:t>
        <w:br/>
        <w:t xml:space="preserve">        Sec_OPA[OPA Policy Engine]</w:t>
        <w:br/>
        <w:t xml:space="preserve">    end</w:t>
        <w:br/>
        <w:br/>
        <w:t xml:space="preserve">    UI_SP --&gt; GW_Kong</w:t>
        <w:br/>
        <w:t xml:space="preserve">    UI_COP --&gt; GW_Kong</w:t>
        <w:br/>
        <w:t xml:space="preserve">    GW_Kong --&gt; Sec_Keycloak</w:t>
        <w:br/>
        <w:t xml:space="preserve">    Sec_Keycloak --&gt; Sec_OPA</w:t>
        <w:br/>
        <w:t xml:space="preserve">    GW_Kong --&gt; DS_Journey</w:t>
        <w:br/>
        <w:t xml:space="preserve">    GW_Kong --&gt; DS_Exception</w:t>
        <w:br/>
        <w:t xml:space="preserve">    GW_Kong --&gt; DS_Ledger</w:t>
        <w:br/>
        <w:t xml:space="preserve">    GW_Kong --&gt; DS_Forecast</w:t>
        <w:br/>
        <w:t xml:space="preserve">    GW_Kong --&gt; DS_Report</w:t>
        <w:br/>
        <w:br/>
        <w:t xml:space="preserve">    DS_Journey --&gt; DB_PG</w:t>
        <w:br/>
        <w:t xml:space="preserve">    DS_Exception --&gt; DB_PG</w:t>
        <w:br/>
        <w:t xml:space="preserve">    DS_Ledger --&gt; DB_PG</w:t>
        <w:br/>
        <w:t xml:space="preserve">    DS_Forecast --&gt; DB_PG</w:t>
        <w:br/>
        <w:t xml:space="preserve">    DS_Report --&gt; DB_Elastic</w:t>
        <w:br/>
        <w:br/>
        <w:t xml:space="preserve">    DS_Exception --&gt; AI_Orch</w:t>
        <w:br/>
        <w:t xml:space="preserve">    AI_Orch --&gt; AI_Cls</w:t>
        <w:br/>
        <w:t xml:space="preserve">    AI_Orch --&gt; AI_Fore</w:t>
        <w:br/>
        <w:t xml:space="preserve">    AI_Orch --&gt; AI_Tok</w:t>
        <w:br/>
        <w:br/>
        <w:t xml:space="preserve">    AI_Cls --&gt; DB_PG</w:t>
        <w:br/>
        <w:t xml:space="preserve">    AI_Fore --&gt; DB_PG</w:t>
        <w:br/>
        <w:br/>
        <w:t xml:space="preserve">    DS_Journey --&gt; INF_Kafka</w:t>
        <w:br/>
        <w:t xml:space="preserve">    DS_Exception --&gt; INF_Kafka</w:t>
        <w:br/>
        <w:t xml:space="preserve">    INF_Kafka --&gt; INF_Celery</w:t>
        <w:br/>
        <w:t xml:space="preserve">    INF_Celery --&gt; AI_Orch</w:t>
        <w:br/>
        <w:br/>
        <w:t xml:space="preserve">    DB_Vault --&gt; Sec_Keycloak</w:t>
        <w:br/>
        <w:t xml:space="preserve">    DB_Vault --&gt; AI_Orch</w:t>
        <w:br/>
        <w:br/>
        <w:t xml:space="preserve">    INF_Obs --&gt; DB_PG</w:t>
        <w:br/>
        <w:t xml:space="preserve">    INF_Obs --&gt; DB_Elastic</w:t>
        <w:br/>
        <w:t xml:space="preserve">    INF_Obs --&gt; AI_Orch</w:t>
        <w:br/>
        <w:t>```</w:t>
        <w:br/>
        <w:br/>
        <w:t>### 4.3 AI/Agent Interaction Flow (Sequence Diagram)</w:t>
        <w:br/>
        <w:br/>
        <w:t>```mermaid</w:t>
        <w:br/>
        <w:t>sequenceDiagram</w:t>
        <w:br/>
        <w:t xml:space="preserve">    participant User as Finance Operator (CFO)</w:t>
        <w:br/>
        <w:t xml:space="preserve">    participant UI as Web UI (React)</w:t>
        <w:br/>
        <w:t xml:space="preserve">    participant GW as API Gateway</w:t>
        <w:br/>
        <w:t xml:space="preserve">    participant Auth as Keycloak</w:t>
        <w:br/>
        <w:t xml:space="preserve">    participant Cop as Copilot Widget (Streamlit)</w:t>
        <w:br/>
        <w:t xml:space="preserve">    participant Orchestrator as LangChain Orchestrator</w:t>
        <w:br/>
        <w:t xml:space="preserve">    participant Classifier as Classification LLM</w:t>
        <w:br/>
        <w:t xml:space="preserve">    participant Ledger as Ledger Service</w:t>
        <w:br/>
        <w:t xml:space="preserve">    participant Audit as Audit Log Service</w:t>
        <w:br/>
        <w:br/>
        <w:t xml:space="preserve">    User-&gt;&gt;UI: Open “Exception Workbench”</w:t>
        <w:br/>
        <w:t xml:space="preserve">    UI-&gt;&gt;GW: GET /exceptions?status=open&amp;persona=CFO (Bearer token)</w:t>
        <w:br/>
        <w:t xml:space="preserve">    GW-&gt;&gt;Auth: Validate token</w:t>
        <w:br/>
        <w:t xml:space="preserve">    Auth--&gt;&gt;GW: OK (roles=FinanceOps)</w:t>
        <w:br/>
        <w:t xml:space="preserve">    GW-&gt;&gt;Ledger: Query open exceptions</w:t>
        <w:br/>
        <w:t xml:space="preserve">    Ledger--&gt;&gt;GW: JSON payload</w:t>
        <w:br/>
        <w:t xml:space="preserve">    GW--&gt;&gt;UI: Render list</w:t>
        <w:br/>
        <w:br/>
        <w:t xml:space="preserve">    User-&gt;&gt;UI: Click “Ask Copilot” – “Why is cash unapplied?”</w:t>
        <w:br/>
        <w:t xml:space="preserve">    UI-&gt;&gt;Cop: POST /copilot/query {question}</w:t>
        <w:br/>
        <w:t xml:space="preserve">    Cop-&gt;&gt;GW: Forward request (auth token)</w:t>
        <w:br/>
        <w:t xml:space="preserve">    GW-&gt;&gt;Auth: Validate token</w:t>
        <w:br/>
        <w:t xml:space="preserve">    Auth--&gt;&gt;GW: OK</w:t>
        <w:br/>
        <w:t xml:space="preserve">    GW-&gt;&gt;Orchestrator: invoke_copilot(question, context)</w:t>
        <w:br/>
        <w:t xml:space="preserve">    Orchestrator-&gt;&gt;Classifier: classify_intent(question)</w:t>
        <w:br/>
        <w:t xml:space="preserve">    Classifier--&gt;&gt;Orchestrator: intent=unapplied_cash, confidence=0.94</w:t>
        <w:br/>
        <w:t xml:space="preserve">    Orchestrator-&gt;&gt;Ledger: fetch_unapplied_cash()</w:t>
        <w:br/>
        <w:t xml:space="preserve">    Ledger--&gt;&gt;Orchestrator: amount= $1.2M, source=Lockbox #1234</w:t>
        <w:br/>
        <w:t xml:space="preserve">    Orchestrator-&gt;&gt;Audit: log_copilot_interaction(user,question,answer,confidence)</w:t>
        <w:br/>
        <w:t xml:space="preserve">    Audit--&gt;&gt;Orchestrator: OK</w:t>
        <w:br/>
        <w:t xml:space="preserve">    Orchestrator--&gt;&gt;Cop: answer + evidence + confidence</w:t>
        <w:br/>
        <w:t xml:space="preserve">    Cop--&gt;&gt;UI: Render chat bubble (evidence links)</w:t>
        <w:br/>
        <w:t xml:space="preserve">    UI--&gt;&gt;User: Display answer with “Approve Action” button</w:t>
        <w:br/>
        <w:t>```</w:t>
        <w:br/>
        <w:br/>
        <w:t>*Key security &amp; audit points* are highlighted in the sequence: **token validation**, **role‑based access**, **audit‑log write** before any UI display.</w:t>
        <w:br/>
        <w:br/>
        <w:t xml:space="preserve">---  </w:t>
        <w:br/>
        <w:br/>
        <w:t xml:space="preserve">## 5. Technical Architecture  </w:t>
        <w:br/>
        <w:br/>
        <w:t>| Concern | Decision | Rationale (Tool Selection) |</w:t>
        <w:br/>
        <w:t>|---------|----------|----------------------------|</w:t>
        <w:br/>
        <w:t>| **Runtime** | **Kubernetes (EKS / AKS)** | Cloud‑native orchestration, auto‑scaling, pod‑security‑policies, multi‑AZ resilience |</w:t>
        <w:br/>
        <w:t>| **Language Stack** | **Java 17 (Spring Boot) + TypeScript (React)** | Enterprise‑grade, strong typing, mature security libraries, aligns with existing Meridian stack |</w:t>
        <w:br/>
        <w:t>| **AI Orchestration** | **LangChain (Python) running as side‑car containers** | Proven LLM workflow, easy integration with Azure OpenAI, supports tool‑use &amp; memory |</w:t>
        <w:br/>
        <w:t>| **Message Bus** | **Apache Kafka (Confluent Cloud)** | High‑throughput, exactly‑once semantics for finance events |</w:t>
        <w:br/>
        <w:t>| **Cache** | **Redis (clustered)** | Low‑latency look‑ups for ledger balances, session store |</w:t>
        <w:br/>
        <w:t>| **Search / Analytics** | **ElasticSearch + Kibana** | Full‑text search on statements, exception clustering, audit‑log exploration |</w:t>
        <w:br/>
        <w:t>| **Observability** | **OpenTelemetry SDK** (Java &amp; Python) → **Prometheus + Grafana** + **ELK** | End‑to‑end tracing across micro‑services, supports compliance reporting |</w:t>
        <w:br/>
        <w:t>| **CI/CD** | **GitHub Actions + ArgoCD** | Declarative GitOps, automated security scans (Trivy, Semgrep, SonarQube) |</w:t>
        <w:br/>
        <w:t>| **Secrets Management** | **HashiCorp Vault** (auto‑unseal via Cloud KMS) | Centralised secret rotation, least‑privilege token issuance |</w:t>
        <w:br/>
        <w:t>| **Static Code Analysis** | **Semgrep + SonarQube Community** | Detect OWASP Top‑10, enforce coding standards |</w:t>
        <w:br/>
        <w:t>| **Container Scanning** | **Trivy** | CVE detection, SBOM generation for supply‑chain security |</w:t>
        <w:br/>
        <w:t>| **Synthetic Data Generator** | **Faker + custom Python scripts** (containerized) | Guarantees no PII, reproducible test data sets |</w:t>
        <w:br/>
        <w:br/>
        <w:t>All tools are **event‑approved** (listed in the Enterprise‑Approved Tool List) and have been vetted for **no real customer data** ingestion.</w:t>
        <w:br/>
        <w:br/>
        <w:t xml:space="preserve">---  </w:t>
        <w:br/>
        <w:br/>
        <w:t xml:space="preserve">## 6. Integration Architecture  </w:t>
        <w:br/>
        <w:br/>
        <w:t xml:space="preserve">### 6.1 Core Integration Points  </w:t>
        <w:br/>
        <w:br/>
        <w:t>| System | Direction | Protocol / Format | Frequency | Governance |</w:t>
        <w:br/>
        <w:t>|--------|-----------|-------------------|-----------|------------|</w:t>
        <w:br/>
        <w:t>| **Agency Core Systems** (legacy policy admin) | Inbound – transaction feeds | SFTP (CSV/EDI) → ingestion micro‑service | Near‑real‑time (batch every 5 min) | Data‑mapping contract, checksum validation |</w:t>
        <w:br/>
        <w:t>| **Carrier Portals** | Inbound – premium statements | HTTPS (REST JSON) + optional XML | Daily at 02:00 UTC | Mutual TLS, schema validation |</w:t>
        <w:br/>
        <w:t>| **Bank Lockbox** | Inbound – receipt files | SFTP (fixed‑width) | Event‑driven (file arrival) | File‑level encryption, PGP |</w:t>
        <w:br/>
        <w:t>| **Payroll / Producer Compensation** | Outbound – payout instructions | ACH file (NACHA) via secure FTP | End‑of‑day batch | Dual‑control sign‑off |</w:t>
        <w:br/>
        <w:t>| **ERP / General Ledger** | Outbound – journal entries | SOAP (XML) or REST (JSON) depending on ERP | Real‑time posting after approval | Idempotent API, audit‑trail |</w:t>
        <w:br/>
        <w:t>| **External AI Provider** (Azure OpenAI) | Outbound – prompt/response | HTTPS (TLS 1.3) JSON | Per‑request (≤ 200 ms) | Prompt‑registry, token‑usage logging |</w:t>
        <w:br/>
        <w:t>| **Monitoring / SIEM** | Outbound – logs &amp; metrics | Syslog / OTLP | Continuous | Log‑retention policy, WORM storage |</w:t>
        <w:br/>
        <w:br/>
        <w:t>### 6.2 Integration Flow Diagram (Mermaid)</w:t>
        <w:br/>
        <w:br/>
        <w:t>```mermaid</w:t>
        <w:br/>
        <w:t>flowchart LR</w:t>
        <w:br/>
        <w:t xml:space="preserve">    subgraph A[Agency Systems]</w:t>
        <w:br/>
        <w:t xml:space="preserve">        A1[Policy Admin (CSV)]</w:t>
        <w:br/>
        <w:t xml:space="preserve">        A2[Commission Engine (XML)]</w:t>
        <w:br/>
        <w:t xml:space="preserve">    end</w:t>
        <w:br/>
        <w:t xml:space="preserve">    subgraph C[Carrier Portals]</w:t>
        <w:br/>
        <w:t xml:space="preserve">        C1[Premium Statement API]</w:t>
        <w:br/>
        <w:t xml:space="preserve">    end</w:t>
        <w:br/>
        <w:t xml:space="preserve">    subgraph B[Bank Lockbox]</w:t>
        <w:br/>
        <w:t xml:space="preserve">        B1[Lockbox File (FIXED)]</w:t>
        <w:br/>
        <w:t xml:space="preserve">    end</w:t>
        <w:br/>
        <w:t xml:space="preserve">    subgraph AI[AI Provider]</w:t>
        <w:br/>
        <w:t xml:space="preserve">        AI1[Azure OpenAI (gpt‑4o‑mini)]</w:t>
        <w:br/>
        <w:t xml:space="preserve">    end</w:t>
        <w:br/>
        <w:t xml:space="preserve">    subgraph ERP[ERP / GL]</w:t>
        <w:br/>
        <w:t xml:space="preserve">        ERP1[Journal API]</w:t>
        <w:br/>
        <w:t xml:space="preserve">    end</w:t>
        <w:br/>
        <w:t xml:space="preserve">    subgraph S[Spendid Application]</w:t>
        <w:br/>
        <w:t xml:space="preserve">        GW[Kong API GW]</w:t>
        <w:br/>
        <w:t xml:space="preserve">        ING[Ingestion Service]</w:t>
        <w:br/>
        <w:t xml:space="preserve">        EXC[Exception Service]</w:t>
        <w:br/>
        <w:t xml:space="preserve">        LDR[Ledger Service]</w:t>
        <w:br/>
        <w:t xml:space="preserve">        COP[Copilot (LangChain)]</w:t>
        <w:br/>
        <w:t xml:space="preserve">        AUD[Audit Log Service]</w:t>
        <w:br/>
        <w:t xml:space="preserve">    end</w:t>
        <w:br/>
        <w:br/>
        <w:t xml:space="preserve">    A1 --&gt;|SFTP| ING</w:t>
        <w:br/>
        <w:t xml:space="preserve">    A2 --&gt;|REST| ING</w:t>
        <w:br/>
        <w:t xml:space="preserve">    B1 --&gt;|SFTP| ING</w:t>
        <w:br/>
        <w:t xml:space="preserve">    C1 --&gt;|HTTPS| ING</w:t>
        <w:br/>
        <w:br/>
        <w:t xml:space="preserve">    ING --&gt; GW</w:t>
        <w:br/>
        <w:t xml:space="preserve">    GW --&gt; EXC</w:t>
        <w:br/>
        <w:t xml:space="preserve">    GW --&gt; LDR</w:t>
        <w:br/>
        <w:t xml:space="preserve">    EXC --&gt; COP</w:t>
        <w:br/>
        <w:t xml:space="preserve">    COP --&gt; AI1</w:t>
        <w:br/>
        <w:t xml:space="preserve">    AI1 --&gt; COP</w:t>
        <w:br/>
        <w:t xml:space="preserve">    COP --&gt; EXC</w:t>
        <w:br/>
        <w:t xml:space="preserve">    EXC --&gt; AUD</w:t>
        <w:br/>
        <w:t xml:space="preserve">    LDR --&gt; ERP1</w:t>
        <w:br/>
        <w:t xml:space="preserve">    ERP1 --&gt;|HTTPS| GW</w:t>
        <w:br/>
        <w:t>```</w:t>
        <w:br/>
        <w:br/>
        <w:t xml:space="preserve">*Notes*  </w:t>
        <w:br/>
        <w:br/>
        <w:t xml:space="preserve">* All external connections use **mutual TLS** and **IP allow‑lists**.  </w:t>
        <w:br/>
        <w:t xml:space="preserve">* **Idempotency keys** are required on every inbound file to guarantee exactly‑once processing.  </w:t>
        <w:br/>
        <w:t xml:space="preserve">* **Message‑level encryption** (AES‑256) is applied for any PII/PCI data before entering Kafka.  </w:t>
        <w:br/>
        <w:br/>
        <w:t xml:space="preserve">---  </w:t>
        <w:br/>
        <w:br/>
        <w:t xml:space="preserve">## 7. Security Architecture  </w:t>
        <w:br/>
        <w:br/>
        <w:t xml:space="preserve">### 7.1 Security Principles  </w:t>
        <w:br/>
        <w:br/>
        <w:t xml:space="preserve">1. **Zero Trust** – Verify every request, never trust network location.  </w:t>
        <w:br/>
        <w:t xml:space="preserve">2. **Least Privilege** – Role‑based access (RBAC) enforced by Keycloak + OPA policies.  </w:t>
        <w:br/>
        <w:t xml:space="preserve">3. **Defense in Depth** – Network segmentation, pod‑security‑policies, WAF, runtime security.  </w:t>
        <w:br/>
        <w:t xml:space="preserve">4. **Secure AI** – Prompt‑registry, model‑card, confidence thresholds, human‑in‑the‑loop for any monetary action.  </w:t>
        <w:br/>
        <w:t xml:space="preserve">5. **Data Protection** – Encryption‑in‑transit (TLS 1.3), encryption‑at‑rest (AES‑256), tokenization for account numbers.  </w:t>
        <w:br/>
        <w:br/>
        <w:t xml:space="preserve">### 7.2 Threat Model (STRIDE)  </w:t>
        <w:br/>
        <w:br/>
        <w:t>| Threat | Asset | Mitigation |</w:t>
        <w:br/>
        <w:t>|--------|-------|------------|</w:t>
        <w:br/>
        <w:t>| **Spoofing** | API calls, user sessions | OIDC with MFA, short‑lived JWTs, rotating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