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04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200"/>
        <w:gridCol w:w="1840"/>
      </w:tblGrid>
      <w:tr w:rsidR="00553C39" w14:paraId="4459BFCB" w14:textId="77777777">
        <w:tc>
          <w:tcPr>
            <w:tcW w:w="8200" w:type="dxa"/>
            <w:tcMar>
              <w:top w:w="0" w:type="dxa"/>
              <w:left w:w="0" w:type="dxa"/>
              <w:bottom w:w="0" w:type="dxa"/>
              <w:right w:w="200" w:type="dxa"/>
            </w:tcMar>
          </w:tcPr>
          <w:p w14:paraId="2EA0BAC2" w14:textId="77777777" w:rsidR="00553C39" w:rsidRDefault="00000000">
            <w:pPr>
              <w:spacing w:after="40"/>
              <w:rPr>
                <w:b/>
                <w:bCs/>
                <w:color w:val="1B4B7A"/>
                <w:spacing w:val="20"/>
                <w:sz w:val="40"/>
                <w:szCs w:val="40"/>
              </w:rPr>
            </w:pPr>
            <w:r>
              <w:rPr>
                <w:b/>
                <w:bCs/>
                <w:color w:val="1B4B7A"/>
                <w:spacing w:val="20"/>
                <w:sz w:val="40"/>
                <w:szCs w:val="40"/>
              </w:rPr>
              <w:t>DR. SRIDEVI TANDLEY</w:t>
            </w:r>
          </w:p>
          <w:p w14:paraId="04A8A000" w14:textId="5883191A" w:rsidR="00465565" w:rsidRDefault="00465565">
            <w:pPr>
              <w:spacing w:after="20"/>
            </w:pPr>
            <w:r>
              <w:t xml:space="preserve">· Faculty, Analytics &amp; Economics </w:t>
            </w:r>
          </w:p>
          <w:p w14:paraId="4721B65F" w14:textId="5BDB3C64" w:rsidR="00465565" w:rsidRDefault="00000000">
            <w:pPr>
              <w:spacing w:after="20"/>
            </w:pPr>
            <w:r>
              <w:t xml:space="preserve">· Chair, Centre for Industrial Consultancy </w:t>
            </w:r>
          </w:p>
          <w:p w14:paraId="02A054A0" w14:textId="77777777" w:rsidR="00465565" w:rsidRDefault="00000000">
            <w:pPr>
              <w:spacing w:after="20"/>
            </w:pPr>
            <w:r>
              <w:t xml:space="preserve">· Chair, Centre for Artificial Intelligence &amp; Decision Science (CAIDS) </w:t>
            </w:r>
          </w:p>
          <w:p w14:paraId="67296C08" w14:textId="735E4595" w:rsidR="00553C39" w:rsidRDefault="00000000">
            <w:pPr>
              <w:spacing w:after="20"/>
            </w:pPr>
            <w:r>
              <w:t>· Founder, SIJI Consultancy LLP</w:t>
            </w:r>
          </w:p>
          <w:p w14:paraId="37418D38" w14:textId="7EEE5E11" w:rsidR="00A40AC3" w:rsidRDefault="00A40AC3" w:rsidP="00A40AC3">
            <w:pPr>
              <w:spacing w:after="40"/>
            </w:pPr>
            <w:r>
              <w:t>· Mobile: +91-7506640780</w:t>
            </w:r>
          </w:p>
          <w:p w14:paraId="2FFC9A27" w14:textId="09358D40" w:rsidR="00553C39" w:rsidRDefault="00465565" w:rsidP="00A40AC3">
            <w:pPr>
              <w:pBdr>
                <w:bottom w:val="single" w:sz="10" w:space="6" w:color="1B4B7A"/>
              </w:pBdr>
              <w:spacing w:after="160"/>
              <w:jc w:val="center"/>
            </w:pPr>
            <w:hyperlink r:id="rId5" w:history="1">
              <w:r w:rsidRPr="00643B05">
                <w:rPr>
                  <w:rStyle w:val="Hyperlink"/>
                </w:rPr>
                <w:t>sridevito@gmail.com</w:t>
              </w:r>
            </w:hyperlink>
            <w:r>
              <w:t xml:space="preserve">  ·  </w:t>
            </w:r>
            <w:hyperlink r:id="rId6" w:history="1">
              <w:r>
                <w:rPr>
                  <w:rStyle w:val="Hyperlink"/>
                </w:rPr>
                <w:t>sridevi-tandley.github.io</w:t>
              </w:r>
            </w:hyperlink>
            <w:r>
              <w:t xml:space="preserve">  ·  </w:t>
            </w:r>
            <w:hyperlink r:id="rId7" w:history="1">
              <w:r>
                <w:rPr>
                  <w:rStyle w:val="Hyperlink"/>
                </w:rPr>
                <w:t>linkedin.com/in/sridevi-tandley-6a66ab9</w:t>
              </w:r>
            </w:hyperlink>
            <w:r>
              <w:t xml:space="preserve"> </w:t>
            </w:r>
          </w:p>
        </w:tc>
        <w:tc>
          <w:tcPr>
            <w:tcW w:w="184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08B289B6" w14:textId="77777777" w:rsidR="00553C39" w:rsidRDefault="00000000">
            <w:pPr>
              <w:jc w:val="right"/>
            </w:pPr>
            <w:r>
              <w:rPr>
                <w:noProof/>
              </w:rPr>
              <w:drawing>
                <wp:inline distT="0" distB="0" distL="0" distR="0" wp14:anchorId="1A39C9AF" wp14:editId="737837DB">
                  <wp:extent cx="1066483" cy="1421977"/>
                  <wp:effectExtent l="0" t="0" r="635" b="6985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2155" cy="142953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21F9CD2" w14:textId="77777777" w:rsidR="00553C39" w:rsidRDefault="00553C39">
      <w:pPr>
        <w:spacing w:after="60"/>
      </w:pPr>
    </w:p>
    <w:p w14:paraId="51D00878" w14:textId="77777777" w:rsidR="00553C39" w:rsidRDefault="00000000">
      <w:pPr>
        <w:pStyle w:val="Heading2"/>
        <w:keepNext/>
        <w:pBdr>
          <w:bottom w:val="single" w:sz="6" w:space="3" w:color="D9DEE4"/>
        </w:pBdr>
      </w:pPr>
      <w:r>
        <w:rPr>
          <w:spacing w:val="20"/>
        </w:rPr>
        <w:t>ACADEMIC APPOINTMENTS</w:t>
      </w:r>
    </w:p>
    <w:p w14:paraId="34E1B7D0" w14:textId="77777777" w:rsidR="00553C39" w:rsidRDefault="00000000">
      <w:pPr>
        <w:keepNext/>
        <w:keepLines/>
        <w:tabs>
          <w:tab w:val="right" w:pos="9600"/>
        </w:tabs>
        <w:spacing w:before="100" w:after="20"/>
      </w:pPr>
      <w:r>
        <w:rPr>
          <w:b/>
          <w:bCs/>
        </w:rPr>
        <w:t>Bharathidasan Institute of Management, Tiruchirappalli</w:t>
      </w:r>
      <w:r>
        <w:rPr>
          <w:color w:val="5B6B7A"/>
        </w:rPr>
        <w:tab/>
        <w:t>Apr 2024 – present</w:t>
      </w:r>
    </w:p>
    <w:p w14:paraId="525586B2" w14:textId="77777777" w:rsidR="00553C39" w:rsidRDefault="00000000">
      <w:pPr>
        <w:keepNext/>
        <w:keepLines/>
        <w:spacing w:after="40"/>
      </w:pPr>
      <w:r>
        <w:rPr>
          <w:i/>
          <w:iCs/>
        </w:rPr>
        <w:t>Faculty, Analytics &amp; Economics; Chair, Centre for Industrial Consultancy; Chair, CAIDS</w:t>
      </w:r>
    </w:p>
    <w:p w14:paraId="361D363A" w14:textId="77777777" w:rsidR="00553C39" w:rsidRDefault="00000000">
      <w:pPr>
        <w:spacing w:after="60"/>
      </w:pPr>
      <w:r>
        <w:rPr>
          <w:sz w:val="20"/>
          <w:szCs w:val="20"/>
        </w:rPr>
        <w:t>Teaches analytics, AI and economics electives to MBA cohorts; leads institute–industry applied projects in banking, healthcare media, manufacturing and heavy engineering.</w:t>
      </w:r>
    </w:p>
    <w:p w14:paraId="19B62790" w14:textId="77777777" w:rsidR="00553C39" w:rsidRDefault="00000000">
      <w:pPr>
        <w:pStyle w:val="Heading2"/>
        <w:keepNext/>
        <w:pBdr>
          <w:bottom w:val="single" w:sz="6" w:space="3" w:color="D9DEE4"/>
        </w:pBdr>
      </w:pPr>
      <w:r>
        <w:rPr>
          <w:spacing w:val="20"/>
        </w:rPr>
        <w:t>ENTREPRENEURSHIP</w:t>
      </w:r>
    </w:p>
    <w:p w14:paraId="7C1886A4" w14:textId="77777777" w:rsidR="00553C39" w:rsidRDefault="00000000">
      <w:pPr>
        <w:keepNext/>
        <w:keepLines/>
        <w:tabs>
          <w:tab w:val="right" w:pos="9600"/>
        </w:tabs>
        <w:spacing w:before="100" w:after="20"/>
      </w:pPr>
      <w:r>
        <w:rPr>
          <w:b/>
          <w:bCs/>
        </w:rPr>
        <w:t>SIJI Consultancy LLP</w:t>
      </w:r>
      <w:r>
        <w:rPr>
          <w:color w:val="5B6B7A"/>
        </w:rPr>
        <w:tab/>
        <w:t>Feb 2024 – present</w:t>
      </w:r>
    </w:p>
    <w:p w14:paraId="53F23EC8" w14:textId="77777777" w:rsidR="00553C39" w:rsidRDefault="00000000">
      <w:pPr>
        <w:keepNext/>
        <w:keepLines/>
        <w:spacing w:after="40"/>
      </w:pPr>
      <w:r>
        <w:rPr>
          <w:i/>
          <w:iCs/>
        </w:rPr>
        <w:t>Founder</w:t>
      </w:r>
    </w:p>
    <w:p w14:paraId="0F5F6C94" w14:textId="77777777" w:rsidR="00553C39" w:rsidRDefault="00000000">
      <w:pPr>
        <w:spacing w:after="60"/>
      </w:pPr>
      <w:r>
        <w:rPr>
          <w:sz w:val="20"/>
          <w:szCs w:val="20"/>
        </w:rPr>
        <w:t>Bridging the gap between theoretical research and real-world application by combining deep academic rigour with hands-on industry expertise — transforming raw data into actionable intelligence and building AI-powered systems that deliver measurable impact. (sijiconsultancy.com)</w:t>
      </w:r>
    </w:p>
    <w:p w14:paraId="5AD52F26" w14:textId="77777777" w:rsidR="00553C39" w:rsidRDefault="00000000">
      <w:pPr>
        <w:pStyle w:val="Heading2"/>
        <w:keepNext/>
        <w:pBdr>
          <w:bottom w:val="single" w:sz="6" w:space="3" w:color="D9DEE4"/>
        </w:pBdr>
      </w:pPr>
      <w:r>
        <w:rPr>
          <w:spacing w:val="20"/>
        </w:rPr>
        <w:t>EDUCATION</w:t>
      </w:r>
    </w:p>
    <w:p w14:paraId="3F7EA649" w14:textId="77777777" w:rsidR="00553C39" w:rsidRDefault="00000000">
      <w:pPr>
        <w:pStyle w:val="ListParagraph"/>
        <w:numPr>
          <w:ilvl w:val="0"/>
          <w:numId w:val="2"/>
        </w:numPr>
        <w:spacing w:after="50"/>
      </w:pPr>
      <w:r>
        <w:rPr>
          <w:b/>
          <w:bCs/>
        </w:rPr>
        <w:t>Ph.D. in Economics</w:t>
      </w:r>
      <w:r>
        <w:t xml:space="preserve"> — Centre for Economic Studies &amp; Planning (CESP), Jawaharlal Nehru University, New Delhi</w:t>
      </w:r>
    </w:p>
    <w:p w14:paraId="78BE246B" w14:textId="77777777" w:rsidR="00553C39" w:rsidRDefault="00000000">
      <w:pPr>
        <w:pStyle w:val="ListParagraph"/>
        <w:numPr>
          <w:ilvl w:val="0"/>
          <w:numId w:val="2"/>
        </w:numPr>
        <w:spacing w:after="50"/>
      </w:pPr>
      <w:r>
        <w:rPr>
          <w:b/>
          <w:bCs/>
        </w:rPr>
        <w:t>M.Phil. in Economics</w:t>
      </w:r>
      <w:r>
        <w:t xml:space="preserve"> — University of Madras, Chennai</w:t>
      </w:r>
    </w:p>
    <w:p w14:paraId="31881E46" w14:textId="77777777" w:rsidR="00553C39" w:rsidRDefault="00000000">
      <w:pPr>
        <w:pStyle w:val="ListParagraph"/>
        <w:numPr>
          <w:ilvl w:val="0"/>
          <w:numId w:val="2"/>
        </w:numPr>
        <w:spacing w:after="50"/>
      </w:pPr>
      <w:r>
        <w:rPr>
          <w:b/>
          <w:bCs/>
        </w:rPr>
        <w:t>M.Sc. in Economics</w:t>
      </w:r>
      <w:r>
        <w:t xml:space="preserve"> — Madras School of Economics, Anna University, Chennai</w:t>
      </w:r>
    </w:p>
    <w:p w14:paraId="4DFE3194" w14:textId="77777777" w:rsidR="00553C39" w:rsidRDefault="00000000">
      <w:pPr>
        <w:pStyle w:val="Heading2"/>
        <w:keepNext/>
        <w:pBdr>
          <w:bottom w:val="single" w:sz="6" w:space="3" w:color="D9DEE4"/>
        </w:pBdr>
      </w:pPr>
      <w:r>
        <w:rPr>
          <w:spacing w:val="20"/>
        </w:rPr>
        <w:t>RESEARCH INTERESTS</w:t>
      </w:r>
    </w:p>
    <w:p w14:paraId="2BC0E5EA" w14:textId="77777777" w:rsidR="00553C39" w:rsidRDefault="00000000">
      <w:pPr>
        <w:spacing w:after="90"/>
      </w:pPr>
      <w:r>
        <w:t>GDP nowcasting and indicator selection · inflation dynamics and monetary policy in emerging economies · governed agentic AI · predictive maintenance and industrial analytics · credit decisioning · decision intelligence for public policy</w:t>
      </w:r>
    </w:p>
    <w:p w14:paraId="2241121C" w14:textId="77777777" w:rsidR="00553C39" w:rsidRDefault="00000000">
      <w:pPr>
        <w:pStyle w:val="Heading2"/>
        <w:keepNext/>
        <w:pBdr>
          <w:bottom w:val="single" w:sz="6" w:space="3" w:color="D9DEE4"/>
        </w:pBdr>
      </w:pPr>
      <w:r>
        <w:rPr>
          <w:spacing w:val="20"/>
        </w:rPr>
        <w:t>WORKING PAPERS</w:t>
      </w:r>
    </w:p>
    <w:p w14:paraId="35607651" w14:textId="77777777" w:rsidR="00553C39" w:rsidRDefault="00000000">
      <w:pPr>
        <w:pStyle w:val="ListParagraph"/>
        <w:numPr>
          <w:ilvl w:val="0"/>
          <w:numId w:val="2"/>
        </w:numPr>
        <w:spacing w:after="50"/>
      </w:pPr>
      <w:r>
        <w:t xml:space="preserve">“Digital Public Infrastructure and Bayesian Nowcasting of India’s GDP: Why a Few Timely Indicators Suffice” (with Karan Singh Bagavathinathan), SSRN, Aug 2026. </w:t>
      </w:r>
      <w:hyperlink r:id="rId9" w:history="1">
        <w:r w:rsidR="00553C39">
          <w:rPr>
            <w:rStyle w:val="Hyperlink"/>
          </w:rPr>
          <w:t>SSRN 6897978</w:t>
        </w:r>
      </w:hyperlink>
    </w:p>
    <w:p w14:paraId="50A7D977" w14:textId="77777777" w:rsidR="00553C39" w:rsidRDefault="00000000">
      <w:pPr>
        <w:pStyle w:val="ListParagraph"/>
        <w:numPr>
          <w:ilvl w:val="0"/>
          <w:numId w:val="2"/>
        </w:numPr>
        <w:spacing w:after="50"/>
      </w:pPr>
      <w:r>
        <w:t xml:space="preserve">“Know the Economy, Not the Data Lake: Country Structure and the Right Number of Indicators in a GDP Nowcast” (with Karan Singh Bagavathinathan), SSRN, Jul 2026. </w:t>
      </w:r>
      <w:hyperlink r:id="rId10" w:history="1">
        <w:r w:rsidR="00553C39">
          <w:rPr>
            <w:rStyle w:val="Hyperlink"/>
          </w:rPr>
          <w:t>SSRN 7127798</w:t>
        </w:r>
      </w:hyperlink>
    </w:p>
    <w:p w14:paraId="524E947A" w14:textId="77777777" w:rsidR="00553C39" w:rsidRDefault="00000000">
      <w:pPr>
        <w:pStyle w:val="ListParagraph"/>
        <w:numPr>
          <w:ilvl w:val="0"/>
          <w:numId w:val="2"/>
        </w:numPr>
        <w:spacing w:after="50"/>
      </w:pPr>
      <w:r>
        <w:t xml:space="preserve">“Inflation Targeting in the Time of Supply Shocks: A Large-Language-Model Reading of India’s Reserve Bank, 1997–2025” (with Karan Singh Bagavathinathan), SSRN, Jul 2026. </w:t>
      </w:r>
      <w:hyperlink r:id="rId11" w:history="1">
        <w:r w:rsidR="00553C39">
          <w:rPr>
            <w:rStyle w:val="Hyperlink"/>
          </w:rPr>
          <w:t>SSRN 6970159</w:t>
        </w:r>
      </w:hyperlink>
    </w:p>
    <w:p w14:paraId="2BA2FBE4" w14:textId="77777777" w:rsidR="00553C39" w:rsidRDefault="00000000">
      <w:pPr>
        <w:pStyle w:val="ListParagraph"/>
        <w:numPr>
          <w:ilvl w:val="0"/>
          <w:numId w:val="2"/>
        </w:numPr>
        <w:spacing w:after="50"/>
      </w:pPr>
      <w:r>
        <w:t>“From Preventive to Predictive Maintenance: A Sensor-Free Analytics Framework and a Governed Agentic AI Architecture at an Integrated Special-Steel Plant in India” — journal manuscript, 2026.</w:t>
      </w:r>
    </w:p>
    <w:p w14:paraId="26A61F10" w14:textId="77777777" w:rsidR="00553C39" w:rsidRDefault="00000000">
      <w:pPr>
        <w:pStyle w:val="ListParagraph"/>
        <w:numPr>
          <w:ilvl w:val="0"/>
          <w:numId w:val="2"/>
        </w:numPr>
        <w:spacing w:after="50"/>
      </w:pPr>
      <w:r>
        <w:t>“Governed Agentic AI for Loan Origination” — journal manuscript, 2026.</w:t>
      </w:r>
    </w:p>
    <w:p w14:paraId="4E027C5B" w14:textId="77777777" w:rsidR="00553C39" w:rsidRDefault="00000000">
      <w:pPr>
        <w:pStyle w:val="Heading2"/>
        <w:keepNext/>
        <w:pBdr>
          <w:bottom w:val="single" w:sz="6" w:space="3" w:color="D9DEE4"/>
        </w:pBdr>
      </w:pPr>
      <w:r>
        <w:rPr>
          <w:spacing w:val="20"/>
        </w:rPr>
        <w:lastRenderedPageBreak/>
        <w:t>PUBLICATIONS</w:t>
      </w:r>
    </w:p>
    <w:p w14:paraId="50699D34" w14:textId="77777777" w:rsidR="00553C39" w:rsidRDefault="00000000">
      <w:pPr>
        <w:pStyle w:val="ListParagraph"/>
        <w:numPr>
          <w:ilvl w:val="0"/>
          <w:numId w:val="2"/>
        </w:numPr>
        <w:spacing w:after="50"/>
      </w:pPr>
      <w:r>
        <w:t xml:space="preserve">“Qualitative Assessment of Education on the Female Work Force in India”, in Emerging Trends in Management Sciences, House of Journals, Pune, Oct 2022. </w:t>
      </w:r>
      <w:hyperlink r:id="rId12" w:history="1">
        <w:r w:rsidR="00553C39">
          <w:rPr>
            <w:rStyle w:val="Hyperlink"/>
          </w:rPr>
          <w:t>doi:10.52416/eureka.2022.1.</w:t>
        </w:r>
        <w:proofErr w:type="gramStart"/>
        <w:r w:rsidR="00553C39">
          <w:rPr>
            <w:rStyle w:val="Hyperlink"/>
          </w:rPr>
          <w:t>1.p</w:t>
        </w:r>
        <w:proofErr w:type="gramEnd"/>
        <w:r w:rsidR="00553C39">
          <w:rPr>
            <w:rStyle w:val="Hyperlink"/>
          </w:rPr>
          <w:t>01-344</w:t>
        </w:r>
      </w:hyperlink>
    </w:p>
    <w:p w14:paraId="7EC0AE2D" w14:textId="77777777" w:rsidR="00553C39" w:rsidRDefault="00000000">
      <w:pPr>
        <w:pStyle w:val="ListParagraph"/>
        <w:numPr>
          <w:ilvl w:val="0"/>
          <w:numId w:val="2"/>
        </w:numPr>
        <w:spacing w:after="50"/>
      </w:pPr>
      <w:r>
        <w:t xml:space="preserve">“Banking serves as a tool in benefiting economy to recover from stagflation”, </w:t>
      </w:r>
      <w:proofErr w:type="spellStart"/>
      <w:r>
        <w:t>Elets</w:t>
      </w:r>
      <w:proofErr w:type="spellEnd"/>
      <w:r>
        <w:t xml:space="preserve"> Banking &amp; Finance, Oct 2022.</w:t>
      </w:r>
    </w:p>
    <w:p w14:paraId="40E6EFD4" w14:textId="77777777" w:rsidR="00553C39" w:rsidRDefault="00000000">
      <w:pPr>
        <w:pStyle w:val="ListParagraph"/>
        <w:numPr>
          <w:ilvl w:val="0"/>
          <w:numId w:val="2"/>
        </w:numPr>
        <w:spacing w:after="50"/>
      </w:pPr>
      <w:r>
        <w:t>“Diversity in Data Science to Solve Business Problems”, in Gender and Inclusion (pp. 63–74), Centre for Development Policy and Practice, ed. Amir Ullah Khan et al., 2021.</w:t>
      </w:r>
    </w:p>
    <w:p w14:paraId="768B7F0A" w14:textId="77777777" w:rsidR="00553C39" w:rsidRDefault="00000000">
      <w:pPr>
        <w:pStyle w:val="ListParagraph"/>
        <w:numPr>
          <w:ilvl w:val="0"/>
          <w:numId w:val="2"/>
        </w:numPr>
        <w:spacing w:after="50"/>
      </w:pPr>
      <w:r>
        <w:t xml:space="preserve">“Revisiting the empirical existence of the Phillips curve for India”, Journal of Asian Economics, 22(2), 2011. </w:t>
      </w:r>
      <w:hyperlink r:id="rId13" w:history="1">
        <w:proofErr w:type="gramStart"/>
        <w:r w:rsidR="00553C39">
          <w:rPr>
            <w:rStyle w:val="Hyperlink"/>
          </w:rPr>
          <w:t>doi:10.1016/j.asieco</w:t>
        </w:r>
        <w:proofErr w:type="gramEnd"/>
        <w:r w:rsidR="00553C39">
          <w:rPr>
            <w:rStyle w:val="Hyperlink"/>
          </w:rPr>
          <w:t>.2011.01.002</w:t>
        </w:r>
      </w:hyperlink>
    </w:p>
    <w:p w14:paraId="60959978" w14:textId="77777777" w:rsidR="00553C39" w:rsidRDefault="00000000">
      <w:pPr>
        <w:pStyle w:val="Heading2"/>
        <w:keepNext/>
        <w:pBdr>
          <w:bottom w:val="single" w:sz="6" w:space="3" w:color="D9DEE4"/>
        </w:pBdr>
      </w:pPr>
      <w:r>
        <w:rPr>
          <w:spacing w:val="20"/>
        </w:rPr>
        <w:t>CONFERENCE PRESENTATIONS</w:t>
      </w:r>
    </w:p>
    <w:p w14:paraId="662D6DBA" w14:textId="77777777" w:rsidR="00553C39" w:rsidRDefault="00000000">
      <w:pPr>
        <w:pStyle w:val="ListParagraph"/>
        <w:numPr>
          <w:ilvl w:val="0"/>
          <w:numId w:val="2"/>
        </w:numPr>
        <w:spacing w:after="50"/>
      </w:pPr>
      <w:r>
        <w:t>“The Inflation Burden in Emerging Economies: Why the Phillips Curve No Longer Guides Policy”, General Poster Session, INFORMS Annual Meeting 2026, San Francisco, Nov 2026.</w:t>
      </w:r>
    </w:p>
    <w:p w14:paraId="77D7704D" w14:textId="77777777" w:rsidR="00553C39" w:rsidRDefault="00000000">
      <w:pPr>
        <w:pStyle w:val="ListParagraph"/>
        <w:numPr>
          <w:ilvl w:val="0"/>
          <w:numId w:val="2"/>
        </w:numPr>
        <w:spacing w:after="50"/>
      </w:pPr>
      <w:r>
        <w:t>“Vertical coordination in Shrimp exports from India: How has contract farming helped farmers’ access rich markets?”, IFPRI-IEG workshop, ICAR, New Delhi, 2006.</w:t>
      </w:r>
    </w:p>
    <w:p w14:paraId="1EFC4438" w14:textId="77777777" w:rsidR="00553C39" w:rsidRDefault="00000000">
      <w:pPr>
        <w:pStyle w:val="Heading2"/>
        <w:keepNext/>
        <w:pBdr>
          <w:bottom w:val="single" w:sz="6" w:space="3" w:color="D9DEE4"/>
        </w:pBdr>
      </w:pPr>
      <w:r>
        <w:rPr>
          <w:spacing w:val="20"/>
        </w:rPr>
        <w:t>INVITED LECTURES, PANELS AND WORKSHOPS</w:t>
      </w:r>
    </w:p>
    <w:p w14:paraId="4ED1D0C4" w14:textId="77777777" w:rsidR="00553C39" w:rsidRDefault="00000000">
      <w:pPr>
        <w:pStyle w:val="ListParagraph"/>
        <w:numPr>
          <w:ilvl w:val="0"/>
          <w:numId w:val="2"/>
        </w:numPr>
        <w:spacing w:after="50"/>
      </w:pPr>
      <w:r>
        <w:t>Annual Board of Studies workshop — “Framing of Curriculum &amp; Syllabi for the M.B.A. Business Analytics Programme”, as Member, Board of Studies (MBA), Anna University, Chennai — Jul 2024, Jul 2025 and May 2026.</w:t>
      </w:r>
    </w:p>
    <w:p w14:paraId="6242C06C" w14:textId="77777777" w:rsidR="00553C39" w:rsidRDefault="00000000">
      <w:pPr>
        <w:pStyle w:val="ListParagraph"/>
        <w:numPr>
          <w:ilvl w:val="0"/>
          <w:numId w:val="2"/>
        </w:numPr>
        <w:spacing w:after="50"/>
      </w:pPr>
      <w:r>
        <w:t>Workshop — “Case Writing Mastery: Crafting Engaging and Impactful Management Narratives”, Indian Institute of Management Calcutta, Dec 2024.</w:t>
      </w:r>
    </w:p>
    <w:p w14:paraId="35DCEB8B" w14:textId="77777777" w:rsidR="00553C39" w:rsidRDefault="00000000">
      <w:pPr>
        <w:pStyle w:val="ListParagraph"/>
        <w:numPr>
          <w:ilvl w:val="0"/>
          <w:numId w:val="2"/>
        </w:numPr>
        <w:spacing w:after="50"/>
      </w:pPr>
      <w:r>
        <w:t>Personal-interview selection panellist, Tamil Nadu Chief Minister’s Fellowship Programme 2024–26 — panel selecting the top 25 candidates from 21,000 applicants, Nov 2024.</w:t>
      </w:r>
    </w:p>
    <w:p w14:paraId="7744F415" w14:textId="77777777" w:rsidR="00553C39" w:rsidRDefault="00000000">
      <w:pPr>
        <w:pStyle w:val="ListParagraph"/>
        <w:numPr>
          <w:ilvl w:val="0"/>
          <w:numId w:val="2"/>
        </w:numPr>
        <w:spacing w:after="50"/>
      </w:pPr>
      <w:r>
        <w:t>Panel — “Women in the Workforce: What the Data Says”, National Conference on Gender and Inclusion, Presidency University, Bangalore, Mar 2024.</w:t>
      </w:r>
    </w:p>
    <w:p w14:paraId="2B54B980" w14:textId="77777777" w:rsidR="00553C39" w:rsidRDefault="00000000">
      <w:pPr>
        <w:pStyle w:val="ListParagraph"/>
        <w:numPr>
          <w:ilvl w:val="0"/>
          <w:numId w:val="2"/>
        </w:numPr>
        <w:spacing w:after="50"/>
      </w:pPr>
      <w:r>
        <w:t>Panel — “Women in Data Science: Promise, Purpose, Potential &amp; Problems”, ETCIO Data Strategy Summit 2023, Sep 2023.</w:t>
      </w:r>
    </w:p>
    <w:p w14:paraId="6C5D1E51" w14:textId="77777777" w:rsidR="00553C39" w:rsidRDefault="00000000">
      <w:pPr>
        <w:pStyle w:val="ListParagraph"/>
        <w:numPr>
          <w:ilvl w:val="0"/>
          <w:numId w:val="2"/>
        </w:numPr>
        <w:spacing w:after="50"/>
      </w:pPr>
      <w:r>
        <w:t>International Conference on Development Policy, CDPP and Presidency University, Sep 2023.</w:t>
      </w:r>
    </w:p>
    <w:p w14:paraId="4B60F9D1" w14:textId="77777777" w:rsidR="00553C39" w:rsidRDefault="00000000">
      <w:pPr>
        <w:pStyle w:val="ListParagraph"/>
        <w:numPr>
          <w:ilvl w:val="0"/>
          <w:numId w:val="2"/>
        </w:numPr>
        <w:spacing w:after="50"/>
      </w:pPr>
      <w:r>
        <w:t>Guest lecture — “Essentials of Business Analytics”, PGCBF-01 programme, Indian Institute of Management Tiruchirappalli, Oct–Nov 2022.</w:t>
      </w:r>
    </w:p>
    <w:p w14:paraId="625CB272" w14:textId="77777777" w:rsidR="00553C39" w:rsidRDefault="00000000">
      <w:pPr>
        <w:pStyle w:val="ListParagraph"/>
        <w:numPr>
          <w:ilvl w:val="0"/>
          <w:numId w:val="2"/>
        </w:numPr>
        <w:spacing w:after="50"/>
      </w:pPr>
      <w:r>
        <w:t>Panel — “Modernizing Core Technology for the AI Bank of the Future”, Future.AI for BFSI, Mumbai, Oct 2022.</w:t>
      </w:r>
    </w:p>
    <w:p w14:paraId="1936B25B" w14:textId="77777777" w:rsidR="00553C39" w:rsidRDefault="00000000">
      <w:pPr>
        <w:pStyle w:val="ListParagraph"/>
        <w:numPr>
          <w:ilvl w:val="0"/>
          <w:numId w:val="2"/>
        </w:numPr>
        <w:spacing w:after="50"/>
      </w:pPr>
      <w:r>
        <w:t>Guest lecture — “How to Develop a Digital Strategy using Customer Data”, Indian Institute of Management Tiruchirappalli, Oct 2020.</w:t>
      </w:r>
    </w:p>
    <w:p w14:paraId="626518F6" w14:textId="77777777" w:rsidR="00553C39" w:rsidRDefault="00000000">
      <w:pPr>
        <w:pStyle w:val="ListParagraph"/>
        <w:numPr>
          <w:ilvl w:val="0"/>
          <w:numId w:val="2"/>
        </w:numPr>
        <w:spacing w:after="50"/>
      </w:pPr>
      <w:r>
        <w:t>“Diversity in Data Science to Solve Business Problems”, Conference on Enabling Equal Opportunity: Looking at India’s Gender Diversity, CDPP, Oct 2020.</w:t>
      </w:r>
    </w:p>
    <w:p w14:paraId="5B7B6F48" w14:textId="77777777" w:rsidR="00553C39" w:rsidRDefault="00000000">
      <w:pPr>
        <w:pStyle w:val="ListParagraph"/>
        <w:numPr>
          <w:ilvl w:val="0"/>
          <w:numId w:val="2"/>
        </w:numPr>
        <w:spacing w:after="50"/>
      </w:pPr>
      <w:r>
        <w:t xml:space="preserve">Jury member — Data Science </w:t>
      </w:r>
      <w:proofErr w:type="spellStart"/>
      <w:r>
        <w:t>Skillathon</w:t>
      </w:r>
      <w:proofErr w:type="spellEnd"/>
      <w:r>
        <w:t>, Institute of Product Leadership, Cupertino, California, May 2020.</w:t>
      </w:r>
    </w:p>
    <w:p w14:paraId="2968F5CC" w14:textId="77777777" w:rsidR="00553C39" w:rsidRDefault="00000000">
      <w:pPr>
        <w:pStyle w:val="ListParagraph"/>
        <w:numPr>
          <w:ilvl w:val="0"/>
          <w:numId w:val="2"/>
        </w:numPr>
        <w:spacing w:after="50"/>
      </w:pPr>
      <w:r>
        <w:t>Panel — “Adopting Artificial Intelligence”, Honeywell Technology Solutions India, Bangalore, Mar 2020.</w:t>
      </w:r>
    </w:p>
    <w:p w14:paraId="3AAA6861" w14:textId="77777777" w:rsidR="00553C39" w:rsidRDefault="00000000">
      <w:pPr>
        <w:pStyle w:val="ListParagraph"/>
        <w:numPr>
          <w:ilvl w:val="0"/>
          <w:numId w:val="2"/>
        </w:numPr>
        <w:spacing w:after="50"/>
      </w:pPr>
      <w:r>
        <w:t>Speaker — Women in Data Science (</w:t>
      </w:r>
      <w:proofErr w:type="spellStart"/>
      <w:r>
        <w:t>WiDS</w:t>
      </w:r>
      <w:proofErr w:type="spellEnd"/>
      <w:r>
        <w:t>) Bengaluru pre-event, organised by PayPal, Jan 2020.</w:t>
      </w:r>
    </w:p>
    <w:p w14:paraId="36731FD7" w14:textId="77777777" w:rsidR="00553C39" w:rsidRDefault="00000000">
      <w:pPr>
        <w:pStyle w:val="ListParagraph"/>
        <w:numPr>
          <w:ilvl w:val="0"/>
          <w:numId w:val="2"/>
        </w:numPr>
        <w:spacing w:after="50"/>
      </w:pPr>
      <w:r>
        <w:t>“Introduction to Real-time Digital Analytics” training series, Citibank, 2017–2019.</w:t>
      </w:r>
    </w:p>
    <w:p w14:paraId="79994355" w14:textId="77777777" w:rsidR="00553C39" w:rsidRDefault="00000000">
      <w:pPr>
        <w:pStyle w:val="ListParagraph"/>
        <w:numPr>
          <w:ilvl w:val="0"/>
          <w:numId w:val="2"/>
        </w:numPr>
        <w:spacing w:after="50"/>
      </w:pPr>
      <w:r>
        <w:t>Live showcase of advanced-analytics capabilities and demo models to global TCS clients (CXO level), TCS Analytics &amp; Insight Lab, Mumbai, 2014–2017.</w:t>
      </w:r>
    </w:p>
    <w:p w14:paraId="07B917FB" w14:textId="77777777" w:rsidR="00553C39" w:rsidRDefault="00000000">
      <w:pPr>
        <w:pStyle w:val="Heading2"/>
        <w:keepNext/>
        <w:pBdr>
          <w:bottom w:val="single" w:sz="6" w:space="3" w:color="D9DEE4"/>
        </w:pBdr>
      </w:pPr>
      <w:r>
        <w:rPr>
          <w:spacing w:val="20"/>
        </w:rPr>
        <w:lastRenderedPageBreak/>
        <w:t>RESEARCH REPORTS (2005–2006)</w:t>
      </w:r>
    </w:p>
    <w:p w14:paraId="62D9B4A6" w14:textId="77777777" w:rsidR="00553C39" w:rsidRDefault="00000000">
      <w:pPr>
        <w:pStyle w:val="ListParagraph"/>
        <w:numPr>
          <w:ilvl w:val="0"/>
          <w:numId w:val="2"/>
        </w:numPr>
        <w:spacing w:after="50"/>
      </w:pPr>
      <w:r>
        <w:t>“Small Area Estimation of Selected Welfare Indicators: Results for Uttaranchal”, World Food Programme, New Delhi &amp; India Development Foundation, Gurgaon, 2006.</w:t>
      </w:r>
    </w:p>
    <w:p w14:paraId="54F4348C" w14:textId="77777777" w:rsidR="00553C39" w:rsidRDefault="00000000">
      <w:pPr>
        <w:pStyle w:val="ListParagraph"/>
        <w:numPr>
          <w:ilvl w:val="0"/>
          <w:numId w:val="2"/>
        </w:numPr>
        <w:spacing w:after="50"/>
      </w:pPr>
      <w:r>
        <w:t>“Capacity Building for Policy Makers, Regulators, Inspecting Firms, Small Agricultural Exporters and Importers in India to Face the SPS Measures”, British High Commission, 2005.</w:t>
      </w:r>
    </w:p>
    <w:p w14:paraId="3790BC72" w14:textId="77777777" w:rsidR="00553C39" w:rsidRDefault="00000000">
      <w:pPr>
        <w:pStyle w:val="ListParagraph"/>
        <w:numPr>
          <w:ilvl w:val="0"/>
          <w:numId w:val="2"/>
        </w:numPr>
        <w:spacing w:after="50"/>
      </w:pPr>
      <w:r>
        <w:t>“Measuring the Degree of Women’s Empowerment”, Working Paper Series, International Development Enterprise (IDE), India, 2005.</w:t>
      </w:r>
    </w:p>
    <w:p w14:paraId="469A363C" w14:textId="77777777" w:rsidR="00553C39" w:rsidRDefault="00000000">
      <w:pPr>
        <w:pStyle w:val="Heading2"/>
        <w:keepNext/>
        <w:pBdr>
          <w:bottom w:val="single" w:sz="6" w:space="3" w:color="D9DEE4"/>
        </w:pBdr>
      </w:pPr>
      <w:r>
        <w:rPr>
          <w:spacing w:val="20"/>
        </w:rPr>
        <w:t>TEACHING</w:t>
      </w:r>
    </w:p>
    <w:p w14:paraId="251F66F4" w14:textId="77777777" w:rsidR="00553C39" w:rsidRDefault="00000000">
      <w:pPr>
        <w:spacing w:after="90"/>
      </w:pPr>
      <w:r>
        <w:t>Courses designed: Advanced Predictive Analytics · Artificial Intelligence &amp; Machine Learning · Generative AI for Business · Data Science Tools · Business Analytics · Applied Marketing Analytics · Business Economics · Digital Product &amp; Service Management. Modules on Agentic &amp; multi-modal AI and Prompt Engineering.</w:t>
      </w:r>
    </w:p>
    <w:p w14:paraId="40BD593C" w14:textId="77777777" w:rsidR="00553C39" w:rsidRDefault="00000000">
      <w:pPr>
        <w:spacing w:after="90"/>
      </w:pPr>
      <w:r>
        <w:rPr>
          <w:b/>
          <w:bCs/>
        </w:rPr>
        <w:t>Corporate and professional learning:</w:t>
      </w:r>
    </w:p>
    <w:p w14:paraId="3B152E49" w14:textId="77777777" w:rsidR="00553C39" w:rsidRDefault="00000000">
      <w:pPr>
        <w:pStyle w:val="ListParagraph"/>
        <w:numPr>
          <w:ilvl w:val="0"/>
          <w:numId w:val="2"/>
        </w:numPr>
        <w:spacing w:after="50"/>
      </w:pPr>
      <w:r>
        <w:t xml:space="preserve">Masterclass on Agentic AI — “AI Agents at Work: What they do, what they’re worth, how to design one”, </w:t>
      </w:r>
      <w:proofErr w:type="spellStart"/>
      <w:r>
        <w:t>iTNT</w:t>
      </w:r>
      <w:proofErr w:type="spellEnd"/>
      <w:r>
        <w:t xml:space="preserve"> Hub Masterclass Series, Aug 2026.</w:t>
      </w:r>
    </w:p>
    <w:p w14:paraId="369D780B" w14:textId="77777777" w:rsidR="00553C39" w:rsidRDefault="00000000">
      <w:pPr>
        <w:pStyle w:val="ListParagraph"/>
        <w:numPr>
          <w:ilvl w:val="0"/>
          <w:numId w:val="2"/>
        </w:numPr>
        <w:spacing w:after="50"/>
      </w:pPr>
      <w:r>
        <w:t>Prompt Engineering for Leadership &amp; Mid-Level Managers — Matrimony.com, Apr 2026.</w:t>
      </w:r>
    </w:p>
    <w:p w14:paraId="52130973" w14:textId="77777777" w:rsidR="00553C39" w:rsidRDefault="00000000">
      <w:pPr>
        <w:pStyle w:val="ListParagraph"/>
        <w:numPr>
          <w:ilvl w:val="0"/>
          <w:numId w:val="2"/>
        </w:numPr>
        <w:spacing w:after="50"/>
      </w:pPr>
      <w:r>
        <w:t>Hands-on Workshop: Generative AI &amp; Agentic AI — From Models to Autonomous Business Systems — workshop facilitator, Fusion’26 Digital Business &amp; Analytics Conclave (BIM Tiruchirappalli with the Department of Management Studies, IIT Madras as Knowledge Partner), IIT Madras, 2 Mar 2026.</w:t>
      </w:r>
    </w:p>
    <w:p w14:paraId="3F5E573F" w14:textId="77777777" w:rsidR="00553C39" w:rsidRDefault="00000000">
      <w:pPr>
        <w:pStyle w:val="ListParagraph"/>
        <w:numPr>
          <w:ilvl w:val="0"/>
          <w:numId w:val="2"/>
        </w:numPr>
        <w:spacing w:after="50"/>
      </w:pPr>
      <w:proofErr w:type="spellStart"/>
      <w:r>
        <w:t>iGAIN</w:t>
      </w:r>
      <w:proofErr w:type="spellEnd"/>
      <w:r>
        <w:t>-AI in Banking workshop series, Aspire Systems (2024). Learning &amp; Development Councillor for Digital Analytics, Citibank (2017–2019).</w:t>
      </w:r>
    </w:p>
    <w:p w14:paraId="2145D6E4" w14:textId="77777777" w:rsidR="00553C39" w:rsidRDefault="00000000">
      <w:pPr>
        <w:pStyle w:val="Heading2"/>
        <w:keepNext/>
        <w:pBdr>
          <w:bottom w:val="single" w:sz="6" w:space="3" w:color="D9DEE4"/>
        </w:pBdr>
      </w:pPr>
      <w:r>
        <w:rPr>
          <w:spacing w:val="20"/>
        </w:rPr>
        <w:t>APPLIED PROJECTS LED (2024 – PRESENT)</w:t>
      </w:r>
    </w:p>
    <w:p w14:paraId="0F51BBDA" w14:textId="77777777" w:rsidR="00553C39" w:rsidRDefault="00000000">
      <w:pPr>
        <w:pStyle w:val="ListParagraph"/>
        <w:numPr>
          <w:ilvl w:val="0"/>
          <w:numId w:val="2"/>
        </w:numPr>
        <w:spacing w:after="50"/>
      </w:pPr>
      <w:r>
        <w:t xml:space="preserve">Lookalike-audience AI framework — </w:t>
      </w:r>
      <w:proofErr w:type="spellStart"/>
      <w:r>
        <w:t>Accusaga</w:t>
      </w:r>
      <w:proofErr w:type="spellEnd"/>
      <w:r>
        <w:t xml:space="preserve"> Inc. &amp; Health Union, US (2024)</w:t>
      </w:r>
    </w:p>
    <w:p w14:paraId="4DA05790" w14:textId="77777777" w:rsidR="00553C39" w:rsidRDefault="00000000">
      <w:pPr>
        <w:pStyle w:val="ListParagraph"/>
        <w:numPr>
          <w:ilvl w:val="0"/>
          <w:numId w:val="2"/>
        </w:numPr>
        <w:spacing w:after="50"/>
      </w:pPr>
      <w:r>
        <w:t>AI use cases in banking &amp; financial services across eight institutions in four countries — Aspire Systems (around two years, 2024–2026)</w:t>
      </w:r>
    </w:p>
    <w:p w14:paraId="1B4C0016" w14:textId="77777777" w:rsidR="00553C39" w:rsidRDefault="00000000">
      <w:pPr>
        <w:pStyle w:val="ListParagraph"/>
        <w:numPr>
          <w:ilvl w:val="0"/>
          <w:numId w:val="2"/>
        </w:numPr>
        <w:spacing w:after="50"/>
      </w:pPr>
      <w:r>
        <w:t>Net impact of e-commerce on employment and consumer welfare in India — Pahle India Foundation &amp; Flipkart (2024)</w:t>
      </w:r>
    </w:p>
    <w:p w14:paraId="4DAC1E7D" w14:textId="77777777" w:rsidR="00553C39" w:rsidRDefault="00000000">
      <w:pPr>
        <w:pStyle w:val="ListParagraph"/>
        <w:numPr>
          <w:ilvl w:val="0"/>
          <w:numId w:val="2"/>
        </w:numPr>
        <w:spacing w:after="50"/>
      </w:pPr>
      <w:r>
        <w:t>Shop-floor quality and reliability prediction for cement, steel and auto-component plants — PQSI Digital</w:t>
      </w:r>
    </w:p>
    <w:p w14:paraId="5F1A7AB9" w14:textId="77777777" w:rsidR="00553C39" w:rsidRDefault="00000000">
      <w:pPr>
        <w:pStyle w:val="ListParagraph"/>
        <w:numPr>
          <w:ilvl w:val="0"/>
          <w:numId w:val="2"/>
        </w:numPr>
        <w:spacing w:after="50"/>
      </w:pPr>
      <w:proofErr w:type="spellStart"/>
      <w:r>
        <w:t>WeldVision</w:t>
      </w:r>
      <w:proofErr w:type="spellEnd"/>
      <w:r>
        <w:t xml:space="preserve"> AI — process monitoring for arc welding with one of India’s pioneering and oldest welding research organisations (in progress)</w:t>
      </w:r>
    </w:p>
    <w:p w14:paraId="15E2F8D4" w14:textId="77777777" w:rsidR="00553C39" w:rsidRDefault="00000000">
      <w:pPr>
        <w:pStyle w:val="ListParagraph"/>
        <w:numPr>
          <w:ilvl w:val="0"/>
          <w:numId w:val="2"/>
        </w:numPr>
        <w:spacing w:after="50"/>
      </w:pPr>
      <w:proofErr w:type="spellStart"/>
      <w:r>
        <w:t>Sūtradhāra</w:t>
      </w:r>
      <w:proofErr w:type="spellEnd"/>
      <w:r>
        <w:t xml:space="preserve"> — governed agentic-AI framework for BIM’s student lifecycle (implementation from 2026–27)</w:t>
      </w:r>
    </w:p>
    <w:p w14:paraId="3F70ACE4" w14:textId="77777777" w:rsidR="00553C39" w:rsidRDefault="00000000">
      <w:pPr>
        <w:pStyle w:val="Heading2"/>
        <w:keepNext/>
        <w:pBdr>
          <w:bottom w:val="single" w:sz="6" w:space="3" w:color="D9DEE4"/>
        </w:pBdr>
      </w:pPr>
      <w:r>
        <w:rPr>
          <w:spacing w:val="20"/>
        </w:rPr>
        <w:t>INDUSTRY EXPERIENCE</w:t>
      </w:r>
    </w:p>
    <w:p w14:paraId="60A5726E" w14:textId="77777777" w:rsidR="00553C39" w:rsidRDefault="00000000">
      <w:pPr>
        <w:keepNext/>
        <w:keepLines/>
        <w:tabs>
          <w:tab w:val="right" w:pos="9600"/>
        </w:tabs>
        <w:spacing w:before="100" w:after="20"/>
      </w:pPr>
      <w:r>
        <w:rPr>
          <w:b/>
          <w:bCs/>
        </w:rPr>
        <w:t>Mashreq Bank, Dubai</w:t>
      </w:r>
      <w:r>
        <w:rPr>
          <w:color w:val="5B6B7A"/>
        </w:rPr>
        <w:tab/>
        <w:t>Aug 2021 – Sep 2023</w:t>
      </w:r>
    </w:p>
    <w:p w14:paraId="4623CA5D" w14:textId="77777777" w:rsidR="00553C39" w:rsidRDefault="00000000">
      <w:pPr>
        <w:keepNext/>
        <w:keepLines/>
        <w:spacing w:after="40"/>
      </w:pPr>
      <w:r>
        <w:rPr>
          <w:i/>
          <w:iCs/>
        </w:rPr>
        <w:t>Vice President, Data Science (AI/ML)</w:t>
      </w:r>
    </w:p>
    <w:p w14:paraId="66173AE8" w14:textId="77777777" w:rsidR="00553C39" w:rsidRDefault="00000000">
      <w:pPr>
        <w:spacing w:after="60"/>
      </w:pPr>
      <w:r>
        <w:rPr>
          <w:sz w:val="20"/>
          <w:szCs w:val="20"/>
        </w:rPr>
        <w:t>Led data-science delivery for Wholesale Banking: adverse-media news analytics, NLP persona matching, early-warning signals for creditworthiness and AML, customer lifetime value and next-best-product models.</w:t>
      </w:r>
    </w:p>
    <w:p w14:paraId="243BD06B" w14:textId="77777777" w:rsidR="00553C39" w:rsidRDefault="00000000">
      <w:pPr>
        <w:keepNext/>
        <w:keepLines/>
        <w:tabs>
          <w:tab w:val="right" w:pos="9600"/>
        </w:tabs>
        <w:spacing w:before="100" w:after="20"/>
      </w:pPr>
      <w:r>
        <w:rPr>
          <w:b/>
          <w:bCs/>
        </w:rPr>
        <w:t>WNS Global Services</w:t>
      </w:r>
      <w:r>
        <w:rPr>
          <w:color w:val="5B6B7A"/>
        </w:rPr>
        <w:tab/>
        <w:t>Jul 2019 – Aug 2021</w:t>
      </w:r>
    </w:p>
    <w:p w14:paraId="25B74F32" w14:textId="77777777" w:rsidR="00553C39" w:rsidRDefault="00000000">
      <w:pPr>
        <w:keepNext/>
        <w:keepLines/>
        <w:spacing w:after="40"/>
      </w:pPr>
      <w:r>
        <w:rPr>
          <w:i/>
          <w:iCs/>
        </w:rPr>
        <w:t>Director, Data Science</w:t>
      </w:r>
    </w:p>
    <w:p w14:paraId="0465FF18" w14:textId="77777777" w:rsidR="00553C39" w:rsidRDefault="00000000">
      <w:pPr>
        <w:spacing w:after="60"/>
      </w:pPr>
      <w:r>
        <w:rPr>
          <w:sz w:val="20"/>
          <w:szCs w:val="20"/>
        </w:rPr>
        <w:t>Managed the advanced-analytics team for retail, CPG and travel clients: social-media taste analysis across 40 countries, marketing-mix modelling, media inventory forecasting, price optimisation, review sentiment.</w:t>
      </w:r>
    </w:p>
    <w:p w14:paraId="57F7EB99" w14:textId="77777777" w:rsidR="00553C39" w:rsidRDefault="00000000">
      <w:pPr>
        <w:keepNext/>
        <w:keepLines/>
        <w:tabs>
          <w:tab w:val="right" w:pos="9600"/>
        </w:tabs>
        <w:spacing w:before="100" w:after="20"/>
      </w:pPr>
      <w:r>
        <w:rPr>
          <w:b/>
          <w:bCs/>
        </w:rPr>
        <w:t>Citibank</w:t>
      </w:r>
      <w:r>
        <w:rPr>
          <w:color w:val="5B6B7A"/>
        </w:rPr>
        <w:tab/>
        <w:t>Oct 2017 – Jul 2019</w:t>
      </w:r>
    </w:p>
    <w:p w14:paraId="5D16290B" w14:textId="77777777" w:rsidR="00553C39" w:rsidRDefault="00000000">
      <w:pPr>
        <w:keepNext/>
        <w:keepLines/>
        <w:spacing w:after="40"/>
      </w:pPr>
      <w:r>
        <w:rPr>
          <w:i/>
          <w:iCs/>
        </w:rPr>
        <w:t>Assistant Vice President, USA Cards Modelling &amp; Digital Analytics</w:t>
      </w:r>
    </w:p>
    <w:p w14:paraId="36316A61" w14:textId="77777777" w:rsidR="00553C39" w:rsidRDefault="00000000">
      <w:pPr>
        <w:spacing w:after="60"/>
      </w:pPr>
      <w:r>
        <w:rPr>
          <w:sz w:val="20"/>
          <w:szCs w:val="20"/>
        </w:rPr>
        <w:t xml:space="preserve">GBM, </w:t>
      </w:r>
      <w:proofErr w:type="spellStart"/>
      <w:r>
        <w:rPr>
          <w:sz w:val="20"/>
          <w:szCs w:val="20"/>
        </w:rPr>
        <w:t>XGBoost</w:t>
      </w:r>
      <w:proofErr w:type="spellEnd"/>
      <w:r>
        <w:rPr>
          <w:sz w:val="20"/>
          <w:szCs w:val="20"/>
        </w:rPr>
        <w:t xml:space="preserve"> and Random Forest targeting models for North America Cards; roadmap from traditional statistical models to machine learning under model-risk and regulatory controls.</w:t>
      </w:r>
    </w:p>
    <w:p w14:paraId="20CAEDD9" w14:textId="77777777" w:rsidR="00553C39" w:rsidRDefault="00000000">
      <w:pPr>
        <w:keepNext/>
        <w:keepLines/>
        <w:tabs>
          <w:tab w:val="right" w:pos="9600"/>
        </w:tabs>
        <w:spacing w:before="100" w:after="20"/>
      </w:pPr>
      <w:r>
        <w:rPr>
          <w:b/>
          <w:bCs/>
        </w:rPr>
        <w:lastRenderedPageBreak/>
        <w:t>Tata Consultancy Services</w:t>
      </w:r>
      <w:r>
        <w:rPr>
          <w:color w:val="5B6B7A"/>
        </w:rPr>
        <w:tab/>
        <w:t>Dec 2013 – Oct 2017</w:t>
      </w:r>
    </w:p>
    <w:p w14:paraId="241352CF" w14:textId="77777777" w:rsidR="00553C39" w:rsidRDefault="00000000">
      <w:pPr>
        <w:keepNext/>
        <w:keepLines/>
        <w:spacing w:after="40"/>
      </w:pPr>
      <w:r>
        <w:rPr>
          <w:i/>
          <w:iCs/>
        </w:rPr>
        <w:t>Senior Manager, Data Science</w:t>
      </w:r>
    </w:p>
    <w:p w14:paraId="145C92CA" w14:textId="77777777" w:rsidR="00553C39" w:rsidRDefault="00000000">
      <w:pPr>
        <w:spacing w:after="60"/>
      </w:pPr>
      <w:r>
        <w:rPr>
          <w:sz w:val="20"/>
          <w:szCs w:val="20"/>
        </w:rPr>
        <w:t>Analytics roadmaps for USAA, Lloyds, Liberty Mutual, MetLife, Prudential, Cigna, Humana, JLR and Centrica; ran the A&amp;I Value BPS Lab, Mumbai.</w:t>
      </w:r>
    </w:p>
    <w:p w14:paraId="3E77FCB7" w14:textId="77777777" w:rsidR="00553C39" w:rsidRDefault="00000000">
      <w:pPr>
        <w:keepNext/>
        <w:keepLines/>
        <w:tabs>
          <w:tab w:val="right" w:pos="9600"/>
        </w:tabs>
        <w:spacing w:before="100" w:after="20"/>
      </w:pPr>
      <w:r>
        <w:rPr>
          <w:b/>
          <w:bCs/>
        </w:rPr>
        <w:t>IBM Daksh</w:t>
      </w:r>
      <w:r>
        <w:rPr>
          <w:color w:val="5B6B7A"/>
        </w:rPr>
        <w:tab/>
        <w:t>Feb 2013 – Nov 2013</w:t>
      </w:r>
    </w:p>
    <w:p w14:paraId="1C26CE33" w14:textId="77777777" w:rsidR="00553C39" w:rsidRDefault="00000000">
      <w:pPr>
        <w:keepNext/>
        <w:keepLines/>
        <w:spacing w:after="40"/>
      </w:pPr>
      <w:r>
        <w:rPr>
          <w:i/>
          <w:iCs/>
        </w:rPr>
        <w:t>Senior Manager, Insurance &amp; Financial Services Analytics</w:t>
      </w:r>
    </w:p>
    <w:p w14:paraId="17C14C94" w14:textId="77777777" w:rsidR="00553C39" w:rsidRDefault="00000000">
      <w:pPr>
        <w:spacing w:after="60"/>
      </w:pPr>
      <w:r>
        <w:rPr>
          <w:sz w:val="20"/>
          <w:szCs w:val="20"/>
        </w:rPr>
        <w:t>Pre-sales analytics solutions for BFSI clients across the US, India and Japan.</w:t>
      </w:r>
    </w:p>
    <w:p w14:paraId="6DA37945" w14:textId="77777777" w:rsidR="00553C39" w:rsidRDefault="00000000">
      <w:pPr>
        <w:keepNext/>
        <w:keepLines/>
        <w:tabs>
          <w:tab w:val="right" w:pos="9600"/>
        </w:tabs>
        <w:spacing w:before="100" w:after="20"/>
      </w:pPr>
      <w:r>
        <w:rPr>
          <w:b/>
          <w:bCs/>
        </w:rPr>
        <w:t>Dell Global Analytics</w:t>
      </w:r>
      <w:r>
        <w:rPr>
          <w:color w:val="5B6B7A"/>
        </w:rPr>
        <w:tab/>
        <w:t>Mar 2011 – Feb 2013</w:t>
      </w:r>
    </w:p>
    <w:p w14:paraId="33702C0D" w14:textId="77777777" w:rsidR="00553C39" w:rsidRDefault="00000000">
      <w:pPr>
        <w:keepNext/>
        <w:keepLines/>
        <w:spacing w:after="40"/>
      </w:pPr>
      <w:r>
        <w:rPr>
          <w:i/>
          <w:iCs/>
        </w:rPr>
        <w:t>Business Analysis Advisor, Digital, Sales &amp; Marketing</w:t>
      </w:r>
    </w:p>
    <w:p w14:paraId="7156BC6C" w14:textId="77777777" w:rsidR="00553C39" w:rsidRDefault="00000000">
      <w:pPr>
        <w:spacing w:after="60"/>
      </w:pPr>
      <w:r>
        <w:rPr>
          <w:sz w:val="20"/>
          <w:szCs w:val="20"/>
        </w:rPr>
        <w:t>Test-and-target and segmentation models for Dell.com; go-to-market design; pricing and promotion optimisation.</w:t>
      </w:r>
    </w:p>
    <w:p w14:paraId="278762F0" w14:textId="77777777" w:rsidR="00553C39" w:rsidRDefault="00000000">
      <w:pPr>
        <w:keepNext/>
        <w:keepLines/>
        <w:tabs>
          <w:tab w:val="right" w:pos="9600"/>
        </w:tabs>
        <w:spacing w:before="100" w:after="20"/>
      </w:pPr>
      <w:r>
        <w:rPr>
          <w:b/>
          <w:bCs/>
        </w:rPr>
        <w:t>Hewlett Packard</w:t>
      </w:r>
      <w:r>
        <w:rPr>
          <w:color w:val="5B6B7A"/>
        </w:rPr>
        <w:tab/>
        <w:t>May 2009 – Mar 2011</w:t>
      </w:r>
    </w:p>
    <w:p w14:paraId="0FEB53A7" w14:textId="77777777" w:rsidR="00553C39" w:rsidRDefault="00000000">
      <w:pPr>
        <w:keepNext/>
        <w:keepLines/>
        <w:spacing w:after="40"/>
      </w:pPr>
      <w:r>
        <w:rPr>
          <w:i/>
          <w:iCs/>
        </w:rPr>
        <w:t>Project Lead Manager, Digital Analytics</w:t>
      </w:r>
    </w:p>
    <w:p w14:paraId="51F4E590" w14:textId="77777777" w:rsidR="00553C39" w:rsidRDefault="00000000">
      <w:pPr>
        <w:spacing w:after="60"/>
      </w:pPr>
      <w:r>
        <w:rPr>
          <w:sz w:val="20"/>
          <w:szCs w:val="20"/>
        </w:rPr>
        <w:t>Scalable forecasting of online spend and investment; data-driven merchandising and demand-generation optimisation.</w:t>
      </w:r>
    </w:p>
    <w:p w14:paraId="3B17B27C" w14:textId="77777777" w:rsidR="00553C39" w:rsidRDefault="00000000">
      <w:pPr>
        <w:keepNext/>
        <w:keepLines/>
        <w:tabs>
          <w:tab w:val="right" w:pos="9600"/>
        </w:tabs>
        <w:spacing w:before="100" w:after="20"/>
      </w:pPr>
      <w:r>
        <w:rPr>
          <w:b/>
          <w:bCs/>
        </w:rPr>
        <w:t>Genpact / WNS (GlaxoSmithKline account)</w:t>
      </w:r>
      <w:r>
        <w:rPr>
          <w:color w:val="5B6B7A"/>
        </w:rPr>
        <w:tab/>
        <w:t>Mar 2006 – May 2009</w:t>
      </w:r>
    </w:p>
    <w:p w14:paraId="17270B7A" w14:textId="77777777" w:rsidR="00553C39" w:rsidRDefault="00000000">
      <w:pPr>
        <w:keepNext/>
        <w:keepLines/>
        <w:spacing w:after="40"/>
      </w:pPr>
      <w:r>
        <w:rPr>
          <w:i/>
          <w:iCs/>
        </w:rPr>
        <w:t>Senior Consultant, Advanced Analytics</w:t>
      </w:r>
    </w:p>
    <w:p w14:paraId="4FF00549" w14:textId="77777777" w:rsidR="00553C39" w:rsidRDefault="00000000">
      <w:pPr>
        <w:spacing w:after="60"/>
      </w:pPr>
      <w:r>
        <w:rPr>
          <w:sz w:val="20"/>
          <w:szCs w:val="20"/>
        </w:rPr>
        <w:t xml:space="preserve">ROI, sales-response and </w:t>
      </w:r>
      <w:proofErr w:type="gramStart"/>
      <w:r>
        <w:rPr>
          <w:sz w:val="20"/>
          <w:szCs w:val="20"/>
        </w:rPr>
        <w:t>sales-force</w:t>
      </w:r>
      <w:proofErr w:type="gramEnd"/>
      <w:r>
        <w:rPr>
          <w:sz w:val="20"/>
          <w:szCs w:val="20"/>
        </w:rPr>
        <w:t xml:space="preserve"> targeting models; built and managed the analytics team; led business transition from GSK sites in the US and Europe.</w:t>
      </w:r>
    </w:p>
    <w:p w14:paraId="4607A3AD" w14:textId="77777777" w:rsidR="00553C39" w:rsidRDefault="00000000">
      <w:pPr>
        <w:keepNext/>
        <w:keepLines/>
        <w:tabs>
          <w:tab w:val="right" w:pos="9600"/>
        </w:tabs>
        <w:spacing w:before="100" w:after="20"/>
      </w:pPr>
      <w:r>
        <w:rPr>
          <w:b/>
          <w:bCs/>
        </w:rPr>
        <w:t>IDF-CII &amp; Madras School of Economics</w:t>
      </w:r>
      <w:r>
        <w:rPr>
          <w:color w:val="5B6B7A"/>
        </w:rPr>
        <w:tab/>
        <w:t>Nov 2003 – Feb 2006</w:t>
      </w:r>
    </w:p>
    <w:p w14:paraId="2E1EFBBD" w14:textId="77777777" w:rsidR="00553C39" w:rsidRDefault="00000000">
      <w:pPr>
        <w:keepNext/>
        <w:keepLines/>
        <w:spacing w:after="40"/>
      </w:pPr>
      <w:r>
        <w:rPr>
          <w:i/>
          <w:iCs/>
        </w:rPr>
        <w:t>Research Associate, Macroeconomics</w:t>
      </w:r>
    </w:p>
    <w:p w14:paraId="75AC5DF8" w14:textId="77777777" w:rsidR="00553C39" w:rsidRDefault="00000000">
      <w:pPr>
        <w:spacing w:after="60"/>
      </w:pPr>
      <w:r>
        <w:rPr>
          <w:sz w:val="20"/>
          <w:szCs w:val="20"/>
        </w:rPr>
        <w:t>Funded research for IFPRI, the World Bank, the British High Commission, Microsoft India and SANEI.</w:t>
      </w:r>
    </w:p>
    <w:p w14:paraId="709DEAE7" w14:textId="77777777" w:rsidR="00553C39" w:rsidRDefault="00000000">
      <w:pPr>
        <w:pStyle w:val="Heading2"/>
        <w:keepNext/>
        <w:pBdr>
          <w:bottom w:val="single" w:sz="6" w:space="3" w:color="D9DEE4"/>
        </w:pBdr>
      </w:pPr>
      <w:r>
        <w:rPr>
          <w:spacing w:val="20"/>
        </w:rPr>
        <w:t>AWARDS AND SERVICE</w:t>
      </w:r>
    </w:p>
    <w:p w14:paraId="75498AD6" w14:textId="77777777" w:rsidR="00553C39" w:rsidRDefault="00000000">
      <w:pPr>
        <w:pStyle w:val="ListParagraph"/>
        <w:numPr>
          <w:ilvl w:val="0"/>
          <w:numId w:val="2"/>
        </w:numPr>
        <w:spacing w:after="50"/>
      </w:pPr>
      <w:r>
        <w:t>Data &amp; AI ICON 2022 award (Future.AI, BFSI category) for AI/ML delivery at Mashreq Bank</w:t>
      </w:r>
    </w:p>
    <w:p w14:paraId="21603BBD" w14:textId="77777777" w:rsidR="00553C39" w:rsidRDefault="00000000">
      <w:pPr>
        <w:pStyle w:val="ListParagraph"/>
        <w:numPr>
          <w:ilvl w:val="0"/>
          <w:numId w:val="2"/>
        </w:numPr>
        <w:spacing w:after="50"/>
      </w:pPr>
      <w:r>
        <w:t>Member, Board of Studies (MBA), Anna University affiliated institutions</w:t>
      </w:r>
    </w:p>
    <w:p w14:paraId="03E08F37" w14:textId="77777777" w:rsidR="00553C39" w:rsidRDefault="00000000">
      <w:pPr>
        <w:pStyle w:val="ListParagraph"/>
        <w:numPr>
          <w:ilvl w:val="0"/>
          <w:numId w:val="2"/>
        </w:numPr>
        <w:spacing w:after="50"/>
      </w:pPr>
      <w:proofErr w:type="spellStart"/>
      <w:r>
        <w:t>FinextraTV</w:t>
      </w:r>
      <w:proofErr w:type="spellEnd"/>
      <w:r>
        <w:t xml:space="preserve"> interview, “Transforming Banking with AI: Smart Solutions for a Digital Future” (Dec 2024)</w:t>
      </w:r>
    </w:p>
    <w:p w14:paraId="58E2E461" w14:textId="77777777" w:rsidR="00553C39" w:rsidRDefault="00000000">
      <w:pPr>
        <w:pStyle w:val="Heading2"/>
        <w:keepNext/>
        <w:pBdr>
          <w:bottom w:val="single" w:sz="6" w:space="3" w:color="D9DEE4"/>
        </w:pBdr>
      </w:pPr>
      <w:r>
        <w:rPr>
          <w:spacing w:val="20"/>
        </w:rPr>
        <w:t>SKILLS</w:t>
      </w:r>
    </w:p>
    <w:p w14:paraId="13604E4F" w14:textId="77777777" w:rsidR="00553C39" w:rsidRDefault="00000000">
      <w:pPr>
        <w:spacing w:after="90"/>
      </w:pPr>
      <w:r>
        <w:t>Machine learning, deep learning, generative and agentic AI, prompt engineering · NLP · time series, forecasting, survival analysis, optimisation · marketing-mix and ROI models · segmentation, recommender systems · model-risk governance. Tools: Python, R, SAS, SPSS, H2O, Hadoop, Azure, AWS, GCP, Teradata, Oracle, Adobe Analytics, Bloomberg Terminal.</w:t>
      </w:r>
    </w:p>
    <w:p w14:paraId="70A8E3D8" w14:textId="77777777" w:rsidR="00553C39" w:rsidRDefault="00000000">
      <w:pPr>
        <w:spacing w:before="200"/>
      </w:pPr>
      <w:r>
        <w:rPr>
          <w:color w:val="5B6B7A"/>
          <w:sz w:val="18"/>
          <w:szCs w:val="18"/>
        </w:rPr>
        <w:t>Updated September 2026</w:t>
      </w:r>
    </w:p>
    <w:sectPr w:rsidR="00553C39" w:rsidSect="00101A6E">
      <w:pgSz w:w="11906" w:h="16838"/>
      <w:pgMar w:top="1418" w:right="1100" w:bottom="1843" w:left="11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47E29FC"/>
    <w:multiLevelType w:val="hybridMultilevel"/>
    <w:tmpl w:val="DFAAFA96"/>
    <w:lvl w:ilvl="0" w:tplc="D550F520">
      <w:start w:val="1"/>
      <w:numFmt w:val="bullet"/>
      <w:lvlText w:val="●"/>
      <w:lvlJc w:val="left"/>
      <w:pPr>
        <w:ind w:left="720" w:hanging="360"/>
      </w:pPr>
    </w:lvl>
    <w:lvl w:ilvl="1" w:tplc="7CF8BB98">
      <w:start w:val="1"/>
      <w:numFmt w:val="bullet"/>
      <w:lvlText w:val="○"/>
      <w:lvlJc w:val="left"/>
      <w:pPr>
        <w:ind w:left="1440" w:hanging="360"/>
      </w:pPr>
    </w:lvl>
    <w:lvl w:ilvl="2" w:tplc="5052E230">
      <w:start w:val="1"/>
      <w:numFmt w:val="bullet"/>
      <w:lvlText w:val="■"/>
      <w:lvlJc w:val="left"/>
      <w:pPr>
        <w:ind w:left="2160" w:hanging="360"/>
      </w:pPr>
    </w:lvl>
    <w:lvl w:ilvl="3" w:tplc="FFD67B9A">
      <w:start w:val="1"/>
      <w:numFmt w:val="bullet"/>
      <w:lvlText w:val="●"/>
      <w:lvlJc w:val="left"/>
      <w:pPr>
        <w:ind w:left="2880" w:hanging="360"/>
      </w:pPr>
    </w:lvl>
    <w:lvl w:ilvl="4" w:tplc="5C18813A">
      <w:start w:val="1"/>
      <w:numFmt w:val="bullet"/>
      <w:lvlText w:val="○"/>
      <w:lvlJc w:val="left"/>
      <w:pPr>
        <w:ind w:left="3600" w:hanging="360"/>
      </w:pPr>
    </w:lvl>
    <w:lvl w:ilvl="5" w:tplc="062E4F30">
      <w:start w:val="1"/>
      <w:numFmt w:val="bullet"/>
      <w:lvlText w:val="■"/>
      <w:lvlJc w:val="left"/>
      <w:pPr>
        <w:ind w:left="4320" w:hanging="360"/>
      </w:pPr>
    </w:lvl>
    <w:lvl w:ilvl="6" w:tplc="7D1C3978">
      <w:start w:val="1"/>
      <w:numFmt w:val="bullet"/>
      <w:lvlText w:val="●"/>
      <w:lvlJc w:val="left"/>
      <w:pPr>
        <w:ind w:left="5040" w:hanging="360"/>
      </w:pPr>
    </w:lvl>
    <w:lvl w:ilvl="7" w:tplc="318E9D7C">
      <w:start w:val="1"/>
      <w:numFmt w:val="bullet"/>
      <w:lvlText w:val="●"/>
      <w:lvlJc w:val="left"/>
      <w:pPr>
        <w:ind w:left="5760" w:hanging="360"/>
      </w:pPr>
    </w:lvl>
    <w:lvl w:ilvl="8" w:tplc="051A329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A540CA3"/>
    <w:multiLevelType w:val="hybridMultilevel"/>
    <w:tmpl w:val="E03AADF8"/>
    <w:lvl w:ilvl="0" w:tplc="7AE87B78">
      <w:start w:val="1"/>
      <w:numFmt w:val="bullet"/>
      <w:lvlText w:val="•"/>
      <w:lvlJc w:val="left"/>
      <w:pPr>
        <w:ind w:left="400" w:hanging="220"/>
      </w:pPr>
    </w:lvl>
    <w:lvl w:ilvl="1" w:tplc="3D4AA290">
      <w:numFmt w:val="decimal"/>
      <w:lvlText w:val=""/>
      <w:lvlJc w:val="left"/>
    </w:lvl>
    <w:lvl w:ilvl="2" w:tplc="E6A83B6C">
      <w:numFmt w:val="decimal"/>
      <w:lvlText w:val=""/>
      <w:lvlJc w:val="left"/>
    </w:lvl>
    <w:lvl w:ilvl="3" w:tplc="0C22F6AE">
      <w:numFmt w:val="decimal"/>
      <w:lvlText w:val=""/>
      <w:lvlJc w:val="left"/>
    </w:lvl>
    <w:lvl w:ilvl="4" w:tplc="346EBE7E">
      <w:numFmt w:val="decimal"/>
      <w:lvlText w:val=""/>
      <w:lvlJc w:val="left"/>
    </w:lvl>
    <w:lvl w:ilvl="5" w:tplc="5B4498CA">
      <w:numFmt w:val="decimal"/>
      <w:lvlText w:val=""/>
      <w:lvlJc w:val="left"/>
    </w:lvl>
    <w:lvl w:ilvl="6" w:tplc="F320A2CC">
      <w:numFmt w:val="decimal"/>
      <w:lvlText w:val=""/>
      <w:lvlJc w:val="left"/>
    </w:lvl>
    <w:lvl w:ilvl="7" w:tplc="02664872">
      <w:numFmt w:val="decimal"/>
      <w:lvlText w:val=""/>
      <w:lvlJc w:val="left"/>
    </w:lvl>
    <w:lvl w:ilvl="8" w:tplc="C52EEF28">
      <w:numFmt w:val="decimal"/>
      <w:lvlText w:val=""/>
      <w:lvlJc w:val="left"/>
    </w:lvl>
  </w:abstractNum>
  <w:num w:numId="1" w16cid:durableId="2117283193">
    <w:abstractNumId w:val="0"/>
    <w:lvlOverride w:ilvl="0">
      <w:startOverride w:val="1"/>
    </w:lvlOverride>
  </w:num>
  <w:num w:numId="2" w16cid:durableId="175481250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53C39"/>
    <w:rsid w:val="000B2253"/>
    <w:rsid w:val="00101A6E"/>
    <w:rsid w:val="00465565"/>
    <w:rsid w:val="00553C39"/>
    <w:rsid w:val="00A40A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33C52D"/>
  <w15:docId w15:val="{C7662EFC-91F2-4518-94F5-C2DDE02CBF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1"/>
        <w:szCs w:val="21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spacing w:before="260" w:after="90"/>
      <w:outlineLvl w:val="1"/>
    </w:pPr>
    <w:rPr>
      <w:b/>
      <w:bCs/>
      <w:color w:val="1B4B7A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465565"/>
    <w:rPr>
      <w:color w:val="96607D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6556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hyperlink" Target="https://doi.org/10.1016/j.asieco.2011.01.002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sridevi-tandley-6a66ab9/" TargetMode="External"/><Relationship Id="rId12" Type="http://schemas.openxmlformats.org/officeDocument/2006/relationships/hyperlink" Target="https://doi.org/10.52416/eureka.2022.1.1.p01-344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sridevi-tandley.github.io" TargetMode="External"/><Relationship Id="rId11" Type="http://schemas.openxmlformats.org/officeDocument/2006/relationships/hyperlink" Target="https://papers.ssrn.com/sol3/papers.cfm?abstract_id=6970159" TargetMode="External"/><Relationship Id="rId5" Type="http://schemas.openxmlformats.org/officeDocument/2006/relationships/hyperlink" Target="mailto:sridevito@gmail.com" TargetMode="External"/><Relationship Id="rId15" Type="http://schemas.openxmlformats.org/officeDocument/2006/relationships/theme" Target="theme/theme1.xml"/><Relationship Id="rId10" Type="http://schemas.openxmlformats.org/officeDocument/2006/relationships/hyperlink" Target="https://papers.ssrn.com/sol3/papers.cfm?abstract_id=7127798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papers.ssrn.com/sol3/papers.cfm?abstract_id=6897978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4</Pages>
  <Words>1601</Words>
  <Characters>9132</Characters>
  <Application>Microsoft Office Word</Application>
  <DocSecurity>0</DocSecurity>
  <Lines>76</Lines>
  <Paragraphs>21</Paragraphs>
  <ScaleCrop>false</ScaleCrop>
  <Company/>
  <LinksUpToDate>false</LinksUpToDate>
  <CharactersWithSpaces>10712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Dr. Sridevi Tandley</cp:lastModifiedBy>
  <cp:revision>4</cp:revision>
  <dcterms:created xsi:type="dcterms:W3CDTF">2026-09-05T12:25:00Z</dcterms:created>
  <dcterms:modified xsi:type="dcterms:W3CDTF">2026-09-05T13:29:00Z</dcterms:modified>
</cp:coreProperties>
</file>