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554ED" w:rsidRPr="00A554ED" w:rsidRDefault="00A554ED" w:rsidP="00A554E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Project Design Phase-II</w:t>
      </w:r>
    </w:p>
    <w:p w:rsidR="00A554ED" w:rsidRPr="00A554ED" w:rsidRDefault="00A554ED" w:rsidP="00A554ED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Solution Requirements (Functional &amp; Non-functional)</w:t>
      </w:r>
    </w:p>
    <w:p w:rsidR="00A554ED" w:rsidRPr="00A554ED" w:rsidRDefault="00A554ED" w:rsidP="00A554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928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8"/>
        <w:gridCol w:w="4860"/>
      </w:tblGrid>
      <w:tr w:rsidR="00A554ED" w:rsidRPr="00A554ED" w:rsidTr="00A554ED">
        <w:tc>
          <w:tcPr>
            <w:tcW w:w="4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Date</w:t>
            </w: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732A27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 March</w:t>
            </w:r>
            <w:bookmarkStart w:id="0" w:name="_GoBack"/>
            <w:bookmarkEnd w:id="0"/>
            <w:r w:rsidR="00A554ED"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2026</w:t>
            </w:r>
          </w:p>
        </w:tc>
      </w:tr>
      <w:tr w:rsidR="00A554ED" w:rsidRPr="00A554ED" w:rsidTr="00A554ED">
        <w:tc>
          <w:tcPr>
            <w:tcW w:w="4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Team ID</w:t>
            </w: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kern w:val="0"/>
                <w:sz w:val="1"/>
                <w:szCs w:val="24"/>
                <w14:ligatures w14:val="none"/>
              </w:rPr>
            </w:pPr>
            <w:r w:rsidRPr="00A554ED">
              <w:rPr>
                <w:rFonts w:ascii="Montserrat" w:hAnsi="Montserrat"/>
                <w:b/>
                <w:sz w:val="23"/>
                <w:szCs w:val="23"/>
                <w:shd w:val="clear" w:color="auto" w:fill="FFFFFF"/>
              </w:rPr>
              <w:t>SWTID-2026-5680</w:t>
            </w:r>
          </w:p>
        </w:tc>
      </w:tr>
      <w:tr w:rsidR="00A554ED" w:rsidRPr="00A554ED" w:rsidTr="00A554ED">
        <w:tc>
          <w:tcPr>
            <w:tcW w:w="4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Project Name</w:t>
            </w: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r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MicroGoal</w:t>
            </w:r>
            <w:proofErr w:type="spellEnd"/>
          </w:p>
        </w:tc>
      </w:tr>
      <w:tr w:rsidR="00A554ED" w:rsidRPr="00A554ED" w:rsidTr="00A554ED">
        <w:tc>
          <w:tcPr>
            <w:tcW w:w="4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Maximum Marks</w:t>
            </w:r>
          </w:p>
        </w:tc>
        <w:tc>
          <w:tcPr>
            <w:tcW w:w="4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554ED" w:rsidRPr="00A554ED" w:rsidRDefault="00A554ED" w:rsidP="00A554ED">
            <w:pPr>
              <w:spacing w:after="0" w:line="0" w:lineRule="atLeas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4 Marks</w:t>
            </w:r>
          </w:p>
        </w:tc>
      </w:tr>
    </w:tbl>
    <w:p w:rsidR="00A554ED" w:rsidRPr="00A554ED" w:rsidRDefault="00A554ED" w:rsidP="00A554E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:rsidR="00A554ED" w:rsidRPr="00A554ED" w:rsidRDefault="00A554ED" w:rsidP="00A554ED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Functional Requirements:</w:t>
      </w:r>
    </w:p>
    <w:p w:rsidR="00A554ED" w:rsidRPr="00A554ED" w:rsidRDefault="00A554ED" w:rsidP="00A554ED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Calibri" w:eastAsia="Times New Roman" w:hAnsi="Calibri" w:cs="Calibri"/>
          <w:color w:val="000000"/>
          <w:kern w:val="0"/>
          <w14:ligatures w14:val="none"/>
        </w:rPr>
        <w:t>Following are the functional requirements of the proposed solution.</w:t>
      </w:r>
    </w:p>
    <w:p w:rsidR="00A554ED" w:rsidRPr="00A554ED" w:rsidRDefault="00A554ED" w:rsidP="00A554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9"/>
        <w:gridCol w:w="3892"/>
        <w:gridCol w:w="4535"/>
      </w:tblGrid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FR No.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Functional Requirement (Epic)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Sub Requirement (Story / Sub-Task)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FR-1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User Authentication &amp; Account Management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User Registration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User Login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Password Encryption (Hashing)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JWT Token Generation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FR-2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Goal Management (CRUD Operations)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Create Goal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View All Goals (User-Specific)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Update Goal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Delete Goal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FR-3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Authorization &amp; Access Control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Protect Routes using </w:t>
            </w:r>
            <w:proofErr w:type="spellStart"/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Auth</w:t>
            </w:r>
            <w:proofErr w:type="spellEnd"/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Middleware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Restrict Users from Accessing Others' Data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lastRenderedPageBreak/>
              <w:t>FR-4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Error Handling &amp; Response Management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Centralized Error Middleware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Proper HTTP Status Codes (200, 201, 400, 401, 404, 500)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FR-5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API Testing &amp; Validation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Test Endpoints using Thunder Client</w:t>
            </w:r>
          </w:p>
        </w:tc>
      </w:tr>
      <w:tr w:rsidR="00A554ED" w:rsidRPr="00A554ED" w:rsidTr="00A554ED">
        <w:trPr>
          <w:trHeight w:val="54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Validate Request Body Data</w:t>
            </w:r>
          </w:p>
        </w:tc>
      </w:tr>
    </w:tbl>
    <w:p w:rsidR="00A554ED" w:rsidRPr="00A554ED" w:rsidRDefault="00A554ED" w:rsidP="00A554E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</w:p>
    <w:p w:rsidR="00A554ED" w:rsidRPr="00A554ED" w:rsidRDefault="00A554ED" w:rsidP="00A554ED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>Non-functional Requirements:</w:t>
      </w:r>
      <w:r w:rsidRPr="00A554ED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14:ligatures w14:val="none"/>
        </w:rPr>
        <w:tab/>
      </w:r>
      <w:r w:rsidRPr="00A554ED">
        <w:rPr>
          <w:rFonts w:ascii="Calibri" w:eastAsia="Times New Roman" w:hAnsi="Calibri" w:cs="Calibri"/>
          <w:b/>
          <w:bCs/>
          <w:color w:val="000000"/>
          <w:kern w:val="0"/>
          <w14:ligatures w14:val="none"/>
        </w:rPr>
        <w:t> </w:t>
      </w:r>
    </w:p>
    <w:p w:rsidR="00A554ED" w:rsidRPr="00A554ED" w:rsidRDefault="00A554ED" w:rsidP="00A554ED">
      <w:pPr>
        <w:spacing w:after="16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554ED">
        <w:rPr>
          <w:rFonts w:ascii="Calibri" w:eastAsia="Times New Roman" w:hAnsi="Calibri" w:cs="Calibri"/>
          <w:color w:val="000000"/>
          <w:kern w:val="0"/>
          <w14:ligatures w14:val="none"/>
        </w:rPr>
        <w:t>Following are the non-functional requirements of the proposed solution.</w:t>
      </w:r>
    </w:p>
    <w:p w:rsidR="00A554ED" w:rsidRPr="00A554ED" w:rsidRDefault="00A554ED" w:rsidP="00A554ED">
      <w:pPr>
        <w:spacing w:after="24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9"/>
        <w:gridCol w:w="2184"/>
        <w:gridCol w:w="6193"/>
      </w:tblGrid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NFR No.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Non-Functional Requirement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Description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NFR-1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Usability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API endpoints should be simple, clear, and easy to understand for developers.</w:t>
            </w:r>
          </w:p>
        </w:tc>
      </w:tr>
      <w:tr w:rsidR="00A554ED" w:rsidRPr="00A554ED" w:rsidTr="00A554ED">
        <w:trPr>
          <w:trHeight w:val="109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NFR-2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All API requests must be secured using JWT authentication. Passwords must be hashed before storing.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NFR-3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Reliability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The system should handle errors properly and avoid crashes during invalid requests.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NFR-4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Performance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API responses should be returned within 2 seconds under normal load conditions.</w:t>
            </w:r>
          </w:p>
        </w:tc>
      </w:tr>
      <w:tr w:rsidR="00A554ED" w:rsidRPr="00A554ED" w:rsidTr="00A554ED">
        <w:trPr>
          <w:trHeight w:val="810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NFR-5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Availability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The backend server should be accessible 24/7 with minimal downtime.</w:t>
            </w:r>
          </w:p>
        </w:tc>
      </w:tr>
      <w:tr w:rsidR="00A554ED" w:rsidRPr="00A554ED" w:rsidTr="00A554ED">
        <w:trPr>
          <w:trHeight w:val="1095"/>
        </w:trPr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NFR-6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Scalability</w:t>
            </w:r>
          </w:p>
        </w:tc>
        <w:tc>
          <w:tcPr>
            <w:tcW w:w="0" w:type="auto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:rsidR="00A554ED" w:rsidRPr="00A554ED" w:rsidRDefault="00A554ED" w:rsidP="00A554ED">
            <w:pPr>
              <w:spacing w:after="16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554E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The system should support increasing users and goals without performance degradation. The architecture should allow future feature expansion.</w:t>
            </w:r>
          </w:p>
        </w:tc>
      </w:tr>
    </w:tbl>
    <w:p w:rsidR="008A21BC" w:rsidRDefault="008A21BC"/>
    <w:sectPr w:rsidR="008A2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54ED"/>
    <w:rsid w:val="00732A27"/>
    <w:rsid w:val="008A21BC"/>
    <w:rsid w:val="00A554ED"/>
    <w:rsid w:val="00DB2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55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A554E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554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A554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276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dcterms:created xsi:type="dcterms:W3CDTF">2026-03-05T11:54:00Z</dcterms:created>
  <dcterms:modified xsi:type="dcterms:W3CDTF">2026-03-05T12:18:00Z</dcterms:modified>
</cp:coreProperties>
</file>