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Helvetica Neue" w:hAnsi="Helvetica Neue" w:cs="Helvetica Neue"/>
          <w:sz w:val="48"/>
          <w:sz-cs w:val="48"/>
          <w:b/>
          <w:spacing w:val="0"/>
          <w:color w:val="0A1872"/>
        </w:rPr>
        <w:t xml:space="preserve">JioBharatIQ — Non-Product Metrics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Parallel metrics tracks that sit outside the Product Metrics Tree (</w:t>
      </w:r>
      <w:r>
        <w:rPr>
          <w:rFonts w:ascii="Monaco" w:hAnsi="Monaco" w:cs="Monaco"/>
          <w:sz w:val="21"/>
          <w:sz-cs w:val="21"/>
          <w:spacing w:val="0"/>
          <w:color w:val="535264"/>
        </w:rPr>
        <w:t xml:space="preserve">metrics-tree.md</w:t>
      </w: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). Real, measurable, important — but they're infrastructure, GTM, operations, or strategic content management, not product-quality measures of whether the AI works for users.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Owner: Sridhar (cross-track view) · Last updated: 2026-05-10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Why these are not in the Product Tree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A product metric measures whether the product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delivered value to the user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. The metrics here measure: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A0A1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Whether we acquired users (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Growth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)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A0A1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Whether we can run the business sustainably (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Unit Economics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)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A0A1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Whether we can measure (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Data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)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A0A1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Whether we can validate causally (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A/B Experimentation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)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A0A1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Whether we can ship content (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Vertical Portfolio Management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)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A0A1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Whether comms moves the lifecycle (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Customer Lifecycle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)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A0A1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Whether we generate revenue (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Business / Monetization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, post-GA)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All necessary for the product to exist and grow — but not measures of the product itself.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Track 1 — Growth (GTM)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Acquisition, CAC, channel mix, paid attribution. Owned by GTM/Marketing.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Metric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Definition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New users acquired per month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Total new installs across all channels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Activated New Users / Month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Installs that fire ≥1 query within 7 days (the quality-adjusted view)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CAC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Cost of Acquisition per user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Channel mix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% of acquisitions per channel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Per-channel D7 organic return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Cohort retention sliced by acquisition channel — separates real users from vanity installs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Per-channel CAC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Acquisition cost per channel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Attribution coverage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% of installs with attributable source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Referral attribution rate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% of new installs from in-app referrals (product-earned, flagged here for completeness)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Interface to Product Tree: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- GTM produces installs → consumed by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Activation Rate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(Layer 1 L1) - Product earns advocacy →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Virality, Active Share Rate, Referral Attribution Rate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(Layer 1, components of Active Habit Rate) flow back to GTM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Track 2 — Distribution (GTM)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Channels through which users reach the product — Jio retail, MyJio, JioFiber, organic search, paid acquisition, referral. Owned by GTM.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Metric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Definition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Channel install volume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Per-channel new users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Channel cohort distribution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Which Cohort A–E each channel produces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Distribution partnership outcomes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Effectiveness of bundle / retail / OEM deals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Distribution-driven activation rate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% of channel users who activate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Interface: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The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Cohort A–E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cross-cut in the product tree slices every metric by distribution-derived cohort segments without owning the channels themselves.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Track 3 — Business / Monetization (post-GA)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Revenue, transactions, subscriptions. Out of scope at GA per the Mesh ("no advertising, transactions, subscriptions at GA"). Activates post-GA. Track structure exists; metrics activate when monetization launches.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Metric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When it activates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ARPU (Average Revenue Per User)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Post-monetization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Per-feature monetization conversion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Post-monetization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Transaction volume per user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Post-monetization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Subscription conversion rate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Post-monetization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Subscription churn rate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Post-monetization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LTV (Lifetime Value)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Post-monetization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LTV/CAC ratio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Post-monetization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Ad revenue per user (if ads ship)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Post-monetization, if applicable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Status: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Inactive at GA. No interface to Product Tree until monetization is live.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Track 4 — Customer Lifecycle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Per </w:t>
      </w:r>
      <w:r>
        <w:rPr>
          <w:rFonts w:ascii="Monaco" w:hAnsi="Monaco" w:cs="Monaco"/>
          <w:sz w:val="21"/>
          <w:sz-cs w:val="21"/>
          <w:spacing w:val="0"/>
          <w:color w:val="535264"/>
        </w:rPr>
        <w:t xml:space="preserve">JBIQ_User_Lifecycle_Framework_v1.0.docx</w:t>
      </w: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 (April 2026). Eight stages defined by intent signals (not days). The lifecycle is a user-journey framework — comms is one mechanism for moving users through stages, but the lifecycle itself is broader (covers product surfaces, comms, and behavioural transitions). Owned by Sridhar.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0A1872"/>
        </w:rPr>
        <w:t xml:space="preserve">Lifecycle stages and their metrics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Stage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Definition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Key metrics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Onboarding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First home page load → tooltips dismissed or first query sent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Onboarding completion %, time to first query, drop-off point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Activation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First query response received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Activation rate, D1 return rate, DQU, first query modality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Engagement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Y* queries across 2+ sessions; multiple session, multiple query types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WAU, DQU, queries per session, multi-turn rate, modality mix, feature breadth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Retention (Prompted)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Returns consistently in response to PN/WA — channel-dependent habit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MAU, DAU/MAU, DQU, at-risk %, query length trend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Retention (Organic)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Returns on own intent without any prompt — habit formed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MAU, DAU/MAU, DQU, </w:t>
      </w:r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Habit Formation Rate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, query length trend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Re-engagement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App installed; no query for X+ days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Reactivation rate, sessions post-nudge, DQU recovery, PN vs WA response rate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Uninstalled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User has removed the app — PN channel lost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Re-install rate, WA open rate, WA response rate, stage at uninstall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Winback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Re-install after prior uninstall — prior context exists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D14 re-retention, time to exit, DQU recovery, multi-turn rate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Advocacy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 (outcome layer, not sequential)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Satisfaction signal fired — high multi-turn, repeated daily use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Rating submitted rate, referral shared rate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0A1872"/>
        </w:rPr>
        <w:t xml:space="preserve">Habit Formation Rate</w:t>
      </w:r>
    </w:p>
    <w:p>
      <w:pPr/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Habit Formation Rate = % of Prompted-stage users who become Organic-stage within 60 days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The KPI for whether comms is working long-term.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A consistently low rate signals the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product loop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needs strengthening, not more comms.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0A1872"/>
        </w:rPr>
        <w:t xml:space="preserve">Comms-effectiveness metrics (CleverTap + WA)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Per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JBIQ_CT_WA_Instrumentation_Spec_v1.0_1.docx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14 events, 9 user properties, 11 campaign configs.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Metric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Definition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PN delivered, opened, post-click action rate by stage and campaign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Per-campaign push effectiveness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WA delivered, opened, response rate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Per-campaign WhatsApp effectiveness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Per-campaign nudge effectiveness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Completed action within 24hr ÷ delivered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Stage transition rates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% moving from Prompted → Organic, etc.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Frequency cap hit rate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Users hitting daily/weekly PN/WA caps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0A1872"/>
        </w:rPr>
        <w:t xml:space="preserve">Interface to Product Tree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A0A1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Push-attributed Return Rate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(Layer 1 L1) — the product-tree side: returns triggered by comms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0A0A1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Loop Self-Sufficiency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(Layer 1 L1) — Organic ÷ Total returns; high value = product working without comms support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0A0A1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Comms-only metrics (per-campaign open rates, stage-transition rates) live here, not in the product tree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Track 5 — Data (Foundation Capability)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Instrumentation, dashboards, joins, freshness, self-serve analytics. Owned by Vinay (Data + Reporting pod).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Metric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Definition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Insight Velocity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Median time question raised → answer found (target: ≤1 min self-serve, ≤1 day for new instrumentation)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Dashboard coverage %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% of L1 metrics in </w:t>
      </w:r>
      <w:r>
        <w:rPr>
          <w:rFonts w:ascii="Monaco" w:hAnsi="Monaco" w:cs="Monaco"/>
          <w:sz w:val="20"/>
          <w:sz-cs w:val="20"/>
          <w:spacing w:val="0"/>
          <w:color w:val="0A0A10"/>
        </w:rPr>
        <w:t xml:space="preserve">metrics-tree.md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 with a live dashboard openable in ≤10s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Cross-source join freshness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Time to join Spanner / GA4 / Langfuse / GrowthBook / New Relic / CleverTap on user_id and session_id (target: ≤15min Beta, ≤5min GA)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Instrumentation velocity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Days to add a new event to any consumer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Self-serve analytics adoption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% of teams creating dashboards without data engineer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Data engineer involvement count for product Qs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Should trend → 0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Per-source uptime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Where instrumentation breaks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Open instrumentation gap count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Backlog signal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0A1872"/>
        </w:rPr>
        <w:t xml:space="preserve">Status as of FnF (May 2026)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16 P0 / P1 instrumentation gaps tracked in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JBIQ_FnF_Metrics_Working.xlsx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.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Must close before Wave 1 (May 15). Critical gaps include: - Task Completion Rate (no completion signal defined — blocks Layer 4 L0) - Re-explanation rate (NLP detection not built — blocks Layer 2 L2) - Language param missing from all Firebase events (blocks per-language slicing) - trace_id missing from prompt_submitted (#1 instrumentation gap — blocks turn-level join) - Family cohort identification (blocks Cohort A–E classification — Open Q1) - Channel attribution tagging (blocks per-channel cuts — Open Q2)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Interface: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Every L0 / L1 in the product tree depends on Data being live. If Data fails, product metrics are not measurable.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Track 6 — A/B Experimentation (Foundation Capability)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Causal inference engine — validates that product metric movements were caused by specific changes. Owned by Vinay (Experimentation pod).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Metric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Definition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Experiment velocity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# of experiments shipped per month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Time-to-significance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Days from experiment start to actionable result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Experiment coverage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% of changes shipped through A/B vs ship-and-watch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Holdout-cohort discipline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% of high-risk changes with clean control group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Variant-assignment integrity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Leakage rate, randomisation quality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Per-team experiment cadence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Are pods using experiments?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0A1872"/>
        </w:rPr>
        <w:t xml:space="preserve">Distinct from Eval CI/CD (Layer 5 in product tree)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When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What it does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Where it lives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Eval CI/CD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Pre-deploy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Offline quality gate — every merge runs evals before shipping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Layer 5 (Quality) L1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A/B experiment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Post-deploy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Online causal validation — split traffic, measure delta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Here (capability track)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Production Quality Floor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Always-on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Production truth on shipped responses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Layer 5 (Quality) L0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0A1872"/>
        </w:rPr>
        <w:t xml:space="preserve">Status at FnF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Blocked.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GrowthBook not cleared by InfoSec; no client-side instrumentation.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All FnF metric movements during Wave 1 are correlational, not causal.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P1 instrumentation gap.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Track 7 — Unit Economics (Operations)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Cost of serving the product. Owned by Engineering + Finance.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Metric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Definition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Tokens consumed per user per day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LLM input + output tokens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Cost per query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Compute + model + orchestration overhead per query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Cost per task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Queries × turns × routing overhead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Cost per active user per month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Running cost ÷ MQU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LLM model-mix cost ratio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Premium model usage as a cost driver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Voice pipeline cost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ASR + TTS per voice query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Per-domain cost-per-task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Which domains are most expensive?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Per-language cost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Regional language costs (some languages more expensive due to model mix)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Cost per 1M MAU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Marginal scale economics</w:t>
      </w:r>
    </w:p>
    <w:p>
      <w:pPr>
        <w:spacing w:after="2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0A1872"/>
        </w:rPr>
        <w:t xml:space="preserve">Interface to Product Tree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Every product metric has a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unit-economics shadow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: - Active Habit Rate ↑ + Cost-per-user flat = product winning sustainably - Active Habit Rate ↑ + Cost-per-user explodes = unsustainable victory - Useful Task Rate ↑ + Cost-per-task flat = quality scaling - Useful Task Rate ↑ + Cost-per-task ↑ = expensive quality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Track them paired but don't put unit economics IN the product tree. </w:t>
      </w:r>
      <w:r>
        <w:rPr>
          <w:rFonts w:ascii="Helvetica Neue" w:hAnsi="Helvetica Neue" w:cs="Helvetica Neue"/>
          <w:sz w:val="24"/>
          <w:sz-cs w:val="24"/>
          <w:i/>
          <w:spacing w:val="0"/>
          <w:color w:val="535264"/>
        </w:rPr>
        <w:t xml:space="preserve">The product earns engagement; the operations layer pays for it.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How to use this doc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Audience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Tracks they care about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Sridhar / Core Experience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Track 4 (Customer Lifecycle) — own pod's adjacency · Track 5 (Data) status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GTM / Marketing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Tracks 1, 2 · Track 3 (post-GA)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Engineering / Vinay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Tracks 5 (Data), 6 (A/B), 7 (Unit Economics)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0A10"/>
        </w:rPr>
        <w:t xml:space="preserve">Leadership</w:t>
      </w:r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Cross-track view — looked at in totality alongside Product Tree to see whether the product is being measured, validated, served, and made sustainable as a system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Open questions across tracks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#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Question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Track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A1872"/>
        </w:rPr>
        <w:t xml:space="preserve">Owner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N1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Activated New Users / Month threshold definition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Track 1 (Growth)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Sridhar + GTM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N2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Channel attribution tagging at registration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Track 2 (Distribution)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Registration flow team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N3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Customer Lifecycle X/Y thresholds — calibrate from FnF cohort data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Track 4 (Lifecycle)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Sridhar + Vinay (post-Wave 1)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N4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A/B unblock — InfoSec clearance for GrowthBook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Track 6 (A/B)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Vinay + InfoSec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N5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Cost-per-query baseline before Wave 1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Track 7 (Unit Economics)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Engineering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N6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16 instrumentation gaps to close before Wave 1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Track 5 (Data)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A0A10"/>
        </w:rPr>
        <w:t xml:space="preserve">Vinay + App eng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0A1872"/>
        </w:rPr>
        <w:t xml:space="preserve">References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Source docs (saloni's OneDrive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01 Product/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):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-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JBIQ_FnF_Metrics_Working.xlsx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FnF dashboard with full instrumentation gap list -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JBIQ_User_Lifecycle_Framework_v1.0.docx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Customer Lifecycle Framework (8 stages) -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JBIQ_CT_WA_Instrumentation_Spec_v1.0_1.docx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Comms instrumentation -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JBIQ_CLM_Strategy_Working - V3.docx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CLM strategy v3 -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jbiq_user_cohort_gtm__v1.docx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GTM cohort definitions (A through E) -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Product Milestones/JBIQ Goals — GA Pod Cascade.md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pod-level cascaded targets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Companion files in this folder: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-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metrics-tree.md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0A0A10"/>
        </w:rPr>
        <w:t xml:space="preserve">the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Product Metrics tree (always-on, user-experience layers) -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product-context.md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Product Metrics context / synthesis (ties Mesh + Goals + FnF + tree) - </w:t>
      </w:r>
      <w:r>
        <w:rPr>
          <w:rFonts w:ascii="Monaco" w:hAnsi="Monaco" w:cs="Monaco"/>
          <w:sz w:val="21"/>
          <w:sz-cs w:val="21"/>
          <w:spacing w:val="0"/>
          <w:color w:val="0A0A10"/>
        </w:rPr>
        <w:t xml:space="preserve">bharat-metrics.md</w:t>
      </w:r>
      <w:r>
        <w:rPr>
          <w:rFonts w:ascii="Helvetica Neue" w:hAnsi="Helvetica Neue" w:cs="Helvetica Neue"/>
          <w:sz w:val="24"/>
          <w:sz-cs w:val="24"/>
          <w:spacing w:val="0"/>
          <w:color w:val="0A0A10"/>
        </w:rPr>
        <w:t xml:space="preserve"> — Bharat resonance framework (parallel, periodic, qualitative)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