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A9919" w14:textId="77777777" w:rsidR="001E7452" w:rsidRP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bookmarkStart w:id="0" w:name="_GoBack"/>
      <w:bookmarkEnd w:id="0"/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One of the most popular methods of converting unstructured data into a structured format</w:t>
      </w:r>
    </w:p>
    <w:p w14:paraId="655035DD" w14:textId="77777777" w:rsidR="001E7452" w:rsidRP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is by relation extraction. To perform relation extraction, identification must be performed for</w:t>
      </w:r>
    </w:p>
    <w:p w14:paraId="512F3AB2" w14:textId="77777777" w:rsidR="001E7452" w:rsidRP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each entity within the data. This is then followed by identifying whether each pair of entities</w:t>
      </w:r>
    </w:p>
    <w:p w14:paraId="719DC6EE" w14:textId="0B336007" w:rsid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are semantically related. Finally, through analysis, the identified semantic relations are classified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accordingly. While several previous attempts performed toward smaller sets of text data have shown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promising results, performances against larger sets of data tend to suffer. This shortcoming is especially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easy to spot when having to identify global mention-level relations. Global mention-level relations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are relations that stretch among long contexts, usually described through the course of many other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intermediate sub-relations [</w:t>
      </w:r>
      <w:r w:rsidRPr="001E7452">
        <w:rPr>
          <w:rFonts w:ascii="URWPalladioL-Roma" w:hAnsi="URWPalladioL-Roma" w:cs="URWPalladioL-Roma"/>
          <w:color w:val="0875B8"/>
          <w:sz w:val="24"/>
          <w:szCs w:val="24"/>
        </w:rPr>
        <w:t>3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,</w:t>
      </w:r>
      <w:r w:rsidRPr="001E7452">
        <w:rPr>
          <w:rFonts w:ascii="URWPalladioL-Roma" w:hAnsi="URWPalladioL-Roma" w:cs="URWPalladioL-Roma"/>
          <w:color w:val="0875B8"/>
          <w:sz w:val="24"/>
          <w:szCs w:val="24"/>
        </w:rPr>
        <w:t>4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]. This kind of short-sightedness may also affect the accuracy of local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relation extractions as well, since the model may misinterpret ambiguous relations or even omit them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entirely if there are types of relations that only become coherent when viewed on a more global scale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such as metaphors or sarcasm.</w:t>
      </w:r>
    </w:p>
    <w:p w14:paraId="4CF7AC75" w14:textId="77777777" w:rsidR="001E7452" w:rsidRP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</w:p>
    <w:p w14:paraId="1ABD75F2" w14:textId="13C88BA7" w:rsidR="001E7452" w:rsidRP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In this article, we propose a relation extraction method that focuses on extracting global relations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by utilizing knowledge graph construction and processing. The model largely consists of two parts:</w:t>
      </w:r>
    </w:p>
    <w:p w14:paraId="5F4B9D08" w14:textId="77777777" w:rsid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 xml:space="preserve">a context-aware long short-term </w:t>
      </w:r>
      <w:proofErr w:type="gramStart"/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memory(</w:t>
      </w:r>
      <w:proofErr w:type="gramEnd"/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LSTM) [5] based relation extraction module and</w:t>
      </w:r>
    </w:p>
    <w:p w14:paraId="79CE6FEC" w14:textId="77777777" w:rsid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a knowledge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 xml:space="preserve">graph constructor module that produces knowledge graphs from the given document. </w:t>
      </w:r>
    </w:p>
    <w:p w14:paraId="05EC151D" w14:textId="77777777" w:rsidR="001E7452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</w:p>
    <w:p w14:paraId="44081785" w14:textId="1437F337" w:rsidR="00FF5FC9" w:rsidRDefault="001E7452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By constructing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a knowledge graph from the input document, the constructed knowledge graph is used to extract the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input document’s global relations through graph embedding. To do this, both modules go through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a synchronization process. We achieved this by training the two modules in an alternating fashion.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This allows the proposed model to extract and classify local relations while concerning its possible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global relations. For this research, we have constructed a new set of data consisted of 10,470 lines of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documented Korean text of history [6] for this task. The dataset was constructed purely through human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annotations and contains the information of both local relations per each sentence and knowledge</w:t>
      </w:r>
      <w:r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1E7452">
        <w:rPr>
          <w:rFonts w:ascii="URWPalladioL-Roma" w:hAnsi="URWPalladioL-Roma" w:cs="URWPalladioL-Roma"/>
          <w:color w:val="000000"/>
          <w:sz w:val="24"/>
          <w:szCs w:val="24"/>
        </w:rPr>
        <w:t>graphs that represents each document.</w:t>
      </w:r>
    </w:p>
    <w:p w14:paraId="417A4AF7" w14:textId="0B9AB23C" w:rsidR="004A17D1" w:rsidRDefault="004A17D1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</w:p>
    <w:p w14:paraId="48B46CBB" w14:textId="4CBC1FF8" w:rsidR="004A17D1" w:rsidRDefault="004A17D1" w:rsidP="001E74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</w:p>
    <w:p w14:paraId="7F7BDAD3" w14:textId="77777777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2. </w:t>
      </w:r>
      <w:proofErr w:type="spellStart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RelatedWorks</w:t>
      </w:r>
      <w:proofErr w:type="spellEnd"/>
    </w:p>
    <w:p w14:paraId="4D86D473" w14:textId="77777777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2.1. Relation Extraction</w:t>
      </w:r>
    </w:p>
    <w:p w14:paraId="48912D19" w14:textId="77777777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Relation Extraction can largely be divided into two types: global level relation extraction and</w:t>
      </w:r>
    </w:p>
    <w:p w14:paraId="7BC1A067" w14:textId="6BA024A9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mention-level relation extraction [7], while the former deals with ‘global’ level relations that span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across multiple relations and large bodies of text, and mention-level ‘local’ relations are smaller scale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relations expressed directly within short sentences.</w:t>
      </w:r>
    </w:p>
    <w:p w14:paraId="345429CD" w14:textId="137EB3CE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The best example that shows the difference between the two can be shown by syllogism. Given two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sentences “All cars have wheels.’ and “A truck is a car”, a local relation extraction will only be able to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extract the information (Car, </w:t>
      </w:r>
      <w:proofErr w:type="spellStart"/>
      <w:proofErr w:type="gramStart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possess,Wheel</w:t>
      </w:r>
      <w:proofErr w:type="spellEnd"/>
      <w:proofErr w:type="gramEnd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) and (Truck, is, Car). Thus, it will never be able to extract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and represent what the two sentences combined mean: “A truck has wheels”. On the other hand,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global relation extraction would consider these global level relations and would be able to extract the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information (Truck, </w:t>
      </w:r>
      <w:proofErr w:type="spellStart"/>
      <w:proofErr w:type="gramStart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Possess,Wheel</w:t>
      </w:r>
      <w:proofErr w:type="spellEnd"/>
      <w:proofErr w:type="gramEnd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).</w:t>
      </w:r>
    </w:p>
    <w:p w14:paraId="1BD46F26" w14:textId="77777777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Currently, most relation extraction modules that yield high performances usually only deal with</w:t>
      </w:r>
    </w:p>
    <w:p w14:paraId="3D82AD44" w14:textId="1B866A7D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lastRenderedPageBreak/>
        <w:t xml:space="preserve">‘local </w:t>
      </w:r>
      <w:proofErr w:type="gramStart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relations’</w:t>
      </w:r>
      <w:proofErr w:type="gramEnd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. However, when representing a large amount of text such as a document, representations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only through local relations are thoroughly limited. </w:t>
      </w:r>
      <w:proofErr w:type="gramStart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Considering the fact that</w:t>
      </w:r>
      <w:proofErr w:type="gramEnd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 the most valuable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information within documents is those that have been described in detail and are spanned across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the document, the importance of global level relation extraction is not something to be looked over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so lightly.</w:t>
      </w:r>
    </w:p>
    <w:p w14:paraId="593DDE39" w14:textId="77777777" w:rsidR="004A17D1" w:rsidRPr="006B770E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However, the task itself is nowhere near simple. The main cause that prevents current</w:t>
      </w:r>
    </w:p>
    <w:p w14:paraId="6823455B" w14:textId="7CFC38AF" w:rsidR="004A17D1" w:rsidRDefault="004A17D1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state-of-the-art local relation extraction methods to properly perform global relation extraction is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due to the bottleneck problem [8]. With so much information to process for a singular relation, the loss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of information is inevitable—thus hindering the model’s capability to properly judge the relation or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capture it at all. On the other hand, if the model is focused only on extracting global relations, then,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proofErr w:type="gramStart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in an attempt to</w:t>
      </w:r>
      <w:proofErr w:type="gramEnd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 avoid the bottleneck problem [8], its performance against local relation extraction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drops due to the sparsity of information [9]. Previous attempts on global relation extraction have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tried several different methods to tackle this problem. For instance, Gerber et al. [10] attempted this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by simply using co-references to gain access to other sentences without </w:t>
      </w:r>
      <w:proofErr w:type="gramStart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actually having</w:t>
      </w:r>
      <w:proofErr w:type="gramEnd"/>
      <w:r w:rsidRPr="006B770E">
        <w:rPr>
          <w:rFonts w:ascii="URWPalladioL-Roma" w:hAnsi="URWPalladioL-Roma" w:cs="URWPalladioL-Roma"/>
          <w:color w:val="000000"/>
          <w:sz w:val="24"/>
          <w:szCs w:val="24"/>
        </w:rPr>
        <w:t xml:space="preserve"> to model</w:t>
      </w:r>
      <w:r w:rsid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</w:t>
      </w:r>
      <w:r w:rsidRPr="006B770E">
        <w:rPr>
          <w:rFonts w:ascii="URWPalladioL-Roma" w:hAnsi="URWPalladioL-Roma" w:cs="URWPalladioL-Roma"/>
          <w:color w:val="000000"/>
          <w:sz w:val="24"/>
          <w:szCs w:val="24"/>
        </w:rPr>
        <w:t>them or Quirk et al. [11] who applied distant supervision to general global relation extraction as well.</w:t>
      </w:r>
    </w:p>
    <w:p w14:paraId="11F80A3D" w14:textId="73AD9355" w:rsidR="00AB5557" w:rsidRDefault="00AB5557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</w:p>
    <w:p w14:paraId="64FA2787" w14:textId="6BCB456D" w:rsidR="00AB5557" w:rsidRDefault="00AB5557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</w:p>
    <w:p w14:paraId="70334933" w14:textId="2D4BD0F8" w:rsidR="00AB5557" w:rsidRDefault="00AB5557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>
        <w:rPr>
          <w:rFonts w:ascii="URWPalladioL-Roma" w:hAnsi="URWPalladioL-Roma" w:cs="URWPalladioL-Roma"/>
          <w:color w:val="000000"/>
          <w:sz w:val="24"/>
          <w:szCs w:val="24"/>
        </w:rPr>
        <w:t>Ontology:</w:t>
      </w:r>
    </w:p>
    <w:p w14:paraId="6E633A17" w14:textId="66D74656" w:rsidR="00AB5557" w:rsidRPr="001E7452" w:rsidRDefault="00AB5557" w:rsidP="004A17D1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4"/>
          <w:szCs w:val="24"/>
        </w:rPr>
      </w:pPr>
      <w:r w:rsidRP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The ontology is a formal specification of all the relevant concepts and their meaningful associations </w:t>
      </w:r>
      <w:proofErr w:type="gramStart"/>
      <w:r w:rsidRPr="00AB5557">
        <w:rPr>
          <w:rFonts w:ascii="URWPalladioL-Roma" w:hAnsi="URWPalladioL-Roma" w:cs="URWPalladioL-Roma"/>
          <w:color w:val="000000"/>
          <w:sz w:val="24"/>
          <w:szCs w:val="24"/>
        </w:rPr>
        <w:t>in a given</w:t>
      </w:r>
      <w:proofErr w:type="gramEnd"/>
      <w:r w:rsidRP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application domain. It allows objects and relationships to be </w:t>
      </w:r>
      <w:proofErr w:type="spellStart"/>
      <w:r w:rsidRPr="00AB5557">
        <w:rPr>
          <w:rFonts w:ascii="URWPalladioL-Roma" w:hAnsi="URWPalladioL-Roma" w:cs="URWPalladioL-Roma"/>
          <w:color w:val="000000"/>
          <w:sz w:val="24"/>
          <w:szCs w:val="24"/>
        </w:rPr>
        <w:t>categorised</w:t>
      </w:r>
      <w:proofErr w:type="spellEnd"/>
      <w:r w:rsidRPr="00AB5557">
        <w:rPr>
          <w:rFonts w:ascii="URWPalladioL-Roma" w:hAnsi="URWPalladioL-Roma" w:cs="URWPalladioL-Roma"/>
          <w:color w:val="000000"/>
          <w:sz w:val="24"/>
          <w:szCs w:val="24"/>
        </w:rPr>
        <w:t xml:space="preserve"> into distinct types, and for generic properties about those types to be expressed.</w:t>
      </w:r>
    </w:p>
    <w:sectPr w:rsidR="00AB5557" w:rsidRPr="001E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F7C1F" w14:textId="77777777" w:rsidR="00225678" w:rsidRDefault="00225678" w:rsidP="001E7452">
      <w:pPr>
        <w:spacing w:after="0" w:line="240" w:lineRule="auto"/>
      </w:pPr>
      <w:r>
        <w:separator/>
      </w:r>
    </w:p>
  </w:endnote>
  <w:endnote w:type="continuationSeparator" w:id="0">
    <w:p w14:paraId="050EE226" w14:textId="77777777" w:rsidR="00225678" w:rsidRDefault="00225678" w:rsidP="001E7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5529F" w14:textId="77777777" w:rsidR="00225678" w:rsidRDefault="00225678" w:rsidP="001E7452">
      <w:pPr>
        <w:spacing w:after="0" w:line="240" w:lineRule="auto"/>
      </w:pPr>
      <w:r>
        <w:separator/>
      </w:r>
    </w:p>
  </w:footnote>
  <w:footnote w:type="continuationSeparator" w:id="0">
    <w:p w14:paraId="75B7898B" w14:textId="77777777" w:rsidR="00225678" w:rsidRDefault="00225678" w:rsidP="001E74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B4"/>
    <w:rsid w:val="001E7452"/>
    <w:rsid w:val="00225678"/>
    <w:rsid w:val="004A17D1"/>
    <w:rsid w:val="004D0E76"/>
    <w:rsid w:val="006B770E"/>
    <w:rsid w:val="007B61B4"/>
    <w:rsid w:val="00991353"/>
    <w:rsid w:val="00AB5557"/>
    <w:rsid w:val="00CD6959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9EC6A"/>
  <w15:chartTrackingRefBased/>
  <w15:docId w15:val="{1FEF2337-5C10-417F-995D-C9BB4E4F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6</cp:revision>
  <dcterms:created xsi:type="dcterms:W3CDTF">2021-08-25T18:41:00Z</dcterms:created>
  <dcterms:modified xsi:type="dcterms:W3CDTF">2021-08-26T03:56:00Z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29bff8-5b33-42aa-95d2-28f72e792cb0_Enabled">
    <vt:lpwstr>true</vt:lpwstr>
  </property>
  <property fmtid="{D5CDD505-2E9C-101B-9397-08002B2CF9AE}" pid="3" name="MSIP_Label_4929bff8-5b33-42aa-95d2-28f72e792cb0_SetDate">
    <vt:lpwstr>2021-08-25T18:41:23Z</vt:lpwstr>
  </property>
  <property fmtid="{D5CDD505-2E9C-101B-9397-08002B2CF9AE}" pid="4" name="MSIP_Label_4929bff8-5b33-42aa-95d2-28f72e792cb0_Method">
    <vt:lpwstr>Standard</vt:lpwstr>
  </property>
  <property fmtid="{D5CDD505-2E9C-101B-9397-08002B2CF9AE}" pid="5" name="MSIP_Label_4929bff8-5b33-42aa-95d2-28f72e792cb0_Name">
    <vt:lpwstr>Internal</vt:lpwstr>
  </property>
  <property fmtid="{D5CDD505-2E9C-101B-9397-08002B2CF9AE}" pid="6" name="MSIP_Label_4929bff8-5b33-42aa-95d2-28f72e792cb0_SiteId">
    <vt:lpwstr>f35a6974-607f-47d4-82d7-ff31d7dc53a5</vt:lpwstr>
  </property>
  <property fmtid="{D5CDD505-2E9C-101B-9397-08002B2CF9AE}" pid="7" name="MSIP_Label_4929bff8-5b33-42aa-95d2-28f72e792cb0_ActionId">
    <vt:lpwstr>4938e54a-80d2-4284-a781-72ee5205a557</vt:lpwstr>
  </property>
  <property fmtid="{D5CDD505-2E9C-101B-9397-08002B2CF9AE}" pid="8" name="MSIP_Label_4929bff8-5b33-42aa-95d2-28f72e792cb0_ContentBits">
    <vt:lpwstr>0</vt:lpwstr>
  </property>
</Properties>
</file>