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64"/>
          <w:szCs w:val="64"/>
        </w:rPr>
        <w:t xml:space="preserve">LegalEase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AI-Powered Legal Document Generator</w:t>
      </w:r>
    </w:p>
    <w:p>
      <w:pPr>
        <w:pBdr>
          <w:top w:val="single" w:color="1F3864" w:sz="8" w:space="8"/>
        </w:pBdr>
        <w:spacing w:after="120"/>
        <w:jc w:val="center"/>
      </w:pPr>
      <w:r>
        <w:rPr>
          <w:color w:val="595959"/>
          <w:sz w:val="28"/>
          <w:szCs w:val="28"/>
        </w:rPr>
        <w:t xml:space="preserve">Phase 3</w:t>
      </w:r>
    </w:p>
    <w:p>
      <w:pPr>
        <w:spacing w:after="600"/>
        <w:jc w:val="center"/>
      </w:pPr>
      <w:r>
        <w:rPr>
          <w:b/>
          <w:bCs/>
          <w:sz w:val="44"/>
          <w:szCs w:val="44"/>
        </w:rPr>
        <w:t xml:space="preserve">Project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LegalEase: AI-Powered Legal Document Generator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Streamlit, Google Gemini API, python-docx, fpdf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Team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Member Names / Roll Numbers]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 / Mentor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Guide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spacing w:after="120"/>
      </w:pPr>
      <w:r>
        <w:t xml:space="preserve">LegalEase follows a three-tier design: a Streamlit presentation layer, a FastAPI service layer and an AI core that communicates with Google Gemini. Formatting modules convert generated text into branded output files.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(app.py)  --POST /generate--&gt;  FastAPI (main.py + routes.py)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Input form    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HTML preview      &lt;--generated text--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Edit + download                    ai_core/gemini_generator.py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       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                              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format_docx / format_pdf /            Google Gemini API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format_html_preview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Module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UI: form input, HTML preview, edit mode, export buttons, calls backend using BACKEND_URL.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the FastAPI app, health check at GET /, registers the router.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routes.py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DocumentRequest (Pydantic) and the POST /generate endpoint.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ai_core/gemini_generator.py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GeminiDocumentGenerator: builds prompt, calls Gemini via generate_content(), returns text.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Formatting functions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format_docx(), format_pdf(), format_html_preview() plus text sanitisation helpers.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assets/logo.png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 used in UI, DOCX and PDF.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GEMINI_API_KEY, GEMINI_MODEL, BACKEND_URL.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Data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enters document details in Streamlit and clicks Generate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sends a JSON POST request to /generate.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validates the payload against DocumentRequest.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GeminiDocumentGenerator builds a structured prompt and calls Gemini.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generated text is returned as JSON: { "document": "..."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renders the text in a styled HTML preview; the user may edit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download, the formatting modules create the TXT, DOCX or PDF file.</w:t>
      </w:r>
    </w:p>
    <w:p>
      <w:pPr>
        <w:pStyle w:val="Heading1"/>
      </w:pPr>
      <w:r>
        <w:t xml:space="preserve">4. API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6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check. Returns { "message": "LegalEase API is running" }.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/generate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Body: document_type, parties, terms, dates. Returns { "document": "..." }.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/docs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 Swagger UI provided by FastAPI.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Prompt Design</w:t>
      </w:r>
    </w:p>
    <w:p>
      <w:pPr>
        <w:spacing w:after="120"/>
      </w:pPr>
      <w:r>
        <w:t xml:space="preserve">The prompt sent to Gemini is structured so the output is consistent and easy to format: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instruction: act as a professional legal document drafter.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Inputs: document type, parties, terms and effective date inserted as labelled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Structure: title in capitals, introductory clause with date and parties, numbered sections, term clauses, termination, governing law and signature 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 rules: formal language, no markdown symbols, plain text output.</w:t>
      </w:r>
    </w:p>
    <w:p>
      <w:pPr>
        <w:pStyle w:val="Heading1"/>
      </w:pPr>
      <w:r>
        <w:t xml:space="preserve">6. User Interface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Element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LegalEase logo and title with dark theme.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form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fields for document type, parties, terms (semicolon hint) and effective date; Generate Document button.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Preview card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Dark-themed styled HTML card showing the document with Edit Document button.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mode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area for inline editing; changes carried into downloads.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area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 buttons: TXT, DOCX, PDF.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Spinner while generating; readable error messages on failure.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Export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TXT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 edited text.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Centred logo, Times New Roman, headings, table of key terms (parsed from semicolons), footer.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Centred logo, bold section headings, bullet-style terms, header and footer on every page.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Security and Error-Handling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loaded through python-dotenv; .env listed in .gitignore.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 by Pydantic; failures return HTTP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catches connection and API errors and displays clear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sanitisation to avoid encoding issues in FPDF and DOCX.</w:t>
      </w:r>
    </w:p>
    <w:p>
      <w:pPr>
        <w:pStyle w:val="Heading1"/>
      </w:pPr>
      <w:r>
        <w:t xml:space="preserve">9. Technology Justification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Fast, typed, automatic validation and interactive documentation.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Rapid Python-only UI development with built-in widgets and download buttons.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text generation, simple SDK and free development tier.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python-docx / fpdf / Pillow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Programmatic control over DOCX and PDF layout and logo handling.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LegalEase | Phase 3: Project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LegalEase - Phase 3 - Project Design</dc:title>
  <dc:creator>LegalEase Team</dc:creator>
  <cp:lastModifiedBy>Un-named</cp:lastModifiedBy>
  <cp:revision>1</cp:revision>
  <dcterms:created xsi:type="dcterms:W3CDTF">2026-09-28T14:31:04.163Z</dcterms:created>
  <dcterms:modified xsi:type="dcterms:W3CDTF">2026-09-28T14:31:04.163Z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