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64"/>
          <w:szCs w:val="64"/>
        </w:rPr>
        <w:t xml:space="preserve">LegalEase</w:t>
      </w:r>
    </w:p>
    <w:p>
      <w:pPr>
        <w:spacing w:after="400"/>
        <w:jc w:val="center"/>
      </w:pPr>
      <w:r>
        <w:rPr>
          <w:color w:val="595959"/>
          <w:sz w:val="28"/>
          <w:szCs w:val="28"/>
        </w:rPr>
        <w:t xml:space="preserve">AI-Powered Legal Document Generator</w:t>
      </w:r>
    </w:p>
    <w:p>
      <w:pPr>
        <w:pBdr>
          <w:top w:val="single" w:color="1F3864" w:sz="8" w:space="8"/>
        </w:pBdr>
        <w:spacing w:after="120"/>
        <w:jc w:val="center"/>
      </w:pPr>
      <w:r>
        <w:rPr>
          <w:color w:val="595959"/>
          <w:sz w:val="28"/>
          <w:szCs w:val="28"/>
        </w:rPr>
        <w:t xml:space="preserve">Phase 8</w:t>
      </w:r>
    </w:p>
    <w:p>
      <w:pPr>
        <w:spacing w:after="600"/>
        <w:jc w:val="center"/>
      </w:pPr>
      <w:r>
        <w:rPr>
          <w:b/>
          <w:bCs/>
          <w:sz w:val="44"/>
          <w:szCs w:val="44"/>
        </w:rPr>
        <w:t xml:space="preserve">Project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Field</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Details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Project Title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LegalEase: AI-Powered Legal Document Generator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Tech Stack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FastAPI, Streamlit, Google Gemini API, python-docx, fpdf</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Team Name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Team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Team Members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Member Names / Roll Numbers]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Guide / Mentor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Guide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Submission Date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Date]</w:t>
            </w:r>
          </w:p>
        </w:tc>
      </w:tr>
    </w:tbl>
    <w:p>
      <w:r>
        <w:br w:type="page"/>
      </w:r>
    </w:p>
    <w:p>
      <w:pPr>
        <w:pStyle w:val="Heading1"/>
      </w:pPr>
      <w:r>
        <w:t xml:space="preserve">1. Demonstration Objective</w:t>
      </w:r>
    </w:p>
    <w:p>
      <w:pPr>
        <w:spacing w:after="120"/>
      </w:pPr>
      <w:r>
        <w:t xml:space="preserve">To show the complete LegalEase workflow live: generating a legal document with AI, editing it, and exporting it in three formats with branding.</w:t>
      </w:r>
    </w:p>
    <w:p>
      <w:pPr>
        <w:pStyle w:val="Heading1"/>
      </w:pPr>
      <w:r>
        <w:t xml:space="preserve">2. Pre-Demo Checklist</w:t>
      </w:r>
    </w:p>
    <w:p>
      <w:pPr>
        <w:pStyle w:val="ListParagraph"/>
        <w:numPr>
          <w:ilvl w:val="0"/>
          <w:numId w:val="2"/>
        </w:numPr>
        <w:spacing w:after="60"/>
      </w:pPr>
      <w:r>
        <w:t xml:space="preserve">Virtual environment active and dependencies installed.</w:t>
      </w:r>
    </w:p>
    <w:p>
      <w:pPr>
        <w:pStyle w:val="ListParagraph"/>
        <w:numPr>
          <w:ilvl w:val="0"/>
          <w:numId w:val="2"/>
        </w:numPr>
        <w:spacing w:after="60"/>
      </w:pPr>
      <w:r>
        <w:t xml:space="preserve">.env contains a valid GEMINI_API_KEY.</w:t>
      </w:r>
    </w:p>
    <w:p>
      <w:pPr>
        <w:pStyle w:val="ListParagraph"/>
        <w:numPr>
          <w:ilvl w:val="0"/>
          <w:numId w:val="2"/>
        </w:numPr>
        <w:spacing w:after="60"/>
      </w:pPr>
      <w:r>
        <w:t xml:space="preserve">Backend running: uvicorn main:app --reload.</w:t>
      </w:r>
    </w:p>
    <w:p>
      <w:pPr>
        <w:pStyle w:val="ListParagraph"/>
        <w:numPr>
          <w:ilvl w:val="0"/>
          <w:numId w:val="2"/>
        </w:numPr>
        <w:spacing w:after="60"/>
      </w:pPr>
      <w:r>
        <w:t xml:space="preserve">Frontend running: streamlit run app.py.</w:t>
      </w:r>
    </w:p>
    <w:p>
      <w:pPr>
        <w:pStyle w:val="ListParagraph"/>
        <w:numPr>
          <w:ilvl w:val="0"/>
          <w:numId w:val="2"/>
        </w:numPr>
        <w:spacing w:after="60"/>
      </w:pPr>
      <w:r>
        <w:t xml:space="preserve">Internet connection verified; logo file present.</w:t>
      </w:r>
    </w:p>
    <w:p>
      <w:pPr>
        <w:pStyle w:val="ListParagraph"/>
        <w:numPr>
          <w:ilvl w:val="0"/>
          <w:numId w:val="2"/>
        </w:numPr>
        <w:spacing w:after="60"/>
      </w:pPr>
      <w:r>
        <w:t xml:space="preserve">Backup: a previously generated sample document and screenshots ready.</w:t>
      </w:r>
    </w:p>
    <w:p>
      <w:pPr>
        <w:pStyle w:val="Heading1"/>
      </w:pPr>
      <w:r>
        <w:t xml:space="preserve">3. Demo Script (10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Time</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Step</w:t>
            </w:r>
          </w:p>
        </w:tc>
        <w:tc>
          <w:tcPr>
            <w:tcW w:type="dxa" w:w="4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What to Say / Show</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0:00-1:00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Introduction</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Explain the problem: routine legal drafting is slow and expensive. Introduce LegalEase.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1:00-2:00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Architecture</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Show the Streamlit, FastAPI, Gemini flow diagram.</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2:00-3:00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Health check</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Open http://127.0.0.1:8000 and /docs to show the API.</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3:00-5:00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Generate</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Fill the form (Scenario 1) and click Generate Document.</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5:00-6:00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Edit</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Click Edit Document, change a clause, show the update.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6:00-8:00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Export</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Download TXT, DOCX and PDF; open DOCX and PDF to show logo, terms table, header and footer.</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8:00-9:00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Error handling</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Show the clear message for a missing or invalid API key.</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9:00-10:00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Wrap-up</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Summarise results, limitations, disclaimer and roadmap.</w:t>
            </w:r>
          </w:p>
        </w:tc>
      </w:tr>
    </w:tbl>
    <w:p>
      <w:pPr>
        <w:spacing w:after="120"/>
      </w:pPr>
      <w:r>
        <w:t xml:space="preserve"/>
      </w:r>
    </w:p>
    <w:p>
      <w:pPr>
        <w:pStyle w:val="Heading1"/>
      </w:pPr>
      <w:r>
        <w:t xml:space="preserve">4. Demo Scenarios</w:t>
      </w:r>
    </w:p>
    <w:p>
      <w:pPr>
        <w:pStyle w:val="Heading2"/>
      </w:pPr>
      <w:r>
        <w:t xml:space="preserve">Scenario 1: Freelance Work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Field</w:t>
            </w:r>
          </w:p>
        </w:tc>
        <w:tc>
          <w:tcPr>
            <w:tcW w:type="dxa" w:w="6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Input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Document type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Freelance Work Contract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Parties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Jane Doe (Service Provider), TechNova Inc. (Client)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Terms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Payment to be made within 30 days of invoice; Confidentiality must be maintained at all times; Either party may terminate with 15 days notice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Effective date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April 10, 2026</w:t>
            </w:r>
          </w:p>
        </w:tc>
      </w:tr>
    </w:tbl>
    <w:p>
      <w:pPr>
        <w:spacing w:after="120"/>
      </w:pPr>
      <w:r>
        <w:t xml:space="preserve"/>
      </w:r>
    </w:p>
    <w:p>
      <w:pPr>
        <w:pStyle w:val="Heading2"/>
      </w:pPr>
      <w:r>
        <w:t xml:space="preserve">Scenario 2: Non-Disclosure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Field</w:t>
            </w:r>
          </w:p>
        </w:tc>
        <w:tc>
          <w:tcPr>
            <w:tcW w:type="dxa" w:w="6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Input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Document type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NDA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Parties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John Doe (Freelancer), ABC Corp (Client)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Terms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Confidentiality for 2 years; No disclosure to third parties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Effective date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April 15, 2026</w:t>
            </w:r>
          </w:p>
        </w:tc>
      </w:tr>
    </w:tbl>
    <w:p>
      <w:pPr>
        <w:spacing w:after="120"/>
      </w:pPr>
      <w:r>
        <w:t xml:space="preserve"/>
      </w:r>
    </w:p>
    <w:p>
      <w:pPr>
        <w:pStyle w:val="Heading2"/>
      </w:pPr>
      <w:r>
        <w:t xml:space="preserve">Scenario 3: Lease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Field</w:t>
            </w:r>
          </w:p>
        </w:tc>
        <w:tc>
          <w:tcPr>
            <w:tcW w:type="dxa" w:w="6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Input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Document type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Lease Agreement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Parties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Alice Smith (Tenant), XYZ Realty (Landlord)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Terms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Monthly rent due on the 1st; Security deposit refundable at end of lease; Tenant responsible for utilities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Effective date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May 1, 2026</w:t>
            </w:r>
          </w:p>
        </w:tc>
      </w:tr>
    </w:tbl>
    <w:p>
      <w:pPr>
        <w:spacing w:after="120"/>
      </w:pPr>
      <w:r>
        <w:t xml:space="preserve"/>
      </w:r>
    </w:p>
    <w:p>
      <w:pPr>
        <w:pStyle w:val="Heading1"/>
      </w:pPr>
      <w:r>
        <w:t xml:space="preserve">5. Expected Results</w:t>
      </w:r>
    </w:p>
    <w:p>
      <w:pPr>
        <w:pStyle w:val="ListParagraph"/>
        <w:numPr>
          <w:ilvl w:val="0"/>
          <w:numId w:val="2"/>
        </w:numPr>
        <w:spacing w:after="60"/>
      </w:pPr>
      <w:r>
        <w:t xml:space="preserve">A complete, structured legal document appears in the preview within seconds.</w:t>
      </w:r>
    </w:p>
    <w:p>
      <w:pPr>
        <w:pStyle w:val="ListParagraph"/>
        <w:numPr>
          <w:ilvl w:val="0"/>
          <w:numId w:val="2"/>
        </w:numPr>
        <w:spacing w:after="60"/>
      </w:pPr>
      <w:r>
        <w:t xml:space="preserve">Edited text is reflected in all downloads.</w:t>
      </w:r>
    </w:p>
    <w:p>
      <w:pPr>
        <w:pStyle w:val="ListParagraph"/>
        <w:numPr>
          <w:ilvl w:val="0"/>
          <w:numId w:val="2"/>
        </w:numPr>
        <w:spacing w:after="60"/>
      </w:pPr>
      <w:r>
        <w:t xml:space="preserve">DOCX contains logo, headings, terms table and footer.</w:t>
      </w:r>
    </w:p>
    <w:p>
      <w:pPr>
        <w:pStyle w:val="ListParagraph"/>
        <w:numPr>
          <w:ilvl w:val="0"/>
          <w:numId w:val="2"/>
        </w:numPr>
        <w:spacing w:after="60"/>
      </w:pPr>
      <w:r>
        <w:t xml:space="preserve">PDF contains logo, bold headings, bullet terms, header and footer on each page.</w:t>
      </w:r>
    </w:p>
    <w:p>
      <w:pPr>
        <w:pStyle w:val="Heading1"/>
      </w:pPr>
      <w:r>
        <w:t xml:space="preserve">6. Anticipated Questions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Question</w:t>
            </w:r>
          </w:p>
        </w:tc>
        <w:tc>
          <w:tcPr>
            <w:tcW w:type="dxa" w:w="5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Suggested Answer</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Is this legal advice?</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 It produces drafts for informational purposes; a lawyer should review them.</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Why FastAPI and Streamlit?</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FastAPI gives a clean validated API; Streamlit enables a fast Python-only UI.</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How is the API key protected?</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Stored in .env, excluded from Git and never hard-coded.</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Can the model be changed?</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Yes, through the GEMINI_MODEL environment variable.</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What if the AI gives wrong clauses?</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The preview is editable and the disclaimer requires professional review.</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What is next?</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Contract analysis, summaries, multilingual output, user accounts and custom branding.</w:t>
            </w:r>
          </w:p>
        </w:tc>
      </w:tr>
    </w:tbl>
    <w:p>
      <w:pPr>
        <w:spacing w:after="120"/>
      </w:pPr>
      <w:r>
        <w:t xml:space="preserve"/>
      </w:r>
    </w:p>
    <w:p>
      <w:pPr>
        <w:pStyle w:val="Heading1"/>
      </w:pPr>
      <w:r>
        <w:t xml:space="preserve">7. Screenshots to Attach</w:t>
      </w:r>
    </w:p>
    <w:p>
      <w:pPr>
        <w:pStyle w:val="ListParagraph"/>
        <w:numPr>
          <w:ilvl w:val="0"/>
          <w:numId w:val="2"/>
        </w:numPr>
        <w:spacing w:after="60"/>
      </w:pPr>
      <w:r>
        <w:t xml:space="preserve">Input form</w:t>
      </w:r>
    </w:p>
    <w:p>
      <w:pPr>
        <w:pStyle w:val="ListParagraph"/>
        <w:numPr>
          <w:ilvl w:val="0"/>
          <w:numId w:val="2"/>
        </w:numPr>
        <w:spacing w:after="60"/>
      </w:pPr>
      <w:r>
        <w:t xml:space="preserve">Generated preview</w:t>
      </w:r>
    </w:p>
    <w:p>
      <w:pPr>
        <w:pStyle w:val="ListParagraph"/>
        <w:numPr>
          <w:ilvl w:val="0"/>
          <w:numId w:val="2"/>
        </w:numPr>
        <w:spacing w:after="60"/>
      </w:pPr>
      <w:r>
        <w:t xml:space="preserve">Edit mode</w:t>
      </w:r>
    </w:p>
    <w:p>
      <w:pPr>
        <w:pStyle w:val="ListParagraph"/>
        <w:numPr>
          <w:ilvl w:val="0"/>
          <w:numId w:val="2"/>
        </w:numPr>
        <w:spacing w:after="60"/>
      </w:pPr>
      <w:r>
        <w:t xml:space="preserve">DOCX output</w:t>
      </w:r>
    </w:p>
    <w:p>
      <w:pPr>
        <w:pStyle w:val="ListParagraph"/>
        <w:numPr>
          <w:ilvl w:val="0"/>
          <w:numId w:val="2"/>
        </w:numPr>
        <w:spacing w:after="60"/>
      </w:pPr>
      <w:r>
        <w:t xml:space="preserve">PDF output</w:t>
      </w:r>
    </w:p>
    <w:p>
      <w:pPr>
        <w:pStyle w:val="ListParagraph"/>
        <w:numPr>
          <w:ilvl w:val="0"/>
          <w:numId w:val="2"/>
        </w:numPr>
        <w:spacing w:after="60"/>
      </w:pPr>
      <w:r>
        <w:t xml:space="preserve">FastAPI /docs page</w:t>
      </w:r>
    </w:p>
    <w:p>
      <w:pPr>
        <w:pStyle w:val="ListParagraph"/>
        <w:numPr>
          <w:ilvl w:val="0"/>
          <w:numId w:val="2"/>
        </w:numPr>
        <w:spacing w:after="60"/>
      </w:pPr>
      <w:r>
        <w:t xml:space="preserve">Error message example</w:t>
      </w:r>
    </w:p>
    <w:p>
      <w:pPr>
        <w:pStyle w:val="Heading1"/>
      </w:pPr>
      <w:r>
        <w:t xml:space="preserve">8. Conclusion</w:t>
      </w:r>
    </w:p>
    <w:p>
      <w:pPr>
        <w:spacing w:after="120"/>
      </w:pPr>
      <w:r>
        <w:t xml:space="preserve">LegalEase demonstrates a practical use of generative AI: it reduces the time and cost of drafting routine legal documents while keeping the user in control through editing and professional review. The modular design allows further growth through the planned roadmap.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LegalEase | Phase 8: Project Demonstration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Phase 8 - Project Demonstration</dc:title>
  <dc:creator>LegalEase Team</dc:creator>
  <cp:lastModifiedBy>Un-named</cp:lastModifiedBy>
  <cp:revision>1</cp:revision>
  <dcterms:created xsi:type="dcterms:W3CDTF">2026-09-28T14:31:48.579Z</dcterms:created>
  <dcterms:modified xsi:type="dcterms:W3CDTF">2026-09-28T14:31:48.579Z</dcterms:modified>
</cp:coreProperties>
</file>

<file path=docProps/custom.xml><?xml version="1.0" encoding="utf-8"?>
<Properties xmlns="http://schemas.openxmlformats.org/officeDocument/2006/custom-properties" xmlns:vt="http://schemas.openxmlformats.org/officeDocument/2006/docPropsVTypes"/>
</file>