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497D" w14:textId="77777777" w:rsidR="00CB77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C52735" w14:textId="77777777" w:rsidR="00CB77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27E248D" w14:textId="77777777" w:rsidR="00CB7761" w:rsidRDefault="00CB77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7761" w14:paraId="1BC671AD" w14:textId="77777777">
        <w:tc>
          <w:tcPr>
            <w:tcW w:w="4508" w:type="dxa"/>
          </w:tcPr>
          <w:p w14:paraId="2C4CF849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DDD1CD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CB7761" w14:paraId="4B333342" w14:textId="77777777">
        <w:tc>
          <w:tcPr>
            <w:tcW w:w="4508" w:type="dxa"/>
          </w:tcPr>
          <w:p w14:paraId="2703C946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4D4A96" w14:textId="3A9A3B32" w:rsidR="00CB7761" w:rsidRDefault="00EE2DDA">
            <w:pPr>
              <w:rPr>
                <w:rFonts w:ascii="Calibri" w:eastAsia="Calibri" w:hAnsi="Calibri" w:cs="Calibri"/>
              </w:rPr>
            </w:pPr>
            <w:r w:rsidRPr="00EE2DDA">
              <w:rPr>
                <w:rFonts w:ascii="Calibri" w:eastAsia="Calibri" w:hAnsi="Calibri" w:cs="Calibri"/>
              </w:rPr>
              <w:t>LTVIP2026TMIDS37718</w:t>
            </w:r>
          </w:p>
        </w:tc>
      </w:tr>
      <w:tr w:rsidR="00CB7761" w14:paraId="0D75DAF3" w14:textId="77777777">
        <w:tc>
          <w:tcPr>
            <w:tcW w:w="4508" w:type="dxa"/>
          </w:tcPr>
          <w:p w14:paraId="064251DB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4B0118" w14:textId="0B70914D" w:rsidR="00CB7761" w:rsidRDefault="00EE2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Visualization Housing Market Trends </w:t>
            </w:r>
          </w:p>
        </w:tc>
      </w:tr>
      <w:tr w:rsidR="00CB7761" w14:paraId="5FCEA049" w14:textId="77777777">
        <w:tc>
          <w:tcPr>
            <w:tcW w:w="4508" w:type="dxa"/>
          </w:tcPr>
          <w:p w14:paraId="7D5D5EF6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10F689" w14:textId="77777777" w:rsidR="00CB7761" w:rsidRDefault="00CB7761">
            <w:pPr>
              <w:rPr>
                <w:rFonts w:ascii="Calibri" w:eastAsia="Calibri" w:hAnsi="Calibri" w:cs="Calibri"/>
              </w:rPr>
            </w:pPr>
          </w:p>
        </w:tc>
      </w:tr>
    </w:tbl>
    <w:p w14:paraId="14E80B68" w14:textId="77777777" w:rsidR="00CB7761" w:rsidRDefault="00CB7761">
      <w:pPr>
        <w:spacing w:after="160" w:line="259" w:lineRule="auto"/>
        <w:rPr>
          <w:rFonts w:ascii="Calibri" w:eastAsia="Calibri" w:hAnsi="Calibri" w:cs="Calibri"/>
          <w:b/>
        </w:rPr>
      </w:pPr>
    </w:p>
    <w:p w14:paraId="250A5B11" w14:textId="77777777" w:rsidR="00CB77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545D31" w14:textId="77777777" w:rsidR="00CB776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667"/>
        <w:gridCol w:w="7103"/>
      </w:tblGrid>
      <w:tr w:rsidR="00EE2DDA" w:rsidRPr="00EE2DDA" w14:paraId="75F22239" w14:textId="77777777" w:rsidTr="00EE2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FA05C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87E8F3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00921D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EE2DDA" w:rsidRPr="00EE2DDA" w14:paraId="02630730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CDA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A787B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272CF295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Housing market dataset successfully rendered in Tableau showing fields such as Sale Price, House Age, Renovation Status, Bedrooms, Bathrooms, Floors, and Basement Area</w:t>
            </w:r>
          </w:p>
        </w:tc>
      </w:tr>
      <w:tr w:rsidR="00EE2DDA" w:rsidRPr="00EE2DDA" w14:paraId="6395ADCF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73BC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BFCF17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B785D07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Data cleaned by handling missing values, removing duplicates, creating calculated fields (House Age, Sale Price bins), and standardizing data for analysis</w:t>
            </w:r>
          </w:p>
        </w:tc>
      </w:tr>
      <w:tr w:rsidR="00EE2DDA" w:rsidRPr="00EE2DDA" w14:paraId="69274F57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B6F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DEB1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vAlign w:val="center"/>
            <w:hideMark/>
          </w:tcPr>
          <w:p w14:paraId="19A1A443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Filters applied for Renovation Status, House Age Groups, Sale Price bins, and property features to enable interactive analysis</w:t>
            </w:r>
          </w:p>
        </w:tc>
      </w:tr>
      <w:tr w:rsidR="00EE2DDA" w:rsidRPr="00EE2DDA" w14:paraId="2B3D6E27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B4D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F67094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Calculated Fields Used</w:t>
            </w:r>
          </w:p>
        </w:tc>
        <w:tc>
          <w:tcPr>
            <w:tcW w:w="0" w:type="auto"/>
            <w:vAlign w:val="center"/>
            <w:hideMark/>
          </w:tcPr>
          <w:p w14:paraId="6A49C5FD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House Age, Years Since Renovation, Sale Price (Bins), Average Sale Price, Total Houses (COUNT), Total Basement Area (SUM)</w:t>
            </w:r>
          </w:p>
        </w:tc>
      </w:tr>
      <w:tr w:rsidR="00EE2DDA" w:rsidRPr="00EE2DDA" w14:paraId="597CF189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8F94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0C1090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50E41816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No of Visualizations / Graphs – 4</w:t>
            </w:r>
            <w:r w:rsidRPr="00EE2DDA">
              <w:rPr>
                <w:rFonts w:ascii="Calibri" w:eastAsia="Calibri" w:hAnsi="Calibri" w:cs="Calibri"/>
                <w:lang w:val="en-IN"/>
              </w:rPr>
              <w:t xml:space="preserve"> (KPI cards, Histogram, Bar chart, Pie chart, Grouped bar chart combined in dashboard)</w:t>
            </w:r>
          </w:p>
        </w:tc>
      </w:tr>
      <w:tr w:rsidR="00EE2DDA" w:rsidRPr="00EE2DDA" w14:paraId="58E35EA3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040A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E6C35B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Story Design</w:t>
            </w:r>
          </w:p>
        </w:tc>
        <w:tc>
          <w:tcPr>
            <w:tcW w:w="0" w:type="auto"/>
            <w:vAlign w:val="center"/>
            <w:hideMark/>
          </w:tcPr>
          <w:p w14:paraId="58E15E16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No of Visualizations / Graphs – 4</w:t>
            </w:r>
            <w:r w:rsidRPr="00EE2DDA">
              <w:rPr>
                <w:rFonts w:ascii="Calibri" w:eastAsia="Calibri" w:hAnsi="Calibri" w:cs="Calibri"/>
                <w:lang w:val="en-IN"/>
              </w:rPr>
              <w:t xml:space="preserve"> (Scenario-wise story points explaining KPI overview, renovation impact, age distribution, and feature comparison)</w:t>
            </w:r>
          </w:p>
        </w:tc>
      </w:tr>
    </w:tbl>
    <w:p w14:paraId="29C27B5D" w14:textId="77777777" w:rsidR="00CB7761" w:rsidRDefault="00CB7761">
      <w:pPr>
        <w:spacing w:after="160" w:line="259" w:lineRule="auto"/>
        <w:rPr>
          <w:rFonts w:ascii="Calibri" w:eastAsia="Calibri" w:hAnsi="Calibri" w:cs="Calibri"/>
        </w:rPr>
      </w:pPr>
    </w:p>
    <w:p w14:paraId="250374BB" w14:textId="77777777" w:rsidR="00CB7761" w:rsidRDefault="00CB7761"/>
    <w:p w14:paraId="10A1EA86" w14:textId="77777777" w:rsidR="00CB7761" w:rsidRDefault="00CB7761"/>
    <w:p w14:paraId="2EAEE030" w14:textId="77777777" w:rsidR="00CB7761" w:rsidRDefault="00CB7761"/>
    <w:sectPr w:rsidR="00CB7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5060E"/>
    <w:multiLevelType w:val="multilevel"/>
    <w:tmpl w:val="4AE6EF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785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761"/>
    <w:rsid w:val="00CB7761"/>
    <w:rsid w:val="00DC130E"/>
    <w:rsid w:val="00E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C7D7"/>
  <w15:docId w15:val="{861A3FE0-EE6F-46CC-A621-14CF3AAF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JayaSurya kanchana</cp:lastModifiedBy>
  <cp:revision>2</cp:revision>
  <dcterms:created xsi:type="dcterms:W3CDTF">2026-02-03T06:21:00Z</dcterms:created>
  <dcterms:modified xsi:type="dcterms:W3CDTF">2026-02-03T06:22:00Z</dcterms:modified>
</cp:coreProperties>
</file>