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Test Case Design and Maintenance Plan</w:t>
      </w:r>
    </w:p>
    <w:p>
      <w:pPr>
        <w:spacing w:after="40"/>
        <w:jc w:val="center"/>
      </w:pPr>
      <w:r>
        <w:rPr>
          <w:b/>
          <w:bCs/>
          <w:color w:val="2E75B6"/>
          <w:sz w:val="26"/>
          <w:szCs w:val="26"/>
        </w:rPr>
        <w:t xml:space="preserve">Online Hospital Appointment &amp; Patient Management System</w:t>
      </w:r>
    </w:p>
    <w:p>
      <w:pPr>
        <w:spacing w:after="320"/>
        <w:jc w:val="center"/>
      </w:pPr>
      <w:r>
        <w:rPr>
          <w:i/>
          <w:iCs/>
          <w:color w:val="595959"/>
          <w:sz w:val="20"/>
          <w:szCs w:val="20"/>
        </w:rPr>
        <w:t xml:space="preserve">Test Design for a Sample Application and its Post-Release Maintenance Plan</w:t>
      </w:r>
    </w:p>
    <w:p>
      <w:pPr>
        <w:pStyle w:val="Heading1"/>
        <w:pBdr>
          <w:bottom w:val="single" w:color="1F3864" w:sz="6" w:space="4"/>
        </w:pBdr>
        <w:spacing w:after="160" w:before="320"/>
      </w:pPr>
      <w:r>
        <w:rPr>
          <w:b/>
          <w:bCs/>
          <w:color w:val="1F3864"/>
          <w:sz w:val="28"/>
          <w:szCs w:val="28"/>
        </w:rPr>
        <w:t xml:space="preserve">1. Introduction</w:t>
      </w:r>
    </w:p>
    <w:p>
      <w:pPr>
        <w:spacing w:after="140"/>
      </w:pPr>
      <w:r>
        <w:rPr>
          <w:sz w:val="22"/>
          <w:szCs w:val="22"/>
        </w:rPr>
        <w:t xml:space="preserve">This document is a companion to the earlier case study on SDLC model selection and the software project plan for the Online Hospital Appointment &amp; Patient Management System. It details how test cases are designed for the system's core modules and defines the maintenance plan that keeps the platform reliable, secure, and up to date after release, consistent with the Agile/DevOps approach recommended in the case study.</w:t>
      </w:r>
    </w:p>
    <w:p>
      <w:pPr>
        <w:pStyle w:val="Heading1"/>
        <w:pBdr>
          <w:bottom w:val="single" w:color="1F3864" w:sz="6" w:space="4"/>
        </w:pBdr>
        <w:spacing w:after="160" w:before="320"/>
      </w:pPr>
      <w:r>
        <w:rPr>
          <w:b/>
          <w:bCs/>
          <w:color w:val="1F3864"/>
          <w:sz w:val="28"/>
          <w:szCs w:val="28"/>
        </w:rPr>
        <w:t xml:space="preserve">2. Test Case Design</w:t>
      </w:r>
    </w:p>
    <w:p>
      <w:pPr>
        <w:pStyle w:val="Heading2"/>
        <w:spacing w:after="120" w:before="240"/>
      </w:pPr>
      <w:r>
        <w:rPr>
          <w:b/>
          <w:bCs/>
          <w:color w:val="2E75B6"/>
          <w:sz w:val="24"/>
          <w:szCs w:val="24"/>
        </w:rPr>
        <w:t xml:space="preserve">2.1 Testing Objectives</w:t>
      </w:r>
    </w:p>
    <w:p>
      <w:pPr>
        <w:pStyle w:val="ListParagraph"/>
        <w:numPr>
          <w:ilvl w:val="0"/>
          <w:numId w:val="2"/>
        </w:numPr>
        <w:spacing w:after="80"/>
      </w:pPr>
      <w:r>
        <w:rPr>
          <w:sz w:val="22"/>
          <w:szCs w:val="22"/>
        </w:rPr>
        <w:t xml:space="preserve">Verify that each module (Patient, Doctor, Pharmacy, Admin) functions according to the requirements defined in the SRS.</w:t>
      </w:r>
    </w:p>
    <w:p>
      <w:pPr>
        <w:pStyle w:val="ListParagraph"/>
        <w:numPr>
          <w:ilvl w:val="0"/>
          <w:numId w:val="2"/>
        </w:numPr>
        <w:spacing w:after="80"/>
      </w:pPr>
      <w:r>
        <w:rPr>
          <w:sz w:val="22"/>
          <w:szCs w:val="22"/>
        </w:rPr>
        <w:t xml:space="preserve">Confirm correct handling of both valid and invalid inputs, including edge cases.</w:t>
      </w:r>
    </w:p>
    <w:p>
      <w:pPr>
        <w:pStyle w:val="ListParagraph"/>
        <w:numPr>
          <w:ilvl w:val="0"/>
          <w:numId w:val="2"/>
        </w:numPr>
        <w:spacing w:after="80"/>
      </w:pPr>
      <w:r>
        <w:rPr>
          <w:sz w:val="22"/>
          <w:szCs w:val="22"/>
        </w:rPr>
        <w:t xml:space="preserve">Validate end-to-end workflows such as appointment booking, payment, and prescription fulfillment.</w:t>
      </w:r>
    </w:p>
    <w:p>
      <w:pPr>
        <w:pStyle w:val="ListParagraph"/>
        <w:numPr>
          <w:ilvl w:val="0"/>
          <w:numId w:val="2"/>
        </w:numPr>
        <w:spacing w:after="80"/>
      </w:pPr>
      <w:r>
        <w:rPr>
          <w:sz w:val="22"/>
          <w:szCs w:val="22"/>
        </w:rPr>
        <w:t xml:space="preserve">Ensure the system meets performance, security, and usability expectations before each release.</w:t>
      </w:r>
    </w:p>
    <w:p>
      <w:pPr>
        <w:pStyle w:val="Heading2"/>
        <w:spacing w:after="120" w:before="240"/>
      </w:pPr>
      <w:r>
        <w:rPr>
          <w:b/>
          <w:bCs/>
          <w:color w:val="2E75B6"/>
          <w:sz w:val="24"/>
          <w:szCs w:val="24"/>
        </w:rPr>
        <w:t xml:space="preserve">2.2 Levels of Testing</w:t>
      </w:r>
    </w:p>
    <w:p>
      <w:pPr>
        <w:pStyle w:val="ListParagraph"/>
        <w:numPr>
          <w:ilvl w:val="0"/>
          <w:numId w:val="2"/>
        </w:numPr>
        <w:spacing w:after="80"/>
      </w:pPr>
      <w:r>
        <w:rPr>
          <w:sz w:val="22"/>
          <w:szCs w:val="22"/>
        </w:rPr>
        <w:t xml:space="preserve">Unit Testing — individual functions/components (e.g., login validation, payment calculation) tested in isolation.</w:t>
      </w:r>
    </w:p>
    <w:p>
      <w:pPr>
        <w:pStyle w:val="ListParagraph"/>
        <w:numPr>
          <w:ilvl w:val="0"/>
          <w:numId w:val="2"/>
        </w:numPr>
        <w:spacing w:after="80"/>
      </w:pPr>
      <w:r>
        <w:rPr>
          <w:sz w:val="22"/>
          <w:szCs w:val="22"/>
        </w:rPr>
        <w:t xml:space="preserve">Integration Testing — interactions between modules (e.g., Appointment Module with Payment Module).</w:t>
      </w:r>
    </w:p>
    <w:p>
      <w:pPr>
        <w:pStyle w:val="ListParagraph"/>
        <w:numPr>
          <w:ilvl w:val="0"/>
          <w:numId w:val="2"/>
        </w:numPr>
        <w:spacing w:after="80"/>
      </w:pPr>
      <w:r>
        <w:rPr>
          <w:sz w:val="22"/>
          <w:szCs w:val="22"/>
        </w:rPr>
        <w:t xml:space="preserve">System Testing — the complete, integrated application tested against overall requirements.</w:t>
      </w:r>
    </w:p>
    <w:p>
      <w:pPr>
        <w:pStyle w:val="ListParagraph"/>
        <w:numPr>
          <w:ilvl w:val="0"/>
          <w:numId w:val="2"/>
        </w:numPr>
        <w:spacing w:after="80"/>
      </w:pPr>
      <w:r>
        <w:rPr>
          <w:sz w:val="22"/>
          <w:szCs w:val="22"/>
        </w:rPr>
        <w:t xml:space="preserve">User Acceptance Testing (UAT) — validation by patients, doctors, and hospital admins that the system meets real-world needs.</w:t>
      </w:r>
    </w:p>
    <w:p>
      <w:pPr>
        <w:pStyle w:val="Heading2"/>
        <w:spacing w:after="120" w:before="240"/>
      </w:pPr>
      <w:r>
        <w:rPr>
          <w:b/>
          <w:bCs/>
          <w:color w:val="2E75B6"/>
          <w:sz w:val="24"/>
          <w:szCs w:val="24"/>
        </w:rPr>
        <w:t xml:space="preserve">2.3 Test Case Design Technique</w:t>
      </w:r>
    </w:p>
    <w:p>
      <w:pPr>
        <w:spacing w:after="140"/>
      </w:pPr>
      <w:r>
        <w:rPr>
          <w:sz w:val="22"/>
          <w:szCs w:val="22"/>
        </w:rPr>
        <w:t xml:space="preserve">Test cases are designed using a combination of equivalence partitioning, boundary value analysis, and decision-table testing, so that each feature is covered by both positive (valid input) and negative (invalid input) scenarios. Each test case captures a Test Case ID, Module, Description, Preconditions, Test Steps, Test Data, Expected Result, and Priority.</w:t>
      </w:r>
    </w:p>
    <w:p>
      <w:pPr>
        <w:pStyle w:val="Heading2"/>
        <w:spacing w:after="120" w:before="240"/>
      </w:pPr>
      <w:r>
        <w:rPr>
          <w:b/>
          <w:bCs/>
          <w:color w:val="2E75B6"/>
          <w:sz w:val="24"/>
          <w:szCs w:val="24"/>
        </w:rPr>
        <w:t xml:space="preserve">2.4 Sample Test Cases</w:t>
      </w:r>
    </w:p>
    <w:p>
      <w:pPr>
        <w:spacing w:after="140"/>
      </w:pPr>
      <w:r>
        <w:rPr>
          <w:sz w:val="22"/>
          <w:szCs w:val="22"/>
        </w:rPr>
        <w:t xml:space="preserve">Patient Module: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300"/>
        <w:gridCol w:w="2600"/>
        <w:gridCol w:w="1200"/>
      </w:tblGrid>
      <w:tr>
        <w:trPr>
          <w:tblHeader/>
        </w:trPr>
        <w:tc>
          <w:tcPr>
            <w:tcW w:type="dxa" w:w="1300"/>
            <w:shd w:fill="1F3864" w:val="clear"/>
            <w:tcMar>
              <w:top w:type="dxa" w:w="80"/>
              <w:left w:type="dxa" w:w="100"/>
              <w:bottom w:type="dxa" w:w="80"/>
              <w:right w:type="dxa" w:w="100"/>
            </w:tcMar>
          </w:tcPr>
          <w:p>
            <w:r>
              <w:rPr>
                <w:b/>
                <w:bCs/>
                <w:color w:val="FFFFFF"/>
                <w:sz w:val="18"/>
                <w:szCs w:val="18"/>
              </w:rPr>
              <w:t xml:space="preserve">ID</w:t>
            </w:r>
          </w:p>
        </w:tc>
        <w:tc>
          <w:tcPr>
            <w:tcW w:type="dxa" w:w="3300"/>
            <w:shd w:fill="1F3864" w:val="clear"/>
            <w:tcMar>
              <w:top w:type="dxa" w:w="80"/>
              <w:left w:type="dxa" w:w="100"/>
              <w:bottom w:type="dxa" w:w="80"/>
              <w:right w:type="dxa" w:w="100"/>
            </w:tcMar>
          </w:tcPr>
          <w:p>
            <w:r>
              <w:rPr>
                <w:b/>
                <w:bCs/>
                <w:color w:val="FFFFFF"/>
                <w:sz w:val="18"/>
                <w:szCs w:val="18"/>
              </w:rPr>
              <w:t xml:space="preserve">Test Description</w:t>
            </w:r>
          </w:p>
        </w:tc>
        <w:tc>
          <w:tcPr>
            <w:tcW w:type="dxa" w:w="2300"/>
            <w:shd w:fill="1F3864" w:val="clear"/>
            <w:tcMar>
              <w:top w:type="dxa" w:w="80"/>
              <w:left w:type="dxa" w:w="100"/>
              <w:bottom w:type="dxa" w:w="80"/>
              <w:right w:type="dxa" w:w="100"/>
            </w:tcMar>
          </w:tcPr>
          <w:p>
            <w:r>
              <w:rPr>
                <w:b/>
                <w:bCs/>
                <w:color w:val="FFFFFF"/>
                <w:sz w:val="18"/>
                <w:szCs w:val="18"/>
              </w:rPr>
              <w:t xml:space="preserve">Test Data</w:t>
            </w:r>
          </w:p>
        </w:tc>
        <w:tc>
          <w:tcPr>
            <w:tcW w:type="dxa" w:w="2600"/>
            <w:shd w:fill="1F3864" w:val="clear"/>
            <w:tcMar>
              <w:top w:type="dxa" w:w="80"/>
              <w:left w:type="dxa" w:w="100"/>
              <w:bottom w:type="dxa" w:w="80"/>
              <w:right w:type="dxa" w:w="100"/>
            </w:tcMar>
          </w:tcPr>
          <w:p>
            <w:r>
              <w:rPr>
                <w:b/>
                <w:bCs/>
                <w:color w:val="FFFFFF"/>
                <w:sz w:val="18"/>
                <w:szCs w:val="18"/>
              </w:rPr>
              <w:t xml:space="preserve">Expected Result</w:t>
            </w:r>
          </w:p>
        </w:tc>
        <w:tc>
          <w:tcPr>
            <w:tcW w:type="dxa" w:w="1200"/>
            <w:shd w:fill="1F3864" w:val="clear"/>
            <w:tcMar>
              <w:top w:type="dxa" w:w="80"/>
              <w:left w:type="dxa" w:w="100"/>
              <w:bottom w:type="dxa" w:w="80"/>
              <w:right w:type="dxa" w:w="100"/>
            </w:tcMar>
          </w:tcPr>
          <w:p>
            <w:r>
              <w:rPr>
                <w:b/>
                <w:bCs/>
                <w:color w:val="FFFFFF"/>
                <w:sz w:val="18"/>
                <w:szCs w:val="18"/>
              </w:rPr>
              <w:t xml:space="preserve">Priority</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TC_PAT_01</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Register with valid details</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Valid name, email, phone, password</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Account created; confirmation shown</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TC_PAT_02</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Register with an already-used email</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Existing email address</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Error: “Email already registered”</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Medium</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TC_PAT_03</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Login with valid credentials</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Registered email + correct password</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Login successful; redirected to dashboard</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TC_PAT_04</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Login with invalid password</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Registered email + wrong password</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Error message; access denied</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TC_PAT_05</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Search doctor by specialization</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Specialization = “Cardiologist”</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List of matching doctors displayed</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Medium</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TC_PAT_06</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Book an available appointment slot</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Valid doctor, date, and free time slot</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Appointment booked; confirmation sent</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TC_PAT_07</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Book an already-taken slot</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Doctor, date, and slot already booked</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Error: slot unavailable; alternate slots suggested</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TC_PAT_08</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Make an online payment</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Valid card/UPI details, correct amount</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Payment successful; receipt generated</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TC_PAT_09</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Make a payment with insufficient balance</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Card/account with insufficient funds</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Payment declined; error shown, booking held</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Medium</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TC_PAT_10</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Start a video consultation at scheduled time</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Confirmed appointment, stable network</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Video session connects successfully</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High</w:t>
            </w:r>
          </w:p>
        </w:tc>
      </w:tr>
    </w:tbl>
    <w:p>
      <w:pPr>
        <w:spacing w:before="160"/>
      </w:pPr>
    </w:p>
    <w:p>
      <w:pPr>
        <w:spacing w:after="140"/>
      </w:pPr>
      <w:r>
        <w:rPr>
          <w:sz w:val="22"/>
          <w:szCs w:val="22"/>
        </w:rPr>
        <w:t xml:space="preserve">Doctor, Pharmacy, and Admin Modules: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300"/>
        <w:gridCol w:w="2600"/>
        <w:gridCol w:w="1200"/>
      </w:tblGrid>
      <w:tr>
        <w:trPr>
          <w:tblHeader/>
        </w:trPr>
        <w:tc>
          <w:tcPr>
            <w:tcW w:type="dxa" w:w="1300"/>
            <w:shd w:fill="1F3864" w:val="clear"/>
            <w:tcMar>
              <w:top w:type="dxa" w:w="80"/>
              <w:left w:type="dxa" w:w="100"/>
              <w:bottom w:type="dxa" w:w="80"/>
              <w:right w:type="dxa" w:w="100"/>
            </w:tcMar>
          </w:tcPr>
          <w:p>
            <w:r>
              <w:rPr>
                <w:b/>
                <w:bCs/>
                <w:color w:val="FFFFFF"/>
                <w:sz w:val="18"/>
                <w:szCs w:val="18"/>
              </w:rPr>
              <w:t xml:space="preserve">ID</w:t>
            </w:r>
          </w:p>
        </w:tc>
        <w:tc>
          <w:tcPr>
            <w:tcW w:type="dxa" w:w="3300"/>
            <w:shd w:fill="1F3864" w:val="clear"/>
            <w:tcMar>
              <w:top w:type="dxa" w:w="80"/>
              <w:left w:type="dxa" w:w="100"/>
              <w:bottom w:type="dxa" w:w="80"/>
              <w:right w:type="dxa" w:w="100"/>
            </w:tcMar>
          </w:tcPr>
          <w:p>
            <w:r>
              <w:rPr>
                <w:b/>
                <w:bCs/>
                <w:color w:val="FFFFFF"/>
                <w:sz w:val="18"/>
                <w:szCs w:val="18"/>
              </w:rPr>
              <w:t xml:space="preserve">Test Description</w:t>
            </w:r>
          </w:p>
        </w:tc>
        <w:tc>
          <w:tcPr>
            <w:tcW w:type="dxa" w:w="2300"/>
            <w:shd w:fill="1F3864" w:val="clear"/>
            <w:tcMar>
              <w:top w:type="dxa" w:w="80"/>
              <w:left w:type="dxa" w:w="100"/>
              <w:bottom w:type="dxa" w:w="80"/>
              <w:right w:type="dxa" w:w="100"/>
            </w:tcMar>
          </w:tcPr>
          <w:p>
            <w:r>
              <w:rPr>
                <w:b/>
                <w:bCs/>
                <w:color w:val="FFFFFF"/>
                <w:sz w:val="18"/>
                <w:szCs w:val="18"/>
              </w:rPr>
              <w:t xml:space="preserve">Test Data</w:t>
            </w:r>
          </w:p>
        </w:tc>
        <w:tc>
          <w:tcPr>
            <w:tcW w:type="dxa" w:w="2600"/>
            <w:shd w:fill="1F3864" w:val="clear"/>
            <w:tcMar>
              <w:top w:type="dxa" w:w="80"/>
              <w:left w:type="dxa" w:w="100"/>
              <w:bottom w:type="dxa" w:w="80"/>
              <w:right w:type="dxa" w:w="100"/>
            </w:tcMar>
          </w:tcPr>
          <w:p>
            <w:r>
              <w:rPr>
                <w:b/>
                <w:bCs/>
                <w:color w:val="FFFFFF"/>
                <w:sz w:val="18"/>
                <w:szCs w:val="18"/>
              </w:rPr>
              <w:t xml:space="preserve">Expected Result</w:t>
            </w:r>
          </w:p>
        </w:tc>
        <w:tc>
          <w:tcPr>
            <w:tcW w:type="dxa" w:w="1200"/>
            <w:shd w:fill="1F3864" w:val="clear"/>
            <w:tcMar>
              <w:top w:type="dxa" w:w="80"/>
              <w:left w:type="dxa" w:w="100"/>
              <w:bottom w:type="dxa" w:w="80"/>
              <w:right w:type="dxa" w:w="100"/>
            </w:tcMar>
          </w:tcPr>
          <w:p>
            <w:r>
              <w:rPr>
                <w:b/>
                <w:bCs/>
                <w:color w:val="FFFFFF"/>
                <w:sz w:val="18"/>
                <w:szCs w:val="18"/>
              </w:rPr>
              <w:t xml:space="preserve">Priority</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TC_DOC_01</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Update availability schedule</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Valid date/time slots</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Schedule updated and visible to patients</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TC_DOC_02</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Accept a pending appointment</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Appointment in “pending” state</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Status changes to “confirmed”; patient notified</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TC_DOC_03</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Reject an appointment with reason</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Appointment ID + rejection reason</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Status changes to “rejected”; patient notified</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Medium</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TC_DOC_04</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Upload a digital prescription</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Valid prescription details</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Prescription saved and visible to patient/pharmacy</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TC_PHM_01</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Update medicine stock quantity</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Valid medicine ID and quantity</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Inventory count updated correctly</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Medium</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TC_PHM_02</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Process an order for an out-of-stock medicine</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Medicine with zero stock</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Error/alert shown; order held or substituted</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2F6FA" w:val="clear"/>
            <w:tcMar>
              <w:top w:type="dxa" w:w="80"/>
              <w:left w:type="dxa" w:w="100"/>
              <w:bottom w:type="dxa" w:w="80"/>
              <w:right w:type="dxa" w:w="100"/>
            </w:tcMar>
          </w:tcPr>
          <w:p>
            <w:r>
              <w:rPr>
                <w:b w:val="false"/>
                <w:bCs w:val="false"/>
                <w:color w:val="000000"/>
                <w:sz w:val="18"/>
                <w:szCs w:val="18"/>
              </w:rPr>
              <w:t xml:space="preserve">TC_ADM_01</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Verify a new hospital/doctor registration</w:t>
            </w:r>
          </w:p>
        </w:tc>
        <w:tc>
          <w:tcPr>
            <w:tcW w:type="dxa" w:w="2300"/>
            <w:shd w:fill="F2F6FA" w:val="clear"/>
            <w:tcMar>
              <w:top w:type="dxa" w:w="80"/>
              <w:left w:type="dxa" w:w="100"/>
              <w:bottom w:type="dxa" w:w="80"/>
              <w:right w:type="dxa" w:w="100"/>
            </w:tcMar>
          </w:tcPr>
          <w:p>
            <w:r>
              <w:rPr>
                <w:b w:val="false"/>
                <w:bCs w:val="false"/>
                <w:color w:val="000000"/>
                <w:sz w:val="18"/>
                <w:szCs w:val="18"/>
              </w:rPr>
              <w:t xml:space="preserve">Pending verification request</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Status changes to “verified”; account activated</w:t>
            </w:r>
          </w:p>
        </w:tc>
        <w:tc>
          <w:tcPr>
            <w:tcW w:type="dxa" w:w="1200"/>
            <w:shd w:fill="F2F6FA" w:val="clear"/>
            <w:tcMar>
              <w:top w:type="dxa" w:w="80"/>
              <w:left w:type="dxa" w:w="100"/>
              <w:bottom w:type="dxa" w:w="80"/>
              <w:right w:type="dxa" w:w="100"/>
            </w:tcMar>
          </w:tcPr>
          <w:p>
            <w:r>
              <w:rPr>
                <w:b w:val="false"/>
                <w:bCs w:val="false"/>
                <w:color w:val="000000"/>
                <w:sz w:val="18"/>
                <w:szCs w:val="18"/>
              </w:rPr>
              <w:t xml:space="preserve">High</w:t>
            </w:r>
          </w:p>
        </w:tc>
      </w:tr>
      <w:tr>
        <w:tc>
          <w:tcPr>
            <w:tcW w:type="dxa" w:w="1300"/>
            <w:shd w:fill="FFFFFF" w:val="clear"/>
            <w:tcMar>
              <w:top w:type="dxa" w:w="80"/>
              <w:left w:type="dxa" w:w="100"/>
              <w:bottom w:type="dxa" w:w="80"/>
              <w:right w:type="dxa" w:w="100"/>
            </w:tcMar>
          </w:tcPr>
          <w:p>
            <w:r>
              <w:rPr>
                <w:b w:val="false"/>
                <w:bCs w:val="false"/>
                <w:color w:val="000000"/>
                <w:sz w:val="18"/>
                <w:szCs w:val="18"/>
              </w:rPr>
              <w:t xml:space="preserve">TC_ADM_02</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Generate a usage/analytics report</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Valid date range</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Report generated with correct data</w:t>
            </w:r>
          </w:p>
        </w:tc>
        <w:tc>
          <w:tcPr>
            <w:tcW w:type="dxa" w:w="1200"/>
            <w:shd w:fill="FFFFFF" w:val="clear"/>
            <w:tcMar>
              <w:top w:type="dxa" w:w="80"/>
              <w:left w:type="dxa" w:w="100"/>
              <w:bottom w:type="dxa" w:w="80"/>
              <w:right w:type="dxa" w:w="100"/>
            </w:tcMar>
          </w:tcPr>
          <w:p>
            <w:r>
              <w:rPr>
                <w:b w:val="false"/>
                <w:bCs w:val="false"/>
                <w:color w:val="000000"/>
                <w:sz w:val="18"/>
                <w:szCs w:val="18"/>
              </w:rPr>
              <w:t xml:space="preserve">Low</w:t>
            </w:r>
          </w:p>
        </w:tc>
      </w:tr>
    </w:tbl>
    <w:p>
      <w:pPr>
        <w:pStyle w:val="Heading2"/>
        <w:spacing w:after="120" w:before="240"/>
      </w:pPr>
      <w:r>
        <w:rPr>
          <w:b/>
          <w:bCs/>
          <w:color w:val="2E75B6"/>
          <w:sz w:val="24"/>
          <w:szCs w:val="24"/>
        </w:rPr>
        <w:t xml:space="preserve">2.5 Non-Functional Test Cases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900"/>
      </w:tblGrid>
      <w:tr>
        <w:trPr>
          <w:tblHeader/>
        </w:trPr>
        <w:tc>
          <w:tcPr>
            <w:tcW w:type="dxa" w:w="1600"/>
            <w:shd w:fill="1F3864" w:val="clear"/>
            <w:tcMar>
              <w:top w:type="dxa" w:w="80"/>
              <w:left w:type="dxa" w:w="100"/>
              <w:bottom w:type="dxa" w:w="80"/>
              <w:right w:type="dxa" w:w="100"/>
            </w:tcMar>
          </w:tcPr>
          <w:p>
            <w:r>
              <w:rPr>
                <w:b/>
                <w:bCs/>
                <w:color w:val="FFFFFF"/>
                <w:sz w:val="18"/>
                <w:szCs w:val="18"/>
              </w:rPr>
              <w:t xml:space="preserve">Type</w:t>
            </w:r>
          </w:p>
        </w:tc>
        <w:tc>
          <w:tcPr>
            <w:tcW w:type="dxa" w:w="4200"/>
            <w:shd w:fill="1F3864" w:val="clear"/>
            <w:tcMar>
              <w:top w:type="dxa" w:w="80"/>
              <w:left w:type="dxa" w:w="100"/>
              <w:bottom w:type="dxa" w:w="80"/>
              <w:right w:type="dxa" w:w="100"/>
            </w:tcMar>
          </w:tcPr>
          <w:p>
            <w:r>
              <w:rPr>
                <w:b/>
                <w:bCs/>
                <w:color w:val="FFFFFF"/>
                <w:sz w:val="18"/>
                <w:szCs w:val="18"/>
              </w:rPr>
              <w:t xml:space="preserve">Test Description</w:t>
            </w:r>
          </w:p>
        </w:tc>
        <w:tc>
          <w:tcPr>
            <w:tcW w:type="dxa" w:w="3900"/>
            <w:shd w:fill="1F3864" w:val="clear"/>
            <w:tcMar>
              <w:top w:type="dxa" w:w="80"/>
              <w:left w:type="dxa" w:w="100"/>
              <w:bottom w:type="dxa" w:w="80"/>
              <w:right w:type="dxa" w:w="100"/>
            </w:tcMar>
          </w:tcPr>
          <w:p>
            <w:r>
              <w:rPr>
                <w:b/>
                <w:bCs/>
                <w:color w:val="FFFFFF"/>
                <w:sz w:val="18"/>
                <w:szCs w:val="18"/>
              </w:rPr>
              <w:t xml:space="preserve">Expected Result</w:t>
            </w:r>
          </w:p>
        </w:tc>
      </w:tr>
      <w:tr>
        <w:tc>
          <w:tcPr>
            <w:tcW w:type="dxa" w:w="1600"/>
            <w:shd w:fill="F2F6FA" w:val="clear"/>
            <w:tcMar>
              <w:top w:type="dxa" w:w="80"/>
              <w:left w:type="dxa" w:w="100"/>
              <w:bottom w:type="dxa" w:w="80"/>
              <w:right w:type="dxa" w:w="100"/>
            </w:tcMar>
          </w:tcPr>
          <w:p>
            <w:r>
              <w:rPr>
                <w:b w:val="false"/>
                <w:bCs w:val="false"/>
                <w:color w:val="000000"/>
                <w:sz w:val="18"/>
                <w:szCs w:val="18"/>
              </w:rPr>
              <w:t xml:space="preserve">Performance</w:t>
            </w:r>
          </w:p>
        </w:tc>
        <w:tc>
          <w:tcPr>
            <w:tcW w:type="dxa" w:w="4200"/>
            <w:shd w:fill="F2F6FA" w:val="clear"/>
            <w:tcMar>
              <w:top w:type="dxa" w:w="80"/>
              <w:left w:type="dxa" w:w="100"/>
              <w:bottom w:type="dxa" w:w="80"/>
              <w:right w:type="dxa" w:w="100"/>
            </w:tcMar>
          </w:tcPr>
          <w:p>
            <w:r>
              <w:rPr>
                <w:b w:val="false"/>
                <w:bCs w:val="false"/>
                <w:color w:val="000000"/>
                <w:sz w:val="18"/>
                <w:szCs w:val="18"/>
              </w:rPr>
              <w:t xml:space="preserve">Load test with 1,000 concurrent booking requests</w:t>
            </w:r>
          </w:p>
        </w:tc>
        <w:tc>
          <w:tcPr>
            <w:tcW w:type="dxa" w:w="3900"/>
            <w:shd w:fill="F2F6FA" w:val="clear"/>
            <w:tcMar>
              <w:top w:type="dxa" w:w="80"/>
              <w:left w:type="dxa" w:w="100"/>
              <w:bottom w:type="dxa" w:w="80"/>
              <w:right w:type="dxa" w:w="100"/>
            </w:tcMar>
          </w:tcPr>
          <w:p>
            <w:r>
              <w:rPr>
                <w:b w:val="false"/>
                <w:bCs w:val="false"/>
                <w:color w:val="000000"/>
                <w:sz w:val="18"/>
                <w:szCs w:val="18"/>
              </w:rPr>
              <w:t xml:space="preserve">System responds within acceptable time; no crashes</w:t>
            </w:r>
          </w:p>
        </w:tc>
      </w:tr>
      <w:tr>
        <w:tc>
          <w:tcPr>
            <w:tcW w:type="dxa" w:w="1600"/>
            <w:shd w:fill="FFFFFF" w:val="clear"/>
            <w:tcMar>
              <w:top w:type="dxa" w:w="80"/>
              <w:left w:type="dxa" w:w="100"/>
              <w:bottom w:type="dxa" w:w="80"/>
              <w:right w:type="dxa" w:w="100"/>
            </w:tcMar>
          </w:tcPr>
          <w:p>
            <w:r>
              <w:rPr>
                <w:b w:val="false"/>
                <w:bCs w:val="false"/>
                <w:color w:val="000000"/>
                <w:sz w:val="18"/>
                <w:szCs w:val="18"/>
              </w:rPr>
              <w:t xml:space="preserve">Security</w:t>
            </w:r>
          </w:p>
        </w:tc>
        <w:tc>
          <w:tcPr>
            <w:tcW w:type="dxa" w:w="4200"/>
            <w:shd w:fill="FFFFFF" w:val="clear"/>
            <w:tcMar>
              <w:top w:type="dxa" w:w="80"/>
              <w:left w:type="dxa" w:w="100"/>
              <w:bottom w:type="dxa" w:w="80"/>
              <w:right w:type="dxa" w:w="100"/>
            </w:tcMar>
          </w:tcPr>
          <w:p>
            <w:r>
              <w:rPr>
                <w:b w:val="false"/>
                <w:bCs w:val="false"/>
                <w:color w:val="000000"/>
                <w:sz w:val="18"/>
                <w:szCs w:val="18"/>
              </w:rPr>
              <w:t xml:space="preserve">Attempt SQL injection on login form</w:t>
            </w:r>
          </w:p>
        </w:tc>
        <w:tc>
          <w:tcPr>
            <w:tcW w:type="dxa" w:w="3900"/>
            <w:shd w:fill="FFFFFF" w:val="clear"/>
            <w:tcMar>
              <w:top w:type="dxa" w:w="80"/>
              <w:left w:type="dxa" w:w="100"/>
              <w:bottom w:type="dxa" w:w="80"/>
              <w:right w:type="dxa" w:w="100"/>
            </w:tcMar>
          </w:tcPr>
          <w:p>
            <w:r>
              <w:rPr>
                <w:b w:val="false"/>
                <w:bCs w:val="false"/>
                <w:color w:val="000000"/>
                <w:sz w:val="18"/>
                <w:szCs w:val="18"/>
              </w:rPr>
              <w:t xml:space="preserve">Input sanitized; attack blocked and logged</w:t>
            </w:r>
          </w:p>
        </w:tc>
      </w:tr>
      <w:tr>
        <w:tc>
          <w:tcPr>
            <w:tcW w:type="dxa" w:w="1600"/>
            <w:shd w:fill="F2F6FA" w:val="clear"/>
            <w:tcMar>
              <w:top w:type="dxa" w:w="80"/>
              <w:left w:type="dxa" w:w="100"/>
              <w:bottom w:type="dxa" w:w="80"/>
              <w:right w:type="dxa" w:w="100"/>
            </w:tcMar>
          </w:tcPr>
          <w:p>
            <w:r>
              <w:rPr>
                <w:b w:val="false"/>
                <w:bCs w:val="false"/>
                <w:color w:val="000000"/>
                <w:sz w:val="18"/>
                <w:szCs w:val="18"/>
              </w:rPr>
              <w:t xml:space="preserve">Security</w:t>
            </w:r>
          </w:p>
        </w:tc>
        <w:tc>
          <w:tcPr>
            <w:tcW w:type="dxa" w:w="4200"/>
            <w:shd w:fill="F2F6FA" w:val="clear"/>
            <w:tcMar>
              <w:top w:type="dxa" w:w="80"/>
              <w:left w:type="dxa" w:w="100"/>
              <w:bottom w:type="dxa" w:w="80"/>
              <w:right w:type="dxa" w:w="100"/>
            </w:tcMar>
          </w:tcPr>
          <w:p>
            <w:r>
              <w:rPr>
                <w:b w:val="false"/>
                <w:bCs w:val="false"/>
                <w:color w:val="000000"/>
                <w:sz w:val="18"/>
                <w:szCs w:val="18"/>
              </w:rPr>
              <w:t xml:space="preserve">Access patient records without authorization</w:t>
            </w:r>
          </w:p>
        </w:tc>
        <w:tc>
          <w:tcPr>
            <w:tcW w:type="dxa" w:w="3900"/>
            <w:shd w:fill="F2F6FA" w:val="clear"/>
            <w:tcMar>
              <w:top w:type="dxa" w:w="80"/>
              <w:left w:type="dxa" w:w="100"/>
              <w:bottom w:type="dxa" w:w="80"/>
              <w:right w:type="dxa" w:w="100"/>
            </w:tcMar>
          </w:tcPr>
          <w:p>
            <w:r>
              <w:rPr>
                <w:b w:val="false"/>
                <w:bCs w:val="false"/>
                <w:color w:val="000000"/>
                <w:sz w:val="18"/>
                <w:szCs w:val="18"/>
              </w:rPr>
              <w:t xml:space="preserve">Access denied; unauthorized attempt logged</w:t>
            </w:r>
          </w:p>
        </w:tc>
      </w:tr>
      <w:tr>
        <w:tc>
          <w:tcPr>
            <w:tcW w:type="dxa" w:w="1600"/>
            <w:shd w:fill="FFFFFF" w:val="clear"/>
            <w:tcMar>
              <w:top w:type="dxa" w:w="80"/>
              <w:left w:type="dxa" w:w="100"/>
              <w:bottom w:type="dxa" w:w="80"/>
              <w:right w:type="dxa" w:w="100"/>
            </w:tcMar>
          </w:tcPr>
          <w:p>
            <w:r>
              <w:rPr>
                <w:b w:val="false"/>
                <w:bCs w:val="false"/>
                <w:color w:val="000000"/>
                <w:sz w:val="18"/>
                <w:szCs w:val="18"/>
              </w:rPr>
              <w:t xml:space="preserve">Usability</w:t>
            </w:r>
          </w:p>
        </w:tc>
        <w:tc>
          <w:tcPr>
            <w:tcW w:type="dxa" w:w="4200"/>
            <w:shd w:fill="FFFFFF" w:val="clear"/>
            <w:tcMar>
              <w:top w:type="dxa" w:w="80"/>
              <w:left w:type="dxa" w:w="100"/>
              <w:bottom w:type="dxa" w:w="80"/>
              <w:right w:type="dxa" w:w="100"/>
            </w:tcMar>
          </w:tcPr>
          <w:p>
            <w:r>
              <w:rPr>
                <w:b w:val="false"/>
                <w:bCs w:val="false"/>
                <w:color w:val="000000"/>
                <w:sz w:val="18"/>
                <w:szCs w:val="18"/>
              </w:rPr>
              <w:t xml:space="preserve">Complete a booking flow on a mobile device</w:t>
            </w:r>
          </w:p>
        </w:tc>
        <w:tc>
          <w:tcPr>
            <w:tcW w:type="dxa" w:w="3900"/>
            <w:shd w:fill="FFFFFF" w:val="clear"/>
            <w:tcMar>
              <w:top w:type="dxa" w:w="80"/>
              <w:left w:type="dxa" w:w="100"/>
              <w:bottom w:type="dxa" w:w="80"/>
              <w:right w:type="dxa" w:w="100"/>
            </w:tcMar>
          </w:tcPr>
          <w:p>
            <w:r>
              <w:rPr>
                <w:b w:val="false"/>
                <w:bCs w:val="false"/>
                <w:color w:val="000000"/>
                <w:sz w:val="18"/>
                <w:szCs w:val="18"/>
              </w:rPr>
              <w:t xml:space="preserve">Flow is completed without confusion or errors</w:t>
            </w:r>
          </w:p>
        </w:tc>
      </w:tr>
      <w:tr>
        <w:tc>
          <w:tcPr>
            <w:tcW w:type="dxa" w:w="1600"/>
            <w:shd w:fill="F2F6FA" w:val="clear"/>
            <w:tcMar>
              <w:top w:type="dxa" w:w="80"/>
              <w:left w:type="dxa" w:w="100"/>
              <w:bottom w:type="dxa" w:w="80"/>
              <w:right w:type="dxa" w:w="100"/>
            </w:tcMar>
          </w:tcPr>
          <w:p>
            <w:r>
              <w:rPr>
                <w:b w:val="false"/>
                <w:bCs w:val="false"/>
                <w:color w:val="000000"/>
                <w:sz w:val="18"/>
                <w:szCs w:val="18"/>
              </w:rPr>
              <w:t xml:space="preserve">Compatibility</w:t>
            </w:r>
          </w:p>
        </w:tc>
        <w:tc>
          <w:tcPr>
            <w:tcW w:type="dxa" w:w="4200"/>
            <w:shd w:fill="F2F6FA" w:val="clear"/>
            <w:tcMar>
              <w:top w:type="dxa" w:w="80"/>
              <w:left w:type="dxa" w:w="100"/>
              <w:bottom w:type="dxa" w:w="80"/>
              <w:right w:type="dxa" w:w="100"/>
            </w:tcMar>
          </w:tcPr>
          <w:p>
            <w:r>
              <w:rPr>
                <w:b w:val="false"/>
                <w:bCs w:val="false"/>
                <w:color w:val="000000"/>
                <w:sz w:val="18"/>
                <w:szCs w:val="18"/>
              </w:rPr>
              <w:t xml:space="preserve">Open the application on major browsers/devices</w:t>
            </w:r>
          </w:p>
        </w:tc>
        <w:tc>
          <w:tcPr>
            <w:tcW w:type="dxa" w:w="3900"/>
            <w:shd w:fill="F2F6FA" w:val="clear"/>
            <w:tcMar>
              <w:top w:type="dxa" w:w="80"/>
              <w:left w:type="dxa" w:w="100"/>
              <w:bottom w:type="dxa" w:w="80"/>
              <w:right w:type="dxa" w:w="100"/>
            </w:tcMar>
          </w:tcPr>
          <w:p>
            <w:r>
              <w:rPr>
                <w:b w:val="false"/>
                <w:bCs w:val="false"/>
                <w:color w:val="000000"/>
                <w:sz w:val="18"/>
                <w:szCs w:val="18"/>
              </w:rPr>
              <w:t xml:space="preserve">Consistent layout and functionality across all</w:t>
            </w:r>
          </w:p>
        </w:tc>
      </w:tr>
    </w:tbl>
    <w:p>
      <w:pPr>
        <w:pStyle w:val="Heading1"/>
        <w:pBdr>
          <w:bottom w:val="single" w:color="1F3864" w:sz="6" w:space="4"/>
        </w:pBdr>
        <w:spacing w:after="160" w:before="320"/>
      </w:pPr>
      <w:r>
        <w:rPr>
          <w:b/>
          <w:bCs/>
          <w:color w:val="1F3864"/>
          <w:sz w:val="28"/>
          <w:szCs w:val="28"/>
        </w:rPr>
        <w:t xml:space="preserve">3. Maintenance Plan</w:t>
      </w:r>
    </w:p>
    <w:p>
      <w:pPr>
        <w:spacing w:after="140"/>
      </w:pPr>
      <w:r>
        <w:rPr>
          <w:sz w:val="22"/>
          <w:szCs w:val="22"/>
        </w:rPr>
        <w:t xml:space="preserve">Once the system is deployed, it enters a continuous maintenance cycle aligned with the Agile/DevOps model, so fixes and improvements can be released quickly and safely.</w:t>
      </w:r>
    </w:p>
    <w:p>
      <w:pPr>
        <w:pStyle w:val="Heading2"/>
        <w:spacing w:after="120" w:before="240"/>
      </w:pPr>
      <w:r>
        <w:rPr>
          <w:b/>
          <w:bCs/>
          <w:color w:val="2E75B6"/>
          <w:sz w:val="24"/>
          <w:szCs w:val="24"/>
        </w:rPr>
        <w:t xml:space="preserve">3.1 Categories of Maintenance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100"/>
      </w:tblGrid>
      <w:tr>
        <w:trPr>
          <w:tblHeader/>
        </w:trPr>
        <w:tc>
          <w:tcPr>
            <w:tcW w:type="dxa" w:w="1800"/>
            <w:shd w:fill="1F3864" w:val="clear"/>
            <w:tcMar>
              <w:top w:type="dxa" w:w="80"/>
              <w:left w:type="dxa" w:w="100"/>
              <w:bottom w:type="dxa" w:w="80"/>
              <w:right w:type="dxa" w:w="100"/>
            </w:tcMar>
          </w:tcPr>
          <w:p>
            <w:r>
              <w:rPr>
                <w:b/>
                <w:bCs/>
                <w:color w:val="FFFFFF"/>
                <w:sz w:val="18"/>
                <w:szCs w:val="18"/>
              </w:rPr>
              <w:t xml:space="preserve">Category</w:t>
            </w:r>
          </w:p>
        </w:tc>
        <w:tc>
          <w:tcPr>
            <w:tcW w:type="dxa" w:w="3800"/>
            <w:shd w:fill="1F3864" w:val="clear"/>
            <w:tcMar>
              <w:top w:type="dxa" w:w="80"/>
              <w:left w:type="dxa" w:w="100"/>
              <w:bottom w:type="dxa" w:w="80"/>
              <w:right w:type="dxa" w:w="100"/>
            </w:tcMar>
          </w:tcPr>
          <w:p>
            <w:r>
              <w:rPr>
                <w:b/>
                <w:bCs/>
                <w:color w:val="FFFFFF"/>
                <w:sz w:val="18"/>
                <w:szCs w:val="18"/>
              </w:rPr>
              <w:t xml:space="preserve">Purpose</w:t>
            </w:r>
          </w:p>
        </w:tc>
        <w:tc>
          <w:tcPr>
            <w:tcW w:type="dxa" w:w="4100"/>
            <w:shd w:fill="1F3864" w:val="clear"/>
            <w:tcMar>
              <w:top w:type="dxa" w:w="80"/>
              <w:left w:type="dxa" w:w="100"/>
              <w:bottom w:type="dxa" w:w="80"/>
              <w:right w:type="dxa" w:w="100"/>
            </w:tcMar>
          </w:tcPr>
          <w:p>
            <w:r>
              <w:rPr>
                <w:b/>
                <w:bCs/>
                <w:color w:val="FFFFFF"/>
                <w:sz w:val="18"/>
                <w:szCs w:val="18"/>
              </w:rPr>
              <w:t xml:space="preserve">Example</w:t>
            </w:r>
          </w:p>
        </w:tc>
      </w:tr>
      <w:tr>
        <w:tc>
          <w:tcPr>
            <w:tcW w:type="dxa" w:w="1800"/>
            <w:shd w:fill="F2F6FA" w:val="clear"/>
            <w:tcMar>
              <w:top w:type="dxa" w:w="80"/>
              <w:left w:type="dxa" w:w="100"/>
              <w:bottom w:type="dxa" w:w="80"/>
              <w:right w:type="dxa" w:w="100"/>
            </w:tcMar>
          </w:tcPr>
          <w:p>
            <w:r>
              <w:rPr>
                <w:b w:val="false"/>
                <w:bCs w:val="false"/>
                <w:color w:val="000000"/>
                <w:sz w:val="18"/>
                <w:szCs w:val="18"/>
              </w:rPr>
              <w:t xml:space="preserve">Corrective</w:t>
            </w:r>
          </w:p>
        </w:tc>
        <w:tc>
          <w:tcPr>
            <w:tcW w:type="dxa" w:w="3800"/>
            <w:shd w:fill="F2F6FA" w:val="clear"/>
            <w:tcMar>
              <w:top w:type="dxa" w:w="80"/>
              <w:left w:type="dxa" w:w="100"/>
              <w:bottom w:type="dxa" w:w="80"/>
              <w:right w:type="dxa" w:w="100"/>
            </w:tcMar>
          </w:tcPr>
          <w:p>
            <w:r>
              <w:rPr>
                <w:b w:val="false"/>
                <w:bCs w:val="false"/>
                <w:color w:val="000000"/>
                <w:sz w:val="18"/>
                <w:szCs w:val="18"/>
              </w:rPr>
              <w:t xml:space="preserve">Fix defects found in production</w:t>
            </w:r>
          </w:p>
        </w:tc>
        <w:tc>
          <w:tcPr>
            <w:tcW w:type="dxa" w:w="4100"/>
            <w:shd w:fill="F2F6FA" w:val="clear"/>
            <w:tcMar>
              <w:top w:type="dxa" w:w="80"/>
              <w:left w:type="dxa" w:w="100"/>
              <w:bottom w:type="dxa" w:w="80"/>
              <w:right w:type="dxa" w:w="100"/>
            </w:tcMar>
          </w:tcPr>
          <w:p>
            <w:r>
              <w:rPr>
                <w:b w:val="false"/>
                <w:bCs w:val="false"/>
                <w:color w:val="000000"/>
                <w:sz w:val="18"/>
                <w:szCs w:val="18"/>
              </w:rPr>
              <w:t xml:space="preserve">Fixing incorrect appointment slot availability</w:t>
            </w:r>
          </w:p>
        </w:tc>
      </w:tr>
      <w:tr>
        <w:tc>
          <w:tcPr>
            <w:tcW w:type="dxa" w:w="1800"/>
            <w:shd w:fill="FFFFFF" w:val="clear"/>
            <w:tcMar>
              <w:top w:type="dxa" w:w="80"/>
              <w:left w:type="dxa" w:w="100"/>
              <w:bottom w:type="dxa" w:w="80"/>
              <w:right w:type="dxa" w:w="100"/>
            </w:tcMar>
          </w:tcPr>
          <w:p>
            <w:r>
              <w:rPr>
                <w:b w:val="false"/>
                <w:bCs w:val="false"/>
                <w:color w:val="000000"/>
                <w:sz w:val="18"/>
                <w:szCs w:val="18"/>
              </w:rPr>
              <w:t xml:space="preserve">Adaptive</w:t>
            </w:r>
          </w:p>
        </w:tc>
        <w:tc>
          <w:tcPr>
            <w:tcW w:type="dxa" w:w="3800"/>
            <w:shd w:fill="FFFFFF" w:val="clear"/>
            <w:tcMar>
              <w:top w:type="dxa" w:w="80"/>
              <w:left w:type="dxa" w:w="100"/>
              <w:bottom w:type="dxa" w:w="80"/>
              <w:right w:type="dxa" w:w="100"/>
            </w:tcMar>
          </w:tcPr>
          <w:p>
            <w:r>
              <w:rPr>
                <w:b w:val="false"/>
                <w:bCs w:val="false"/>
                <w:color w:val="000000"/>
                <w:sz w:val="18"/>
                <w:szCs w:val="18"/>
              </w:rPr>
              <w:t xml:space="preserve">Adjust to changes in environment or regulations</w:t>
            </w:r>
          </w:p>
        </w:tc>
        <w:tc>
          <w:tcPr>
            <w:tcW w:type="dxa" w:w="4100"/>
            <w:shd w:fill="FFFFFF" w:val="clear"/>
            <w:tcMar>
              <w:top w:type="dxa" w:w="80"/>
              <w:left w:type="dxa" w:w="100"/>
              <w:bottom w:type="dxa" w:w="80"/>
              <w:right w:type="dxa" w:w="100"/>
            </w:tcMar>
          </w:tcPr>
          <w:p>
            <w:r>
              <w:rPr>
                <w:b w:val="false"/>
                <w:bCs w:val="false"/>
                <w:color w:val="000000"/>
                <w:sz w:val="18"/>
                <w:szCs w:val="18"/>
              </w:rPr>
              <w:t xml:space="preserve">Updating for new healthcare data-protection rules</w:t>
            </w:r>
          </w:p>
        </w:tc>
      </w:tr>
      <w:tr>
        <w:tc>
          <w:tcPr>
            <w:tcW w:type="dxa" w:w="1800"/>
            <w:shd w:fill="F2F6FA" w:val="clear"/>
            <w:tcMar>
              <w:top w:type="dxa" w:w="80"/>
              <w:left w:type="dxa" w:w="100"/>
              <w:bottom w:type="dxa" w:w="80"/>
              <w:right w:type="dxa" w:w="100"/>
            </w:tcMar>
          </w:tcPr>
          <w:p>
            <w:r>
              <w:rPr>
                <w:b w:val="false"/>
                <w:bCs w:val="false"/>
                <w:color w:val="000000"/>
                <w:sz w:val="18"/>
                <w:szCs w:val="18"/>
              </w:rPr>
              <w:t xml:space="preserve">Perfective</w:t>
            </w:r>
          </w:p>
        </w:tc>
        <w:tc>
          <w:tcPr>
            <w:tcW w:type="dxa" w:w="3800"/>
            <w:shd w:fill="F2F6FA" w:val="clear"/>
            <w:tcMar>
              <w:top w:type="dxa" w:w="80"/>
              <w:left w:type="dxa" w:w="100"/>
              <w:bottom w:type="dxa" w:w="80"/>
              <w:right w:type="dxa" w:w="100"/>
            </w:tcMar>
          </w:tcPr>
          <w:p>
            <w:r>
              <w:rPr>
                <w:b w:val="false"/>
                <w:bCs w:val="false"/>
                <w:color w:val="000000"/>
                <w:sz w:val="18"/>
                <w:szCs w:val="18"/>
              </w:rPr>
              <w:t xml:space="preserve">Improve performance or usability</w:t>
            </w:r>
          </w:p>
        </w:tc>
        <w:tc>
          <w:tcPr>
            <w:tcW w:type="dxa" w:w="4100"/>
            <w:shd w:fill="F2F6FA" w:val="clear"/>
            <w:tcMar>
              <w:top w:type="dxa" w:w="80"/>
              <w:left w:type="dxa" w:w="100"/>
              <w:bottom w:type="dxa" w:w="80"/>
              <w:right w:type="dxa" w:w="100"/>
            </w:tcMar>
          </w:tcPr>
          <w:p>
            <w:r>
              <w:rPr>
                <w:b w:val="false"/>
                <w:bCs w:val="false"/>
                <w:color w:val="000000"/>
                <w:sz w:val="18"/>
                <w:szCs w:val="18"/>
              </w:rPr>
              <w:t xml:space="preserve">Optimizing doctor search response time</w:t>
            </w:r>
          </w:p>
        </w:tc>
      </w:tr>
      <w:tr>
        <w:tc>
          <w:tcPr>
            <w:tcW w:type="dxa" w:w="1800"/>
            <w:shd w:fill="FFFFFF" w:val="clear"/>
            <w:tcMar>
              <w:top w:type="dxa" w:w="80"/>
              <w:left w:type="dxa" w:w="100"/>
              <w:bottom w:type="dxa" w:w="80"/>
              <w:right w:type="dxa" w:w="100"/>
            </w:tcMar>
          </w:tcPr>
          <w:p>
            <w:r>
              <w:rPr>
                <w:b w:val="false"/>
                <w:bCs w:val="false"/>
                <w:color w:val="000000"/>
                <w:sz w:val="18"/>
                <w:szCs w:val="18"/>
              </w:rPr>
              <w:t xml:space="preserve">Preventive</w:t>
            </w:r>
          </w:p>
        </w:tc>
        <w:tc>
          <w:tcPr>
            <w:tcW w:type="dxa" w:w="3800"/>
            <w:shd w:fill="FFFFFF" w:val="clear"/>
            <w:tcMar>
              <w:top w:type="dxa" w:w="80"/>
              <w:left w:type="dxa" w:w="100"/>
              <w:bottom w:type="dxa" w:w="80"/>
              <w:right w:type="dxa" w:w="100"/>
            </w:tcMar>
          </w:tcPr>
          <w:p>
            <w:r>
              <w:rPr>
                <w:b w:val="false"/>
                <w:bCs w:val="false"/>
                <w:color w:val="000000"/>
                <w:sz w:val="18"/>
                <w:szCs w:val="18"/>
              </w:rPr>
              <w:t xml:space="preserve">Reduce future risk of failure</w:t>
            </w:r>
          </w:p>
        </w:tc>
        <w:tc>
          <w:tcPr>
            <w:tcW w:type="dxa" w:w="4100"/>
            <w:shd w:fill="FFFFFF" w:val="clear"/>
            <w:tcMar>
              <w:top w:type="dxa" w:w="80"/>
              <w:left w:type="dxa" w:w="100"/>
              <w:bottom w:type="dxa" w:w="80"/>
              <w:right w:type="dxa" w:w="100"/>
            </w:tcMar>
          </w:tcPr>
          <w:p>
            <w:r>
              <w:rPr>
                <w:b w:val="false"/>
                <w:bCs w:val="false"/>
                <w:color w:val="000000"/>
                <w:sz w:val="18"/>
                <w:szCs w:val="18"/>
              </w:rPr>
              <w:t xml:space="preserve">Refactoring payment module before scaling</w:t>
            </w:r>
          </w:p>
        </w:tc>
      </w:tr>
    </w:tbl>
    <w:p>
      <w:pPr>
        <w:pStyle w:val="Heading2"/>
        <w:spacing w:after="120" w:before="240"/>
      </w:pPr>
      <w:r>
        <w:rPr>
          <w:b/>
          <w:bCs/>
          <w:color w:val="2E75B6"/>
          <w:sz w:val="24"/>
          <w:szCs w:val="24"/>
        </w:rPr>
        <w:t xml:space="preserve">3.2 Maintenance Activities &amp; Schedule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600"/>
      </w:tblGrid>
      <w:tr>
        <w:trPr>
          <w:tblHeader/>
        </w:trPr>
        <w:tc>
          <w:tcPr>
            <w:tcW w:type="dxa" w:w="3800"/>
            <w:shd w:fill="1F3864" w:val="clear"/>
            <w:tcMar>
              <w:top w:type="dxa" w:w="80"/>
              <w:left w:type="dxa" w:w="100"/>
              <w:bottom w:type="dxa" w:w="80"/>
              <w:right w:type="dxa" w:w="100"/>
            </w:tcMar>
          </w:tcPr>
          <w:p>
            <w:r>
              <w:rPr>
                <w:b/>
                <w:bCs/>
                <w:color w:val="FFFFFF"/>
                <w:sz w:val="18"/>
                <w:szCs w:val="18"/>
              </w:rPr>
              <w:t xml:space="preserve">Activity</w:t>
            </w:r>
          </w:p>
        </w:tc>
        <w:tc>
          <w:tcPr>
            <w:tcW w:type="dxa" w:w="3300"/>
            <w:shd w:fill="1F3864" w:val="clear"/>
            <w:tcMar>
              <w:top w:type="dxa" w:w="80"/>
              <w:left w:type="dxa" w:w="100"/>
              <w:bottom w:type="dxa" w:w="80"/>
              <w:right w:type="dxa" w:w="100"/>
            </w:tcMar>
          </w:tcPr>
          <w:p>
            <w:r>
              <w:rPr>
                <w:b/>
                <w:bCs/>
                <w:color w:val="FFFFFF"/>
                <w:sz w:val="18"/>
                <w:szCs w:val="18"/>
              </w:rPr>
              <w:t xml:space="preserve">Frequency</w:t>
            </w:r>
          </w:p>
        </w:tc>
        <w:tc>
          <w:tcPr>
            <w:tcW w:type="dxa" w:w="2600"/>
            <w:shd w:fill="1F3864" w:val="clear"/>
            <w:tcMar>
              <w:top w:type="dxa" w:w="80"/>
              <w:left w:type="dxa" w:w="100"/>
              <w:bottom w:type="dxa" w:w="80"/>
              <w:right w:type="dxa" w:w="100"/>
            </w:tcMar>
          </w:tcPr>
          <w:p>
            <w:r>
              <w:rPr>
                <w:b/>
                <w:bCs/>
                <w:color w:val="FFFFFF"/>
                <w:sz w:val="18"/>
                <w:szCs w:val="18"/>
              </w:rPr>
              <w:t xml:space="preserve">Owner</w:t>
            </w:r>
          </w:p>
        </w:tc>
      </w:tr>
      <w:tr>
        <w:tc>
          <w:tcPr>
            <w:tcW w:type="dxa" w:w="3800"/>
            <w:shd w:fill="F2F6FA" w:val="clear"/>
            <w:tcMar>
              <w:top w:type="dxa" w:w="80"/>
              <w:left w:type="dxa" w:w="100"/>
              <w:bottom w:type="dxa" w:w="80"/>
              <w:right w:type="dxa" w:w="100"/>
            </w:tcMar>
          </w:tcPr>
          <w:p>
            <w:r>
              <w:rPr>
                <w:b w:val="false"/>
                <w:bCs w:val="false"/>
                <w:color w:val="000000"/>
                <w:sz w:val="18"/>
                <w:szCs w:val="18"/>
              </w:rPr>
              <w:t xml:space="preserve">Critical bug fixes (patient safety, payments)</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As needed / within 24 hours</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Development + QA team</w:t>
            </w:r>
          </w:p>
        </w:tc>
      </w:tr>
      <w:tr>
        <w:tc>
          <w:tcPr>
            <w:tcW w:type="dxa" w:w="3800"/>
            <w:shd w:fill="FFFFFF" w:val="clear"/>
            <w:tcMar>
              <w:top w:type="dxa" w:w="80"/>
              <w:left w:type="dxa" w:w="100"/>
              <w:bottom w:type="dxa" w:w="80"/>
              <w:right w:type="dxa" w:w="100"/>
            </w:tcMar>
          </w:tcPr>
          <w:p>
            <w:r>
              <w:rPr>
                <w:b w:val="false"/>
                <w:bCs w:val="false"/>
                <w:color w:val="000000"/>
                <w:sz w:val="18"/>
                <w:szCs w:val="18"/>
              </w:rPr>
              <w:t xml:space="preserve">Non-critical bug fixes</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Every 2-week sprint</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Development team</w:t>
            </w:r>
          </w:p>
        </w:tc>
      </w:tr>
      <w:tr>
        <w:tc>
          <w:tcPr>
            <w:tcW w:type="dxa" w:w="3800"/>
            <w:shd w:fill="F2F6FA" w:val="clear"/>
            <w:tcMar>
              <w:top w:type="dxa" w:w="80"/>
              <w:left w:type="dxa" w:w="100"/>
              <w:bottom w:type="dxa" w:w="80"/>
              <w:right w:type="dxa" w:w="100"/>
            </w:tcMar>
          </w:tcPr>
          <w:p>
            <w:r>
              <w:rPr>
                <w:b w:val="false"/>
                <w:bCs w:val="false"/>
                <w:color w:val="000000"/>
                <w:sz w:val="18"/>
                <w:szCs w:val="18"/>
              </w:rPr>
              <w:t xml:space="preserve">Security patches and vulnerability scans</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Monthly, plus as vulnerabilities are disclosed</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Security &amp; Compliance Specialist</w:t>
            </w:r>
          </w:p>
        </w:tc>
      </w:tr>
      <w:tr>
        <w:tc>
          <w:tcPr>
            <w:tcW w:type="dxa" w:w="3800"/>
            <w:shd w:fill="FFFFFF" w:val="clear"/>
            <w:tcMar>
              <w:top w:type="dxa" w:w="80"/>
              <w:left w:type="dxa" w:w="100"/>
              <w:bottom w:type="dxa" w:w="80"/>
              <w:right w:type="dxa" w:w="100"/>
            </w:tcMar>
          </w:tcPr>
          <w:p>
            <w:r>
              <w:rPr>
                <w:b w:val="false"/>
                <w:bCs w:val="false"/>
                <w:color w:val="000000"/>
                <w:sz w:val="18"/>
                <w:szCs w:val="18"/>
              </w:rPr>
              <w:t xml:space="preserve">Feature enhancements</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Each release cycle (per product backlog)</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Product/Development team</w:t>
            </w:r>
          </w:p>
        </w:tc>
      </w:tr>
      <w:tr>
        <w:tc>
          <w:tcPr>
            <w:tcW w:type="dxa" w:w="3800"/>
            <w:shd w:fill="F2F6FA" w:val="clear"/>
            <w:tcMar>
              <w:top w:type="dxa" w:w="80"/>
              <w:left w:type="dxa" w:w="100"/>
              <w:bottom w:type="dxa" w:w="80"/>
              <w:right w:type="dxa" w:w="100"/>
            </w:tcMar>
          </w:tcPr>
          <w:p>
            <w:r>
              <w:rPr>
                <w:b w:val="false"/>
                <w:bCs w:val="false"/>
                <w:color w:val="000000"/>
                <w:sz w:val="18"/>
                <w:szCs w:val="18"/>
              </w:rPr>
              <w:t xml:space="preserve">Performance monitoring and tuning</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Continuous (automated) + monthly review</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DevOps Engineer</w:t>
            </w:r>
          </w:p>
        </w:tc>
      </w:tr>
      <w:tr>
        <w:tc>
          <w:tcPr>
            <w:tcW w:type="dxa" w:w="3800"/>
            <w:shd w:fill="FFFFFF" w:val="clear"/>
            <w:tcMar>
              <w:top w:type="dxa" w:w="80"/>
              <w:left w:type="dxa" w:w="100"/>
              <w:bottom w:type="dxa" w:w="80"/>
              <w:right w:type="dxa" w:w="100"/>
            </w:tcMar>
          </w:tcPr>
          <w:p>
            <w:r>
              <w:rPr>
                <w:b w:val="false"/>
                <w:bCs w:val="false"/>
                <w:color w:val="000000"/>
                <w:sz w:val="18"/>
                <w:szCs w:val="18"/>
              </w:rPr>
              <w:t xml:space="preserve">Database backup and integrity checks</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Daily automated backups; weekly review</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Database Administrator</w:t>
            </w:r>
          </w:p>
        </w:tc>
      </w:tr>
      <w:tr>
        <w:tc>
          <w:tcPr>
            <w:tcW w:type="dxa" w:w="3800"/>
            <w:shd w:fill="F2F6FA" w:val="clear"/>
            <w:tcMar>
              <w:top w:type="dxa" w:w="80"/>
              <w:left w:type="dxa" w:w="100"/>
              <w:bottom w:type="dxa" w:w="80"/>
              <w:right w:type="dxa" w:w="100"/>
            </w:tcMar>
          </w:tcPr>
          <w:p>
            <w:r>
              <w:rPr>
                <w:b w:val="false"/>
                <w:bCs w:val="false"/>
                <w:color w:val="000000"/>
                <w:sz w:val="18"/>
                <w:szCs w:val="18"/>
              </w:rPr>
              <w:t xml:space="preserve">Compliance and regulatory review</w:t>
            </w:r>
          </w:p>
        </w:tc>
        <w:tc>
          <w:tcPr>
            <w:tcW w:type="dxa" w:w="3300"/>
            <w:shd w:fill="F2F6FA" w:val="clear"/>
            <w:tcMar>
              <w:top w:type="dxa" w:w="80"/>
              <w:left w:type="dxa" w:w="100"/>
              <w:bottom w:type="dxa" w:w="80"/>
              <w:right w:type="dxa" w:w="100"/>
            </w:tcMar>
          </w:tcPr>
          <w:p>
            <w:r>
              <w:rPr>
                <w:b w:val="false"/>
                <w:bCs w:val="false"/>
                <w:color w:val="000000"/>
                <w:sz w:val="18"/>
                <w:szCs w:val="18"/>
              </w:rPr>
              <w:t xml:space="preserve">Quarterly</w:t>
            </w:r>
          </w:p>
        </w:tc>
        <w:tc>
          <w:tcPr>
            <w:tcW w:type="dxa" w:w="2600"/>
            <w:shd w:fill="F2F6FA" w:val="clear"/>
            <w:tcMar>
              <w:top w:type="dxa" w:w="80"/>
              <w:left w:type="dxa" w:w="100"/>
              <w:bottom w:type="dxa" w:w="80"/>
              <w:right w:type="dxa" w:w="100"/>
            </w:tcMar>
          </w:tcPr>
          <w:p>
            <w:r>
              <w:rPr>
                <w:b w:val="false"/>
                <w:bCs w:val="false"/>
                <w:color w:val="000000"/>
                <w:sz w:val="18"/>
                <w:szCs w:val="18"/>
              </w:rPr>
              <w:t xml:space="preserve">Security &amp; Compliance Specialist</w:t>
            </w:r>
          </w:p>
        </w:tc>
      </w:tr>
      <w:tr>
        <w:tc>
          <w:tcPr>
            <w:tcW w:type="dxa" w:w="3800"/>
            <w:shd w:fill="FFFFFF" w:val="clear"/>
            <w:tcMar>
              <w:top w:type="dxa" w:w="80"/>
              <w:left w:type="dxa" w:w="100"/>
              <w:bottom w:type="dxa" w:w="80"/>
              <w:right w:type="dxa" w:w="100"/>
            </w:tcMar>
          </w:tcPr>
          <w:p>
            <w:r>
              <w:rPr>
                <w:b w:val="false"/>
                <w:bCs w:val="false"/>
                <w:color w:val="000000"/>
                <w:sz w:val="18"/>
                <w:szCs w:val="18"/>
              </w:rPr>
              <w:t xml:space="preserve">Infrastructure/dependency updates</w:t>
            </w:r>
          </w:p>
        </w:tc>
        <w:tc>
          <w:tcPr>
            <w:tcW w:type="dxa" w:w="3300"/>
            <w:shd w:fill="FFFFFF" w:val="clear"/>
            <w:tcMar>
              <w:top w:type="dxa" w:w="80"/>
              <w:left w:type="dxa" w:w="100"/>
              <w:bottom w:type="dxa" w:w="80"/>
              <w:right w:type="dxa" w:w="100"/>
            </w:tcMar>
          </w:tcPr>
          <w:p>
            <w:r>
              <w:rPr>
                <w:b w:val="false"/>
                <w:bCs w:val="false"/>
                <w:color w:val="000000"/>
                <w:sz w:val="18"/>
                <w:szCs w:val="18"/>
              </w:rPr>
              <w:t xml:space="preserve">Quarterly or as needed</w:t>
            </w:r>
          </w:p>
        </w:tc>
        <w:tc>
          <w:tcPr>
            <w:tcW w:type="dxa" w:w="2600"/>
            <w:shd w:fill="FFFFFF" w:val="clear"/>
            <w:tcMar>
              <w:top w:type="dxa" w:w="80"/>
              <w:left w:type="dxa" w:w="100"/>
              <w:bottom w:type="dxa" w:w="80"/>
              <w:right w:type="dxa" w:w="100"/>
            </w:tcMar>
          </w:tcPr>
          <w:p>
            <w:r>
              <w:rPr>
                <w:b w:val="false"/>
                <w:bCs w:val="false"/>
                <w:color w:val="000000"/>
                <w:sz w:val="18"/>
                <w:szCs w:val="18"/>
              </w:rPr>
              <w:t xml:space="preserve">DevOps Engineer</w:t>
            </w:r>
          </w:p>
        </w:tc>
      </w:tr>
    </w:tbl>
    <w:p>
      <w:pPr>
        <w:pStyle w:val="Heading2"/>
        <w:spacing w:after="120" w:before="240"/>
      </w:pPr>
      <w:r>
        <w:rPr>
          <w:b/>
          <w:bCs/>
          <w:color w:val="2E75B6"/>
          <w:sz w:val="24"/>
          <w:szCs w:val="24"/>
        </w:rPr>
        <w:t xml:space="preserve">3.3 Maintenance Process</w:t>
      </w:r>
    </w:p>
    <w:p>
      <w:pPr>
        <w:pStyle w:val="ListParagraph"/>
        <w:numPr>
          <w:ilvl w:val="0"/>
          <w:numId w:val="2"/>
        </w:numPr>
        <w:spacing w:after="80"/>
      </w:pPr>
      <w:r>
        <w:rPr>
          <w:sz w:val="22"/>
          <w:szCs w:val="22"/>
        </w:rPr>
        <w:t xml:space="preserve">Issue Identification — bugs and enhancement requests are logged via monitoring tools, support tickets, or user/doctor feedback.</w:t>
      </w:r>
    </w:p>
    <w:p>
      <w:pPr>
        <w:pStyle w:val="ListParagraph"/>
        <w:numPr>
          <w:ilvl w:val="0"/>
          <w:numId w:val="2"/>
        </w:numPr>
        <w:spacing w:after="80"/>
      </w:pPr>
      <w:r>
        <w:rPr>
          <w:sz w:val="22"/>
          <w:szCs w:val="22"/>
        </w:rPr>
        <w:t xml:space="preserve">Triage &amp; Prioritization — issues are classified (corrective/adaptive/perfective/preventive) and prioritized by severity.</w:t>
      </w:r>
    </w:p>
    <w:p>
      <w:pPr>
        <w:pStyle w:val="ListParagraph"/>
        <w:numPr>
          <w:ilvl w:val="0"/>
          <w:numId w:val="2"/>
        </w:numPr>
        <w:spacing w:after="80"/>
      </w:pPr>
      <w:r>
        <w:rPr>
          <w:sz w:val="22"/>
          <w:szCs w:val="22"/>
        </w:rPr>
        <w:t xml:space="preserve">Fix/Implementation — changes are developed and reviewed within the sprint or as an emergency hotfix.</w:t>
      </w:r>
    </w:p>
    <w:p>
      <w:pPr>
        <w:pStyle w:val="ListParagraph"/>
        <w:numPr>
          <w:ilvl w:val="0"/>
          <w:numId w:val="2"/>
        </w:numPr>
        <w:spacing w:after="80"/>
      </w:pPr>
      <w:r>
        <w:rPr>
          <w:sz w:val="22"/>
          <w:szCs w:val="22"/>
        </w:rPr>
        <w:t xml:space="preserve">Testing — regression testing (reusing relevant test cases from Section 2) confirms the fix does not break existing functionality.</w:t>
      </w:r>
    </w:p>
    <w:p>
      <w:pPr>
        <w:pStyle w:val="ListParagraph"/>
        <w:numPr>
          <w:ilvl w:val="0"/>
          <w:numId w:val="2"/>
        </w:numPr>
        <w:spacing w:after="80"/>
      </w:pPr>
      <w:r>
        <w:rPr>
          <w:sz w:val="22"/>
          <w:szCs w:val="22"/>
        </w:rPr>
        <w:t xml:space="preserve">Deployment — changes are released through the CI/CD pipeline, with critical fixes fast-tracked.</w:t>
      </w:r>
    </w:p>
    <w:p>
      <w:pPr>
        <w:pStyle w:val="ListParagraph"/>
        <w:numPr>
          <w:ilvl w:val="0"/>
          <w:numId w:val="2"/>
        </w:numPr>
        <w:spacing w:after="80"/>
      </w:pPr>
      <w:r>
        <w:rPr>
          <w:sz w:val="22"/>
          <w:szCs w:val="22"/>
        </w:rPr>
        <w:t xml:space="preserve">Monitoring — post-release monitoring confirms the issue is resolved and no new issues are introduced.</w:t>
      </w:r>
    </w:p>
    <w:p>
      <w:pPr>
        <w:pStyle w:val="Heading2"/>
        <w:spacing w:after="120" w:before="240"/>
      </w:pPr>
      <w:r>
        <w:rPr>
          <w:b/>
          <w:bCs/>
          <w:color w:val="2E75B6"/>
          <w:sz w:val="24"/>
          <w:szCs w:val="24"/>
        </w:rPr>
        <w:t xml:space="preserve">3.4 Tools &amp; Support</w:t>
      </w:r>
    </w:p>
    <w:p>
      <w:pPr>
        <w:pStyle w:val="ListParagraph"/>
        <w:numPr>
          <w:ilvl w:val="0"/>
          <w:numId w:val="2"/>
        </w:numPr>
        <w:spacing w:after="80"/>
      </w:pPr>
      <w:r>
        <w:rPr>
          <w:sz w:val="22"/>
          <w:szCs w:val="22"/>
        </w:rPr>
        <w:t xml:space="preserve">Issue tracking: a ticketing/backlog tool (e.g., Jira) to log and prioritize maintenance items.</w:t>
      </w:r>
    </w:p>
    <w:p>
      <w:pPr>
        <w:pStyle w:val="ListParagraph"/>
        <w:numPr>
          <w:ilvl w:val="0"/>
          <w:numId w:val="2"/>
        </w:numPr>
        <w:spacing w:after="80"/>
      </w:pPr>
      <w:r>
        <w:rPr>
          <w:sz w:val="22"/>
          <w:szCs w:val="22"/>
        </w:rPr>
        <w:t xml:space="preserve">CI/CD pipeline: automated build, test, and deployment for rapid, low-risk releases.</w:t>
      </w:r>
    </w:p>
    <w:p>
      <w:pPr>
        <w:pStyle w:val="ListParagraph"/>
        <w:numPr>
          <w:ilvl w:val="0"/>
          <w:numId w:val="2"/>
        </w:numPr>
        <w:spacing w:after="80"/>
      </w:pPr>
      <w:r>
        <w:rPr>
          <w:sz w:val="22"/>
          <w:szCs w:val="22"/>
        </w:rPr>
        <w:t xml:space="preserve">Monitoring: application performance monitoring and alerting for uptime, errors, and response times.</w:t>
      </w:r>
    </w:p>
    <w:p>
      <w:pPr>
        <w:pStyle w:val="ListParagraph"/>
        <w:numPr>
          <w:ilvl w:val="0"/>
          <w:numId w:val="2"/>
        </w:numPr>
        <w:spacing w:after="80"/>
      </w:pPr>
      <w:r>
        <w:rPr>
          <w:sz w:val="22"/>
          <w:szCs w:val="22"/>
        </w:rPr>
        <w:t xml:space="preserve">Regression test suite: an automated subset of the test cases in Section 2, run before every release.</w:t>
      </w:r>
    </w:p>
    <w:p>
      <w:pPr>
        <w:pStyle w:val="Heading1"/>
        <w:pBdr>
          <w:bottom w:val="single" w:color="1F3864" w:sz="6" w:space="4"/>
        </w:pBdr>
        <w:spacing w:after="160" w:before="320"/>
      </w:pPr>
      <w:r>
        <w:rPr>
          <w:b/>
          <w:bCs/>
          <w:color w:val="1F3864"/>
          <w:sz w:val="28"/>
          <w:szCs w:val="28"/>
        </w:rPr>
        <w:t xml:space="preserve">4. Conclusion</w:t>
      </w:r>
    </w:p>
    <w:p>
      <w:pPr>
        <w:spacing w:after="140"/>
      </w:pPr>
      <w:r>
        <w:rPr>
          <w:sz w:val="22"/>
          <w:szCs w:val="22"/>
        </w:rPr>
        <w:t xml:space="preserve">A structured test case design covering functional and non-functional scenarios ensures each module of the Online Hospital Appointment &amp; Patient Management System is validated before release. Paired with a proactive maintenance plan spanning corrective, adaptive, perfective, and preventive activities, the system can continue to meet patient safety, compliance, and performance expectations throughout its operational life, in line with the Agile/DevOps model recommended for this application.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Test Case Design &amp; Maintenance Plan — Hospital Appointment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2026-08-05T02:55:33.069Z</dcterms:created>
  <dcterms:modified xsi:type="dcterms:W3CDTF">2026-08-05T02:55:33.081Z</dcterms:modified>
</cp:coreProperties>
</file>

<file path=docProps/custom.xml><?xml version="1.0" encoding="utf-8"?>
<Properties xmlns="http://schemas.openxmlformats.org/officeDocument/2006/custom-properties" xmlns:vt="http://schemas.openxmlformats.org/officeDocument/2006/docPropsVTypes"/>
</file>