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EASTSIDE ENDOCRINOLOGY ASSOCIATES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Visit Type: </w:t>
      </w:r>
      <w:r>
        <w:rPr>
          <w:rFonts w:ascii="Arial" w:cs="Arial" w:eastAsia="Arial" w:hAnsi="Arial"/>
          <w:sz w:val="19"/>
          <w:szCs w:val="19"/>
        </w:rPr>
        <w:t xml:space="preserve">Diabetes follow-up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Overall Patient Status: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Patient: </w:t>
      </w:r>
      <w:r>
        <w:rPr>
          <w:rFonts w:ascii="Arial" w:cs="Arial" w:eastAsia="Arial" w:hAnsi="Arial"/>
          <w:sz w:val="19"/>
          <w:szCs w:val="19"/>
        </w:rPr>
        <w:t xml:space="preserve">Stable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Meds, Labs, and Data Trends: </w:t>
      </w:r>
      <w:r>
        <w:rPr>
          <w:rFonts w:ascii="Arial" w:cs="Arial" w:eastAsia="Arial" w:hAnsi="Arial"/>
          <w:sz w:val="19"/>
          <w:szCs w:val="19"/>
        </w:rPr>
        <w:t xml:space="preserve">Reviewed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History of Present Illness: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58 year old male with type 2 diabetes mellitus since 2015, with hyperglycemia, here to review labs. Semaglutide started 03/2024 and titrated to 1 mg weekly. Home fasting glucose 110-140. No hypoglycemia. Lost 12 lbs since March.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</w:t>
      </w:r>
      <w:r>
        <w:rPr>
          <w:rFonts w:ascii="Arial" w:cs="Arial" w:eastAsia="Arial" w:hAnsi="Arial"/>
          <w:sz w:val="19"/>
          <w:szCs w:val="19"/>
        </w:rPr>
        <w:t xml:space="preserve">128/76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72 bpm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Ht: </w:t>
      </w:r>
      <w:r>
        <w:rPr>
          <w:rFonts w:ascii="Arial" w:cs="Arial" w:eastAsia="Arial" w:hAnsi="Arial"/>
          <w:sz w:val="19"/>
          <w:szCs w:val="19"/>
        </w:rPr>
        <w:t xml:space="preserve">5'7"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Wt: </w:t>
      </w:r>
      <w:r>
        <w:rPr>
          <w:rFonts w:ascii="Arial" w:cs="Arial" w:eastAsia="Arial" w:hAnsi="Arial"/>
          <w:sz w:val="19"/>
          <w:szCs w:val="19"/>
        </w:rPr>
        <w:t xml:space="preserve">184.0 lbs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BMI: </w:t>
      </w:r>
      <w:r>
        <w:rPr>
          <w:rFonts w:ascii="Arial" w:cs="Arial" w:eastAsia="Arial" w:hAnsi="Arial"/>
          <w:sz w:val="19"/>
          <w:szCs w:val="19"/>
        </w:rPr>
        <w:t xml:space="preserve">28.8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Glycemic Management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16"/>
        <w:gridCol w:w="1416"/>
        <w:gridCol w:w="1416"/>
        <w:gridCol w:w="1416"/>
        <w:gridCol w:w="141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 Test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09/18/24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06/18/24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03/05/24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12/11/23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09/12/23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HEMOGLOBIN A1C %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7.6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8.1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8.6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9.4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9.1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GLUCOSE, FASTING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128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146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171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212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198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CREATININE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0.97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1.01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0.99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EGFR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URINE ALB/CREAT RATIO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LDL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118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TRIGLYCERIDES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162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204 H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231 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HbA1c: 7.6 H-09/18/24 - Improved, below 8.0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HbA1c: 8.1 H-06/18/24 - Above Target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UACR: 24-09/18/24 - Normal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Most recent HbA1c 7.6% (collected 09/18/2024) - improved from 9.4% in 12/2023 after adding semaglutide. Goal &lt;7.0%. Continue current regimen; repeat HbA1c in 3 months.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Diabetes Care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Foot Exam: </w:t>
      </w:r>
      <w:r>
        <w:rPr>
          <w:rFonts w:ascii="Arial" w:cs="Arial" w:eastAsia="Arial" w:hAnsi="Arial"/>
          <w:sz w:val="19"/>
          <w:szCs w:val="19"/>
        </w:rPr>
        <w:t xml:space="preserve">Monofilament sensation intact bilaterally; pulses 2+; no ulcers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Retinal Exam: </w:t>
      </w:r>
      <w:r>
        <w:rPr>
          <w:rFonts w:ascii="Arial" w:cs="Arial" w:eastAsia="Arial" w:hAnsi="Arial"/>
          <w:sz w:val="19"/>
          <w:szCs w:val="19"/>
        </w:rPr>
        <w:t xml:space="preserve">Dilated eye exam 04/22/2024 by ophthalmology - no diabetic retinopathy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Hypoglycemia Episodes: </w:t>
      </w:r>
      <w:r>
        <w:rPr>
          <w:rFonts w:ascii="Arial" w:cs="Arial" w:eastAsia="Arial" w:hAnsi="Arial"/>
          <w:sz w:val="19"/>
          <w:szCs w:val="19"/>
        </w:rPr>
        <w:t xml:space="preserve">None reported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Self-monitoring: </w:t>
      </w:r>
      <w:r>
        <w:rPr>
          <w:rFonts w:ascii="Arial" w:cs="Arial" w:eastAsia="Arial" w:hAnsi="Arial"/>
          <w:sz w:val="19"/>
          <w:szCs w:val="19"/>
        </w:rPr>
        <w:t xml:space="preserve">Glucometer, fasting daily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Medications - 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Metformin ER 1000 mg - 2 tablets by mouth once daily with evening meal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Semaglutide 1 mg - subcutaneous once weekly (started 03/2024)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Insulin glargine 18 units - subcutaneous at bedtime (reduced from 24 units)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Atorvastatin 40 mg - 1 tablet by mouth daily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Lisinopril 10 mg - 1 tablet by mouth daily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Exam - 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General Appearance: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Appearance: </w:t>
      </w:r>
      <w:r>
        <w:rPr>
          <w:rFonts w:ascii="Arial" w:cs="Arial" w:eastAsia="Arial" w:hAnsi="Arial"/>
          <w:sz w:val="19"/>
          <w:szCs w:val="19"/>
        </w:rPr>
        <w:t xml:space="preserve">Appears comfortable and is in no distress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Heart: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Extremities: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Edema Not Present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Type 2 diabetes mellitus with hyperglycemia (E11.65) : </w:t>
      </w:r>
      <w:r>
        <w:rPr>
          <w:rFonts w:ascii="Arial" w:cs="Arial" w:eastAsia="Arial" w:hAnsi="Arial"/>
          <w:sz w:val="19"/>
          <w:szCs w:val="19"/>
        </w:rPr>
        <w:t xml:space="preserve">HbA1c 7.6% on 09/18/2024, improved. Continue metformin, semaglutide; glargine reduced to 18 units.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Long term (current) use of insulin (Z79.4) : </w:t>
      </w:r>
      <w:r>
        <w:rPr>
          <w:rFonts w:ascii="Arial" w:cs="Arial" w:eastAsia="Arial" w:hAnsi="Arial"/>
          <w:sz w:val="19"/>
          <w:szCs w:val="19"/>
        </w:rPr>
        <w:t xml:space="preserve">No hypoglycemia.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Hyperlipidemia (E78.5) : </w:t>
      </w:r>
      <w:r>
        <w:rPr>
          <w:rFonts w:ascii="Arial" w:cs="Arial" w:eastAsia="Arial" w:hAnsi="Arial"/>
          <w:sz w:val="19"/>
          <w:szCs w:val="19"/>
        </w:rPr>
        <w:t xml:space="preserve">LDL 82 on atorvastatin 40 mg.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ANGELA RUIZ, MD on 09/30/2024 11:05 AM</w:t>
      </w:r>
    </w:p>
    <w:sectPr>
      <w:headerReference w:type="default" r:id="rId7"/>
      <w:footerReference w:type="default" r:id="rId8"/>
      <w:pgSz w:w="12240" w:h="15840" w:orient="portrait"/>
      <w:pgMar w:top="1900" w:right="1080" w:bottom="13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24131560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Nguyen, Thomas - (DOB: 09/22/1966)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09/30/2024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E96928A457D9CA1FFA112B1B33A9B4CE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ANGELA RUIZ, MD</w:t>
    </w:r>
  </w:p>
  <w:p>
    <w:pPr>
      <w:pBdr>
        <w:bottom w:val="single" w:color="808080" w:sz="4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GSD sample record (synthetic)</dc:title>
  <dc:subject>Glycemic Status Assessment for Patients with Diabetes (GSD)</dc:subject>
  <dc:creator>document-service-py samples</dc:creator>
  <dc:description>Synthetic chart for HEDIS medical record abstraction testing. Fictitious patient; not PHI.</dc:description>
  <cp:lastModifiedBy>Un-named</cp:lastModifiedBy>
  <cp:revision>1</cp:revision>
  <dcterms:created xsi:type="dcterms:W3CDTF">2026-09-25T05:34:48.593Z</dcterms:created>
  <dcterms:modified xsi:type="dcterms:W3CDTF">2026-09-25T05:34:48.593Z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