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 Prenatal Visit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Services are being rendered at: </w:t>
      </w:r>
      <w:r>
        <w:rPr>
          <w:rFonts w:ascii="Arial" w:cs="Arial" w:eastAsia="Arial" w:hAnsi="Arial"/>
          <w:sz w:val="19"/>
          <w:szCs w:val="19"/>
        </w:rPr>
        <w:t xml:space="preserve">HARBORVIEW WOMEN'S HEALTH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Visit Type: </w:t>
      </w:r>
      <w:r>
        <w:rPr>
          <w:rFonts w:ascii="Arial" w:cs="Arial" w:eastAsia="Arial" w:hAnsi="Arial"/>
          <w:sz w:val="19"/>
          <w:szCs w:val="19"/>
        </w:rPr>
        <w:t xml:space="preserve">New OB - initial prenatal visit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Obstetric History: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Gravida / Para: </w:t>
      </w:r>
      <w:r>
        <w:rPr>
          <w:rFonts w:ascii="Arial" w:cs="Arial" w:eastAsia="Arial" w:hAnsi="Arial"/>
          <w:sz w:val="19"/>
          <w:szCs w:val="19"/>
        </w:rPr>
        <w:t xml:space="preserve">G2 P1001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LMP: </w:t>
      </w:r>
      <w:r>
        <w:rPr>
          <w:rFonts w:ascii="Arial" w:cs="Arial" w:eastAsia="Arial" w:hAnsi="Arial"/>
          <w:sz w:val="19"/>
          <w:szCs w:val="19"/>
        </w:rPr>
        <w:t xml:space="preserve">12/05/2023 (certain)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EDD: </w:t>
      </w:r>
      <w:r>
        <w:rPr>
          <w:rFonts w:ascii="Arial" w:cs="Arial" w:eastAsia="Arial" w:hAnsi="Arial"/>
          <w:sz w:val="19"/>
          <w:szCs w:val="19"/>
        </w:rPr>
        <w:t xml:space="preserve">09/10/2024 (by LMP, confirmed by 8 week ultrasound)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Gestational Age: </w:t>
      </w:r>
      <w:r>
        <w:rPr>
          <w:rFonts w:ascii="Arial" w:cs="Arial" w:eastAsia="Arial" w:hAnsi="Arial"/>
          <w:sz w:val="19"/>
          <w:szCs w:val="19"/>
        </w:rPr>
        <w:t xml:space="preserve">9 weeks 2 days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Prior Delivery: </w:t>
      </w:r>
      <w:r>
        <w:rPr>
          <w:rFonts w:ascii="Arial" w:cs="Arial" w:eastAsia="Arial" w:hAnsi="Arial"/>
          <w:sz w:val="19"/>
          <w:szCs w:val="19"/>
        </w:rPr>
        <w:t xml:space="preserve">2021 SVD at term, uncomplicated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Positive home pregnancy test 01/10/2024. Mild nausea, no vomiting, bleeding or cramping. Taking prenatal vitamins.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Vitals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BP: </w:t>
      </w:r>
      <w:r>
        <w:rPr>
          <w:rFonts w:ascii="Arial" w:cs="Arial" w:eastAsia="Arial" w:hAnsi="Arial"/>
          <w:sz w:val="19"/>
          <w:szCs w:val="19"/>
        </w:rPr>
        <w:t xml:space="preserve">114/70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Pulse: </w:t>
      </w:r>
      <w:r>
        <w:rPr>
          <w:rFonts w:ascii="Arial" w:cs="Arial" w:eastAsia="Arial" w:hAnsi="Arial"/>
          <w:sz w:val="19"/>
          <w:szCs w:val="19"/>
        </w:rPr>
        <w:t xml:space="preserve">82 bpm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Wt: </w:t>
      </w:r>
      <w:r>
        <w:rPr>
          <w:rFonts w:ascii="Arial" w:cs="Arial" w:eastAsia="Arial" w:hAnsi="Arial"/>
          <w:sz w:val="19"/>
          <w:szCs w:val="19"/>
        </w:rPr>
        <w:t xml:space="preserve">148.0 lbs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Ht: </w:t>
      </w:r>
      <w:r>
        <w:rPr>
          <w:rFonts w:ascii="Arial" w:cs="Arial" w:eastAsia="Arial" w:hAnsi="Arial"/>
          <w:sz w:val="19"/>
          <w:szCs w:val="19"/>
        </w:rPr>
        <w:t xml:space="preserve">5'5"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BMI (pre-pregnancy): </w:t>
      </w:r>
      <w:r>
        <w:rPr>
          <w:rFonts w:ascii="Arial" w:cs="Arial" w:eastAsia="Arial" w:hAnsi="Arial"/>
          <w:sz w:val="19"/>
          <w:szCs w:val="19"/>
        </w:rPr>
        <w:t xml:space="preserve">24.1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Obstetric Exam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Fetal Heart Tones: </w:t>
      </w:r>
      <w:r>
        <w:rPr>
          <w:rFonts w:ascii="Arial" w:cs="Arial" w:eastAsia="Arial" w:hAnsi="Arial"/>
          <w:sz w:val="19"/>
          <w:szCs w:val="19"/>
        </w:rPr>
        <w:t xml:space="preserve">158 bpm by Doppler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Uterine size: </w:t>
      </w:r>
      <w:r>
        <w:rPr>
          <w:rFonts w:ascii="Arial" w:cs="Arial" w:eastAsia="Arial" w:hAnsi="Arial"/>
          <w:sz w:val="19"/>
          <w:szCs w:val="19"/>
        </w:rPr>
        <w:t xml:space="preserve">Consistent with dates (~9 weeks)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Pelvic Exam: </w:t>
      </w:r>
      <w:r>
        <w:rPr>
          <w:rFonts w:ascii="Arial" w:cs="Arial" w:eastAsia="Arial" w:hAnsi="Arial"/>
          <w:sz w:val="19"/>
          <w:szCs w:val="19"/>
        </w:rPr>
        <w:t xml:space="preserve">Normal external genitalia, cervix closed/long, no discharge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Breast Exam: </w:t>
      </w:r>
      <w:r>
        <w:rPr>
          <w:rFonts w:ascii="Arial" w:cs="Arial" w:eastAsia="Arial" w:hAnsi="Arial"/>
          <w:sz w:val="19"/>
          <w:szCs w:val="19"/>
        </w:rPr>
        <w:t xml:space="preserve">Normal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Ultrasound: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Transvaginal ultrasound 02/01/2024: single intrauterine pregnancy, CRL 8w3d, cardiac activity present.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Prenatal Labs -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Lab Test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02/08/24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ABO / RH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Positive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ANTIBODY SCREEN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RUBELLA IGG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Immune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HEPATITIS B SURFACE AG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Nonreactive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HIV 1/2 AG/AB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Nonreactive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RPR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Nonreactive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HEMOGLOBIN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PLATELETS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URINE CULTURE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growth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CHLAMYDIA / GONORRHEA NAAT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 / Negative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List - 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Supervision of normal pregnancy, first trimester (Z34.81) : </w:t>
      </w:r>
      <w:r>
        <w:rPr>
          <w:rFonts w:ascii="Arial" w:cs="Arial" w:eastAsia="Arial" w:hAnsi="Arial"/>
          <w:sz w:val="19"/>
          <w:szCs w:val="19"/>
        </w:rPr>
        <w:t xml:space="preserve">Intrauterine pregnancy at 9w2d by LMP. Prenatal labs sent, prenatal vitamins, return in 4 weeks.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Nausea of pregnancy : </w:t>
      </w:r>
      <w:r>
        <w:rPr>
          <w:rFonts w:ascii="Arial" w:cs="Arial" w:eastAsia="Arial" w:hAnsi="Arial"/>
          <w:sz w:val="19"/>
          <w:szCs w:val="19"/>
        </w:rPr>
        <w:t xml:space="preserve">Mild; dietary measures, vitamin B6 as needed.</w:t>
      </w:r>
    </w:p>
    <w:p>
      <w:pPr>
        <w:spacing w:after="40" w:before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Electronically Signed by: LAUREN MITCHELL, MD on 02/08/2024 02:48 PM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900" w:right="1080" w:bottom="1300" w:left="1080" w:header="500" w:footer="400" w:gutter="0"/>
          <w:pgNumType/>
          <w:docGrid w:linePitch="360"/>
        </w:sectPr>
      </w:pP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Postpartum Visit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Services are being rendered at: </w:t>
      </w:r>
      <w:r>
        <w:rPr>
          <w:rFonts w:ascii="Arial" w:cs="Arial" w:eastAsia="Arial" w:hAnsi="Arial"/>
          <w:sz w:val="19"/>
          <w:szCs w:val="19"/>
        </w:rPr>
        <w:t xml:space="preserve">HARBORVIEW WOMEN'S HEALTH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Visit Type: </w:t>
      </w:r>
      <w:r>
        <w:rPr>
          <w:rFonts w:ascii="Arial" w:cs="Arial" w:eastAsia="Arial" w:hAnsi="Arial"/>
          <w:sz w:val="19"/>
          <w:szCs w:val="19"/>
        </w:rPr>
        <w:t xml:space="preserve">Comprehensive postpartum visit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Delivery Summary: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Date of Delivery: </w:t>
      </w:r>
      <w:r>
        <w:rPr>
          <w:rFonts w:ascii="Arial" w:cs="Arial" w:eastAsia="Arial" w:hAnsi="Arial"/>
          <w:sz w:val="19"/>
          <w:szCs w:val="19"/>
        </w:rPr>
        <w:t xml:space="preserve">09/03/2024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Facility: </w:t>
      </w:r>
      <w:r>
        <w:rPr>
          <w:rFonts w:ascii="Arial" w:cs="Arial" w:eastAsia="Arial" w:hAnsi="Arial"/>
          <w:sz w:val="19"/>
          <w:szCs w:val="19"/>
        </w:rPr>
        <w:t xml:space="preserve">ST. MARY'S WOMEN'S HOSPITAL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Gestational Age at Delivery: </w:t>
      </w:r>
      <w:r>
        <w:rPr>
          <w:rFonts w:ascii="Arial" w:cs="Arial" w:eastAsia="Arial" w:hAnsi="Arial"/>
          <w:sz w:val="19"/>
          <w:szCs w:val="19"/>
        </w:rPr>
        <w:t xml:space="preserve">38 weeks 6 days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Delivery Type: </w:t>
      </w:r>
      <w:r>
        <w:rPr>
          <w:rFonts w:ascii="Arial" w:cs="Arial" w:eastAsia="Arial" w:hAnsi="Arial"/>
          <w:sz w:val="19"/>
          <w:szCs w:val="19"/>
        </w:rPr>
        <w:t xml:space="preserve">Spontaneous vaginal delivery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Outcome: </w:t>
      </w:r>
      <w:r>
        <w:rPr>
          <w:rFonts w:ascii="Arial" w:cs="Arial" w:eastAsia="Arial" w:hAnsi="Arial"/>
          <w:sz w:val="19"/>
          <w:szCs w:val="19"/>
        </w:rPr>
        <w:t xml:space="preserve">Live born male infant, 3.41 kg, Apgars 8/9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Complications: </w:t>
      </w:r>
      <w:r>
        <w:rPr>
          <w:rFonts w:ascii="Arial" w:cs="Arial" w:eastAsia="Arial" w:hAnsi="Arial"/>
          <w:sz w:val="19"/>
          <w:szCs w:val="19"/>
        </w:rPr>
        <w:t xml:space="preserve">2nd degree perineal laceration, repaired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Patient seen 42 days postpartum. Doing well, breastfeeding exclusively. Lochia resolved. No fever, heavy bleeding or calf pain.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Vitals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BP: </w:t>
      </w:r>
      <w:r>
        <w:rPr>
          <w:rFonts w:ascii="Arial" w:cs="Arial" w:eastAsia="Arial" w:hAnsi="Arial"/>
          <w:sz w:val="19"/>
          <w:szCs w:val="19"/>
        </w:rPr>
        <w:t xml:space="preserve">112/72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Pulse: </w:t>
      </w:r>
      <w:r>
        <w:rPr>
          <w:rFonts w:ascii="Arial" w:cs="Arial" w:eastAsia="Arial" w:hAnsi="Arial"/>
          <w:sz w:val="19"/>
          <w:szCs w:val="19"/>
        </w:rPr>
        <w:t xml:space="preserve">76 bpm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Wt: </w:t>
      </w:r>
      <w:r>
        <w:rPr>
          <w:rFonts w:ascii="Arial" w:cs="Arial" w:eastAsia="Arial" w:hAnsi="Arial"/>
          <w:sz w:val="19"/>
          <w:szCs w:val="19"/>
        </w:rPr>
        <w:t xml:space="preserve">156.2 lbs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Postpartum Exam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Breasts: </w:t>
      </w:r>
      <w:r>
        <w:rPr>
          <w:rFonts w:ascii="Arial" w:cs="Arial" w:eastAsia="Arial" w:hAnsi="Arial"/>
          <w:sz w:val="19"/>
          <w:szCs w:val="19"/>
        </w:rPr>
        <w:t xml:space="preserve">Lactating, no masses, nipples intact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Abdomen: </w:t>
      </w:r>
      <w:r>
        <w:rPr>
          <w:rFonts w:ascii="Arial" w:cs="Arial" w:eastAsia="Arial" w:hAnsi="Arial"/>
          <w:sz w:val="19"/>
          <w:szCs w:val="19"/>
        </w:rPr>
        <w:t xml:space="preserve">Soft, non-tender, uterus not palpable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Perineum: </w:t>
      </w:r>
      <w:r>
        <w:rPr>
          <w:rFonts w:ascii="Arial" w:cs="Arial" w:eastAsia="Arial" w:hAnsi="Arial"/>
          <w:sz w:val="19"/>
          <w:szCs w:val="19"/>
        </w:rPr>
        <w:t xml:space="preserve">Laceration well healed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Pelvic Exam: </w:t>
      </w:r>
      <w:r>
        <w:rPr>
          <w:rFonts w:ascii="Arial" w:cs="Arial" w:eastAsia="Arial" w:hAnsi="Arial"/>
          <w:sz w:val="19"/>
          <w:szCs w:val="19"/>
        </w:rPr>
        <w:t xml:space="preserve">Normal, cervix closed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Postpartum Screening &amp; Counseling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Edinburgh Postnatal Depression Scale (EPDS): </w:t>
      </w:r>
      <w:r>
        <w:rPr>
          <w:rFonts w:ascii="Arial" w:cs="Arial" w:eastAsia="Arial" w:hAnsi="Arial"/>
          <w:sz w:val="19"/>
          <w:szCs w:val="19"/>
        </w:rPr>
        <w:t xml:space="preserve">5 - Negative screen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Infant feeding: </w:t>
      </w:r>
      <w:r>
        <w:rPr>
          <w:rFonts w:ascii="Arial" w:cs="Arial" w:eastAsia="Arial" w:hAnsi="Arial"/>
          <w:sz w:val="19"/>
          <w:szCs w:val="19"/>
        </w:rPr>
        <w:t xml:space="preserve">Exclusive breastfeeding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Contraception: </w:t>
      </w:r>
      <w:r>
        <w:rPr>
          <w:rFonts w:ascii="Arial" w:cs="Arial" w:eastAsia="Arial" w:hAnsi="Arial"/>
          <w:sz w:val="19"/>
          <w:szCs w:val="19"/>
        </w:rPr>
        <w:t xml:space="preserve">Counseled; levonorgestrel IUD placement scheduled 11/2024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Glucose / BP follow-up: </w:t>
      </w:r>
      <w:r>
        <w:rPr>
          <w:rFonts w:ascii="Arial" w:cs="Arial" w:eastAsia="Arial" w:hAnsi="Arial"/>
          <w:sz w:val="19"/>
          <w:szCs w:val="19"/>
        </w:rPr>
        <w:t xml:space="preserve">No gestational diabetes or hypertension during pregnancy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Resumption of activity: </w:t>
      </w:r>
      <w:r>
        <w:rPr>
          <w:rFonts w:ascii="Arial" w:cs="Arial" w:eastAsia="Arial" w:hAnsi="Arial"/>
          <w:sz w:val="19"/>
          <w:szCs w:val="19"/>
        </w:rPr>
        <w:t xml:space="preserve">Cleared for exercise and intercourse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List - 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Encounter for routine postpartum follow-up (Z39.2) : </w:t>
      </w:r>
      <w:r>
        <w:rPr>
          <w:rFonts w:ascii="Arial" w:cs="Arial" w:eastAsia="Arial" w:hAnsi="Arial"/>
          <w:sz w:val="19"/>
          <w:szCs w:val="19"/>
        </w:rPr>
        <w:t xml:space="preserve">42 days after vaginal delivery on 09/03/2024. Normal exam, EPDS 5.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Encounter for lactation supervision (Z39.1) : </w:t>
      </w:r>
      <w:r>
        <w:rPr>
          <w:rFonts w:ascii="Arial" w:cs="Arial" w:eastAsia="Arial" w:hAnsi="Arial"/>
          <w:sz w:val="19"/>
          <w:szCs w:val="19"/>
        </w:rPr>
        <w:t xml:space="preserve">Exclusive breastfeeding going well.</w:t>
      </w:r>
    </w:p>
    <w:p>
      <w:pPr>
        <w:spacing w:after="40" w:before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Electronically Signed by: LAUREN MITCHELL, MD on 10/15/2024 10:20 AM</w:t>
      </w:r>
    </w:p>
    <w:sectPr>
      <w:headerReference w:type="default" r:id="rId9"/>
      <w:footerReference w:type="default" r:id="rId10"/>
      <w:pgSz w:w="12240" w:h="15840" w:orient="portrait"/>
      <w:pgMar w:top="1900" w:right="1080" w:bottom="1300" w:left="108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 w:space="2"/>
      </w:pBdr>
      <w:spacing w:after="0"/>
    </w:pPr>
  </w:p>
  <w:p>
    <w:pPr>
      <w:spacing w:after="0" w:before="0"/>
    </w:pPr>
    <w:r>
      <w:rPr>
        <w:rFonts w:ascii="Arial" w:cs="Arial" w:eastAsia="Arial" w:hAnsi="Arial"/>
        <w:sz w:val="17"/>
        <w:szCs w:val="17"/>
      </w:rPr>
      <w:t xml:space="preserve">Doc ID: 24145087</w:t>
    </w:r>
  </w:p>
  <w:p>
    <w:pPr>
      <w:tabs>
        <w:tab w:val="right" w:pos="10080"/>
      </w:tabs>
      <w:spacing w:after="0" w:before="0"/>
    </w:pPr>
    <w:r>
      <w:rPr>
        <w:rFonts w:ascii="Arial" w:cs="Arial" w:eastAsia="Arial" w:hAnsi="Arial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7"/>
        <w:szCs w:val="17"/>
      </w:rPr>
      <w:t xml:space="preserve">	Printed: 01/15/2025</w:t>
    </w:r>
  </w:p>
  <w:p>
    <w:pPr>
      <w:spacing w:after="0" w:before="0"/>
    </w:pPr>
    <w:r>
      <w:rPr>
        <w:rFonts w:ascii="Arial" w:cs="Arial" w:eastAsia="Arial" w:hAnsi="Arial"/>
        <w:i/>
        <w:iCs/>
        <w:color w:val="8C8C8C"/>
        <w:sz w:val="13"/>
        <w:szCs w:val="13"/>
      </w:rPr>
      <w:t xml:space="preserve">Synthetic sample record for testing - fictitious patient and provider, not PHI.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 w:space="2"/>
      </w:pBdr>
      <w:spacing w:after="0"/>
    </w:pPr>
  </w:p>
  <w:p>
    <w:pPr>
      <w:spacing w:after="0" w:before="0"/>
    </w:pPr>
    <w:r>
      <w:rPr>
        <w:rFonts w:ascii="Arial" w:cs="Arial" w:eastAsia="Arial" w:hAnsi="Arial"/>
        <w:sz w:val="17"/>
        <w:szCs w:val="17"/>
      </w:rPr>
      <w:t xml:space="preserve">Doc ID: 24145087</w:t>
    </w:r>
  </w:p>
  <w:p>
    <w:pPr>
      <w:tabs>
        <w:tab w:val="right" w:pos="10080"/>
      </w:tabs>
      <w:spacing w:after="0" w:before="0"/>
    </w:pPr>
    <w:r>
      <w:rPr>
        <w:rFonts w:ascii="Arial" w:cs="Arial" w:eastAsia="Arial" w:hAnsi="Arial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7"/>
        <w:szCs w:val="17"/>
      </w:rPr>
      <w:t xml:space="preserve">	Printed: 01/15/2025</w:t>
    </w:r>
  </w:p>
  <w:p>
    <w:pPr>
      <w:spacing w:after="0" w:before="0"/>
    </w:pPr>
    <w:r>
      <w:rPr>
        <w:rFonts w:ascii="Arial" w:cs="Arial" w:eastAsia="Arial" w:hAnsi="Arial"/>
        <w:i/>
        <w:iCs/>
        <w:color w:val="8C8C8C"/>
        <w:sz w:val="13"/>
        <w:szCs w:val="13"/>
      </w:rPr>
      <w:t xml:space="preserve">Synthetic sample record for testing - fictitious patient and provider, not PHI.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Carter, Jasmine - (DOB: 05/14/1995)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Date of Visit: 02/08/2024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Gender: Female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MRN: 5BD5198484236CCF51CC2906A7DB181F</w:t>
    </w:r>
  </w:p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LAUREN MITCHELL, MD</w:t>
    </w:r>
  </w:p>
  <w:p>
    <w:pPr>
      <w:pBdr>
        <w:bottom w:val="single" w:color="808080" w:sz="4" w:space="2"/>
      </w:pBd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Carter, Jasmine - (DOB: 05/14/1995)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Date of Visit: 10/15/2024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Gender: Female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MRN: 5BD5198484236CCF51CC2906A7DB181F</w:t>
    </w:r>
  </w:p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LAUREN MITCHELL, MD</w:t>
    </w:r>
  </w:p>
  <w:p>
    <w:pPr>
      <w:pBdr>
        <w:bottom w:val="single" w:color="808080" w:sz="4" w:space="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PPC sample record (synthetic)</dc:title>
  <dc:subject>Prenatal and Postpartum Care (PPC)</dc:subject>
  <dc:creator>document-service-py samples</dc:creator>
  <dc:description>Synthetic chart for HEDIS medical record abstraction testing. Fictitious patient; not PHI.</dc:description>
  <cp:lastModifiedBy>Un-named</cp:lastModifiedBy>
  <cp:revision>1</cp:revision>
  <dcterms:created xsi:type="dcterms:W3CDTF">2026-09-25T05:34:48.622Z</dcterms:created>
  <dcterms:modified xsi:type="dcterms:W3CDTF">2026-09-25T05:34:48.622Z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