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Well Child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SUNNYBROOK PEDIATRICS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11 year well child check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Accompanied by: </w:t>
      </w:r>
      <w:r>
        <w:rPr>
          <w:rFonts w:ascii="Arial" w:cs="Arial" w:eastAsia="Arial" w:hAnsi="Arial"/>
          <w:sz w:val="19"/>
          <w:szCs w:val="19"/>
        </w:rPr>
        <w:t xml:space="preserve">Mother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Overall Patient Status: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Patient: </w:t>
      </w:r>
      <w:r>
        <w:rPr>
          <w:rFonts w:ascii="Arial" w:cs="Arial" w:eastAsia="Arial" w:hAnsi="Arial"/>
          <w:sz w:val="19"/>
          <w:szCs w:val="19"/>
        </w:rPr>
        <w:t xml:space="preserve">Healthy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Interval History: </w:t>
      </w:r>
      <w:r>
        <w:rPr>
          <w:rFonts w:ascii="Arial" w:cs="Arial" w:eastAsia="Arial" w:hAnsi="Arial"/>
          <w:sz w:val="19"/>
          <w:szCs w:val="19"/>
        </w:rPr>
        <w:t xml:space="preserve">No illnesses or ER visits since last visit. Doing well in 5th grade.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 &amp; 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Height: </w:t>
      </w:r>
      <w:r>
        <w:rPr>
          <w:rFonts w:ascii="Arial" w:cs="Arial" w:eastAsia="Arial" w:hAnsi="Arial"/>
          <w:sz w:val="19"/>
          <w:szCs w:val="19"/>
        </w:rPr>
        <w:t xml:space="preserve">146.2 cm (57.6 in)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Weight: </w:t>
      </w:r>
      <w:r>
        <w:rPr>
          <w:rFonts w:ascii="Arial" w:cs="Arial" w:eastAsia="Arial" w:hAnsi="Arial"/>
          <w:sz w:val="19"/>
          <w:szCs w:val="19"/>
        </w:rPr>
        <w:t xml:space="preserve">45.8 kg (101.0 lbs)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BMI: </w:t>
      </w:r>
      <w:r>
        <w:rPr>
          <w:rFonts w:ascii="Arial" w:cs="Arial" w:eastAsia="Arial" w:hAnsi="Arial"/>
          <w:sz w:val="19"/>
          <w:szCs w:val="19"/>
        </w:rPr>
        <w:t xml:space="preserve">21.4 kg/m2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 Percentile for age/sex: </w:t>
      </w:r>
      <w:r>
        <w:rPr>
          <w:rFonts w:ascii="Arial" w:cs="Arial" w:eastAsia="Arial" w:hAnsi="Arial"/>
          <w:sz w:val="19"/>
          <w:szCs w:val="19"/>
        </w:rPr>
        <w:t xml:space="preserve">88th percentile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104/66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84 bpm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Growth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05/20/24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05/15/23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05/11/22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Height (cm)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146.2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139.8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133.5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Weight (kg)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40.1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34.6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BMI (kg/m2)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21.4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20.5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BMI Percentile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88th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86th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 Percentile: 88th-05/20/24 - Overweight range (85th-94th)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Nutrition Counseling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Counseling Provided: </w:t>
      </w:r>
      <w:r>
        <w:rPr>
          <w:rFonts w:ascii="Arial" w:cs="Arial" w:eastAsia="Arial" w:hAnsi="Arial"/>
          <w:sz w:val="19"/>
          <w:szCs w:val="19"/>
        </w:rPr>
        <w:t xml:space="preserve">Yes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Diet History: </w:t>
      </w:r>
      <w:r>
        <w:rPr>
          <w:rFonts w:ascii="Arial" w:cs="Arial" w:eastAsia="Arial" w:hAnsi="Arial"/>
          <w:sz w:val="19"/>
          <w:szCs w:val="19"/>
        </w:rPr>
        <w:t xml:space="preserve">2 sugar-sweetened drinks per day, fast food 2-3 times per week, few vegetables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Counseled patient and mother on nutrition: 5 servings of fruits and vegetables daily, replace soda/juice with water or low-fat milk, limit fast food to once per week, family meals and portion sizes. "Healthy Eating for Kids" handout given.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Activity Counseling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Counseling Provided: </w:t>
      </w:r>
      <w:r>
        <w:rPr>
          <w:rFonts w:ascii="Arial" w:cs="Arial" w:eastAsia="Arial" w:hAnsi="Arial"/>
          <w:sz w:val="19"/>
          <w:szCs w:val="19"/>
        </w:rPr>
        <w:t xml:space="preserve">Yes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Current Activity: </w:t>
      </w:r>
      <w:r>
        <w:rPr>
          <w:rFonts w:ascii="Arial" w:cs="Arial" w:eastAsia="Arial" w:hAnsi="Arial"/>
          <w:sz w:val="19"/>
          <w:szCs w:val="19"/>
        </w:rPr>
        <w:t xml:space="preserve">PE class 2x/week; about 3 hours/day recreational screen time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Discussed goal of at least 60 minutes of moderate to vigorous physical activity daily. Patient interested in joining community soccer this summer. Recommended limiting recreational screen time to under 2 hours per day.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Exam - 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General Appearance: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Appearance: </w:t>
      </w:r>
      <w:r>
        <w:rPr>
          <w:rFonts w:ascii="Arial" w:cs="Arial" w:eastAsia="Arial" w:hAnsi="Arial"/>
          <w:sz w:val="19"/>
          <w:szCs w:val="19"/>
        </w:rPr>
        <w:t xml:space="preserve">Well appearing, active, in no distress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Lungs: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Heart: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RRR, no murmur.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Skin: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 - no acanthosis nigricans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Screening &amp; Immunizations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Vision: </w:t>
      </w:r>
      <w:r>
        <w:rPr>
          <w:rFonts w:ascii="Arial" w:cs="Arial" w:eastAsia="Arial" w:hAnsi="Arial"/>
          <w:sz w:val="19"/>
          <w:szCs w:val="19"/>
        </w:rPr>
        <w:t xml:space="preserve">20/20 OU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Hearing: </w:t>
      </w:r>
      <w:r>
        <w:rPr>
          <w:rFonts w:ascii="Arial" w:cs="Arial" w:eastAsia="Arial" w:hAnsi="Arial"/>
          <w:sz w:val="19"/>
          <w:szCs w:val="19"/>
        </w:rPr>
        <w:t xml:space="preserve">Pass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Development / School: </w:t>
      </w:r>
      <w:r>
        <w:rPr>
          <w:rFonts w:ascii="Arial" w:cs="Arial" w:eastAsia="Arial" w:hAnsi="Arial"/>
          <w:sz w:val="19"/>
          <w:szCs w:val="19"/>
        </w:rPr>
        <w:t xml:space="preserve">Age appropriate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Immunizations: </w:t>
      </w:r>
      <w:r>
        <w:rPr>
          <w:rFonts w:ascii="Arial" w:cs="Arial" w:eastAsia="Arial" w:hAnsi="Arial"/>
          <w:sz w:val="19"/>
          <w:szCs w:val="19"/>
        </w:rPr>
        <w:t xml:space="preserve">Tdap and MenACWY due at 11 - administered today; HPV dose 1 administered today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Encounter for routine child health examination without abnormal findings (Z00.129) : </w:t>
      </w:r>
      <w:r>
        <w:rPr>
          <w:rFonts w:ascii="Arial" w:cs="Arial" w:eastAsia="Arial" w:hAnsi="Arial"/>
          <w:sz w:val="19"/>
          <w:szCs w:val="19"/>
        </w:rPr>
        <w:t xml:space="preserve">11 year well visit.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Body mass index [BMI] pediatric, 85th percentile to less than 95th percentile for age (Z68.53) : </w:t>
      </w:r>
      <w:r>
        <w:rPr>
          <w:rFonts w:ascii="Arial" w:cs="Arial" w:eastAsia="Arial" w:hAnsi="Arial"/>
          <w:sz w:val="19"/>
          <w:szCs w:val="19"/>
        </w:rPr>
        <w:t xml:space="preserve">BMI 88th percentile; nutrition and physical activity counseling provided.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Dietary counseling and surveillance (Z71.3) : </w:t>
      </w:r>
      <w:r>
        <w:rPr>
          <w:rFonts w:ascii="Arial" w:cs="Arial" w:eastAsia="Arial" w:hAnsi="Arial"/>
          <w:sz w:val="19"/>
          <w:szCs w:val="19"/>
        </w:rPr>
        <w:t xml:space="preserve">Nutrition counseling as above.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Counseling on physical activity (Z71.82) : </w:t>
      </w:r>
      <w:r>
        <w:rPr>
          <w:rFonts w:ascii="Arial" w:cs="Arial" w:eastAsia="Arial" w:hAnsi="Arial"/>
          <w:sz w:val="19"/>
          <w:szCs w:val="19"/>
        </w:rPr>
        <w:t xml:space="preserve">Exercise counseling as above.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KEVIN LIU, MD on 05/20/2024 04:05 PM</w:t>
      </w:r>
    </w:p>
    <w:sectPr>
      <w:headerReference w:type="default" r:id="rId7"/>
      <w:footerReference w:type="default" r:id="rId8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24103478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Ramirez, Sofia - (DOB: 03/19/2013)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05/20/2024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Female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E7608EA56B9C38D0B2D20B96974482C4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KEVIN LIU,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WCC sample record (synthetic)</dc:title>
  <dc:subject>Weight Assessment and Counseling for Nutrition and Physical Activity for Children/Adolescents (WCC)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2026-09-25T05:34:48.691Z</dcterms:created>
  <dcterms:modified xsi:type="dcterms:W3CDTF">2026-09-25T05:34:48.691Z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