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69A33" w14:textId="77777777" w:rsidR="00F11662" w:rsidRPr="007F4A94" w:rsidRDefault="00F11662" w:rsidP="00F11662">
      <w:pPr>
        <w:pStyle w:val="NormalWeb"/>
        <w:spacing w:before="0" w:beforeAutospacing="0" w:after="240" w:afterAutospacing="0"/>
        <w:rPr>
          <w:color w:val="202122"/>
          <w:spacing w:val="3"/>
          <w:sz w:val="28"/>
          <w:szCs w:val="28"/>
        </w:rPr>
      </w:pPr>
      <w:r w:rsidRPr="007F4A94">
        <w:rPr>
          <w:color w:val="202122"/>
          <w:spacing w:val="3"/>
          <w:sz w:val="28"/>
          <w:szCs w:val="28"/>
        </w:rPr>
        <w:t>Identity Policy</w:t>
      </w:r>
      <w:r w:rsidRPr="007F4A94">
        <w:rPr>
          <w:color w:val="202122"/>
          <w:spacing w:val="3"/>
          <w:sz w:val="28"/>
          <w:szCs w:val="28"/>
        </w:rPr>
        <w:br/>
        <w:t>NIST 800-63:</w:t>
      </w:r>
    </w:p>
    <w:p w14:paraId="48A68559" w14:textId="77777777" w:rsidR="00F11662" w:rsidRPr="007F4A94" w:rsidRDefault="007503C5" w:rsidP="00F11662">
      <w:pPr>
        <w:pStyle w:val="NormalWeb"/>
        <w:spacing w:before="120" w:beforeAutospacing="0" w:after="240" w:afterAutospacing="0"/>
        <w:rPr>
          <w:color w:val="202122"/>
          <w:spacing w:val="3"/>
          <w:sz w:val="28"/>
          <w:szCs w:val="28"/>
        </w:rPr>
      </w:pPr>
      <w:hyperlink r:id="rId4" w:history="1">
        <w:r w:rsidR="00F11662" w:rsidRPr="007F4A94">
          <w:rPr>
            <w:rStyle w:val="Hyperlink"/>
            <w:spacing w:val="3"/>
            <w:sz w:val="28"/>
            <w:szCs w:val="28"/>
          </w:rPr>
          <w:t>h</w:t>
        </w:r>
        <w:r w:rsidR="00F11662" w:rsidRPr="007F4A94">
          <w:rPr>
            <w:rStyle w:val="Hyperlink"/>
            <w:spacing w:val="3"/>
            <w:sz w:val="28"/>
            <w:szCs w:val="28"/>
          </w:rPr>
          <w:t>t</w:t>
        </w:r>
        <w:r w:rsidR="00F11662" w:rsidRPr="007F4A94">
          <w:rPr>
            <w:rStyle w:val="Hyperlink"/>
            <w:spacing w:val="3"/>
            <w:sz w:val="28"/>
            <w:szCs w:val="28"/>
          </w:rPr>
          <w:t>tps://pages.n</w:t>
        </w:r>
        <w:r w:rsidR="00F11662" w:rsidRPr="007F4A94">
          <w:rPr>
            <w:rStyle w:val="Hyperlink"/>
            <w:spacing w:val="3"/>
            <w:sz w:val="28"/>
            <w:szCs w:val="28"/>
          </w:rPr>
          <w:t>i</w:t>
        </w:r>
        <w:r w:rsidR="00F11662" w:rsidRPr="007F4A94">
          <w:rPr>
            <w:rStyle w:val="Hyperlink"/>
            <w:spacing w:val="3"/>
            <w:sz w:val="28"/>
            <w:szCs w:val="28"/>
          </w:rPr>
          <w:t>st.gov/800-63-3/</w:t>
        </w:r>
      </w:hyperlink>
    </w:p>
    <w:p w14:paraId="7211AFAA" w14:textId="3F421FE7" w:rsidR="000C09F5" w:rsidRPr="007F4A94" w:rsidRDefault="00F11662" w:rsidP="00F11662">
      <w:pPr>
        <w:pStyle w:val="NormalWeb"/>
        <w:spacing w:before="120" w:beforeAutospacing="0" w:after="240" w:afterAutospacing="0"/>
        <w:rPr>
          <w:color w:val="202122"/>
          <w:spacing w:val="3"/>
          <w:sz w:val="28"/>
          <w:szCs w:val="28"/>
        </w:rPr>
      </w:pPr>
      <w:r w:rsidRPr="007F4A94">
        <w:rPr>
          <w:color w:val="202122"/>
          <w:spacing w:val="3"/>
          <w:sz w:val="28"/>
          <w:szCs w:val="28"/>
        </w:rPr>
        <w:br/>
        <w:t>Section A: Enrollment and Identity Proofing </w:t>
      </w:r>
      <w:r w:rsidRPr="007F4A94">
        <w:rPr>
          <w:color w:val="202122"/>
          <w:spacing w:val="3"/>
          <w:sz w:val="28"/>
          <w:szCs w:val="28"/>
        </w:rPr>
        <w:br/>
        <w:t>  When onboarding a new user(s), how do we verify they are who they say they are.</w:t>
      </w:r>
    </w:p>
    <w:p w14:paraId="0A9DFE11" w14:textId="77777777" w:rsidR="00F11662" w:rsidRPr="007F4A94" w:rsidRDefault="00F11662" w:rsidP="00F11662">
      <w:pPr>
        <w:pStyle w:val="NormalWeb"/>
        <w:spacing w:before="120" w:beforeAutospacing="0" w:after="240" w:afterAutospacing="0"/>
        <w:rPr>
          <w:color w:val="202122"/>
          <w:spacing w:val="3"/>
          <w:sz w:val="28"/>
          <w:szCs w:val="28"/>
        </w:rPr>
      </w:pPr>
      <w:r w:rsidRPr="007F4A94">
        <w:rPr>
          <w:color w:val="202122"/>
          <w:spacing w:val="3"/>
          <w:sz w:val="28"/>
          <w:szCs w:val="28"/>
        </w:rPr>
        <w:t>Section B: Authentication and LifeCycle Management</w:t>
      </w:r>
      <w:r w:rsidRPr="007F4A94">
        <w:rPr>
          <w:color w:val="202122"/>
          <w:spacing w:val="3"/>
          <w:sz w:val="28"/>
          <w:szCs w:val="28"/>
        </w:rPr>
        <w:br/>
        <w:t>  How do users authenticate to a specified system? (UserName/Password, SSO </w:t>
      </w:r>
      <w:r w:rsidRPr="007F4A94">
        <w:rPr>
          <w:color w:val="202122"/>
          <w:spacing w:val="3"/>
          <w:sz w:val="28"/>
          <w:szCs w:val="28"/>
        </w:rPr>
        <w:br/>
        <w:t>  [Kerberos, SAML ...], )</w:t>
      </w:r>
      <w:r w:rsidRPr="007F4A94">
        <w:rPr>
          <w:color w:val="202122"/>
          <w:spacing w:val="3"/>
          <w:sz w:val="28"/>
          <w:szCs w:val="28"/>
        </w:rPr>
        <w:br/>
        <w:t>  Password rotation policy.</w:t>
      </w:r>
    </w:p>
    <w:p w14:paraId="6A289635" w14:textId="77777777" w:rsidR="00F11662" w:rsidRPr="007F4A94" w:rsidRDefault="00F11662" w:rsidP="00F11662">
      <w:pPr>
        <w:pStyle w:val="NormalWeb"/>
        <w:spacing w:before="120" w:beforeAutospacing="0" w:after="240" w:afterAutospacing="0"/>
        <w:rPr>
          <w:color w:val="202122"/>
          <w:spacing w:val="3"/>
          <w:sz w:val="28"/>
          <w:szCs w:val="28"/>
        </w:rPr>
      </w:pPr>
      <w:r w:rsidRPr="007F4A94">
        <w:rPr>
          <w:color w:val="202122"/>
          <w:spacing w:val="3"/>
          <w:sz w:val="28"/>
          <w:szCs w:val="28"/>
        </w:rPr>
        <w:t>Section C: Federation and Assertion</w:t>
      </w:r>
      <w:r w:rsidRPr="007F4A94">
        <w:rPr>
          <w:color w:val="202122"/>
          <w:spacing w:val="3"/>
          <w:sz w:val="28"/>
          <w:szCs w:val="28"/>
        </w:rPr>
        <w:br/>
        <w:t>    </w:t>
      </w:r>
      <w:hyperlink r:id="rId5" w:history="1">
        <w:r w:rsidRPr="007F4A94">
          <w:rPr>
            <w:rStyle w:val="Hyperlink"/>
            <w:spacing w:val="3"/>
            <w:sz w:val="28"/>
            <w:szCs w:val="28"/>
          </w:rPr>
          <w:t>https:/</w:t>
        </w:r>
        <w:r w:rsidRPr="007F4A94">
          <w:rPr>
            <w:rStyle w:val="Hyperlink"/>
            <w:spacing w:val="3"/>
            <w:sz w:val="28"/>
            <w:szCs w:val="28"/>
          </w:rPr>
          <w:t>/</w:t>
        </w:r>
        <w:r w:rsidRPr="007F4A94">
          <w:rPr>
            <w:rStyle w:val="Hyperlink"/>
            <w:spacing w:val="3"/>
            <w:sz w:val="28"/>
            <w:szCs w:val="28"/>
          </w:rPr>
          <w:t>www.nist.gov/video/special-publication-800-63-3-public-draft-webinar</w:t>
        </w:r>
      </w:hyperlink>
    </w:p>
    <w:p w14:paraId="32176CC3" w14:textId="77777777" w:rsidR="00F11662" w:rsidRPr="007F4A94" w:rsidRDefault="00F11662" w:rsidP="00F11662">
      <w:pPr>
        <w:pStyle w:val="NormalWeb"/>
        <w:spacing w:before="120" w:beforeAutospacing="0" w:after="240" w:afterAutospacing="0"/>
        <w:rPr>
          <w:color w:val="202122"/>
          <w:spacing w:val="3"/>
          <w:sz w:val="28"/>
          <w:szCs w:val="28"/>
        </w:rPr>
      </w:pPr>
      <w:r w:rsidRPr="007F4A94">
        <w:rPr>
          <w:color w:val="202122"/>
          <w:spacing w:val="3"/>
          <w:sz w:val="28"/>
          <w:szCs w:val="28"/>
        </w:rPr>
        <w:t>Using the NIST 800-63 Sections A/B/C, develop an Identity Policy that will be </w:t>
      </w:r>
      <w:r w:rsidRPr="007F4A94">
        <w:rPr>
          <w:color w:val="202122"/>
          <w:spacing w:val="3"/>
          <w:sz w:val="28"/>
          <w:szCs w:val="28"/>
        </w:rPr>
        <w:br/>
        <w:t>used to create a login profile for your new users as well as a password/</w:t>
      </w:r>
      <w:r w:rsidRPr="007F4A94">
        <w:rPr>
          <w:color w:val="202122"/>
          <w:spacing w:val="3"/>
          <w:sz w:val="28"/>
          <w:szCs w:val="28"/>
        </w:rPr>
        <w:br/>
        <w:t>authentication device reset.</w:t>
      </w:r>
      <w:r w:rsidRPr="007F4A94">
        <w:rPr>
          <w:color w:val="202122"/>
          <w:spacing w:val="3"/>
          <w:sz w:val="28"/>
          <w:szCs w:val="28"/>
        </w:rPr>
        <w:br/>
        <w:t>Some situational context:</w:t>
      </w:r>
      <w:r w:rsidRPr="007F4A94">
        <w:rPr>
          <w:color w:val="202122"/>
          <w:spacing w:val="3"/>
          <w:sz w:val="28"/>
          <w:szCs w:val="28"/>
        </w:rPr>
        <w:br/>
        <w:t>For simplicity, your users are US based only, Hybrid work environment, they are </w:t>
      </w:r>
      <w:r w:rsidRPr="007F4A94">
        <w:rPr>
          <w:color w:val="202122"/>
          <w:spacing w:val="3"/>
          <w:sz w:val="28"/>
          <w:szCs w:val="28"/>
        </w:rPr>
        <w:br/>
        <w:t>NOT allowed to work remotely from OCONUS (Outside the Continental US).</w:t>
      </w:r>
    </w:p>
    <w:p w14:paraId="47B431D5" w14:textId="77777777" w:rsidR="00F11662" w:rsidRPr="007F4A94" w:rsidRDefault="00F11662" w:rsidP="00F11662">
      <w:pPr>
        <w:pStyle w:val="NormalWeb"/>
        <w:spacing w:before="120" w:beforeAutospacing="0" w:after="240" w:afterAutospacing="0"/>
        <w:rPr>
          <w:color w:val="202122"/>
          <w:spacing w:val="3"/>
          <w:sz w:val="28"/>
          <w:szCs w:val="28"/>
        </w:rPr>
      </w:pPr>
      <w:r w:rsidRPr="007F4A94">
        <w:rPr>
          <w:color w:val="202122"/>
          <w:spacing w:val="3"/>
          <w:sz w:val="28"/>
          <w:szCs w:val="28"/>
        </w:rPr>
        <w:t>You can find templates online for similar policies, therefore, you have the freedom in the format chosen, as long as it is well/clearly developed.</w:t>
      </w:r>
    </w:p>
    <w:p w14:paraId="66E88CAC" w14:textId="77777777" w:rsidR="00F11662" w:rsidRPr="007F4A94" w:rsidRDefault="00F11662" w:rsidP="00F11662">
      <w:pPr>
        <w:pStyle w:val="NormalWeb"/>
        <w:spacing w:before="120" w:beforeAutospacing="0" w:after="240" w:afterAutospacing="0"/>
        <w:rPr>
          <w:color w:val="202122"/>
          <w:spacing w:val="3"/>
          <w:sz w:val="28"/>
          <w:szCs w:val="28"/>
        </w:rPr>
      </w:pPr>
      <w:r w:rsidRPr="007F4A94">
        <w:rPr>
          <w:color w:val="202122"/>
          <w:spacing w:val="3"/>
          <w:sz w:val="28"/>
          <w:szCs w:val="28"/>
        </w:rPr>
        <w:t>What to submit:</w:t>
      </w:r>
      <w:r w:rsidRPr="007F4A94">
        <w:rPr>
          <w:color w:val="202122"/>
          <w:spacing w:val="3"/>
          <w:sz w:val="28"/>
          <w:szCs w:val="28"/>
        </w:rPr>
        <w:br/>
        <w:t>1 - Upload the document to your Github profile.</w:t>
      </w:r>
    </w:p>
    <w:p w14:paraId="02698997" w14:textId="77777777" w:rsidR="00F11662" w:rsidRPr="007F4A94" w:rsidRDefault="00F11662" w:rsidP="00F11662">
      <w:pPr>
        <w:pStyle w:val="NormalWeb"/>
        <w:spacing w:before="120" w:beforeAutospacing="0" w:after="240" w:afterAutospacing="0"/>
        <w:rPr>
          <w:color w:val="202122"/>
          <w:spacing w:val="3"/>
          <w:sz w:val="28"/>
          <w:szCs w:val="28"/>
        </w:rPr>
      </w:pPr>
      <w:r w:rsidRPr="007F4A94">
        <w:rPr>
          <w:color w:val="202122"/>
          <w:spacing w:val="3"/>
          <w:sz w:val="28"/>
          <w:szCs w:val="28"/>
        </w:rPr>
        <w:t>2- Create a 10-15 minutes video explaining your policy and how it relates to the NIST 800-63 publication, then add the URL to your Github profile under the same project repo/Directory.</w:t>
      </w:r>
    </w:p>
    <w:p w14:paraId="25D016EF" w14:textId="6D8A5C89" w:rsidR="00F11662" w:rsidRPr="007F4A94" w:rsidRDefault="00F11662" w:rsidP="00F11662">
      <w:pPr>
        <w:pStyle w:val="NormalWeb"/>
        <w:pBdr>
          <w:bottom w:val="single" w:sz="12" w:space="1" w:color="auto"/>
        </w:pBdr>
        <w:spacing w:before="120" w:beforeAutospacing="0" w:after="240" w:afterAutospacing="0"/>
        <w:rPr>
          <w:color w:val="202122"/>
          <w:spacing w:val="3"/>
          <w:sz w:val="28"/>
          <w:szCs w:val="28"/>
        </w:rPr>
      </w:pPr>
      <w:r w:rsidRPr="007F4A94">
        <w:rPr>
          <w:color w:val="202122"/>
          <w:spacing w:val="3"/>
          <w:sz w:val="28"/>
          <w:szCs w:val="28"/>
        </w:rPr>
        <w:t>3- Submit the URL to your Github profile (the page should show the Policy as well as the URL to your youtube demo).</w:t>
      </w:r>
    </w:p>
    <w:p w14:paraId="3DCF72DE" w14:textId="77777777" w:rsidR="001A6EF6" w:rsidRDefault="001A6EF6">
      <w:pPr>
        <w:rPr>
          <w:rFonts w:ascii="Times New Roman" w:eastAsia="Times New Roman" w:hAnsi="Times New Roman" w:cs="Times New Roman"/>
          <w:b/>
          <w:bCs/>
          <w:color w:val="202122"/>
          <w:spacing w:val="3"/>
          <w:sz w:val="28"/>
          <w:szCs w:val="28"/>
        </w:rPr>
      </w:pPr>
      <w:r>
        <w:rPr>
          <w:b/>
          <w:bCs/>
          <w:color w:val="202122"/>
          <w:spacing w:val="3"/>
          <w:sz w:val="28"/>
          <w:szCs w:val="28"/>
        </w:rPr>
        <w:br w:type="page"/>
      </w:r>
    </w:p>
    <w:p w14:paraId="4A988924" w14:textId="31E1C857" w:rsidR="00FA3553" w:rsidRPr="007F4A94" w:rsidRDefault="001935DB" w:rsidP="001935DB">
      <w:pPr>
        <w:pStyle w:val="NormalWeb"/>
        <w:spacing w:before="120" w:beforeAutospacing="0" w:after="240" w:afterAutospacing="0"/>
        <w:jc w:val="center"/>
        <w:rPr>
          <w:b/>
          <w:bCs/>
          <w:color w:val="202122"/>
          <w:spacing w:val="3"/>
          <w:sz w:val="28"/>
          <w:szCs w:val="28"/>
        </w:rPr>
      </w:pPr>
      <w:r w:rsidRPr="007F4A94">
        <w:rPr>
          <w:b/>
          <w:bCs/>
          <w:color w:val="202122"/>
          <w:spacing w:val="3"/>
          <w:sz w:val="28"/>
          <w:szCs w:val="28"/>
        </w:rPr>
        <w:lastRenderedPageBreak/>
        <w:t>My Policy</w:t>
      </w:r>
    </w:p>
    <w:p w14:paraId="31CC80E0" w14:textId="0C949583" w:rsidR="001935DB" w:rsidRPr="007F4A94" w:rsidRDefault="001935DB" w:rsidP="00F11662">
      <w:pPr>
        <w:pStyle w:val="NormalWeb"/>
        <w:spacing w:before="120" w:beforeAutospacing="0" w:after="240" w:afterAutospacing="0"/>
        <w:rPr>
          <w:color w:val="202122"/>
          <w:spacing w:val="3"/>
          <w:sz w:val="28"/>
          <w:szCs w:val="28"/>
          <w:u w:val="single"/>
        </w:rPr>
      </w:pPr>
      <w:r w:rsidRPr="007F4A94">
        <w:rPr>
          <w:color w:val="202122"/>
          <w:spacing w:val="3"/>
          <w:sz w:val="28"/>
          <w:szCs w:val="28"/>
          <w:u w:val="single"/>
        </w:rPr>
        <w:t>Section A:</w:t>
      </w:r>
    </w:p>
    <w:p w14:paraId="45C4D567" w14:textId="77777777" w:rsidR="00C865D6" w:rsidRPr="007F4A94" w:rsidRDefault="00C865D6" w:rsidP="00F11662">
      <w:pPr>
        <w:pStyle w:val="NormalWeb"/>
        <w:spacing w:before="120" w:beforeAutospacing="0" w:after="240" w:afterAutospacing="0"/>
        <w:rPr>
          <w:color w:val="202122"/>
          <w:spacing w:val="3"/>
          <w:sz w:val="28"/>
          <w:szCs w:val="28"/>
        </w:rPr>
      </w:pPr>
      <w:r w:rsidRPr="007F4A94">
        <w:rPr>
          <w:color w:val="202122"/>
          <w:spacing w:val="3"/>
          <w:sz w:val="28"/>
          <w:szCs w:val="28"/>
        </w:rPr>
        <w:t>HR will filter candidates and verify legitimacy of the candidate by</w:t>
      </w:r>
    </w:p>
    <w:p w14:paraId="3B387BE9" w14:textId="51713F22" w:rsidR="00C865D6" w:rsidRPr="007F4A94" w:rsidRDefault="00C865D6" w:rsidP="00F11662">
      <w:pPr>
        <w:pStyle w:val="NormalWeb"/>
        <w:spacing w:before="120" w:beforeAutospacing="0" w:after="240" w:afterAutospacing="0"/>
        <w:rPr>
          <w:color w:val="202122"/>
          <w:spacing w:val="3"/>
          <w:sz w:val="28"/>
          <w:szCs w:val="28"/>
        </w:rPr>
      </w:pPr>
      <w:r w:rsidRPr="007F4A94">
        <w:rPr>
          <w:color w:val="202122"/>
          <w:spacing w:val="3"/>
          <w:sz w:val="28"/>
          <w:szCs w:val="28"/>
        </w:rPr>
        <w:t xml:space="preserve">Background Check, ID verification (Driver’s License or Passport and Tax Verification(W-9), Fingerprinting. </w:t>
      </w:r>
      <w:r w:rsidRPr="007F4A94">
        <w:rPr>
          <w:color w:val="202122"/>
          <w:spacing w:val="3"/>
          <w:sz w:val="28"/>
          <w:szCs w:val="28"/>
        </w:rPr>
        <w:t xml:space="preserve"> </w:t>
      </w:r>
    </w:p>
    <w:p w14:paraId="008FC948" w14:textId="7DFB58BB" w:rsidR="00C865D6" w:rsidRPr="007F4A94" w:rsidRDefault="00C865D6" w:rsidP="00F11662">
      <w:pPr>
        <w:pStyle w:val="NormalWeb"/>
        <w:spacing w:before="120" w:beforeAutospacing="0" w:after="240" w:afterAutospacing="0"/>
        <w:rPr>
          <w:color w:val="202122"/>
          <w:spacing w:val="3"/>
          <w:sz w:val="28"/>
          <w:szCs w:val="28"/>
        </w:rPr>
      </w:pPr>
      <w:r w:rsidRPr="007F4A94">
        <w:rPr>
          <w:color w:val="202122"/>
          <w:spacing w:val="3"/>
          <w:sz w:val="28"/>
          <w:szCs w:val="28"/>
        </w:rPr>
        <w:t xml:space="preserve">Having Fingerprinting as a requirement supports IAL 3 of the NIST SP 800-63A Standard and Having Background Check and ID verification supports the IAL 2 of the NIST SP 800-63A Standard. </w:t>
      </w:r>
    </w:p>
    <w:p w14:paraId="07BF3E3E" w14:textId="1B46C7E3" w:rsidR="00DF3E74" w:rsidRPr="007F4A94" w:rsidRDefault="00C865D6" w:rsidP="00F11662">
      <w:pPr>
        <w:pStyle w:val="NormalWeb"/>
        <w:spacing w:before="120" w:beforeAutospacing="0" w:after="240" w:afterAutospacing="0"/>
        <w:rPr>
          <w:color w:val="202122"/>
          <w:spacing w:val="3"/>
          <w:sz w:val="28"/>
          <w:szCs w:val="28"/>
        </w:rPr>
      </w:pPr>
      <w:r w:rsidRPr="007F4A94">
        <w:rPr>
          <w:color w:val="202122"/>
          <w:spacing w:val="3"/>
          <w:sz w:val="28"/>
          <w:szCs w:val="28"/>
        </w:rPr>
        <w:t>A</w:t>
      </w:r>
      <w:r w:rsidR="008A5F0C" w:rsidRPr="007F4A94">
        <w:rPr>
          <w:color w:val="202122"/>
          <w:spacing w:val="3"/>
          <w:sz w:val="28"/>
          <w:szCs w:val="28"/>
        </w:rPr>
        <w:t xml:space="preserve">ccess </w:t>
      </w:r>
      <w:r w:rsidRPr="007F4A94">
        <w:rPr>
          <w:color w:val="202122"/>
          <w:spacing w:val="3"/>
          <w:sz w:val="28"/>
          <w:szCs w:val="28"/>
        </w:rPr>
        <w:t>then will be granted</w:t>
      </w:r>
      <w:r w:rsidR="008A5F0C" w:rsidRPr="007F4A94">
        <w:rPr>
          <w:color w:val="202122"/>
          <w:spacing w:val="3"/>
          <w:sz w:val="28"/>
          <w:szCs w:val="28"/>
        </w:rPr>
        <w:t xml:space="preserve"> </w:t>
      </w:r>
      <w:r w:rsidRPr="007F4A94">
        <w:rPr>
          <w:color w:val="202122"/>
          <w:spacing w:val="3"/>
          <w:sz w:val="28"/>
          <w:szCs w:val="28"/>
        </w:rPr>
        <w:t xml:space="preserve">by the role of the user </w:t>
      </w:r>
      <w:r w:rsidR="00D765B7" w:rsidRPr="007F4A94">
        <w:rPr>
          <w:color w:val="202122"/>
          <w:spacing w:val="3"/>
          <w:sz w:val="28"/>
          <w:szCs w:val="28"/>
        </w:rPr>
        <w:t>(</w:t>
      </w:r>
      <w:r w:rsidR="00661B1C" w:rsidRPr="007F4A94">
        <w:rPr>
          <w:color w:val="202122"/>
          <w:spacing w:val="3"/>
          <w:sz w:val="28"/>
          <w:szCs w:val="28"/>
        </w:rPr>
        <w:t>Employee, Intern, Contractor)</w:t>
      </w:r>
      <w:r w:rsidRPr="007F4A94">
        <w:rPr>
          <w:color w:val="202122"/>
          <w:spacing w:val="3"/>
          <w:sz w:val="28"/>
          <w:szCs w:val="28"/>
        </w:rPr>
        <w:t>.</w:t>
      </w:r>
      <w:r w:rsidR="000750E1" w:rsidRPr="007F4A94">
        <w:rPr>
          <w:color w:val="202122"/>
          <w:spacing w:val="3"/>
          <w:sz w:val="28"/>
          <w:szCs w:val="28"/>
        </w:rPr>
        <w:t xml:space="preserve"> </w:t>
      </w:r>
    </w:p>
    <w:p w14:paraId="1317D7F4" w14:textId="113A6832" w:rsidR="000750E1" w:rsidRPr="007F4A94" w:rsidRDefault="00C865D6" w:rsidP="00F11662">
      <w:pPr>
        <w:pStyle w:val="NormalWeb"/>
        <w:spacing w:before="120" w:beforeAutospacing="0" w:after="240" w:afterAutospacing="0"/>
        <w:rPr>
          <w:color w:val="202122"/>
          <w:spacing w:val="3"/>
          <w:sz w:val="28"/>
          <w:szCs w:val="28"/>
        </w:rPr>
      </w:pPr>
      <w:r w:rsidRPr="007F4A94">
        <w:rPr>
          <w:color w:val="202122"/>
          <w:spacing w:val="3"/>
          <w:sz w:val="28"/>
          <w:szCs w:val="28"/>
        </w:rPr>
        <w:t>Email and User</w:t>
      </w:r>
      <w:r w:rsidR="00130DB0" w:rsidRPr="007F4A94">
        <w:rPr>
          <w:color w:val="202122"/>
          <w:spacing w:val="3"/>
          <w:sz w:val="28"/>
          <w:szCs w:val="28"/>
        </w:rPr>
        <w:t xml:space="preserve"> accounts will be generated by the first letter of the first name and last name and have the role. </w:t>
      </w:r>
    </w:p>
    <w:p w14:paraId="52BCFA10" w14:textId="53F87D82" w:rsidR="00130DB0" w:rsidRPr="007F4A94" w:rsidRDefault="00130DB0" w:rsidP="00F11662">
      <w:pPr>
        <w:pStyle w:val="NormalWeb"/>
        <w:spacing w:before="120" w:beforeAutospacing="0" w:after="240" w:afterAutospacing="0"/>
        <w:rPr>
          <w:color w:val="202122"/>
          <w:spacing w:val="3"/>
          <w:sz w:val="28"/>
          <w:szCs w:val="28"/>
        </w:rPr>
      </w:pPr>
      <w:r w:rsidRPr="007F4A94">
        <w:rPr>
          <w:color w:val="202122"/>
          <w:spacing w:val="3"/>
          <w:sz w:val="28"/>
          <w:szCs w:val="28"/>
        </w:rPr>
        <w:t>INT – Intern</w:t>
      </w:r>
    </w:p>
    <w:p w14:paraId="5EA8B95C" w14:textId="1AD2EC79" w:rsidR="00130DB0" w:rsidRPr="007F4A94" w:rsidRDefault="00130DB0" w:rsidP="00F11662">
      <w:pPr>
        <w:pStyle w:val="NormalWeb"/>
        <w:spacing w:before="120" w:beforeAutospacing="0" w:after="240" w:afterAutospacing="0"/>
        <w:rPr>
          <w:color w:val="202122"/>
          <w:spacing w:val="3"/>
          <w:sz w:val="28"/>
          <w:szCs w:val="28"/>
        </w:rPr>
      </w:pPr>
      <w:r w:rsidRPr="007F4A94">
        <w:rPr>
          <w:color w:val="202122"/>
          <w:spacing w:val="3"/>
          <w:sz w:val="28"/>
          <w:szCs w:val="28"/>
        </w:rPr>
        <w:t>EMPL – Employee</w:t>
      </w:r>
    </w:p>
    <w:p w14:paraId="50BC7B9A" w14:textId="46C00D13" w:rsidR="00130DB0" w:rsidRPr="007F4A94" w:rsidRDefault="00130DB0" w:rsidP="00F11662">
      <w:pPr>
        <w:pStyle w:val="NormalWeb"/>
        <w:spacing w:before="120" w:beforeAutospacing="0" w:after="240" w:afterAutospacing="0"/>
        <w:rPr>
          <w:color w:val="202122"/>
          <w:spacing w:val="3"/>
          <w:sz w:val="28"/>
          <w:szCs w:val="28"/>
        </w:rPr>
      </w:pPr>
      <w:r w:rsidRPr="007F4A94">
        <w:rPr>
          <w:color w:val="202122"/>
          <w:spacing w:val="3"/>
          <w:sz w:val="28"/>
          <w:szCs w:val="28"/>
        </w:rPr>
        <w:t>CONTR – Contractor</w:t>
      </w:r>
    </w:p>
    <w:p w14:paraId="50C270D6" w14:textId="7E4052E9" w:rsidR="00645175" w:rsidRPr="007F4A94" w:rsidRDefault="00645175" w:rsidP="00F11662">
      <w:pPr>
        <w:pStyle w:val="NormalWeb"/>
        <w:spacing w:before="120" w:beforeAutospacing="0" w:after="240" w:afterAutospacing="0"/>
        <w:rPr>
          <w:color w:val="202122"/>
          <w:spacing w:val="3"/>
          <w:sz w:val="28"/>
          <w:szCs w:val="28"/>
        </w:rPr>
      </w:pPr>
      <w:r w:rsidRPr="007F4A94">
        <w:rPr>
          <w:color w:val="202122"/>
          <w:spacing w:val="3"/>
          <w:sz w:val="28"/>
          <w:szCs w:val="28"/>
        </w:rPr>
        <w:t xml:space="preserve">Ex: </w:t>
      </w:r>
      <w:hyperlink r:id="rId6" w:history="1">
        <w:r w:rsidR="000750E1" w:rsidRPr="007F4A94">
          <w:rPr>
            <w:rStyle w:val="Hyperlink"/>
            <w:spacing w:val="3"/>
            <w:sz w:val="28"/>
            <w:szCs w:val="28"/>
          </w:rPr>
          <w:t>smuralidharINT@company.com</w:t>
        </w:r>
      </w:hyperlink>
    </w:p>
    <w:p w14:paraId="2EE92B4E" w14:textId="7E03FC03" w:rsidR="000750E1" w:rsidRPr="007F4A94" w:rsidRDefault="000750E1" w:rsidP="00F11662">
      <w:pPr>
        <w:pStyle w:val="NormalWeb"/>
        <w:spacing w:before="120" w:beforeAutospacing="0" w:after="240" w:afterAutospacing="0"/>
        <w:rPr>
          <w:color w:val="202122"/>
          <w:spacing w:val="3"/>
          <w:sz w:val="28"/>
          <w:szCs w:val="28"/>
        </w:rPr>
      </w:pPr>
      <w:r w:rsidRPr="007F4A94">
        <w:rPr>
          <w:color w:val="202122"/>
          <w:spacing w:val="3"/>
          <w:sz w:val="28"/>
          <w:szCs w:val="28"/>
        </w:rPr>
        <w:t>This setup process will be done in person – supervised</w:t>
      </w:r>
      <w:r w:rsidR="00AC5F34" w:rsidRPr="007F4A94">
        <w:rPr>
          <w:color w:val="202122"/>
          <w:spacing w:val="3"/>
          <w:sz w:val="28"/>
          <w:szCs w:val="28"/>
        </w:rPr>
        <w:t xml:space="preserve"> in the office. </w:t>
      </w:r>
    </w:p>
    <w:p w14:paraId="1C74F0F3" w14:textId="77777777" w:rsidR="00130DB0" w:rsidRPr="007F4A94" w:rsidRDefault="001935DB" w:rsidP="00F11662">
      <w:pPr>
        <w:pStyle w:val="NormalWeb"/>
        <w:spacing w:before="120" w:beforeAutospacing="0" w:after="240" w:afterAutospacing="0"/>
        <w:rPr>
          <w:color w:val="202122"/>
          <w:spacing w:val="3"/>
          <w:sz w:val="28"/>
          <w:szCs w:val="28"/>
          <w:u w:val="single"/>
        </w:rPr>
      </w:pPr>
      <w:r w:rsidRPr="007F4A94">
        <w:rPr>
          <w:color w:val="202122"/>
          <w:spacing w:val="3"/>
          <w:sz w:val="28"/>
          <w:szCs w:val="28"/>
          <w:u w:val="single"/>
        </w:rPr>
        <w:t>Section B:</w:t>
      </w:r>
    </w:p>
    <w:p w14:paraId="2E8BC2CD" w14:textId="30023DA9" w:rsidR="00130DB0" w:rsidRPr="007F4A94" w:rsidRDefault="00130DB0" w:rsidP="00F11662">
      <w:pPr>
        <w:pStyle w:val="NormalWeb"/>
        <w:spacing w:before="120" w:beforeAutospacing="0" w:after="240" w:afterAutospacing="0"/>
        <w:rPr>
          <w:color w:val="202122"/>
          <w:spacing w:val="3"/>
          <w:sz w:val="28"/>
          <w:szCs w:val="28"/>
        </w:rPr>
      </w:pPr>
      <w:r w:rsidRPr="007F4A94">
        <w:rPr>
          <w:color w:val="202122"/>
          <w:spacing w:val="3"/>
          <w:sz w:val="28"/>
          <w:szCs w:val="28"/>
        </w:rPr>
        <w:t xml:space="preserve">Users will be verified by a Company issued </w:t>
      </w:r>
      <w:r w:rsidR="008A5BC8" w:rsidRPr="007F4A94">
        <w:rPr>
          <w:color w:val="202122"/>
          <w:spacing w:val="3"/>
          <w:sz w:val="28"/>
          <w:szCs w:val="28"/>
        </w:rPr>
        <w:t>Personal Identity Verification (PIV) card</w:t>
      </w:r>
      <w:r w:rsidRPr="007F4A94">
        <w:rPr>
          <w:color w:val="202122"/>
          <w:spacing w:val="3"/>
          <w:sz w:val="28"/>
          <w:szCs w:val="28"/>
        </w:rPr>
        <w:t xml:space="preserve">. The PIV card will be used to login into Work issued laptops along with the Users Username and password. This is to </w:t>
      </w:r>
      <w:r w:rsidR="006D0477" w:rsidRPr="007F4A94">
        <w:rPr>
          <w:color w:val="202122"/>
          <w:spacing w:val="3"/>
          <w:sz w:val="28"/>
          <w:szCs w:val="28"/>
        </w:rPr>
        <w:t>maintain high authenticity</w:t>
      </w:r>
      <w:r w:rsidRPr="007F4A94">
        <w:rPr>
          <w:color w:val="202122"/>
          <w:spacing w:val="3"/>
          <w:sz w:val="28"/>
          <w:szCs w:val="28"/>
        </w:rPr>
        <w:t xml:space="preserve"> in the event the username or password is compromised. Additionally work-related applications such as Emails and work chats that are accessed via the browser will need a Token facilitated by the multi-Factor authentication to authenticate the User.  </w:t>
      </w:r>
    </w:p>
    <w:p w14:paraId="0C2724B2" w14:textId="17EF013E" w:rsidR="00130DB0" w:rsidRPr="007F4A94" w:rsidRDefault="00130DB0" w:rsidP="00F11662">
      <w:pPr>
        <w:pStyle w:val="NormalWeb"/>
        <w:spacing w:before="120" w:beforeAutospacing="0" w:after="240" w:afterAutospacing="0"/>
        <w:rPr>
          <w:color w:val="202122"/>
          <w:spacing w:val="3"/>
          <w:sz w:val="28"/>
          <w:szCs w:val="28"/>
        </w:rPr>
      </w:pPr>
      <w:r w:rsidRPr="007F4A94">
        <w:rPr>
          <w:color w:val="202122"/>
          <w:spacing w:val="3"/>
          <w:sz w:val="28"/>
          <w:szCs w:val="28"/>
        </w:rPr>
        <w:t xml:space="preserve">If password is </w:t>
      </w:r>
      <w:r w:rsidR="00D97C2F" w:rsidRPr="007F4A94">
        <w:rPr>
          <w:color w:val="202122"/>
          <w:spacing w:val="3"/>
          <w:sz w:val="28"/>
          <w:szCs w:val="28"/>
        </w:rPr>
        <w:t>forgotten</w:t>
      </w:r>
      <w:r w:rsidRPr="007F4A94">
        <w:rPr>
          <w:color w:val="202122"/>
          <w:spacing w:val="3"/>
          <w:sz w:val="28"/>
          <w:szCs w:val="28"/>
        </w:rPr>
        <w:t xml:space="preserve">, the User must contact IT support team </w:t>
      </w:r>
      <w:r w:rsidR="000A5EF7" w:rsidRPr="007F4A94">
        <w:rPr>
          <w:color w:val="202122"/>
          <w:spacing w:val="3"/>
          <w:sz w:val="28"/>
          <w:szCs w:val="28"/>
        </w:rPr>
        <w:t xml:space="preserve">and provide them with the 6-digit badge number located on their PIV number. Additionally, the IT team will send a token to their phone to verify identity. </w:t>
      </w:r>
    </w:p>
    <w:p w14:paraId="1192873F" w14:textId="3D5B4252" w:rsidR="001A6EF6" w:rsidRPr="007F4A94" w:rsidRDefault="006D0477" w:rsidP="00F11662">
      <w:pPr>
        <w:pStyle w:val="NormalWeb"/>
        <w:spacing w:before="120" w:beforeAutospacing="0" w:after="240" w:afterAutospacing="0"/>
        <w:rPr>
          <w:color w:val="202122"/>
          <w:spacing w:val="3"/>
          <w:sz w:val="28"/>
          <w:szCs w:val="28"/>
        </w:rPr>
      </w:pPr>
      <w:r w:rsidRPr="007F4A94">
        <w:rPr>
          <w:color w:val="202122"/>
          <w:spacing w:val="3"/>
          <w:sz w:val="28"/>
          <w:szCs w:val="28"/>
        </w:rPr>
        <w:lastRenderedPageBreak/>
        <w:t xml:space="preserve">Using Multi-Factor Authentication as requirement supports AAL 1 of the </w:t>
      </w:r>
      <w:r w:rsidR="00B30674" w:rsidRPr="007F4A94">
        <w:rPr>
          <w:color w:val="202122"/>
          <w:spacing w:val="3"/>
          <w:sz w:val="28"/>
          <w:szCs w:val="28"/>
        </w:rPr>
        <w:t xml:space="preserve">NIST SP 80063B Standard and requiring a PIV card to turn on work issued laptops supports AAL3 of NIST SP 80063B standard stating of the use of a hardware-based authenticator must be used to prevent verifier impersonation. </w:t>
      </w:r>
    </w:p>
    <w:p w14:paraId="270DA026" w14:textId="44C428B2" w:rsidR="00A86668" w:rsidRPr="007F4A94" w:rsidRDefault="00A86668" w:rsidP="00F11662">
      <w:pPr>
        <w:pStyle w:val="NormalWeb"/>
        <w:spacing w:before="120" w:beforeAutospacing="0" w:after="240" w:afterAutospacing="0"/>
        <w:rPr>
          <w:color w:val="202122"/>
          <w:spacing w:val="3"/>
          <w:sz w:val="28"/>
          <w:szCs w:val="28"/>
          <w:u w:val="single"/>
        </w:rPr>
      </w:pPr>
      <w:r w:rsidRPr="007F4A94">
        <w:rPr>
          <w:color w:val="202122"/>
          <w:spacing w:val="3"/>
          <w:sz w:val="28"/>
          <w:szCs w:val="28"/>
          <w:u w:val="single"/>
        </w:rPr>
        <w:t xml:space="preserve">Section C: </w:t>
      </w:r>
    </w:p>
    <w:p w14:paraId="2B25CEC0" w14:textId="191DB72A" w:rsidR="00C415EA" w:rsidRPr="007F4A94" w:rsidRDefault="00C415EA">
      <w:pPr>
        <w:rPr>
          <w:rFonts w:ascii="Times New Roman" w:hAnsi="Times New Roman" w:cs="Times New Roman"/>
          <w:sz w:val="28"/>
          <w:szCs w:val="28"/>
        </w:rPr>
      </w:pPr>
      <w:r w:rsidRPr="007F4A94">
        <w:rPr>
          <w:rFonts w:ascii="Times New Roman" w:hAnsi="Times New Roman" w:cs="Times New Roman"/>
          <w:sz w:val="28"/>
          <w:szCs w:val="28"/>
        </w:rPr>
        <w:t xml:space="preserve">For at-home / remote working users a VPN must be used to access company servers and resources. The recommended VPN will be Cisco AnyConnect. </w:t>
      </w:r>
    </w:p>
    <w:p w14:paraId="22A3D366" w14:textId="3C3F2C40" w:rsidR="00C415EA" w:rsidRPr="007F4A94" w:rsidRDefault="00C415EA">
      <w:pPr>
        <w:rPr>
          <w:rFonts w:ascii="Times New Roman" w:hAnsi="Times New Roman" w:cs="Times New Roman"/>
          <w:sz w:val="28"/>
          <w:szCs w:val="28"/>
        </w:rPr>
      </w:pPr>
      <w:r w:rsidRPr="007F4A94">
        <w:rPr>
          <w:rFonts w:ascii="Times New Roman" w:hAnsi="Times New Roman" w:cs="Times New Roman"/>
          <w:sz w:val="28"/>
          <w:szCs w:val="28"/>
        </w:rPr>
        <w:t>Resources such as email and teams can be accessed without VPN. However, access to the serves must need a VPN.</w:t>
      </w:r>
      <w:r w:rsidR="009F4987" w:rsidRPr="007F4A94">
        <w:rPr>
          <w:rFonts w:ascii="Times New Roman" w:hAnsi="Times New Roman" w:cs="Times New Roman"/>
          <w:sz w:val="28"/>
          <w:szCs w:val="28"/>
        </w:rPr>
        <w:t xml:space="preserve"> The VPN cannot be accessed on personal devices. It must be accessed only through company provided devices. </w:t>
      </w:r>
    </w:p>
    <w:p w14:paraId="4DE22E59" w14:textId="4533A350" w:rsidR="00B40C53" w:rsidRPr="007F4A94" w:rsidRDefault="00C415EA">
      <w:pPr>
        <w:rPr>
          <w:rFonts w:ascii="Times New Roman" w:hAnsi="Times New Roman" w:cs="Times New Roman"/>
          <w:sz w:val="28"/>
          <w:szCs w:val="28"/>
        </w:rPr>
      </w:pPr>
      <w:r w:rsidRPr="007F4A94">
        <w:rPr>
          <w:rFonts w:ascii="Times New Roman" w:hAnsi="Times New Roman" w:cs="Times New Roman"/>
          <w:sz w:val="28"/>
          <w:szCs w:val="28"/>
        </w:rPr>
        <w:t xml:space="preserve">If </w:t>
      </w:r>
      <w:r w:rsidR="009F4987" w:rsidRPr="007F4A94">
        <w:rPr>
          <w:rFonts w:ascii="Times New Roman" w:hAnsi="Times New Roman" w:cs="Times New Roman"/>
          <w:sz w:val="28"/>
          <w:szCs w:val="28"/>
        </w:rPr>
        <w:t>users’</w:t>
      </w:r>
      <w:r w:rsidRPr="007F4A94">
        <w:rPr>
          <w:rFonts w:ascii="Times New Roman" w:hAnsi="Times New Roman" w:cs="Times New Roman"/>
          <w:sz w:val="28"/>
          <w:szCs w:val="28"/>
        </w:rPr>
        <w:t xml:space="preserve"> need</w:t>
      </w:r>
      <w:r w:rsidR="009F4987" w:rsidRPr="007F4A94">
        <w:rPr>
          <w:rFonts w:ascii="Times New Roman" w:hAnsi="Times New Roman" w:cs="Times New Roman"/>
          <w:sz w:val="28"/>
          <w:szCs w:val="28"/>
        </w:rPr>
        <w:t>s</w:t>
      </w:r>
      <w:r w:rsidRPr="007F4A94">
        <w:rPr>
          <w:rFonts w:ascii="Times New Roman" w:hAnsi="Times New Roman" w:cs="Times New Roman"/>
          <w:sz w:val="28"/>
          <w:szCs w:val="28"/>
        </w:rPr>
        <w:t xml:space="preserve"> a mobile access. A separate </w:t>
      </w:r>
      <w:r w:rsidR="009F4987" w:rsidRPr="007F4A94">
        <w:rPr>
          <w:rFonts w:ascii="Times New Roman" w:hAnsi="Times New Roman" w:cs="Times New Roman"/>
          <w:sz w:val="28"/>
          <w:szCs w:val="28"/>
        </w:rPr>
        <w:t xml:space="preserve">company device </w:t>
      </w:r>
      <w:r w:rsidRPr="007F4A94">
        <w:rPr>
          <w:rFonts w:ascii="Times New Roman" w:hAnsi="Times New Roman" w:cs="Times New Roman"/>
          <w:sz w:val="28"/>
          <w:szCs w:val="28"/>
        </w:rPr>
        <w:t xml:space="preserve">other than the personal device will be needed to distinguish personal and work. </w:t>
      </w:r>
      <w:r w:rsidR="009F4987" w:rsidRPr="007F4A94">
        <w:rPr>
          <w:rFonts w:ascii="Times New Roman" w:hAnsi="Times New Roman" w:cs="Times New Roman"/>
          <w:sz w:val="28"/>
          <w:szCs w:val="28"/>
        </w:rPr>
        <w:t xml:space="preserve"> Mobile communication such as teams and mobile email will only work on the company devices. </w:t>
      </w:r>
    </w:p>
    <w:p w14:paraId="44A81F3F" w14:textId="53E1F516" w:rsidR="00C415EA" w:rsidRDefault="00C415EA">
      <w:pPr>
        <w:rPr>
          <w:rFonts w:ascii="Times New Roman" w:hAnsi="Times New Roman" w:cs="Times New Roman"/>
          <w:sz w:val="28"/>
          <w:szCs w:val="28"/>
        </w:rPr>
      </w:pPr>
      <w:r w:rsidRPr="007F4A94">
        <w:rPr>
          <w:rFonts w:ascii="Times New Roman" w:hAnsi="Times New Roman" w:cs="Times New Roman"/>
          <w:sz w:val="28"/>
          <w:szCs w:val="28"/>
        </w:rPr>
        <w:t xml:space="preserve">An </w:t>
      </w:r>
      <w:r w:rsidR="00944E30">
        <w:rPr>
          <w:rFonts w:ascii="Times New Roman" w:hAnsi="Times New Roman" w:cs="Times New Roman"/>
          <w:sz w:val="28"/>
          <w:szCs w:val="28"/>
        </w:rPr>
        <w:t xml:space="preserve">Access Control List or </w:t>
      </w:r>
      <w:r w:rsidRPr="007F4A94">
        <w:rPr>
          <w:rFonts w:ascii="Times New Roman" w:hAnsi="Times New Roman" w:cs="Times New Roman"/>
          <w:sz w:val="28"/>
          <w:szCs w:val="28"/>
        </w:rPr>
        <w:t>ACL</w:t>
      </w:r>
      <w:r w:rsidR="00944E30">
        <w:rPr>
          <w:rFonts w:ascii="Times New Roman" w:hAnsi="Times New Roman" w:cs="Times New Roman"/>
          <w:sz w:val="28"/>
          <w:szCs w:val="28"/>
        </w:rPr>
        <w:t xml:space="preserve"> </w:t>
      </w:r>
      <w:r w:rsidRPr="007F4A94">
        <w:rPr>
          <w:rFonts w:ascii="Times New Roman" w:hAnsi="Times New Roman" w:cs="Times New Roman"/>
          <w:sz w:val="28"/>
          <w:szCs w:val="28"/>
        </w:rPr>
        <w:t xml:space="preserve">will be used to block any non-continental US IP address.  </w:t>
      </w:r>
    </w:p>
    <w:p w14:paraId="21A13BE2" w14:textId="4183072C" w:rsidR="001A6EF6" w:rsidRDefault="001A6EF6">
      <w:pPr>
        <w:rPr>
          <w:rFonts w:ascii="Times New Roman" w:hAnsi="Times New Roman" w:cs="Times New Roman"/>
          <w:sz w:val="28"/>
          <w:szCs w:val="28"/>
        </w:rPr>
      </w:pPr>
    </w:p>
    <w:p w14:paraId="4C465417" w14:textId="4114D8D0" w:rsidR="00A303B3" w:rsidRPr="007F4A94" w:rsidRDefault="0006026F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7F4A94">
          <w:rPr>
            <w:rStyle w:val="Hyperlink"/>
            <w:rFonts w:ascii="Times New Roman" w:hAnsi="Times New Roman" w:cs="Times New Roman"/>
            <w:sz w:val="28"/>
            <w:szCs w:val="28"/>
          </w:rPr>
          <w:t>https://www.countryipblocks.net/acl.php</w:t>
        </w:r>
      </w:hyperlink>
      <w:r w:rsidRPr="007F4A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971229" w14:textId="57CE70F6" w:rsidR="007F4A94" w:rsidRDefault="007F4A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important to note that someone who knows how to use a VPN can bypass this by looking like it is coming from a different country. For example if I want to access an Indian only site from US I can easily do this by using a VPN. </w:t>
      </w:r>
    </w:p>
    <w:p w14:paraId="25D07F8F" w14:textId="4ABA63E5" w:rsidR="00A303B3" w:rsidRDefault="00A303B3">
      <w:pPr>
        <w:rPr>
          <w:rFonts w:ascii="Times New Roman" w:hAnsi="Times New Roman" w:cs="Times New Roman"/>
          <w:sz w:val="28"/>
          <w:szCs w:val="28"/>
        </w:rPr>
      </w:pPr>
    </w:p>
    <w:p w14:paraId="6B9724F3" w14:textId="3C504EF7" w:rsidR="00A303B3" w:rsidRPr="007F4A94" w:rsidRDefault="00A303B3">
      <w:pPr>
        <w:rPr>
          <w:rFonts w:ascii="Times New Roman" w:hAnsi="Times New Roman" w:cs="Times New Roman"/>
          <w:sz w:val="28"/>
          <w:szCs w:val="28"/>
        </w:rPr>
      </w:pPr>
      <w:r>
        <w:rPr>
          <w:color w:val="202122"/>
          <w:spacing w:val="3"/>
          <w:sz w:val="28"/>
          <w:szCs w:val="28"/>
        </w:rPr>
        <w:t>SSO (Single Sign on) will only be used on browser access emails and will be active for 10 days using SAML (</w:t>
      </w:r>
      <w:r w:rsidRPr="001A6EF6">
        <w:rPr>
          <w:color w:val="202122"/>
          <w:spacing w:val="3"/>
          <w:sz w:val="28"/>
          <w:szCs w:val="28"/>
        </w:rPr>
        <w:t>Security Assertion Markup Language</w:t>
      </w:r>
      <w:r>
        <w:rPr>
          <w:color w:val="202122"/>
          <w:spacing w:val="3"/>
          <w:sz w:val="28"/>
          <w:szCs w:val="28"/>
        </w:rPr>
        <w:t xml:space="preserve">). </w:t>
      </w:r>
    </w:p>
    <w:sectPr w:rsidR="00A303B3" w:rsidRPr="007F4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62"/>
    <w:rsid w:val="0006026F"/>
    <w:rsid w:val="000750E1"/>
    <w:rsid w:val="000A5EF7"/>
    <w:rsid w:val="000C09F5"/>
    <w:rsid w:val="00130DB0"/>
    <w:rsid w:val="001935DB"/>
    <w:rsid w:val="001A6EF6"/>
    <w:rsid w:val="0022031E"/>
    <w:rsid w:val="004C1142"/>
    <w:rsid w:val="004C35F1"/>
    <w:rsid w:val="00645175"/>
    <w:rsid w:val="00661B1C"/>
    <w:rsid w:val="006D0477"/>
    <w:rsid w:val="007503C5"/>
    <w:rsid w:val="0077728C"/>
    <w:rsid w:val="007F4A94"/>
    <w:rsid w:val="008A5BC8"/>
    <w:rsid w:val="008A5F0C"/>
    <w:rsid w:val="00944E30"/>
    <w:rsid w:val="009F4987"/>
    <w:rsid w:val="00A303B3"/>
    <w:rsid w:val="00A86668"/>
    <w:rsid w:val="00AC5F34"/>
    <w:rsid w:val="00B236B0"/>
    <w:rsid w:val="00B30674"/>
    <w:rsid w:val="00B40C53"/>
    <w:rsid w:val="00C415EA"/>
    <w:rsid w:val="00C865D6"/>
    <w:rsid w:val="00CA692F"/>
    <w:rsid w:val="00D765B7"/>
    <w:rsid w:val="00D97C2F"/>
    <w:rsid w:val="00DD7117"/>
    <w:rsid w:val="00DF3E74"/>
    <w:rsid w:val="00F11662"/>
    <w:rsid w:val="00FA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8463"/>
  <w15:chartTrackingRefBased/>
  <w15:docId w15:val="{D798E1C7-9C14-4E5F-9583-14CF8A76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1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166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3E7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0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untryipblocks.net/acl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muralidharINT@company.com" TargetMode="External"/><Relationship Id="rId5" Type="http://schemas.openxmlformats.org/officeDocument/2006/relationships/hyperlink" Target="https://www.nist.gov/video/special-publication-800-63-3-public-draft-webinar" TargetMode="External"/><Relationship Id="rId4" Type="http://schemas.openxmlformats.org/officeDocument/2006/relationships/hyperlink" Target="https://pages.nist.gov/800-63-3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Muralidhar</dc:creator>
  <cp:keywords/>
  <dc:description/>
  <cp:lastModifiedBy>Srihari Muralidhar</cp:lastModifiedBy>
  <cp:revision>30</cp:revision>
  <dcterms:created xsi:type="dcterms:W3CDTF">2022-10-24T00:12:00Z</dcterms:created>
  <dcterms:modified xsi:type="dcterms:W3CDTF">2022-10-30T14:53:00Z</dcterms:modified>
</cp:coreProperties>
</file>