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1AE2D">
      <w:pPr>
        <w:jc w:val="center"/>
      </w:pPr>
      <w:r>
        <w:rPr>
          <w:b/>
          <w:sz w:val="32"/>
        </w:rPr>
        <w:t>Project Development Phase</w:t>
      </w:r>
    </w:p>
    <w:p w14:paraId="011E654F">
      <w:pPr>
        <w:jc w:val="center"/>
      </w:pPr>
      <w:r>
        <w:rPr>
          <w:b/>
          <w:sz w:val="28"/>
        </w:rPr>
        <w:t>Import Data using Transform Maps (Spreadsheet)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D284DA7">
        <w:trPr>
          <w:jc w:val="center"/>
        </w:trPr>
        <w:tc>
          <w:tcPr>
            <w:tcW w:w="4320" w:type="dxa"/>
            <w:vAlign w:val="center"/>
          </w:tcPr>
          <w:p w14:paraId="2A01C517">
            <w:pPr>
              <w:spacing w:after="0" w:line="240" w:lineRule="auto"/>
            </w:pPr>
            <w:r>
              <w:rPr>
                <w:b/>
              </w:rPr>
              <w:t>Date</w:t>
            </w:r>
          </w:p>
        </w:tc>
        <w:tc>
          <w:tcPr>
            <w:tcW w:w="4320" w:type="dxa"/>
            <w:vAlign w:val="center"/>
          </w:tcPr>
          <w:p w14:paraId="68B5E289">
            <w:pPr>
              <w:spacing w:after="0" w:line="240" w:lineRule="auto"/>
            </w:pPr>
            <w:r>
              <w:t>03 October 2026</w:t>
            </w:r>
          </w:p>
        </w:tc>
      </w:tr>
      <w:tr w14:paraId="09082EFE">
        <w:trPr>
          <w:jc w:val="center"/>
        </w:trPr>
        <w:tc>
          <w:tcPr>
            <w:tcW w:w="4320" w:type="dxa"/>
            <w:vAlign w:val="center"/>
          </w:tcPr>
          <w:p w14:paraId="65525A66">
            <w:pPr>
              <w:spacing w:after="0" w:line="240" w:lineRule="auto"/>
              <w:rPr>
                <w:rFonts w:hint="default"/>
                <w:b/>
                <w:lang w:val="en-US"/>
              </w:rPr>
            </w:pPr>
            <w:bookmarkStart w:id="0" w:name="_GoBack"/>
            <w:bookmarkEnd w:id="0"/>
            <w:r>
              <w:rPr>
                <w:b/>
              </w:rPr>
              <w:t>Team ID</w:t>
            </w:r>
          </w:p>
        </w:tc>
        <w:tc>
          <w:tcPr>
            <w:tcW w:w="4320" w:type="dxa"/>
            <w:vAlign w:val="center"/>
          </w:tcPr>
          <w:p w14:paraId="10189A46">
            <w:pPr>
              <w:spacing w:after="0" w:line="240" w:lineRule="auto"/>
            </w:pPr>
            <w:r>
              <w:rPr>
                <w:rFonts w:hint="default"/>
              </w:rPr>
              <w:t>SWTID-2026-5432</w:t>
            </w:r>
          </w:p>
        </w:tc>
      </w:tr>
      <w:tr w14:paraId="1E6D35B4">
        <w:trPr>
          <w:jc w:val="center"/>
        </w:trPr>
        <w:tc>
          <w:tcPr>
            <w:tcW w:w="4320" w:type="dxa"/>
            <w:vAlign w:val="center"/>
          </w:tcPr>
          <w:p w14:paraId="05DE754C">
            <w:pPr>
              <w:spacing w:after="0" w:line="240" w:lineRule="auto"/>
            </w:pPr>
            <w:r>
              <w:rPr>
                <w:b/>
              </w:rPr>
              <w:t>Project Name</w:t>
            </w:r>
          </w:p>
        </w:tc>
        <w:tc>
          <w:tcPr>
            <w:tcW w:w="4320" w:type="dxa"/>
            <w:vAlign w:val="center"/>
          </w:tcPr>
          <w:p w14:paraId="694FCC71">
            <w:pPr>
              <w:spacing w:after="0" w:line="240" w:lineRule="auto"/>
            </w:pPr>
            <w:r>
              <w:t>Import Data using Transform Maps (Spreadsheet)</w:t>
            </w:r>
          </w:p>
        </w:tc>
      </w:tr>
      <w:tr w14:paraId="7E627F9A">
        <w:trPr>
          <w:jc w:val="center"/>
        </w:trPr>
        <w:tc>
          <w:tcPr>
            <w:tcW w:w="4320" w:type="dxa"/>
            <w:vAlign w:val="center"/>
          </w:tcPr>
          <w:p w14:paraId="6EBD52CE">
            <w:pPr>
              <w:spacing w:after="0" w:line="240" w:lineRule="auto"/>
            </w:pPr>
            <w:r>
              <w:rPr>
                <w:b/>
              </w:rPr>
              <w:t>Module</w:t>
            </w:r>
          </w:p>
        </w:tc>
        <w:tc>
          <w:tcPr>
            <w:tcW w:w="4320" w:type="dxa"/>
            <w:vAlign w:val="center"/>
          </w:tcPr>
          <w:p w14:paraId="7D767151">
            <w:pPr>
              <w:spacing w:after="0" w:line="240" w:lineRule="auto"/>
            </w:pPr>
            <w:r>
              <w:t>ServiceNow – Import Sets and Transform Maps</w:t>
            </w:r>
          </w:p>
        </w:tc>
      </w:tr>
      <w:tr w14:paraId="3B0D6354">
        <w:trPr>
          <w:jc w:val="center"/>
        </w:trPr>
        <w:tc>
          <w:tcPr>
            <w:tcW w:w="4320" w:type="dxa"/>
            <w:vAlign w:val="center"/>
          </w:tcPr>
          <w:p w14:paraId="7F7574EF">
            <w:pPr>
              <w:spacing w:after="0" w:line="240" w:lineRule="auto"/>
            </w:pPr>
            <w:r>
              <w:rPr>
                <w:b/>
              </w:rPr>
              <w:t>Maximum Marks</w:t>
            </w:r>
          </w:p>
        </w:tc>
        <w:tc>
          <w:tcPr>
            <w:tcW w:w="4320" w:type="dxa"/>
            <w:vAlign w:val="center"/>
          </w:tcPr>
          <w:p w14:paraId="6FE0E60F">
            <w:pPr>
              <w:spacing w:after="0" w:line="240" w:lineRule="auto"/>
            </w:pPr>
          </w:p>
        </w:tc>
      </w:tr>
    </w:tbl>
    <w:p w14:paraId="4B2B7B3B"/>
    <w:p w14:paraId="7CEDA8E2">
      <w:r>
        <w:rPr>
          <w:b/>
          <w:sz w:val="26"/>
        </w:rPr>
        <w:t>Project Description</w:t>
      </w:r>
    </w:p>
    <w:p w14:paraId="66229015">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10F71EB9">
      <w:r>
        <w:rPr>
          <w:b/>
          <w:sz w:val="24"/>
        </w:rPr>
        <w:t>1. Import Set Table</w:t>
      </w:r>
    </w:p>
    <w:p w14:paraId="4C9A228E">
      <w:pPr>
        <w:spacing w:after="160"/>
      </w:pPr>
      <w:r>
        <w:t>The Import Set Table is a temporary staging table used to store employee data uploaded from the spreadsheet. It contains fields such as Employee ID, Name, Email, Department, and Location. The imported data is stored in this table before it is validated and transformed into the final employee records.</w:t>
      </w:r>
    </w:p>
    <w:p w14:paraId="5F526FA9">
      <w:r>
        <w:rPr>
          <w:b/>
          <w:sz w:val="24"/>
        </w:rPr>
        <w:t>2. Transform Map</w:t>
      </w:r>
    </w:p>
    <w:p w14:paraId="6384EF9A">
      <w:pPr>
        <w:spacing w:after="160"/>
      </w:pPr>
      <w:r>
        <w:t>The Transform Map defines how data from the Import Set Table should be transferred to the target Employee table. It maps fields such as Employee ID, Name, Email, Department, and Location from the imported data to the corresponding target fields. Employee ID can be used as the coalesce field to update an existing employee record or create a new record when the employee does not already exist.</w:t>
      </w:r>
    </w:p>
    <w:p w14:paraId="6E235FB7">
      <w:r>
        <w:rPr>
          <w:b/>
          <w:sz w:val="24"/>
        </w:rPr>
        <w:t>3. Transform Data</w:t>
      </w:r>
    </w:p>
    <w:p w14:paraId="676AE6CC">
      <w:pPr>
        <w:spacing w:after="160"/>
      </w:pPr>
      <w:r>
        <w:t>The Transform Data process transfers employee information from the Import Set Table to the target Employee table using the Transform Map. It maps and converts fields such as Employee ID, Name, Email, Department, and Location and ensures that the imported data is stored correctly in the target table.</w:t>
      </w:r>
    </w:p>
    <w:p w14:paraId="76557CFD">
      <w:r>
        <w:rPr>
          <w:b/>
          <w:sz w:val="24"/>
        </w:rPr>
        <w:t>4. Validate Data</w:t>
      </w:r>
    </w:p>
    <w:p w14:paraId="11F9E67C">
      <w:pPr>
        <w:spacing w:after="160"/>
      </w:pPr>
      <w: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25A96892">
      <w:r>
        <w:rPr>
          <w:b/>
          <w:sz w:val="24"/>
        </w:rPr>
        <w:t>5. Enable Coalesce to Avoid Duplicate Records</w:t>
      </w:r>
    </w:p>
    <w:p w14:paraId="4603ACC1">
      <w:pPr>
        <w:spacing w:after="160"/>
      </w:pPr>
      <w: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p w14:paraId="234EF45C">
      <w:r>
        <w:rPr>
          <w:b/>
          <w:sz w:val="24"/>
        </w:rPr>
        <w:t>6. Reports and Dashboards</w:t>
      </w:r>
    </w:p>
    <w:p w14:paraId="0B6B57E3">
      <w:pPr>
        <w:spacing w:after="160"/>
      </w:pPr>
      <w:r>
        <w:t>The Reports and Dashboards module provides a visual overview of the employee data imported into ServiceNow. Reports can be created to display employee information based on Department, Location, and other relevant fields, while the dashboard combines these reports into a single view. This helps administrators quickly monitor employee records, analyze data, identify trends, and make better decisions based on the imported information.</w:t>
      </w:r>
    </w:p>
    <w:p w14:paraId="7A26E60A">
      <w:r>
        <w:rPr>
          <w:b/>
          <w:sz w:val="26"/>
        </w:rPr>
        <w:t>Import and Transformation Process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3CE7FF">
        <w:trPr>
          <w:jc w:val="center"/>
        </w:trPr>
        <w:tc>
          <w:tcPr>
            <w:tcW w:w="2880" w:type="dxa"/>
          </w:tcPr>
          <w:p w14:paraId="176767EC">
            <w:pPr>
              <w:spacing w:after="0" w:line="240" w:lineRule="auto"/>
            </w:pPr>
            <w:r>
              <w:rPr>
                <w:b/>
              </w:rPr>
              <w:t>S.No.</w:t>
            </w:r>
          </w:p>
        </w:tc>
        <w:tc>
          <w:tcPr>
            <w:tcW w:w="2880" w:type="dxa"/>
          </w:tcPr>
          <w:p w14:paraId="5AC34B3F">
            <w:pPr>
              <w:spacing w:after="0" w:line="240" w:lineRule="auto"/>
            </w:pPr>
            <w:r>
              <w:rPr>
                <w:b/>
              </w:rPr>
              <w:t>Process / Parameter</w:t>
            </w:r>
          </w:p>
        </w:tc>
        <w:tc>
          <w:tcPr>
            <w:tcW w:w="2880" w:type="dxa"/>
          </w:tcPr>
          <w:p w14:paraId="3D2F4164">
            <w:pPr>
              <w:spacing w:after="0" w:line="240" w:lineRule="auto"/>
            </w:pPr>
            <w:r>
              <w:rPr>
                <w:b/>
              </w:rPr>
              <w:t>Description</w:t>
            </w:r>
          </w:p>
        </w:tc>
      </w:tr>
      <w:tr w14:paraId="50EB3429">
        <w:trPr>
          <w:jc w:val="center"/>
        </w:trPr>
        <w:tc>
          <w:tcPr>
            <w:tcW w:w="2880" w:type="dxa"/>
          </w:tcPr>
          <w:p w14:paraId="3D7B4048">
            <w:pPr>
              <w:spacing w:after="0" w:line="240" w:lineRule="auto"/>
            </w:pPr>
            <w:r>
              <w:t>1</w:t>
            </w:r>
          </w:p>
        </w:tc>
        <w:tc>
          <w:tcPr>
            <w:tcW w:w="2880" w:type="dxa"/>
          </w:tcPr>
          <w:p w14:paraId="1C461B0E">
            <w:pPr>
              <w:spacing w:after="0" w:line="240" w:lineRule="auto"/>
            </w:pPr>
            <w:r>
              <w:t>Spreadsheet Upload</w:t>
            </w:r>
          </w:p>
        </w:tc>
        <w:tc>
          <w:tcPr>
            <w:tcW w:w="2880" w:type="dxa"/>
          </w:tcPr>
          <w:p w14:paraId="75530D9E">
            <w:pPr>
              <w:spacing w:after="0" w:line="240" w:lineRule="auto"/>
            </w:pPr>
            <w:r>
              <w:t>Employee information is uploaded from the spreadsheet into ServiceNow.</w:t>
            </w:r>
          </w:p>
        </w:tc>
      </w:tr>
      <w:tr w14:paraId="4D583E11">
        <w:trPr>
          <w:jc w:val="center"/>
        </w:trPr>
        <w:tc>
          <w:tcPr>
            <w:tcW w:w="2880" w:type="dxa"/>
          </w:tcPr>
          <w:p w14:paraId="0E25F48B">
            <w:pPr>
              <w:spacing w:after="0" w:line="240" w:lineRule="auto"/>
            </w:pPr>
            <w:r>
              <w:t>2</w:t>
            </w:r>
          </w:p>
        </w:tc>
        <w:tc>
          <w:tcPr>
            <w:tcW w:w="2880" w:type="dxa"/>
          </w:tcPr>
          <w:p w14:paraId="148B60CE">
            <w:pPr>
              <w:spacing w:after="0" w:line="240" w:lineRule="auto"/>
            </w:pPr>
            <w:r>
              <w:t>Import Set Table</w:t>
            </w:r>
          </w:p>
        </w:tc>
        <w:tc>
          <w:tcPr>
            <w:tcW w:w="2880" w:type="dxa"/>
          </w:tcPr>
          <w:p w14:paraId="26712CF6">
            <w:pPr>
              <w:spacing w:after="0" w:line="240" w:lineRule="auto"/>
            </w:pPr>
            <w:r>
              <w:t>Uploaded employee data is stored temporarily for processing and validation.</w:t>
            </w:r>
          </w:p>
        </w:tc>
      </w:tr>
      <w:tr w14:paraId="0B9D51B9">
        <w:trPr>
          <w:jc w:val="center"/>
        </w:trPr>
        <w:tc>
          <w:tcPr>
            <w:tcW w:w="2880" w:type="dxa"/>
          </w:tcPr>
          <w:p w14:paraId="6E64C507">
            <w:pPr>
              <w:spacing w:after="0" w:line="240" w:lineRule="auto"/>
            </w:pPr>
            <w:r>
              <w:t>3</w:t>
            </w:r>
          </w:p>
        </w:tc>
        <w:tc>
          <w:tcPr>
            <w:tcW w:w="2880" w:type="dxa"/>
          </w:tcPr>
          <w:p w14:paraId="59EB3F6E">
            <w:pPr>
              <w:spacing w:after="0" w:line="240" w:lineRule="auto"/>
            </w:pPr>
            <w:r>
              <w:t>Validate Data</w:t>
            </w:r>
          </w:p>
        </w:tc>
        <w:tc>
          <w:tcPr>
            <w:tcW w:w="2880" w:type="dxa"/>
          </w:tcPr>
          <w:p w14:paraId="0E83AF60">
            <w:pPr>
              <w:spacing w:after="0" w:line="240" w:lineRule="auto"/>
            </w:pPr>
            <w:r>
              <w:t>Required fields such as Employee ID, Name, and Email are checked for valid and complete data.</w:t>
            </w:r>
          </w:p>
        </w:tc>
      </w:tr>
      <w:tr w14:paraId="7535B8C9">
        <w:trPr>
          <w:jc w:val="center"/>
        </w:trPr>
        <w:tc>
          <w:tcPr>
            <w:tcW w:w="2880" w:type="dxa"/>
          </w:tcPr>
          <w:p w14:paraId="61AC38E6">
            <w:pPr>
              <w:spacing w:after="0" w:line="240" w:lineRule="auto"/>
            </w:pPr>
            <w:r>
              <w:t>4</w:t>
            </w:r>
          </w:p>
        </w:tc>
        <w:tc>
          <w:tcPr>
            <w:tcW w:w="2880" w:type="dxa"/>
          </w:tcPr>
          <w:p w14:paraId="1DC52D52">
            <w:pPr>
              <w:spacing w:after="0" w:line="240" w:lineRule="auto"/>
            </w:pPr>
            <w:r>
              <w:t>Transform Map</w:t>
            </w:r>
          </w:p>
        </w:tc>
        <w:tc>
          <w:tcPr>
            <w:tcW w:w="2880" w:type="dxa"/>
          </w:tcPr>
          <w:p w14:paraId="77DA3EE1">
            <w:pPr>
              <w:spacing w:after="0" w:line="240" w:lineRule="auto"/>
            </w:pPr>
            <w:r>
              <w:t>Source fields are mapped to their corresponding fields in the target Employee table.</w:t>
            </w:r>
          </w:p>
        </w:tc>
      </w:tr>
      <w:tr w14:paraId="40CDB5A1">
        <w:trPr>
          <w:jc w:val="center"/>
        </w:trPr>
        <w:tc>
          <w:tcPr>
            <w:tcW w:w="2880" w:type="dxa"/>
          </w:tcPr>
          <w:p w14:paraId="4AA5C37A">
            <w:pPr>
              <w:spacing w:after="0" w:line="240" w:lineRule="auto"/>
            </w:pPr>
            <w:r>
              <w:t>5</w:t>
            </w:r>
          </w:p>
        </w:tc>
        <w:tc>
          <w:tcPr>
            <w:tcW w:w="2880" w:type="dxa"/>
          </w:tcPr>
          <w:p w14:paraId="2DE9A779">
            <w:pPr>
              <w:spacing w:after="0" w:line="240" w:lineRule="auto"/>
            </w:pPr>
            <w:r>
              <w:t>Coalesce</w:t>
            </w:r>
          </w:p>
        </w:tc>
        <w:tc>
          <w:tcPr>
            <w:tcW w:w="2880" w:type="dxa"/>
          </w:tcPr>
          <w:p w14:paraId="7CEFBAE3">
            <w:pPr>
              <w:spacing w:after="0" w:line="240" w:lineRule="auto"/>
            </w:pPr>
            <w:r>
              <w:t>Employee ID is used to identify existing employee records and prevent duplicate records.</w:t>
            </w:r>
          </w:p>
        </w:tc>
      </w:tr>
      <w:tr w14:paraId="05A20E9D">
        <w:trPr>
          <w:jc w:val="center"/>
        </w:trPr>
        <w:tc>
          <w:tcPr>
            <w:tcW w:w="2880" w:type="dxa"/>
          </w:tcPr>
          <w:p w14:paraId="081DEC43">
            <w:pPr>
              <w:spacing w:after="0" w:line="240" w:lineRule="auto"/>
            </w:pPr>
            <w:r>
              <w:t>6</w:t>
            </w:r>
          </w:p>
        </w:tc>
        <w:tc>
          <w:tcPr>
            <w:tcW w:w="2880" w:type="dxa"/>
          </w:tcPr>
          <w:p w14:paraId="62ED2A94">
            <w:pPr>
              <w:spacing w:after="0" w:line="240" w:lineRule="auto"/>
            </w:pPr>
            <w:r>
              <w:t>Transform Data</w:t>
            </w:r>
          </w:p>
        </w:tc>
        <w:tc>
          <w:tcPr>
            <w:tcW w:w="2880" w:type="dxa"/>
          </w:tcPr>
          <w:p w14:paraId="16C71CD9">
            <w:pPr>
              <w:spacing w:after="0" w:line="240" w:lineRule="auto"/>
            </w:pPr>
            <w:r>
              <w:t>Validated data is transferred from the Import Set Table to the target Employee table.</w:t>
            </w:r>
          </w:p>
        </w:tc>
      </w:tr>
      <w:tr w14:paraId="3D82BF03">
        <w:trPr>
          <w:jc w:val="center"/>
        </w:trPr>
        <w:tc>
          <w:tcPr>
            <w:tcW w:w="2880" w:type="dxa"/>
          </w:tcPr>
          <w:p w14:paraId="4545BB64">
            <w:pPr>
              <w:spacing w:after="0" w:line="240" w:lineRule="auto"/>
            </w:pPr>
            <w:r>
              <w:t>7</w:t>
            </w:r>
          </w:p>
        </w:tc>
        <w:tc>
          <w:tcPr>
            <w:tcW w:w="2880" w:type="dxa"/>
          </w:tcPr>
          <w:p w14:paraId="2FE51E86">
            <w:pPr>
              <w:spacing w:after="0" w:line="240" w:lineRule="auto"/>
            </w:pPr>
            <w:r>
              <w:t>Reports and Dashboards</w:t>
            </w:r>
          </w:p>
        </w:tc>
        <w:tc>
          <w:tcPr>
            <w:tcW w:w="2880" w:type="dxa"/>
          </w:tcPr>
          <w:p w14:paraId="17D845BD">
            <w:pPr>
              <w:spacing w:after="0" w:line="240" w:lineRule="auto"/>
            </w:pPr>
            <w:r>
              <w:t>Imported employee data is presented through reports and dashboards for monitoring and analysis.</w:t>
            </w:r>
          </w:p>
        </w:tc>
      </w:tr>
    </w:tbl>
    <w:p w14:paraId="05CB3CE0"/>
    <w:p w14:paraId="2EEE6E09">
      <w:r>
        <w:rPr>
          <w:b/>
          <w:sz w:val="26"/>
        </w:rPr>
        <w:t>Expected Outcome</w:t>
      </w:r>
    </w:p>
    <w:p w14:paraId="62C17ECA">
      <w:r>
        <w:t>Employee information from the spreadsheet is successfully imported into ServiceNow. The Import Set Table provides temporary staging and validation, the Transform Map transfers the data to the target Employee table, and Employee ID coalesce ensures that existing employee records are updated rather than duplicated. Reports and dashboards provide a visual overview of the imported employee information.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E3FCD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2026-10-03T20:36:13Z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F0C693B39B41E9F4E519C16A3C0155D6_42</vt:lpwstr>
  </property>
</Properties>
</file>