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15F49">
      <w:pPr>
        <w:jc w:val="center"/>
      </w:pPr>
      <w:r>
        <w:rPr>
          <w:b/>
          <w:sz w:val="28"/>
        </w:rPr>
        <w:t>Project Development Phase</w:t>
      </w:r>
    </w:p>
    <w:p w14:paraId="663FF11B">
      <w:pPr>
        <w:jc w:val="center"/>
      </w:pPr>
      <w:r>
        <w:rPr>
          <w:b/>
          <w:sz w:val="26"/>
        </w:rPr>
        <w:t>Import Data using Transform Maps (Spreadsheet)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64AEBAB">
        <w:trPr>
          <w:jc w:val="center"/>
        </w:trPr>
        <w:tc>
          <w:tcPr>
            <w:tcW w:w="5112" w:type="dxa"/>
          </w:tcPr>
          <w:p w14:paraId="77D077BC">
            <w:pPr>
              <w:spacing w:after="0" w:line="240" w:lineRule="auto"/>
            </w:pPr>
            <w:r>
              <w:rPr>
                <w:b/>
              </w:rPr>
              <w:t>Date</w:t>
            </w:r>
          </w:p>
        </w:tc>
        <w:tc>
          <w:tcPr>
            <w:tcW w:w="5112" w:type="dxa"/>
          </w:tcPr>
          <w:p w14:paraId="0EACD169">
            <w:pPr>
              <w:spacing w:after="0" w:line="240" w:lineRule="auto"/>
            </w:pPr>
            <w:r>
              <w:t>03 October 2026</w:t>
            </w:r>
          </w:p>
        </w:tc>
      </w:tr>
      <w:tr w14:paraId="05DB2D35">
        <w:trPr>
          <w:jc w:val="center"/>
        </w:trPr>
        <w:tc>
          <w:tcPr>
            <w:tcW w:w="5112" w:type="dxa"/>
          </w:tcPr>
          <w:p w14:paraId="509634DD">
            <w:pPr>
              <w:spacing w:after="0" w:line="240" w:lineRule="auto"/>
            </w:pPr>
            <w:r>
              <w:rPr>
                <w:b/>
              </w:rPr>
              <w:t>Team ID</w:t>
            </w:r>
          </w:p>
        </w:tc>
        <w:tc>
          <w:tcPr>
            <w:tcW w:w="5112" w:type="dxa"/>
          </w:tcPr>
          <w:p w14:paraId="29E65C58">
            <w:pPr>
              <w:spacing w:after="0" w:line="240" w:lineRule="auto"/>
            </w:pPr>
            <w:r>
              <w:rPr>
                <w:rFonts w:hint="default"/>
              </w:rPr>
              <w:t>SWTID-2026-5432</w:t>
            </w:r>
          </w:p>
        </w:tc>
      </w:tr>
      <w:tr w14:paraId="1D01AE3A">
        <w:trPr>
          <w:jc w:val="center"/>
        </w:trPr>
        <w:tc>
          <w:tcPr>
            <w:tcW w:w="5112" w:type="dxa"/>
          </w:tcPr>
          <w:p w14:paraId="4CE16C4B">
            <w:pPr>
              <w:spacing w:after="0" w:line="240" w:lineRule="auto"/>
            </w:pPr>
            <w:r>
              <w:rPr>
                <w:b/>
              </w:rPr>
              <w:t>Project Name</w:t>
            </w:r>
          </w:p>
        </w:tc>
        <w:tc>
          <w:tcPr>
            <w:tcW w:w="5112" w:type="dxa"/>
          </w:tcPr>
          <w:p w14:paraId="2CE82EAF">
            <w:pPr>
              <w:spacing w:after="0" w:line="240" w:lineRule="auto"/>
            </w:pPr>
            <w:r>
              <w:t>Import Data using Transform Maps (Spreadsheet)</w:t>
            </w:r>
          </w:p>
        </w:tc>
      </w:tr>
      <w:tr w14:paraId="03DF1EDE">
        <w:trPr>
          <w:jc w:val="center"/>
        </w:trPr>
        <w:tc>
          <w:tcPr>
            <w:tcW w:w="5112" w:type="dxa"/>
          </w:tcPr>
          <w:p w14:paraId="1E7F9855">
            <w:pPr>
              <w:spacing w:after="0" w:line="240" w:lineRule="auto"/>
            </w:pPr>
            <w:r>
              <w:rPr>
                <w:b/>
              </w:rPr>
              <w:t>Maximum Marks</w:t>
            </w:r>
          </w:p>
        </w:tc>
        <w:tc>
          <w:tcPr>
            <w:tcW w:w="5112" w:type="dxa"/>
          </w:tcPr>
          <w:p w14:paraId="12EB6CB5">
            <w:pPr>
              <w:spacing w:after="0" w:line="240" w:lineRule="auto"/>
            </w:pPr>
            <w:r>
              <w:t>10 Marks</w:t>
            </w:r>
          </w:p>
        </w:tc>
      </w:tr>
    </w:tbl>
    <w:p w14:paraId="4A478C42"/>
    <w:p w14:paraId="25B9CBC1">
      <w:r>
        <w:rPr>
          <w:b/>
        </w:rPr>
        <w:t>Import Data using Transform Maps (Spreadsheet):</w:t>
      </w:r>
    </w:p>
    <w:p w14:paraId="0127DF8B">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642122F">
        <w:trPr>
          <w:jc w:val="center"/>
        </w:trPr>
        <w:tc>
          <w:tcPr>
            <w:tcW w:w="2556" w:type="dxa"/>
          </w:tcPr>
          <w:p w14:paraId="2D6A8850">
            <w:pPr>
              <w:spacing w:after="0" w:line="240" w:lineRule="auto"/>
              <w:jc w:val="center"/>
            </w:pPr>
            <w:r>
              <w:rPr>
                <w:b/>
              </w:rPr>
              <w:t>S.No.</w:t>
            </w:r>
          </w:p>
        </w:tc>
        <w:tc>
          <w:tcPr>
            <w:tcW w:w="2556" w:type="dxa"/>
          </w:tcPr>
          <w:p w14:paraId="625ED149">
            <w:pPr>
              <w:spacing w:after="0" w:line="240" w:lineRule="auto"/>
              <w:jc w:val="center"/>
            </w:pPr>
            <w:r>
              <w:rPr>
                <w:b/>
              </w:rPr>
              <w:t>Parameter</w:t>
            </w:r>
          </w:p>
        </w:tc>
        <w:tc>
          <w:tcPr>
            <w:tcW w:w="2556" w:type="dxa"/>
          </w:tcPr>
          <w:p w14:paraId="1D6C043B">
            <w:pPr>
              <w:spacing w:after="0" w:line="240" w:lineRule="auto"/>
              <w:jc w:val="center"/>
            </w:pPr>
            <w:r>
              <w:rPr>
                <w:b/>
              </w:rPr>
              <w:t>Values</w:t>
            </w:r>
          </w:p>
        </w:tc>
        <w:tc>
          <w:tcPr>
            <w:tcW w:w="2556" w:type="dxa"/>
          </w:tcPr>
          <w:p w14:paraId="3DAFED26">
            <w:pPr>
              <w:spacing w:after="0" w:line="240" w:lineRule="auto"/>
              <w:jc w:val="center"/>
            </w:pPr>
            <w:r>
              <w:rPr>
                <w:b/>
              </w:rPr>
              <w:t>Screenshot</w:t>
            </w:r>
          </w:p>
        </w:tc>
      </w:tr>
      <w:tr w14:paraId="6C5B400D">
        <w:trPr>
          <w:jc w:val="center"/>
        </w:trPr>
        <w:tc>
          <w:tcPr>
            <w:tcW w:w="2556" w:type="dxa"/>
            <w:vAlign w:val="top"/>
          </w:tcPr>
          <w:p w14:paraId="6A383F21">
            <w:pPr>
              <w:spacing w:after="40" w:line="240" w:lineRule="auto"/>
            </w:pPr>
            <w:r>
              <w:t>1</w:t>
            </w:r>
          </w:p>
        </w:tc>
        <w:tc>
          <w:tcPr>
            <w:tcW w:w="2556" w:type="dxa"/>
            <w:vAlign w:val="top"/>
          </w:tcPr>
          <w:p w14:paraId="0087A0F7">
            <w:pPr>
              <w:spacing w:after="40" w:line="240" w:lineRule="auto"/>
            </w:pPr>
            <w:r>
              <w:t>Import Set Table</w:t>
            </w:r>
          </w:p>
        </w:tc>
        <w:tc>
          <w:tcPr>
            <w:tcW w:w="2556" w:type="dxa"/>
            <w:vAlign w:val="top"/>
          </w:tcPr>
          <w:p w14:paraId="0870BA3B">
            <w:pPr>
              <w:spacing w:after="40" w:line="240" w:lineRule="auto"/>
            </w:pPr>
            <w:r>
              <w:t>The Import Set Table is a temporary staging table used to store employee data uploaded from the spreadsheet. It contains Employee ID, Name, Email, Department, and Location. The imported data is stored here before it is validated and transformed into the final employee records.</w:t>
            </w:r>
          </w:p>
        </w:tc>
        <w:tc>
          <w:tcPr>
            <w:tcW w:w="2556" w:type="dxa"/>
            <w:vAlign w:val="top"/>
          </w:tcPr>
          <w:p w14:paraId="7DF71038">
            <w:pPr>
              <w:spacing w:after="40" w:line="240" w:lineRule="auto"/>
            </w:pPr>
            <w:r>
              <w:t>Add screenshot of the Import Set Table here.</w:t>
            </w:r>
          </w:p>
        </w:tc>
      </w:tr>
      <w:tr w14:paraId="0E8EED54">
        <w:trPr>
          <w:jc w:val="center"/>
        </w:trPr>
        <w:tc>
          <w:tcPr>
            <w:tcW w:w="2556" w:type="dxa"/>
            <w:vAlign w:val="top"/>
          </w:tcPr>
          <w:p w14:paraId="059A1EB1">
            <w:pPr>
              <w:spacing w:after="40" w:line="240" w:lineRule="auto"/>
            </w:pPr>
            <w:r>
              <w:t>2</w:t>
            </w:r>
          </w:p>
        </w:tc>
        <w:tc>
          <w:tcPr>
            <w:tcW w:w="2556" w:type="dxa"/>
            <w:vAlign w:val="top"/>
          </w:tcPr>
          <w:p w14:paraId="6AE3B87A">
            <w:pPr>
              <w:spacing w:after="40" w:line="240" w:lineRule="auto"/>
            </w:pPr>
            <w:r>
              <w:t>Transform Map</w:t>
            </w:r>
          </w:p>
        </w:tc>
        <w:tc>
          <w:tcPr>
            <w:tcW w:w="2556" w:type="dxa"/>
            <w:vAlign w:val="top"/>
          </w:tcPr>
          <w:p w14:paraId="23B5A982">
            <w:pPr>
              <w:spacing w:after="40" w:line="240" w:lineRule="auto"/>
            </w:pPr>
            <w:r>
              <w:t>The Transform Map defines how data from the Import Set Table should be transferred to the target Employee table. It maps Employee ID, Name, Email, Department, and Location to the corresponding target fields. Employee ID can be used as the coalesce field to update an existing employee record or create a new record when the employee does not exist.</w:t>
            </w:r>
          </w:p>
        </w:tc>
        <w:tc>
          <w:tcPr>
            <w:tcW w:w="2556" w:type="dxa"/>
            <w:vAlign w:val="top"/>
          </w:tcPr>
          <w:p w14:paraId="0F509D48">
            <w:pPr>
              <w:spacing w:after="40" w:line="240" w:lineRule="auto"/>
            </w:pPr>
            <w:r>
              <w:t>Add screenshot of the Transform Map and field mappings here.</w:t>
            </w:r>
          </w:p>
        </w:tc>
      </w:tr>
      <w:tr w14:paraId="06C6A23F">
        <w:trPr>
          <w:jc w:val="center"/>
        </w:trPr>
        <w:tc>
          <w:tcPr>
            <w:tcW w:w="2556" w:type="dxa"/>
            <w:vAlign w:val="top"/>
          </w:tcPr>
          <w:p w14:paraId="18CE69F0">
            <w:pPr>
              <w:spacing w:after="40" w:line="240" w:lineRule="auto"/>
            </w:pPr>
            <w:r>
              <w:t>3</w:t>
            </w:r>
          </w:p>
        </w:tc>
        <w:tc>
          <w:tcPr>
            <w:tcW w:w="2556" w:type="dxa"/>
            <w:vAlign w:val="top"/>
          </w:tcPr>
          <w:p w14:paraId="04859299">
            <w:pPr>
              <w:spacing w:after="40" w:line="240" w:lineRule="auto"/>
            </w:pPr>
            <w:r>
              <w:t>Transform Data</w:t>
            </w:r>
          </w:p>
        </w:tc>
        <w:tc>
          <w:tcPr>
            <w:tcW w:w="2556" w:type="dxa"/>
            <w:vAlign w:val="top"/>
          </w:tcPr>
          <w:p w14:paraId="42080346">
            <w:pPr>
              <w:spacing w:after="40" w:line="240" w:lineRule="auto"/>
            </w:pPr>
            <w:r>
              <w:t>The Transform Data process transfers employee information from the Import Set Table to the target Employee table using the Transform Map. It maps and converts Employee ID, Name, Email, Department, and Location and ensures that the imported data is stored correctly in the target table.</w:t>
            </w:r>
          </w:p>
        </w:tc>
        <w:tc>
          <w:tcPr>
            <w:tcW w:w="2556" w:type="dxa"/>
            <w:vAlign w:val="top"/>
          </w:tcPr>
          <w:p w14:paraId="54ECB139">
            <w:pPr>
              <w:spacing w:after="40" w:line="240" w:lineRule="auto"/>
            </w:pPr>
            <w:r>
              <w:t>Add screenshot of the Transform Data result here.</w:t>
            </w:r>
          </w:p>
        </w:tc>
      </w:tr>
      <w:tr w14:paraId="2794941D">
        <w:trPr>
          <w:jc w:val="center"/>
        </w:trPr>
        <w:tc>
          <w:tcPr>
            <w:tcW w:w="2556" w:type="dxa"/>
            <w:vAlign w:val="top"/>
          </w:tcPr>
          <w:p w14:paraId="5B868FFB">
            <w:pPr>
              <w:spacing w:after="40" w:line="240" w:lineRule="auto"/>
            </w:pPr>
            <w:r>
              <w:t>4</w:t>
            </w:r>
          </w:p>
        </w:tc>
        <w:tc>
          <w:tcPr>
            <w:tcW w:w="2556" w:type="dxa"/>
            <w:vAlign w:val="top"/>
          </w:tcPr>
          <w:p w14:paraId="416E7437">
            <w:pPr>
              <w:spacing w:after="40" w:line="240" w:lineRule="auto"/>
            </w:pPr>
            <w:r>
              <w:t>Validate Data</w:t>
            </w:r>
          </w:p>
        </w:tc>
        <w:tc>
          <w:tcPr>
            <w:tcW w:w="2556" w:type="dxa"/>
            <w:vAlign w:val="top"/>
          </w:tcPr>
          <w:p w14:paraId="11A9E70A">
            <w:pPr>
              <w:spacing w:after="40" w:line="240" w:lineRule="auto"/>
            </w:pPr>
            <w: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tc>
        <w:tc>
          <w:tcPr>
            <w:tcW w:w="2556" w:type="dxa"/>
            <w:vAlign w:val="top"/>
          </w:tcPr>
          <w:p w14:paraId="79A844A4">
            <w:pPr>
              <w:spacing w:after="40" w:line="240" w:lineRule="auto"/>
            </w:pPr>
            <w:r>
              <w:t>Add screenshot showing data validation here.</w:t>
            </w:r>
          </w:p>
        </w:tc>
      </w:tr>
      <w:tr w14:paraId="7C2A2AA2">
        <w:trPr>
          <w:jc w:val="center"/>
        </w:trPr>
        <w:tc>
          <w:tcPr>
            <w:tcW w:w="2556" w:type="dxa"/>
            <w:vAlign w:val="top"/>
          </w:tcPr>
          <w:p w14:paraId="496D95AF">
            <w:pPr>
              <w:spacing w:after="40" w:line="240" w:lineRule="auto"/>
            </w:pPr>
            <w:r>
              <w:t>5</w:t>
            </w:r>
          </w:p>
        </w:tc>
        <w:tc>
          <w:tcPr>
            <w:tcW w:w="2556" w:type="dxa"/>
            <w:vAlign w:val="top"/>
          </w:tcPr>
          <w:p w14:paraId="65B41F9E">
            <w:pPr>
              <w:spacing w:after="40" w:line="240" w:lineRule="auto"/>
            </w:pPr>
            <w:r>
              <w:t>Enable Coalesce to Avoid Duplicate Records</w:t>
            </w:r>
          </w:p>
        </w:tc>
        <w:tc>
          <w:tcPr>
            <w:tcW w:w="2556" w:type="dxa"/>
            <w:vAlign w:val="top"/>
          </w:tcPr>
          <w:p w14:paraId="6B50557A">
            <w:pPr>
              <w:spacing w:after="40" w:line="240" w:lineRule="auto"/>
            </w:pPr>
            <w: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tc>
        <w:tc>
          <w:tcPr>
            <w:tcW w:w="2556" w:type="dxa"/>
            <w:vAlign w:val="top"/>
          </w:tcPr>
          <w:p w14:paraId="76B80B4E">
            <w:pPr>
              <w:spacing w:after="40" w:line="240" w:lineRule="auto"/>
            </w:pPr>
            <w:r>
              <w:t>Add screenshot showing Employee ID configured as the coalesce field here.</w:t>
            </w:r>
          </w:p>
        </w:tc>
      </w:tr>
      <w:tr w14:paraId="10EDC261">
        <w:trPr>
          <w:jc w:val="center"/>
        </w:trPr>
        <w:tc>
          <w:tcPr>
            <w:tcW w:w="2556" w:type="dxa"/>
            <w:vAlign w:val="top"/>
          </w:tcPr>
          <w:p w14:paraId="2CBAD672">
            <w:pPr>
              <w:spacing w:after="40" w:line="240" w:lineRule="auto"/>
            </w:pPr>
            <w:r>
              <w:t>6</w:t>
            </w:r>
          </w:p>
        </w:tc>
        <w:tc>
          <w:tcPr>
            <w:tcW w:w="2556" w:type="dxa"/>
            <w:vAlign w:val="top"/>
          </w:tcPr>
          <w:p w14:paraId="62E617C3">
            <w:pPr>
              <w:spacing w:after="40" w:line="240" w:lineRule="auto"/>
            </w:pPr>
            <w:r>
              <w:t>Reports and Dashboards</w:t>
            </w:r>
          </w:p>
        </w:tc>
        <w:tc>
          <w:tcPr>
            <w:tcW w:w="2556" w:type="dxa"/>
            <w:vAlign w:val="top"/>
          </w:tcPr>
          <w:p w14:paraId="0F82A3FD">
            <w:pPr>
              <w:spacing w:after="40" w:line="240" w:lineRule="auto"/>
            </w:pPr>
            <w:r>
              <w:t>The Reports and Dashboards module provides a visual overview of the employee data imported into ServiceNow. Reports can be created to display employee information based on Department, Location, and other relevant fields, while the dashboard combines these reports into a single view. This helps administrators quickly monitor employee records, analyze data, identify trends, and make better decisions based on the imported information.</w:t>
            </w:r>
          </w:p>
        </w:tc>
        <w:tc>
          <w:tcPr>
            <w:tcW w:w="2556" w:type="dxa"/>
            <w:vAlign w:val="top"/>
          </w:tcPr>
          <w:p w14:paraId="0D16CA50">
            <w:pPr>
              <w:spacing w:after="40" w:line="240" w:lineRule="auto"/>
            </w:pPr>
            <w:r>
              <w:t>Add screenshot of the employee report/dashboard here.</w:t>
            </w:r>
          </w:p>
        </w:tc>
      </w:tr>
    </w:tbl>
    <w:p w14:paraId="74B86A58">
      <w:bookmarkStart w:id="0" w:name="_GoBack"/>
      <w:bookmarkEnd w:id="0"/>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7FAB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2026-10-03T21:17:48Z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D141BA091650DE8CA423C16A1E88926C_42</vt:lpwstr>
  </property>
</Properties>
</file>