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8A" w:rsidRDefault="000E4D8A" w:rsidP="00A62F74">
      <w:pPr>
        <w:pStyle w:val="Heading3"/>
        <w:rPr>
          <w:u w:val="thick"/>
          <w:lang w:val="en-IN"/>
        </w:rPr>
      </w:pPr>
      <w:r>
        <w:rPr>
          <w:lang w:val="en-IN"/>
        </w:rPr>
        <w:t xml:space="preserve">                                            </w:t>
      </w:r>
      <w:r w:rsidR="00A62F74">
        <w:rPr>
          <w:lang w:val="en-IN"/>
        </w:rPr>
        <w:t xml:space="preserve">      </w:t>
      </w:r>
      <w:r w:rsidR="00A62F74" w:rsidRPr="00A62F74">
        <w:rPr>
          <w:sz w:val="16"/>
          <w:szCs w:val="16"/>
          <w:u w:val="thick"/>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16.55pt;height:30.55pt" fillcolor="#06c" strokecolor="#9cf" strokeweight="1.5pt">
            <v:shadow on="t" color="#900"/>
            <v:textpath style="font-family:&quot;Impact&quot;;v-text-kern:t" trim="t" fitpath="t" string="DEVELOPEMENT PART 2"/>
          </v:shape>
        </w:pict>
      </w:r>
    </w:p>
    <w:p w:rsidR="000E4D8A" w:rsidRPr="000E4D8A" w:rsidRDefault="000E4D8A" w:rsidP="000E4D8A">
      <w:pPr>
        <w:rPr>
          <w:lang w:val="en-IN"/>
        </w:rPr>
      </w:pPr>
    </w:p>
    <w:p w:rsidR="000E4D8A" w:rsidRDefault="000E4D8A" w:rsidP="000E4D8A">
      <w:pPr>
        <w:rPr>
          <w:rFonts w:ascii="Arial Rounded MT Bold" w:hAnsi="Arial Rounded MT Bold"/>
          <w:u w:val="double"/>
          <w:lang w:val="en-IN"/>
        </w:rPr>
      </w:pPr>
      <w:r w:rsidRPr="000E4D8A">
        <w:rPr>
          <w:rFonts w:ascii="Arial Rounded MT Bold" w:hAnsi="Arial Rounded MT Bold"/>
          <w:u w:val="double"/>
          <w:lang w:val="en-IN"/>
        </w:rPr>
        <w:t xml:space="preserve">PROJECT </w:t>
      </w:r>
      <w:proofErr w:type="gramStart"/>
      <w:r w:rsidRPr="000E4D8A">
        <w:rPr>
          <w:rFonts w:ascii="Arial Rounded MT Bold" w:hAnsi="Arial Rounded MT Bold"/>
          <w:u w:val="double"/>
          <w:lang w:val="en-IN"/>
        </w:rPr>
        <w:t>OVERVIEW :</w:t>
      </w:r>
      <w:proofErr w:type="gramEnd"/>
    </w:p>
    <w:p w:rsidR="000E4D8A" w:rsidRPr="00A62F74" w:rsidRDefault="00A62F74" w:rsidP="00A62F74">
      <w:pPr>
        <w:rPr>
          <w:rFonts w:asciiTheme="majorHAnsi" w:hAnsiTheme="majorHAnsi"/>
          <w:lang w:val="en-IN"/>
        </w:rPr>
      </w:pPr>
      <w:r>
        <w:rPr>
          <w:rFonts w:asciiTheme="majorHAnsi" w:hAnsiTheme="majorHAnsi"/>
          <w:lang w:val="en-IN"/>
        </w:rPr>
        <w:t xml:space="preserve">          </w:t>
      </w:r>
      <w:r w:rsidR="000E4D8A" w:rsidRPr="00A62F74">
        <w:rPr>
          <w:rFonts w:asciiTheme="majorHAnsi" w:hAnsiTheme="majorHAnsi"/>
          <w:lang w:val="en-IN"/>
        </w:rPr>
        <w:t xml:space="preserve">Building a data warehouse involves several steps, including ETL (Extract, Transform, </w:t>
      </w:r>
      <w:proofErr w:type="gramStart"/>
      <w:r w:rsidR="000E4D8A" w:rsidRPr="00A62F74">
        <w:rPr>
          <w:rFonts w:asciiTheme="majorHAnsi" w:hAnsiTheme="majorHAnsi"/>
          <w:lang w:val="en-IN"/>
        </w:rPr>
        <w:t>Load</w:t>
      </w:r>
      <w:proofErr w:type="gramEnd"/>
      <w:r w:rsidR="000E4D8A" w:rsidRPr="00A62F74">
        <w:rPr>
          <w:rFonts w:asciiTheme="majorHAnsi" w:hAnsiTheme="majorHAnsi"/>
          <w:lang w:val="en-IN"/>
        </w:rPr>
        <w:t>) processes and enabling data exploration. Here's a high-level overview of the steps involved:</w:t>
      </w:r>
    </w:p>
    <w:p w:rsidR="007C412A" w:rsidRDefault="007C412A" w:rsidP="007C412A">
      <w:pPr>
        <w:jc w:val="center"/>
        <w:rPr>
          <w:rFonts w:asciiTheme="majorHAnsi" w:hAnsiTheme="majorHAnsi"/>
          <w:lang w:val="en-IN"/>
        </w:rPr>
      </w:pPr>
      <w:r>
        <w:rPr>
          <w:rFonts w:asciiTheme="majorHAnsi" w:hAnsiTheme="majorHAnsi"/>
          <w:noProof/>
        </w:rPr>
        <w:drawing>
          <wp:inline distT="0" distB="0" distL="0" distR="0">
            <wp:extent cx="2314575" cy="1171575"/>
            <wp:effectExtent l="19050" t="0" r="9525" b="0"/>
            <wp:docPr id="1" name="Picture 0" descr="E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jpg"/>
                    <pic:cNvPicPr/>
                  </pic:nvPicPr>
                  <pic:blipFill>
                    <a:blip r:embed="rId5"/>
                    <a:stretch>
                      <a:fillRect/>
                    </a:stretch>
                  </pic:blipFill>
                  <pic:spPr>
                    <a:xfrm>
                      <a:off x="0" y="0"/>
                      <a:ext cx="2314575" cy="1171575"/>
                    </a:xfrm>
                    <a:prstGeom prst="rect">
                      <a:avLst/>
                    </a:prstGeom>
                  </pic:spPr>
                </pic:pic>
              </a:graphicData>
            </a:graphic>
          </wp:inline>
        </w:drawing>
      </w:r>
    </w:p>
    <w:p w:rsidR="000E4D8A" w:rsidRPr="007C412A" w:rsidRDefault="00D724F0" w:rsidP="007C412A">
      <w:pPr>
        <w:rPr>
          <w:rFonts w:asciiTheme="majorHAnsi" w:hAnsiTheme="majorHAnsi"/>
          <w:lang w:val="en-IN"/>
        </w:rPr>
      </w:pPr>
      <w:proofErr w:type="gramStart"/>
      <w:r>
        <w:rPr>
          <w:rFonts w:ascii="Bahnschrift SemiBold SemiConden" w:hAnsi="Bahnschrift SemiBold SemiConden"/>
          <w:u w:val="thick"/>
          <w:lang w:val="en-IN"/>
        </w:rPr>
        <w:t>1.</w:t>
      </w:r>
      <w:r w:rsidR="000E4D8A" w:rsidRPr="000E4D8A">
        <w:rPr>
          <w:rFonts w:ascii="Bahnschrift SemiBold SemiConden" w:hAnsi="Bahnschrift SemiBold SemiConden"/>
          <w:u w:val="thick"/>
          <w:lang w:val="en-IN"/>
        </w:rPr>
        <w:t>Data</w:t>
      </w:r>
      <w:proofErr w:type="gramEnd"/>
      <w:r w:rsidR="000E4D8A" w:rsidRPr="000E4D8A">
        <w:rPr>
          <w:rFonts w:ascii="Bahnschrift SemiBold SemiConden" w:hAnsi="Bahnschrift SemiBold SemiConden"/>
          <w:u w:val="thick"/>
          <w:lang w:val="en-IN"/>
        </w:rPr>
        <w:t xml:space="preserve"> Extraction (E):</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Identify the data sources, which can be databases, APIs, flat files, or other systems.</w:t>
      </w:r>
      <w:r>
        <w:rPr>
          <w:rFonts w:asciiTheme="majorHAnsi" w:hAnsiTheme="majorHAnsi"/>
          <w:lang w:val="en-IN"/>
        </w:rPr>
        <w:t xml:space="preserve"> </w:t>
      </w:r>
      <w:r w:rsidR="000E4D8A" w:rsidRPr="000E4D8A">
        <w:rPr>
          <w:rFonts w:asciiTheme="majorHAnsi" w:hAnsiTheme="majorHAnsi"/>
          <w:lang w:val="en-IN"/>
        </w:rPr>
        <w:t>Extract data from these sources, ensuring data integrity and security.</w:t>
      </w:r>
      <w:r>
        <w:rPr>
          <w:rFonts w:asciiTheme="majorHAnsi" w:hAnsiTheme="majorHAnsi"/>
          <w:lang w:val="en-IN"/>
        </w:rPr>
        <w:t xml:space="preserve"> </w:t>
      </w:r>
      <w:proofErr w:type="gramStart"/>
      <w:r w:rsidR="000E4D8A" w:rsidRPr="000E4D8A">
        <w:rPr>
          <w:rFonts w:asciiTheme="majorHAnsi" w:hAnsiTheme="majorHAnsi"/>
          <w:lang w:val="en-IN"/>
        </w:rPr>
        <w:t>Schedule data extraction to ensure regular updates.</w:t>
      </w:r>
      <w:proofErr w:type="gramEnd"/>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2.</w:t>
      </w:r>
      <w:r w:rsidR="000E4D8A" w:rsidRPr="00D724F0">
        <w:rPr>
          <w:rFonts w:ascii="Bahnschrift SemiBold SemiConden" w:hAnsi="Bahnschrift SemiBold SemiConden"/>
          <w:u w:val="thick"/>
          <w:lang w:val="en-IN"/>
        </w:rPr>
        <w:t>Data</w:t>
      </w:r>
      <w:proofErr w:type="gramEnd"/>
      <w:r w:rsidR="000E4D8A" w:rsidRPr="00D724F0">
        <w:rPr>
          <w:rFonts w:ascii="Bahnschrift SemiBold SemiConden" w:hAnsi="Bahnschrift SemiBold SemiConden"/>
          <w:u w:val="thick"/>
          <w:lang w:val="en-IN"/>
        </w:rPr>
        <w:t xml:space="preserve"> Transformation (T):</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Clean and preprocess the data to handle missing values, duplicates, and inconsistencies.</w:t>
      </w:r>
      <w:r>
        <w:rPr>
          <w:rFonts w:asciiTheme="majorHAnsi" w:hAnsiTheme="majorHAnsi"/>
          <w:lang w:val="en-IN"/>
        </w:rPr>
        <w:t xml:space="preserve"> </w:t>
      </w:r>
      <w:r w:rsidR="000E4D8A" w:rsidRPr="000E4D8A">
        <w:rPr>
          <w:rFonts w:asciiTheme="majorHAnsi" w:hAnsiTheme="majorHAnsi"/>
          <w:lang w:val="en-IN"/>
        </w:rPr>
        <w:t>Apply data transformations like aggregations, joins, and calculations.</w:t>
      </w:r>
      <w:r>
        <w:rPr>
          <w:rFonts w:asciiTheme="majorHAnsi" w:hAnsiTheme="majorHAnsi"/>
          <w:lang w:val="en-IN"/>
        </w:rPr>
        <w:t xml:space="preserve"> </w:t>
      </w:r>
      <w:r w:rsidR="000E4D8A" w:rsidRPr="000E4D8A">
        <w:rPr>
          <w:rFonts w:asciiTheme="majorHAnsi" w:hAnsiTheme="majorHAnsi"/>
          <w:lang w:val="en-IN"/>
        </w:rPr>
        <w:t>Standardize data formats and naming conventions.</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3.</w:t>
      </w:r>
      <w:r w:rsidR="000E4D8A" w:rsidRPr="00D724F0">
        <w:rPr>
          <w:rFonts w:ascii="Bahnschrift SemiBold SemiConden" w:hAnsi="Bahnschrift SemiBold SemiConden"/>
          <w:u w:val="thick"/>
          <w:lang w:val="en-IN"/>
        </w:rPr>
        <w:t>Data</w:t>
      </w:r>
      <w:proofErr w:type="gramEnd"/>
      <w:r w:rsidR="000E4D8A" w:rsidRPr="00D724F0">
        <w:rPr>
          <w:rFonts w:ascii="Bahnschrift SemiBold SemiConden" w:hAnsi="Bahnschrift SemiBold SemiConden"/>
          <w:u w:val="thick"/>
          <w:lang w:val="en-IN"/>
        </w:rPr>
        <w:t xml:space="preserve"> Loading (L):</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Choose a loading strategy, which can be full load,</w:t>
      </w:r>
      <w:r>
        <w:rPr>
          <w:rFonts w:asciiTheme="majorHAnsi" w:hAnsiTheme="majorHAnsi"/>
          <w:lang w:val="en-IN"/>
        </w:rPr>
        <w:t xml:space="preserve"> incremental load, or real-time </w:t>
      </w:r>
      <w:r w:rsidR="000E4D8A" w:rsidRPr="000E4D8A">
        <w:rPr>
          <w:rFonts w:asciiTheme="majorHAnsi" w:hAnsiTheme="majorHAnsi"/>
          <w:lang w:val="en-IN"/>
        </w:rPr>
        <w:t>streaming.</w:t>
      </w:r>
      <w:r>
        <w:rPr>
          <w:rFonts w:asciiTheme="majorHAnsi" w:hAnsiTheme="majorHAnsi"/>
          <w:lang w:val="en-IN"/>
        </w:rPr>
        <w:t xml:space="preserve"> </w:t>
      </w:r>
      <w:r w:rsidR="000E4D8A" w:rsidRPr="000E4D8A">
        <w:rPr>
          <w:rFonts w:asciiTheme="majorHAnsi" w:hAnsiTheme="majorHAnsi"/>
          <w:lang w:val="en-IN"/>
        </w:rPr>
        <w:t>Load transformed data into the data warehouse, such as a relational</w:t>
      </w:r>
      <w:r>
        <w:rPr>
          <w:rFonts w:asciiTheme="majorHAnsi" w:hAnsiTheme="majorHAnsi"/>
          <w:lang w:val="en-IN"/>
        </w:rPr>
        <w:t xml:space="preserve"> database or a cloud-based data </w:t>
      </w:r>
      <w:r w:rsidR="000E4D8A" w:rsidRPr="000E4D8A">
        <w:rPr>
          <w:rFonts w:asciiTheme="majorHAnsi" w:hAnsiTheme="majorHAnsi"/>
          <w:lang w:val="en-IN"/>
        </w:rPr>
        <w:t>warehouse.</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4.</w:t>
      </w:r>
      <w:r w:rsidR="000E4D8A" w:rsidRPr="00D724F0">
        <w:rPr>
          <w:rFonts w:ascii="Bahnschrift SemiBold SemiConden" w:hAnsi="Bahnschrift SemiBold SemiConden"/>
          <w:u w:val="thick"/>
          <w:lang w:val="en-IN"/>
        </w:rPr>
        <w:t>Data</w:t>
      </w:r>
      <w:proofErr w:type="gramEnd"/>
      <w:r w:rsidR="000E4D8A" w:rsidRPr="00D724F0">
        <w:rPr>
          <w:rFonts w:ascii="Bahnschrift SemiBold SemiConden" w:hAnsi="Bahnschrift SemiBold SemiConden"/>
          <w:u w:val="thick"/>
          <w:lang w:val="en-IN"/>
        </w:rPr>
        <w:t xml:space="preserve"> Exploration:</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Select and implement data exploration tools and platforms. Common choices include SQL-based tools, business intelligence (BI) software, or custom-built applications.</w:t>
      </w:r>
      <w:r>
        <w:rPr>
          <w:rFonts w:asciiTheme="majorHAnsi" w:hAnsiTheme="majorHAnsi"/>
          <w:lang w:val="en-IN"/>
        </w:rPr>
        <w:t xml:space="preserve"> </w:t>
      </w:r>
      <w:r w:rsidR="000E4D8A" w:rsidRPr="000E4D8A">
        <w:rPr>
          <w:rFonts w:asciiTheme="majorHAnsi" w:hAnsiTheme="majorHAnsi"/>
          <w:lang w:val="en-IN"/>
        </w:rPr>
        <w:t>Create dashboards, reports, and visualizations to make data accessible and understandable for end-users.</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5.</w:t>
      </w:r>
      <w:r w:rsidR="000E4D8A" w:rsidRPr="00D724F0">
        <w:rPr>
          <w:rFonts w:ascii="Bahnschrift SemiBold SemiConden" w:hAnsi="Bahnschrift SemiBold SemiConden"/>
          <w:u w:val="thick"/>
          <w:lang w:val="en-IN"/>
        </w:rPr>
        <w:t>Data</w:t>
      </w:r>
      <w:proofErr w:type="gramEnd"/>
      <w:r w:rsidR="000E4D8A" w:rsidRPr="00D724F0">
        <w:rPr>
          <w:rFonts w:ascii="Bahnschrift SemiBold SemiConden" w:hAnsi="Bahnschrift SemiBold SemiConden"/>
          <w:u w:val="thick"/>
          <w:lang w:val="en-IN"/>
        </w:rPr>
        <w:t xml:space="preserve"> Security and Governance:</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Implement access controls and data encryption to ensure data security.</w:t>
      </w:r>
      <w:r>
        <w:rPr>
          <w:rFonts w:asciiTheme="majorHAnsi" w:hAnsiTheme="majorHAnsi"/>
          <w:lang w:val="en-IN"/>
        </w:rPr>
        <w:t xml:space="preserve"> </w:t>
      </w:r>
      <w:r w:rsidR="000E4D8A" w:rsidRPr="000E4D8A">
        <w:rPr>
          <w:rFonts w:asciiTheme="majorHAnsi" w:hAnsiTheme="majorHAnsi"/>
          <w:lang w:val="en-IN"/>
        </w:rPr>
        <w:t>Establish data governance policies to maintain data quality and compliance with regulations.</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6.</w:t>
      </w:r>
      <w:r w:rsidR="000E4D8A" w:rsidRPr="00D724F0">
        <w:rPr>
          <w:rFonts w:ascii="Bahnschrift SemiBold SemiConden" w:hAnsi="Bahnschrift SemiBold SemiConden"/>
          <w:u w:val="thick"/>
          <w:lang w:val="en-IN"/>
        </w:rPr>
        <w:t>Performance</w:t>
      </w:r>
      <w:proofErr w:type="gramEnd"/>
      <w:r w:rsidR="000E4D8A" w:rsidRPr="00D724F0">
        <w:rPr>
          <w:rFonts w:ascii="Bahnschrift SemiBold SemiConden" w:hAnsi="Bahnschrift SemiBold SemiConden"/>
          <w:u w:val="thick"/>
          <w:lang w:val="en-IN"/>
        </w:rPr>
        <w:t xml:space="preserve"> Optimization:</w:t>
      </w:r>
    </w:p>
    <w:p w:rsidR="000E4D8A" w:rsidRPr="000E4D8A" w:rsidRDefault="00D724F0" w:rsidP="000E4D8A">
      <w:pPr>
        <w:rPr>
          <w:rFonts w:asciiTheme="majorHAnsi" w:hAnsiTheme="majorHAnsi"/>
          <w:lang w:val="en-IN"/>
        </w:rPr>
      </w:pPr>
      <w:r>
        <w:rPr>
          <w:rFonts w:asciiTheme="majorHAnsi" w:hAnsiTheme="majorHAnsi"/>
          <w:lang w:val="en-IN"/>
        </w:rPr>
        <w:lastRenderedPageBreak/>
        <w:t xml:space="preserve">      </w:t>
      </w:r>
      <w:r w:rsidR="000E4D8A" w:rsidRPr="000E4D8A">
        <w:rPr>
          <w:rFonts w:asciiTheme="majorHAnsi" w:hAnsiTheme="majorHAnsi"/>
          <w:lang w:val="en-IN"/>
        </w:rPr>
        <w:t>Tune the data warehouse for performance by indexing, partitioning, and optimizing queries.</w:t>
      </w:r>
      <w:r w:rsidR="002E2294">
        <w:rPr>
          <w:rFonts w:asciiTheme="majorHAnsi" w:hAnsiTheme="majorHAnsi"/>
          <w:lang w:val="en-IN"/>
        </w:rPr>
        <w:t xml:space="preserve"> </w:t>
      </w:r>
      <w:r w:rsidR="000E4D8A" w:rsidRPr="000E4D8A">
        <w:rPr>
          <w:rFonts w:asciiTheme="majorHAnsi" w:hAnsiTheme="majorHAnsi"/>
          <w:lang w:val="en-IN"/>
        </w:rPr>
        <w:t>Monitor system performance to identify and address bottlenecks.</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7.</w:t>
      </w:r>
      <w:r w:rsidR="000E4D8A" w:rsidRPr="00D724F0">
        <w:rPr>
          <w:rFonts w:ascii="Bahnschrift SemiBold SemiConden" w:hAnsi="Bahnschrift SemiBold SemiConden"/>
          <w:u w:val="thick"/>
          <w:lang w:val="en-IN"/>
        </w:rPr>
        <w:t>Scalability</w:t>
      </w:r>
      <w:proofErr w:type="gramEnd"/>
      <w:r w:rsidR="000E4D8A" w:rsidRPr="00D724F0">
        <w:rPr>
          <w:rFonts w:ascii="Bahnschrift SemiBold SemiConden" w:hAnsi="Bahnschrift SemiBold SemiConden"/>
          <w:u w:val="thick"/>
          <w:lang w:val="en-IN"/>
        </w:rPr>
        <w:t>:</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Plan for future growth by considering how the data warehouse will scale as data volume increases.</w:t>
      </w:r>
      <w:r>
        <w:rPr>
          <w:rFonts w:asciiTheme="majorHAnsi" w:hAnsiTheme="majorHAnsi"/>
          <w:lang w:val="en-IN"/>
        </w:rPr>
        <w:t xml:space="preserve">  </w:t>
      </w:r>
      <w:r w:rsidR="000E4D8A" w:rsidRPr="000E4D8A">
        <w:rPr>
          <w:rFonts w:asciiTheme="majorHAnsi" w:hAnsiTheme="majorHAnsi"/>
          <w:lang w:val="en-IN"/>
        </w:rPr>
        <w:t>Explore cloud-based solutions that offer scalability and flexibility.</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8.</w:t>
      </w:r>
      <w:r w:rsidR="000E4D8A" w:rsidRPr="00D724F0">
        <w:rPr>
          <w:rFonts w:ascii="Bahnschrift SemiBold SemiConden" w:hAnsi="Bahnschrift SemiBold SemiConden"/>
          <w:u w:val="thick"/>
          <w:lang w:val="en-IN"/>
        </w:rPr>
        <w:t>Documentation</w:t>
      </w:r>
      <w:proofErr w:type="gramEnd"/>
      <w:r w:rsidR="000E4D8A" w:rsidRPr="00D724F0">
        <w:rPr>
          <w:rFonts w:ascii="Bahnschrift SemiBold SemiConden" w:hAnsi="Bahnschrift SemiBold SemiConden"/>
          <w:u w:val="thick"/>
          <w:lang w:val="en-IN"/>
        </w:rPr>
        <w:t xml:space="preserve"> and Training:</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Document the ETL processes, data models, and data dictionaries for reference.</w:t>
      </w:r>
      <w:r>
        <w:rPr>
          <w:rFonts w:asciiTheme="majorHAnsi" w:hAnsiTheme="majorHAnsi"/>
          <w:lang w:val="en-IN"/>
        </w:rPr>
        <w:t xml:space="preserve">  </w:t>
      </w:r>
      <w:r w:rsidR="000E4D8A" w:rsidRPr="000E4D8A">
        <w:rPr>
          <w:rFonts w:asciiTheme="majorHAnsi" w:hAnsiTheme="majorHAnsi"/>
          <w:lang w:val="en-IN"/>
        </w:rPr>
        <w:t>Provide training to users and analysts on how to explore and extract insights from the data warehouse.</w:t>
      </w:r>
    </w:p>
    <w:p w:rsidR="000E4D8A" w:rsidRPr="00D724F0" w:rsidRDefault="00D724F0" w:rsidP="000E4D8A">
      <w:pPr>
        <w:rPr>
          <w:rFonts w:ascii="Bahnschrift SemiBold SemiConden" w:hAnsi="Bahnschrift SemiBold SemiConden"/>
          <w:u w:val="thick"/>
          <w:lang w:val="en-IN"/>
        </w:rPr>
      </w:pPr>
      <w:proofErr w:type="gramStart"/>
      <w:r>
        <w:rPr>
          <w:rFonts w:ascii="Bahnschrift SemiBold SemiConden" w:hAnsi="Bahnschrift SemiBold SemiConden"/>
          <w:u w:val="thick"/>
          <w:lang w:val="en-IN"/>
        </w:rPr>
        <w:t>9.</w:t>
      </w:r>
      <w:r w:rsidR="000E4D8A" w:rsidRPr="00D724F0">
        <w:rPr>
          <w:rFonts w:ascii="Bahnschrift SemiBold SemiConden" w:hAnsi="Bahnschrift SemiBold SemiConden"/>
          <w:u w:val="thick"/>
          <w:lang w:val="en-IN"/>
        </w:rPr>
        <w:t>Maintenance</w:t>
      </w:r>
      <w:proofErr w:type="gramEnd"/>
      <w:r w:rsidR="000E4D8A" w:rsidRPr="00D724F0">
        <w:rPr>
          <w:rFonts w:ascii="Bahnschrift SemiBold SemiConden" w:hAnsi="Bahnschrift SemiBold SemiConden"/>
          <w:u w:val="thick"/>
          <w:lang w:val="en-IN"/>
        </w:rPr>
        <w:t xml:space="preserve"> and Monitoring:</w:t>
      </w:r>
    </w:p>
    <w:p w:rsidR="000E4D8A" w:rsidRP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Establish regular maintenance routines for data updates, schema changes, and performance monitoring.</w:t>
      </w:r>
      <w:r>
        <w:rPr>
          <w:rFonts w:asciiTheme="majorHAnsi" w:hAnsiTheme="majorHAnsi"/>
          <w:lang w:val="en-IN"/>
        </w:rPr>
        <w:t xml:space="preserve">  </w:t>
      </w:r>
      <w:r w:rsidR="000E4D8A" w:rsidRPr="000E4D8A">
        <w:rPr>
          <w:rFonts w:asciiTheme="majorHAnsi" w:hAnsiTheme="majorHAnsi"/>
          <w:lang w:val="en-IN"/>
        </w:rPr>
        <w:t>Set up alerts for anomalies or issues that require attention.</w:t>
      </w:r>
    </w:p>
    <w:p w:rsidR="000E4D8A" w:rsidRPr="00D724F0" w:rsidRDefault="00D724F0" w:rsidP="000E4D8A">
      <w:pPr>
        <w:rPr>
          <w:rFonts w:ascii="Bahnschrift SemiBold SemiConden" w:hAnsi="Bahnschrift SemiBold SemiConden"/>
          <w:u w:val="thick"/>
          <w:lang w:val="en-IN"/>
        </w:rPr>
      </w:pPr>
      <w:r>
        <w:rPr>
          <w:rFonts w:ascii="Bahnschrift SemiBold SemiConden" w:hAnsi="Bahnschrift SemiBold SemiConden"/>
          <w:u w:val="thick"/>
          <w:lang w:val="en-IN"/>
        </w:rPr>
        <w:t>10</w:t>
      </w:r>
      <w:proofErr w:type="gramStart"/>
      <w:r>
        <w:rPr>
          <w:rFonts w:ascii="Bahnschrift SemiBold SemiConden" w:hAnsi="Bahnschrift SemiBold SemiConden"/>
          <w:u w:val="thick"/>
          <w:lang w:val="en-IN"/>
        </w:rPr>
        <w:t>.</w:t>
      </w:r>
      <w:r w:rsidR="000E4D8A" w:rsidRPr="00D724F0">
        <w:rPr>
          <w:rFonts w:ascii="Bahnschrift SemiBold SemiConden" w:hAnsi="Bahnschrift SemiBold SemiConden"/>
          <w:u w:val="thick"/>
          <w:lang w:val="en-IN"/>
        </w:rPr>
        <w:t>Iterative</w:t>
      </w:r>
      <w:proofErr w:type="gramEnd"/>
      <w:r w:rsidR="000E4D8A" w:rsidRPr="00D724F0">
        <w:rPr>
          <w:rFonts w:ascii="Bahnschrift SemiBold SemiConden" w:hAnsi="Bahnschrift SemiBold SemiConden"/>
          <w:u w:val="thick"/>
          <w:lang w:val="en-IN"/>
        </w:rPr>
        <w:t xml:space="preserve"> Improvement:</w:t>
      </w:r>
    </w:p>
    <w:p w:rsidR="000E4D8A" w:rsidRDefault="00D724F0" w:rsidP="000E4D8A">
      <w:pPr>
        <w:rPr>
          <w:rFonts w:asciiTheme="majorHAnsi" w:hAnsiTheme="majorHAnsi"/>
          <w:lang w:val="en-IN"/>
        </w:rPr>
      </w:pPr>
      <w:r>
        <w:rPr>
          <w:rFonts w:asciiTheme="majorHAnsi" w:hAnsiTheme="majorHAnsi"/>
          <w:lang w:val="en-IN"/>
        </w:rPr>
        <w:t xml:space="preserve">     </w:t>
      </w:r>
      <w:r w:rsidR="000E4D8A" w:rsidRPr="000E4D8A">
        <w:rPr>
          <w:rFonts w:asciiTheme="majorHAnsi" w:hAnsiTheme="majorHAnsi"/>
          <w:lang w:val="en-IN"/>
        </w:rPr>
        <w:t>Continuously gather feedback from users and stakeholders to make iterative improvements to the data warehouse and ETL processes.</w:t>
      </w:r>
      <w:r>
        <w:rPr>
          <w:rFonts w:asciiTheme="majorHAnsi" w:hAnsiTheme="majorHAnsi"/>
          <w:lang w:val="en-IN"/>
        </w:rPr>
        <w:t xml:space="preserve"> </w:t>
      </w:r>
      <w:r w:rsidR="000E4D8A" w:rsidRPr="000E4D8A">
        <w:rPr>
          <w:rFonts w:asciiTheme="majorHAnsi" w:hAnsiTheme="majorHAnsi"/>
          <w:lang w:val="en-IN"/>
        </w:rPr>
        <w:t>Remember that building a data warehouse is an ongoing process, and it's essential to align it with your organization's specific needs and goals.</w:t>
      </w:r>
    </w:p>
    <w:p w:rsidR="00D724F0" w:rsidRDefault="00D724F0" w:rsidP="000E4D8A">
      <w:pPr>
        <w:rPr>
          <w:rFonts w:asciiTheme="majorHAnsi" w:hAnsiTheme="majorHAnsi"/>
          <w:lang w:val="en-IN"/>
        </w:rPr>
      </w:pPr>
    </w:p>
    <w:p w:rsidR="00D724F0" w:rsidRPr="00A62F74" w:rsidRDefault="00A62F74" w:rsidP="000E4D8A">
      <w:pPr>
        <w:rPr>
          <w:rFonts w:ascii="Arial Black" w:hAnsi="Arial Black"/>
          <w:color w:val="00B050"/>
          <w:sz w:val="28"/>
          <w:szCs w:val="28"/>
          <w:u w:val="thick"/>
          <w:lang w:val="en-IN"/>
        </w:rPr>
      </w:pPr>
      <w:proofErr w:type="gramStart"/>
      <w:r w:rsidRPr="00A62F74">
        <w:rPr>
          <w:rFonts w:ascii="Arial Black" w:hAnsi="Arial Black"/>
          <w:color w:val="00B050"/>
          <w:sz w:val="28"/>
          <w:szCs w:val="28"/>
          <w:u w:val="thick"/>
          <w:lang w:val="en-IN"/>
        </w:rPr>
        <w:t>PROCESS :</w:t>
      </w:r>
      <w:proofErr w:type="gramEnd"/>
    </w:p>
    <w:p w:rsidR="00D724F0" w:rsidRPr="00D724F0" w:rsidRDefault="00D724F0" w:rsidP="00D724F0">
      <w:pPr>
        <w:rPr>
          <w:rFonts w:asciiTheme="majorHAnsi" w:hAnsiTheme="majorHAnsi"/>
          <w:lang w:val="en-IN"/>
        </w:rPr>
      </w:pPr>
      <w:r w:rsidRPr="00AD7896">
        <w:rPr>
          <w:rStyle w:val="Heading2Char"/>
          <w:u w:val="double"/>
          <w:lang w:val="en-IN"/>
        </w:rPr>
        <w:t>You can use this as a starting point for your project</w:t>
      </w:r>
      <w:r w:rsidRPr="00D724F0">
        <w:rPr>
          <w:rFonts w:asciiTheme="majorHAnsi" w:hAnsiTheme="majorHAnsi"/>
          <w:lang w:val="en-IN"/>
        </w:rPr>
        <w:t>:</w:t>
      </w:r>
    </w:p>
    <w:p w:rsidR="00D724F0" w:rsidRPr="00D724F0" w:rsidRDefault="00D724F0" w:rsidP="00D724F0">
      <w:pPr>
        <w:rPr>
          <w:rFonts w:asciiTheme="majorHAnsi" w:hAnsiTheme="majorHAnsi"/>
          <w:lang w:val="en-IN"/>
        </w:rPr>
      </w:pPr>
      <w:proofErr w:type="gramStart"/>
      <w:r w:rsidRPr="00AD7896">
        <w:rPr>
          <w:rFonts w:ascii="Bahnschrift SemiBold SemiConden" w:hAnsi="Bahnschrift SemiBold SemiConden"/>
          <w:u w:val="thick"/>
          <w:lang w:val="en-IN"/>
        </w:rPr>
        <w:t>1.Set</w:t>
      </w:r>
      <w:proofErr w:type="gramEnd"/>
      <w:r w:rsidRPr="00AD7896">
        <w:rPr>
          <w:rFonts w:ascii="Bahnschrift SemiBold SemiConden" w:hAnsi="Bahnschrift SemiBold SemiConden"/>
          <w:u w:val="thick"/>
          <w:lang w:val="en-IN"/>
        </w:rPr>
        <w:t xml:space="preserve"> Up IBM Cloud and Db2 Warehouse</w:t>
      </w:r>
      <w:r w:rsidRPr="00D724F0">
        <w:rPr>
          <w:rFonts w:asciiTheme="majorHAnsi" w:hAnsiTheme="majorHAnsi"/>
          <w:lang w:val="en-IN"/>
        </w:rPr>
        <w:t>:</w:t>
      </w:r>
    </w:p>
    <w:p w:rsidR="00D724F0" w:rsidRPr="00D724F0" w:rsidRDefault="00AD7896" w:rsidP="00D724F0">
      <w:pPr>
        <w:rPr>
          <w:rFonts w:asciiTheme="majorHAnsi" w:hAnsiTheme="majorHAnsi"/>
          <w:lang w:val="en-IN"/>
        </w:rPr>
      </w:pPr>
      <w:r>
        <w:rPr>
          <w:rFonts w:asciiTheme="majorHAnsi" w:hAnsiTheme="majorHAnsi"/>
          <w:lang w:val="en-IN"/>
        </w:rPr>
        <w:t xml:space="preserve">          </w:t>
      </w:r>
      <w:r w:rsidR="00D724F0" w:rsidRPr="00D724F0">
        <w:rPr>
          <w:rFonts w:asciiTheme="majorHAnsi" w:hAnsiTheme="majorHAnsi"/>
          <w:lang w:val="en-IN"/>
        </w:rPr>
        <w:t>Sign up for IBM Cloud if you haven't already.</w:t>
      </w:r>
      <w:r>
        <w:rPr>
          <w:rFonts w:asciiTheme="majorHAnsi" w:hAnsiTheme="majorHAnsi"/>
          <w:lang w:val="en-IN"/>
        </w:rPr>
        <w:t xml:space="preserve">  </w:t>
      </w:r>
      <w:r w:rsidR="00D724F0" w:rsidRPr="00D724F0">
        <w:rPr>
          <w:rFonts w:asciiTheme="majorHAnsi" w:hAnsiTheme="majorHAnsi"/>
          <w:lang w:val="en-IN"/>
        </w:rPr>
        <w:t>Create an instance of IBM Db2 Warehouse on IBM Cloud.</w:t>
      </w:r>
      <w:r>
        <w:rPr>
          <w:rFonts w:asciiTheme="majorHAnsi" w:hAnsiTheme="majorHAnsi"/>
          <w:lang w:val="en-IN"/>
        </w:rPr>
        <w:t xml:space="preserve">  </w:t>
      </w:r>
      <w:r w:rsidR="00D724F0" w:rsidRPr="00D724F0">
        <w:rPr>
          <w:rFonts w:asciiTheme="majorHAnsi" w:hAnsiTheme="majorHAnsi"/>
          <w:lang w:val="en-IN"/>
        </w:rPr>
        <w:t>Note down the connection credentials (hostname, port, database name, username, and password).</w:t>
      </w:r>
    </w:p>
    <w:p w:rsidR="00D724F0" w:rsidRPr="00AD7896" w:rsidRDefault="00D724F0" w:rsidP="00D724F0">
      <w:pPr>
        <w:rPr>
          <w:rFonts w:ascii="Bahnschrift SemiBold SemiConden" w:hAnsi="Bahnschrift SemiBold SemiConden"/>
          <w:u w:val="thick"/>
          <w:lang w:val="en-IN"/>
        </w:rPr>
      </w:pPr>
      <w:proofErr w:type="gramStart"/>
      <w:r w:rsidRPr="00AD7896">
        <w:rPr>
          <w:rFonts w:ascii="Bahnschrift SemiBold SemiConden" w:hAnsi="Bahnschrift SemiBold SemiConden"/>
          <w:u w:val="thick"/>
          <w:lang w:val="en-IN"/>
        </w:rPr>
        <w:t>2.Install</w:t>
      </w:r>
      <w:proofErr w:type="gramEnd"/>
      <w:r w:rsidRPr="00AD7896">
        <w:rPr>
          <w:rFonts w:ascii="Bahnschrift SemiBold SemiConden" w:hAnsi="Bahnschrift SemiBold SemiConden"/>
          <w:u w:val="thick"/>
          <w:lang w:val="en-IN"/>
        </w:rPr>
        <w:t xml:space="preserve"> Required Python Libraries:</w:t>
      </w:r>
    </w:p>
    <w:p w:rsidR="00D724F0" w:rsidRPr="00D724F0" w:rsidRDefault="00AD7896" w:rsidP="00D724F0">
      <w:pPr>
        <w:rPr>
          <w:rFonts w:asciiTheme="majorHAnsi" w:hAnsiTheme="majorHAnsi"/>
          <w:lang w:val="en-IN"/>
        </w:rPr>
      </w:pPr>
      <w:r>
        <w:rPr>
          <w:rFonts w:asciiTheme="majorHAnsi" w:hAnsiTheme="majorHAnsi"/>
          <w:lang w:val="en-IN"/>
        </w:rPr>
        <w:t xml:space="preserve">             </w:t>
      </w:r>
      <w:r w:rsidR="00D724F0" w:rsidRPr="00D724F0">
        <w:rPr>
          <w:rFonts w:asciiTheme="majorHAnsi" w:hAnsiTheme="majorHAnsi"/>
          <w:lang w:val="en-IN"/>
        </w:rPr>
        <w:t>You'll need the ibm_db library to connect to Db2 Warehouse. Install it using pip:</w:t>
      </w:r>
    </w:p>
    <w:p w:rsidR="00D724F0" w:rsidRPr="00AD7896" w:rsidRDefault="00AD7896" w:rsidP="00D724F0">
      <w:pPr>
        <w:rPr>
          <w:rFonts w:asciiTheme="majorHAnsi" w:hAnsiTheme="majorHAnsi"/>
          <w:color w:val="C00000"/>
          <w:lang w:val="en-IN"/>
        </w:rPr>
      </w:pPr>
      <w:r>
        <w:rPr>
          <w:rFonts w:asciiTheme="majorHAnsi" w:hAnsiTheme="majorHAnsi"/>
          <w:lang w:val="en-IN"/>
        </w:rPr>
        <w:t xml:space="preserve">                                   </w:t>
      </w:r>
      <w:proofErr w:type="gramStart"/>
      <w:r w:rsidR="00D724F0" w:rsidRPr="00AD7896">
        <w:rPr>
          <w:rFonts w:asciiTheme="majorHAnsi" w:hAnsiTheme="majorHAnsi"/>
          <w:color w:val="C00000"/>
          <w:lang w:val="en-IN"/>
        </w:rPr>
        <w:t>pip</w:t>
      </w:r>
      <w:proofErr w:type="gramEnd"/>
      <w:r w:rsidR="00D724F0" w:rsidRPr="00AD7896">
        <w:rPr>
          <w:rFonts w:asciiTheme="majorHAnsi" w:hAnsiTheme="majorHAnsi"/>
          <w:color w:val="C00000"/>
          <w:lang w:val="en-IN"/>
        </w:rPr>
        <w:t xml:space="preserve"> install ibm-db</w:t>
      </w:r>
    </w:p>
    <w:p w:rsidR="00D724F0" w:rsidRPr="00AD7896" w:rsidRDefault="00D724F0" w:rsidP="00D724F0">
      <w:pPr>
        <w:rPr>
          <w:rFonts w:ascii="Bahnschrift SemiBold SemiConden" w:hAnsi="Bahnschrift SemiBold SemiConden"/>
          <w:u w:val="thick"/>
          <w:lang w:val="en-IN"/>
        </w:rPr>
      </w:pPr>
      <w:proofErr w:type="gramStart"/>
      <w:r w:rsidRPr="00AD7896">
        <w:rPr>
          <w:rFonts w:ascii="Bahnschrift SemiBold SemiConden" w:hAnsi="Bahnschrift SemiBold SemiConden"/>
          <w:u w:val="thick"/>
          <w:lang w:val="en-IN"/>
        </w:rPr>
        <w:t>3.Python</w:t>
      </w:r>
      <w:proofErr w:type="gramEnd"/>
      <w:r w:rsidRPr="00AD7896">
        <w:rPr>
          <w:rFonts w:ascii="Bahnschrift SemiBold SemiConden" w:hAnsi="Bahnschrift SemiBold SemiConden"/>
          <w:u w:val="thick"/>
          <w:lang w:val="en-IN"/>
        </w:rPr>
        <w:t xml:space="preserve"> Code to Connect to Db2 Warehouse:</w:t>
      </w:r>
    </w:p>
    <w:p w:rsidR="00D724F0" w:rsidRPr="00D724F0" w:rsidRDefault="00D724F0" w:rsidP="00D724F0">
      <w:pPr>
        <w:rPr>
          <w:rFonts w:asciiTheme="majorHAnsi" w:hAnsiTheme="majorHAnsi"/>
          <w:lang w:val="en-IN"/>
        </w:rPr>
      </w:pPr>
    </w:p>
    <w:p w:rsidR="00D724F0" w:rsidRPr="00AD7896" w:rsidRDefault="00D724F0" w:rsidP="00D724F0">
      <w:pPr>
        <w:rPr>
          <w:rFonts w:ascii="Bahnschrift Condensed" w:hAnsi="Bahnschrift Condensed"/>
          <w:color w:val="C00000"/>
          <w:lang w:val="en-IN"/>
        </w:rPr>
      </w:pPr>
      <w:proofErr w:type="gramStart"/>
      <w:r w:rsidRPr="00AD7896">
        <w:rPr>
          <w:rFonts w:ascii="Bahnschrift Condensed" w:hAnsi="Bahnschrift Condensed"/>
          <w:color w:val="C00000"/>
          <w:lang w:val="en-IN"/>
        </w:rPr>
        <w:t>import</w:t>
      </w:r>
      <w:proofErr w:type="gramEnd"/>
      <w:r w:rsidRPr="00AD7896">
        <w:rPr>
          <w:rFonts w:ascii="Bahnschrift Condensed" w:hAnsi="Bahnschrift Condensed"/>
          <w:color w:val="C00000"/>
          <w:lang w:val="en-IN"/>
        </w:rPr>
        <w:t xml:space="preserve"> ibm_db</w:t>
      </w:r>
    </w:p>
    <w:p w:rsidR="00D724F0" w:rsidRPr="00AD7896" w:rsidRDefault="00D724F0" w:rsidP="00D724F0">
      <w:pPr>
        <w:rPr>
          <w:rFonts w:ascii="Bahnschrift Condensed" w:hAnsi="Bahnschrift Condensed"/>
          <w:color w:val="C00000"/>
          <w:lang w:val="en-IN"/>
        </w:rPr>
      </w:pP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lastRenderedPageBreak/>
        <w:t># Replace with your Db2 Warehouse credentials</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dsn_driver = "{IBM DB2 ODBC DRIVER}"</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dsn_database = "your_database_name"</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dsn_hostname = "your_host_name"</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dsn_port = "your_port"</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dsn_protocol = "TCPIP"</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dsn_uid = "your_username"</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dsn_pwd = "your_password"</w:t>
      </w:r>
    </w:p>
    <w:p w:rsidR="00D724F0" w:rsidRPr="00AD7896" w:rsidRDefault="00D724F0" w:rsidP="00D724F0">
      <w:pPr>
        <w:rPr>
          <w:rFonts w:ascii="Bahnschrift Condensed" w:hAnsi="Bahnschrift Condensed"/>
          <w:color w:val="C00000"/>
          <w:lang w:val="en-IN"/>
        </w:rPr>
      </w:pP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Create the connection string</w:t>
      </w:r>
    </w:p>
    <w:p w:rsidR="00D724F0" w:rsidRPr="00AD7896" w:rsidRDefault="00D724F0" w:rsidP="00D724F0">
      <w:pPr>
        <w:rPr>
          <w:rFonts w:ascii="Bahnschrift Condensed" w:hAnsi="Bahnschrift Condensed"/>
          <w:color w:val="C00000"/>
          <w:lang w:val="en-IN"/>
        </w:rPr>
      </w:pPr>
      <w:proofErr w:type="gramStart"/>
      <w:r w:rsidRPr="00AD7896">
        <w:rPr>
          <w:rFonts w:ascii="Bahnschrift Condensed" w:hAnsi="Bahnschrift Condensed"/>
          <w:color w:val="C00000"/>
          <w:lang w:val="en-IN"/>
        </w:rPr>
        <w:t>dsn</w:t>
      </w:r>
      <w:proofErr w:type="gramEnd"/>
      <w:r w:rsidRPr="00AD7896">
        <w:rPr>
          <w:rFonts w:ascii="Bahnschrift Condensed" w:hAnsi="Bahnschrift Condensed"/>
          <w:color w:val="C00000"/>
          <w:lang w:val="en-IN"/>
        </w:rPr>
        <w:t xml:space="preserve"> = (</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DRIVER={dsn_driver};"</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DATABASE={dsn_database};"</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HOSTNAME={dsn_hostname};"</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PORT={dsn_port};"</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PROTOCOL={dsn_protocol};"</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UID={dsn_uid};"</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f"</w:t>
      </w:r>
      <w:proofErr w:type="gramEnd"/>
      <w:r w:rsidRPr="00AD7896">
        <w:rPr>
          <w:rFonts w:ascii="Bahnschrift Condensed" w:hAnsi="Bahnschrift Condensed"/>
          <w:color w:val="C00000"/>
          <w:lang w:val="en-IN"/>
        </w:rPr>
        <w:t>PWD={dsn_pwd};"</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w:t>
      </w:r>
    </w:p>
    <w:p w:rsidR="00D724F0" w:rsidRPr="00AD7896" w:rsidRDefault="00D724F0" w:rsidP="00D724F0">
      <w:pPr>
        <w:rPr>
          <w:rFonts w:ascii="Bahnschrift Condensed" w:hAnsi="Bahnschrift Condensed"/>
          <w:color w:val="C00000"/>
          <w:lang w:val="en-IN"/>
        </w:rPr>
      </w:pPr>
    </w:p>
    <w:p w:rsidR="00D724F0" w:rsidRPr="00AD7896" w:rsidRDefault="00D724F0" w:rsidP="00D724F0">
      <w:pPr>
        <w:rPr>
          <w:rFonts w:ascii="Bahnschrift Condensed" w:hAnsi="Bahnschrift Condensed"/>
          <w:color w:val="C00000"/>
          <w:lang w:val="en-IN"/>
        </w:rPr>
      </w:pPr>
      <w:proofErr w:type="gramStart"/>
      <w:r w:rsidRPr="00AD7896">
        <w:rPr>
          <w:rFonts w:ascii="Bahnschrift Condensed" w:hAnsi="Bahnschrift Condensed"/>
          <w:color w:val="C00000"/>
          <w:lang w:val="en-IN"/>
        </w:rPr>
        <w:t>try</w:t>
      </w:r>
      <w:proofErr w:type="gramEnd"/>
      <w:r w:rsidRPr="00AD7896">
        <w:rPr>
          <w:rFonts w:ascii="Bahnschrift Condensed" w:hAnsi="Bahnschrift Condensed"/>
          <w:color w:val="C00000"/>
          <w:lang w:val="en-IN"/>
        </w:rPr>
        <w:t>:</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 Establish the connection</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conn</w:t>
      </w:r>
      <w:proofErr w:type="gramEnd"/>
      <w:r w:rsidRPr="00AD7896">
        <w:rPr>
          <w:rFonts w:ascii="Bahnschrift Condensed" w:hAnsi="Bahnschrift Condensed"/>
          <w:color w:val="C00000"/>
          <w:lang w:val="en-IN"/>
        </w:rPr>
        <w:t xml:space="preserve"> = ibm_db.connect(dsn, "", "")</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print(</w:t>
      </w:r>
      <w:proofErr w:type="gramEnd"/>
      <w:r w:rsidRPr="00AD7896">
        <w:rPr>
          <w:rFonts w:ascii="Bahnschrift Condensed" w:hAnsi="Bahnschrift Condensed"/>
          <w:color w:val="C00000"/>
          <w:lang w:val="en-IN"/>
        </w:rPr>
        <w:t>"Connected to Db2 Warehouse")</w:t>
      </w:r>
    </w:p>
    <w:p w:rsidR="00D724F0" w:rsidRPr="00AD7896" w:rsidRDefault="00D724F0" w:rsidP="00D724F0">
      <w:pPr>
        <w:rPr>
          <w:rFonts w:ascii="Bahnschrift Condensed" w:hAnsi="Bahnschrift Condensed"/>
          <w:color w:val="C00000"/>
          <w:lang w:val="en-IN"/>
        </w:rPr>
      </w:pP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 Your SQL queries and data warehousing operations go here</w:t>
      </w:r>
    </w:p>
    <w:p w:rsidR="00D724F0" w:rsidRPr="00AD7896" w:rsidRDefault="00D724F0" w:rsidP="00D724F0">
      <w:pPr>
        <w:rPr>
          <w:rFonts w:ascii="Bahnschrift Condensed" w:hAnsi="Bahnschrift Condensed"/>
          <w:color w:val="C00000"/>
          <w:lang w:val="en-IN"/>
        </w:rPr>
      </w:pPr>
    </w:p>
    <w:p w:rsidR="00D724F0" w:rsidRPr="00AD7896" w:rsidRDefault="00D724F0" w:rsidP="00D724F0">
      <w:pPr>
        <w:rPr>
          <w:rFonts w:ascii="Bahnschrift Condensed" w:hAnsi="Bahnschrift Condensed"/>
          <w:color w:val="C00000"/>
          <w:lang w:val="en-IN"/>
        </w:rPr>
      </w:pPr>
      <w:proofErr w:type="gramStart"/>
      <w:r w:rsidRPr="00AD7896">
        <w:rPr>
          <w:rFonts w:ascii="Bahnschrift Condensed" w:hAnsi="Bahnschrift Condensed"/>
          <w:color w:val="C00000"/>
          <w:lang w:val="en-IN"/>
        </w:rPr>
        <w:t>except</w:t>
      </w:r>
      <w:proofErr w:type="gramEnd"/>
      <w:r w:rsidRPr="00AD7896">
        <w:rPr>
          <w:rFonts w:ascii="Bahnschrift Condensed" w:hAnsi="Bahnschrift Condensed"/>
          <w:color w:val="C00000"/>
          <w:lang w:val="en-IN"/>
        </w:rPr>
        <w:t xml:space="preserve"> Exception as e:</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w:t>
      </w:r>
      <w:proofErr w:type="gramStart"/>
      <w:r w:rsidRPr="00AD7896">
        <w:rPr>
          <w:rFonts w:ascii="Bahnschrift Condensed" w:hAnsi="Bahnschrift Condensed"/>
          <w:color w:val="C00000"/>
          <w:lang w:val="en-IN"/>
        </w:rPr>
        <w:t>print(</w:t>
      </w:r>
      <w:proofErr w:type="gramEnd"/>
      <w:r w:rsidRPr="00AD7896">
        <w:rPr>
          <w:rFonts w:ascii="Bahnschrift Condensed" w:hAnsi="Bahnschrift Condensed"/>
          <w:color w:val="C00000"/>
          <w:lang w:val="en-IN"/>
        </w:rPr>
        <w:t>f"Error: {e}")</w:t>
      </w:r>
    </w:p>
    <w:p w:rsidR="00D724F0" w:rsidRPr="00AD7896" w:rsidRDefault="00D724F0" w:rsidP="00D724F0">
      <w:pPr>
        <w:rPr>
          <w:rFonts w:ascii="Bahnschrift Condensed" w:hAnsi="Bahnschrift Condensed"/>
          <w:color w:val="C00000"/>
          <w:lang w:val="en-IN"/>
        </w:rPr>
      </w:pPr>
      <w:proofErr w:type="gramStart"/>
      <w:r w:rsidRPr="00AD7896">
        <w:rPr>
          <w:rFonts w:ascii="Bahnschrift Condensed" w:hAnsi="Bahnschrift Condensed"/>
          <w:color w:val="C00000"/>
          <w:lang w:val="en-IN"/>
        </w:rPr>
        <w:t>finally</w:t>
      </w:r>
      <w:proofErr w:type="gramEnd"/>
      <w:r w:rsidRPr="00AD7896">
        <w:rPr>
          <w:rFonts w:ascii="Bahnschrift Condensed" w:hAnsi="Bahnschrift Condensed"/>
          <w:color w:val="C00000"/>
          <w:lang w:val="en-IN"/>
        </w:rPr>
        <w:t>:</w:t>
      </w:r>
    </w:p>
    <w:p w:rsidR="00D724F0" w:rsidRPr="00AD7896" w:rsidRDefault="00D724F0" w:rsidP="00D724F0">
      <w:pPr>
        <w:rPr>
          <w:rFonts w:ascii="Bahnschrift Condensed" w:hAnsi="Bahnschrift Condensed"/>
          <w:color w:val="C00000"/>
          <w:lang w:val="en-IN"/>
        </w:rPr>
      </w:pPr>
      <w:r w:rsidRPr="00AD7896">
        <w:rPr>
          <w:rFonts w:ascii="Bahnschrift Condensed" w:hAnsi="Bahnschrift Condensed"/>
          <w:color w:val="C00000"/>
          <w:lang w:val="en-IN"/>
        </w:rPr>
        <w:t xml:space="preserve">    ibm_</w:t>
      </w:r>
      <w:proofErr w:type="gramStart"/>
      <w:r w:rsidRPr="00AD7896">
        <w:rPr>
          <w:rFonts w:ascii="Bahnschrift Condensed" w:hAnsi="Bahnschrift Condensed"/>
          <w:color w:val="C00000"/>
          <w:lang w:val="en-IN"/>
        </w:rPr>
        <w:t>db.close(</w:t>
      </w:r>
      <w:proofErr w:type="gramEnd"/>
      <w:r w:rsidRPr="00AD7896">
        <w:rPr>
          <w:rFonts w:ascii="Bahnschrift Condensed" w:hAnsi="Bahnschrift Condensed"/>
          <w:color w:val="C00000"/>
          <w:lang w:val="en-IN"/>
        </w:rPr>
        <w:t>conn)</w:t>
      </w:r>
    </w:p>
    <w:p w:rsidR="00D724F0" w:rsidRPr="00D724F0" w:rsidRDefault="00D724F0" w:rsidP="00D724F0">
      <w:pPr>
        <w:rPr>
          <w:rFonts w:asciiTheme="majorHAnsi" w:hAnsiTheme="majorHAnsi"/>
          <w:lang w:val="en-IN"/>
        </w:rPr>
      </w:pPr>
      <w:proofErr w:type="gramStart"/>
      <w:r w:rsidRPr="00AD7896">
        <w:rPr>
          <w:rFonts w:ascii="Bahnschrift SemiBold SemiConden" w:hAnsi="Bahnschrift SemiBold SemiConden"/>
          <w:u w:val="thick"/>
          <w:lang w:val="en-IN"/>
        </w:rPr>
        <w:t>4.Perform</w:t>
      </w:r>
      <w:proofErr w:type="gramEnd"/>
      <w:r w:rsidRPr="00AD7896">
        <w:rPr>
          <w:rFonts w:ascii="Bahnschrift SemiBold SemiConden" w:hAnsi="Bahnschrift SemiBold SemiConden"/>
          <w:u w:val="thick"/>
          <w:lang w:val="en-IN"/>
        </w:rPr>
        <w:t xml:space="preserve"> Data Warehousing Operations</w:t>
      </w:r>
      <w:r w:rsidRPr="00D724F0">
        <w:rPr>
          <w:rFonts w:asciiTheme="majorHAnsi" w:hAnsiTheme="majorHAnsi"/>
          <w:lang w:val="en-IN"/>
        </w:rPr>
        <w:t>:</w:t>
      </w:r>
    </w:p>
    <w:p w:rsidR="00D724F0" w:rsidRPr="00D724F0" w:rsidRDefault="00AD7896" w:rsidP="00D724F0">
      <w:pPr>
        <w:rPr>
          <w:rFonts w:asciiTheme="majorHAnsi" w:hAnsiTheme="majorHAnsi"/>
          <w:lang w:val="en-IN"/>
        </w:rPr>
      </w:pPr>
      <w:r>
        <w:rPr>
          <w:rFonts w:asciiTheme="majorHAnsi" w:hAnsiTheme="majorHAnsi"/>
          <w:lang w:val="en-IN"/>
        </w:rPr>
        <w:t xml:space="preserve">      </w:t>
      </w:r>
      <w:r w:rsidR="00D724F0" w:rsidRPr="00D724F0">
        <w:rPr>
          <w:rFonts w:asciiTheme="majorHAnsi" w:hAnsiTheme="majorHAnsi"/>
          <w:lang w:val="en-IN"/>
        </w:rPr>
        <w:t>You can use SQL queries to create tables, load data, perform ETL operations, and create reports as needed.</w:t>
      </w:r>
    </w:p>
    <w:p w:rsidR="00A62F74" w:rsidRDefault="00A62F74" w:rsidP="00A62F74">
      <w:pPr>
        <w:jc w:val="center"/>
        <w:rPr>
          <w:rFonts w:asciiTheme="majorHAnsi" w:hAnsiTheme="majorHAnsi"/>
          <w:lang w:val="en-IN"/>
        </w:rPr>
      </w:pPr>
      <w:r>
        <w:rPr>
          <w:rFonts w:asciiTheme="majorHAnsi" w:hAnsiTheme="majorHAnsi"/>
          <w:noProof/>
        </w:rPr>
        <w:drawing>
          <wp:inline distT="0" distB="0" distL="0" distR="0">
            <wp:extent cx="2867025" cy="1590675"/>
            <wp:effectExtent l="285750" t="266700" r="276225" b="238125"/>
            <wp:docPr id="3" name="Picture 2" descr="ETL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process.jpg"/>
                    <pic:cNvPicPr/>
                  </pic:nvPicPr>
                  <pic:blipFill>
                    <a:blip r:embed="rId6"/>
                    <a:stretch>
                      <a:fillRect/>
                    </a:stretch>
                  </pic:blipFill>
                  <pic:spPr>
                    <a:xfrm>
                      <a:off x="0" y="0"/>
                      <a:ext cx="2867025" cy="15906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A62F74" w:rsidRDefault="00A62F74" w:rsidP="00A62F74">
      <w:pPr>
        <w:jc w:val="center"/>
        <w:rPr>
          <w:rFonts w:asciiTheme="majorHAnsi" w:hAnsiTheme="majorHAnsi"/>
          <w:lang w:val="en-IN"/>
        </w:rPr>
      </w:pPr>
      <w:r>
        <w:rPr>
          <w:rFonts w:asciiTheme="majorHAnsi" w:hAnsiTheme="majorHAnsi"/>
          <w:lang w:val="en-IN"/>
        </w:rPr>
        <w:t xml:space="preserve">             </w:t>
      </w:r>
    </w:p>
    <w:p w:rsidR="00D724F0" w:rsidRPr="00D724F0" w:rsidRDefault="00A62F74" w:rsidP="00A62F74">
      <w:pPr>
        <w:rPr>
          <w:rFonts w:asciiTheme="majorHAnsi" w:hAnsiTheme="majorHAnsi"/>
          <w:lang w:val="en-IN"/>
        </w:rPr>
      </w:pPr>
      <w:r>
        <w:rPr>
          <w:rFonts w:asciiTheme="majorHAnsi" w:hAnsiTheme="majorHAnsi"/>
          <w:lang w:val="en-IN"/>
        </w:rPr>
        <w:t xml:space="preserve">       </w:t>
      </w:r>
      <w:r w:rsidR="00D724F0" w:rsidRPr="00D724F0">
        <w:rPr>
          <w:rFonts w:asciiTheme="majorHAnsi" w:hAnsiTheme="majorHAnsi"/>
          <w:lang w:val="en-IN"/>
        </w:rPr>
        <w:t>This is just the initial setup and connection. Your specific projec</w:t>
      </w:r>
      <w:r>
        <w:rPr>
          <w:rFonts w:asciiTheme="majorHAnsi" w:hAnsiTheme="majorHAnsi"/>
          <w:lang w:val="en-IN"/>
        </w:rPr>
        <w:t xml:space="preserve">t will involve creating tables, </w:t>
      </w:r>
      <w:r w:rsidR="00D724F0" w:rsidRPr="00D724F0">
        <w:rPr>
          <w:rFonts w:asciiTheme="majorHAnsi" w:hAnsiTheme="majorHAnsi"/>
          <w:lang w:val="en-IN"/>
        </w:rPr>
        <w:t>loading data, and running various SQL queries based on your</w:t>
      </w:r>
      <w:r>
        <w:rPr>
          <w:rFonts w:asciiTheme="majorHAnsi" w:hAnsiTheme="majorHAnsi"/>
          <w:lang w:val="en-IN"/>
        </w:rPr>
        <w:t xml:space="preserve"> data warehousing requirements. </w:t>
      </w:r>
      <w:r w:rsidR="00D724F0" w:rsidRPr="00D724F0">
        <w:rPr>
          <w:rFonts w:asciiTheme="majorHAnsi" w:hAnsiTheme="majorHAnsi"/>
          <w:lang w:val="en-IN"/>
        </w:rPr>
        <w:t>Remember to replace the placeholder values in the code</w:t>
      </w:r>
      <w:r>
        <w:rPr>
          <w:rFonts w:asciiTheme="majorHAnsi" w:hAnsiTheme="majorHAnsi"/>
          <w:lang w:val="en-IN"/>
        </w:rPr>
        <w:t xml:space="preserve"> with your actual Db2 Warehouse </w:t>
      </w:r>
      <w:r w:rsidR="00D724F0" w:rsidRPr="00D724F0">
        <w:rPr>
          <w:rFonts w:asciiTheme="majorHAnsi" w:hAnsiTheme="majorHAnsi"/>
          <w:lang w:val="en-IN"/>
        </w:rPr>
        <w:t>credentials and adapt the code according to your project's needs.</w:t>
      </w:r>
    </w:p>
    <w:p w:rsidR="00D724F0" w:rsidRPr="000E4D8A" w:rsidRDefault="00AD7896" w:rsidP="00D724F0">
      <w:pPr>
        <w:rPr>
          <w:rFonts w:asciiTheme="majorHAnsi" w:hAnsiTheme="majorHAnsi"/>
          <w:lang w:val="en-IN"/>
        </w:rPr>
      </w:pPr>
      <w:r>
        <w:rPr>
          <w:rFonts w:asciiTheme="majorHAnsi" w:hAnsiTheme="majorHAnsi"/>
          <w:lang w:val="en-IN"/>
        </w:rPr>
        <w:t xml:space="preserve">        </w:t>
      </w:r>
      <w:r w:rsidR="00D724F0" w:rsidRPr="00D724F0">
        <w:rPr>
          <w:rFonts w:asciiTheme="majorHAnsi" w:hAnsiTheme="majorHAnsi"/>
          <w:lang w:val="en-IN"/>
        </w:rPr>
        <w:t>For a complete project, you would need to design your database schema, define your ETL processes, and handle data loading and transformation. Additionally, you might want to consider scheduling tasks, implementing security, and performance optimization, which can be quite involved depending on the complexity of your data warehousing project</w:t>
      </w:r>
    </w:p>
    <w:p w:rsidR="000E4D8A" w:rsidRPr="000E4D8A" w:rsidRDefault="000E4D8A" w:rsidP="000E4D8A">
      <w:pPr>
        <w:rPr>
          <w:rFonts w:ascii="Arial Rounded MT Bold" w:hAnsi="Arial Rounded MT Bold"/>
          <w:u w:val="double"/>
          <w:lang w:val="en-IN"/>
        </w:rPr>
      </w:pPr>
    </w:p>
    <w:p w:rsidR="00AD7896" w:rsidRPr="00AD7896" w:rsidRDefault="00AD7896" w:rsidP="00AD7896">
      <w:pPr>
        <w:rPr>
          <w:lang w:val="en-IN"/>
        </w:rPr>
      </w:pPr>
      <w:r w:rsidRPr="00AD7896">
        <w:rPr>
          <w:rStyle w:val="Heading3Char"/>
          <w:u w:val="double"/>
          <w:lang w:val="en-IN"/>
        </w:rPr>
        <w:t>Here are some key points related to using IBM Cloud Db2 Warehouse for development</w:t>
      </w:r>
      <w:r w:rsidRPr="00AD7896">
        <w:rPr>
          <w:lang w:val="en-IN"/>
        </w:rPr>
        <w:t>:</w:t>
      </w:r>
    </w:p>
    <w:p w:rsidR="00AD7896" w:rsidRPr="007C412A" w:rsidRDefault="00AD7896" w:rsidP="007C412A">
      <w:pPr>
        <w:pStyle w:val="ListParagraph"/>
        <w:numPr>
          <w:ilvl w:val="0"/>
          <w:numId w:val="1"/>
        </w:numPr>
        <w:rPr>
          <w:lang w:val="en-IN"/>
        </w:rPr>
      </w:pPr>
      <w:r w:rsidRPr="007C412A">
        <w:rPr>
          <w:rFonts w:ascii="Bahnschrift SemiBold SemiConden" w:hAnsi="Bahnschrift SemiBold SemiConden"/>
          <w:u w:val="single"/>
          <w:lang w:val="en-IN"/>
        </w:rPr>
        <w:t>Cloud-Based Data Warehousing</w:t>
      </w:r>
      <w:r w:rsidRPr="007C412A">
        <w:rPr>
          <w:lang w:val="en-IN"/>
        </w:rPr>
        <w:t>: Db2 Warehouse on IBM Cloud is a cloud-based data warehousing solution. This means you can set up and manage your data warehouse in the cloud, which offers scalability, flexibility, and ease of access for development teams.</w:t>
      </w:r>
    </w:p>
    <w:p w:rsidR="00AD7896" w:rsidRPr="007C412A" w:rsidRDefault="00AD7896" w:rsidP="007C412A">
      <w:pPr>
        <w:pStyle w:val="ListParagraph"/>
        <w:numPr>
          <w:ilvl w:val="0"/>
          <w:numId w:val="1"/>
        </w:numPr>
        <w:rPr>
          <w:lang w:val="en-IN"/>
        </w:rPr>
      </w:pPr>
      <w:r w:rsidRPr="007C412A">
        <w:rPr>
          <w:rFonts w:ascii="Bahnschrift SemiBold SemiConden" w:hAnsi="Bahnschrift SemiBold SemiConden"/>
          <w:u w:val="single"/>
          <w:lang w:val="en-IN"/>
        </w:rPr>
        <w:lastRenderedPageBreak/>
        <w:t>Data Storage</w:t>
      </w:r>
      <w:r w:rsidRPr="007C412A">
        <w:rPr>
          <w:lang w:val="en-IN"/>
        </w:rPr>
        <w:t>: You can use Db2 Warehouse to store and manage large volumes of structured and unstructured data. It's suitable for a wide range of data types, making it versatile for various development needs.</w:t>
      </w:r>
    </w:p>
    <w:p w:rsidR="007C412A" w:rsidRDefault="00AD7896" w:rsidP="00AD7896">
      <w:pPr>
        <w:pStyle w:val="ListParagraph"/>
        <w:numPr>
          <w:ilvl w:val="0"/>
          <w:numId w:val="1"/>
        </w:numPr>
        <w:rPr>
          <w:lang w:val="en-IN"/>
        </w:rPr>
      </w:pPr>
      <w:r w:rsidRPr="007C412A">
        <w:rPr>
          <w:rFonts w:ascii="Bahnschrift SemiBold SemiConden" w:hAnsi="Bahnschrift SemiBold SemiConden"/>
          <w:u w:val="single"/>
          <w:lang w:val="en-IN"/>
        </w:rPr>
        <w:t>Scalability:</w:t>
      </w:r>
      <w:r w:rsidRPr="007C412A">
        <w:rPr>
          <w:lang w:val="en-IN"/>
        </w:rPr>
        <w:t xml:space="preserve"> IBM Cloud Db2 Warehouse is designed to scale easily as your data and development requirements grow. You can adjust resources as needed to accommodate larger datasets and increased usage.</w:t>
      </w:r>
    </w:p>
    <w:p w:rsidR="007C412A" w:rsidRDefault="00AD7896" w:rsidP="00AD7896">
      <w:pPr>
        <w:pStyle w:val="ListParagraph"/>
        <w:numPr>
          <w:ilvl w:val="0"/>
          <w:numId w:val="1"/>
        </w:numPr>
        <w:rPr>
          <w:lang w:val="en-IN"/>
        </w:rPr>
      </w:pPr>
      <w:r w:rsidRPr="007C412A">
        <w:rPr>
          <w:rFonts w:ascii="Bahnschrift SemiBold SemiConden" w:hAnsi="Bahnschrift SemiBold SemiConden"/>
          <w:u w:val="single"/>
          <w:lang w:val="en-IN"/>
        </w:rPr>
        <w:t>Data Integration</w:t>
      </w:r>
      <w:r w:rsidRPr="007C412A">
        <w:rPr>
          <w:lang w:val="en-IN"/>
        </w:rPr>
        <w:t>: It allows you to integrate data from multiple sources into a unified repository, making it easier for developers to access and work with the data.</w:t>
      </w:r>
    </w:p>
    <w:p w:rsidR="007C412A" w:rsidRDefault="00AD7896" w:rsidP="00AD7896">
      <w:pPr>
        <w:pStyle w:val="ListParagraph"/>
        <w:numPr>
          <w:ilvl w:val="0"/>
          <w:numId w:val="1"/>
        </w:numPr>
        <w:rPr>
          <w:lang w:val="en-IN"/>
        </w:rPr>
      </w:pPr>
      <w:r w:rsidRPr="007C412A">
        <w:rPr>
          <w:rFonts w:ascii="Bahnschrift SemiBold SemiConden" w:hAnsi="Bahnschrift SemiBold SemiConden"/>
          <w:u w:val="single"/>
          <w:lang w:val="en-IN"/>
        </w:rPr>
        <w:t>Analytics:</w:t>
      </w:r>
      <w:r w:rsidRPr="007C412A">
        <w:rPr>
          <w:lang w:val="en-IN"/>
        </w:rPr>
        <w:t xml:space="preserve"> Db2 Warehouse includes built-in analytical capabilities, which can be useful for developers looking to perform data analysis and generate insights from the stored data.</w:t>
      </w:r>
    </w:p>
    <w:p w:rsidR="007C412A" w:rsidRDefault="00AD7896" w:rsidP="00AD7896">
      <w:pPr>
        <w:pStyle w:val="ListParagraph"/>
        <w:numPr>
          <w:ilvl w:val="0"/>
          <w:numId w:val="1"/>
        </w:numPr>
        <w:rPr>
          <w:lang w:val="en-IN"/>
        </w:rPr>
      </w:pPr>
      <w:r w:rsidRPr="007C412A">
        <w:rPr>
          <w:rFonts w:ascii="Bahnschrift SemiBold SemiConden" w:hAnsi="Bahnschrift SemiBold SemiConden"/>
          <w:u w:val="single"/>
          <w:lang w:val="en-IN"/>
        </w:rPr>
        <w:t>Security and Compliance</w:t>
      </w:r>
      <w:r w:rsidRPr="007C412A">
        <w:rPr>
          <w:lang w:val="en-IN"/>
        </w:rPr>
        <w:t>: IBM Cloud Db2 Warehouse provides security features to protect your data and ensure compliance with data privacy regulations. This is crucial for development projects that involve sensitive information.</w:t>
      </w:r>
    </w:p>
    <w:p w:rsidR="007C412A" w:rsidRDefault="00AD7896" w:rsidP="00AD7896">
      <w:pPr>
        <w:pStyle w:val="ListParagraph"/>
        <w:numPr>
          <w:ilvl w:val="0"/>
          <w:numId w:val="1"/>
        </w:numPr>
        <w:rPr>
          <w:lang w:val="en-IN"/>
        </w:rPr>
      </w:pPr>
      <w:r w:rsidRPr="007C412A">
        <w:rPr>
          <w:rFonts w:ascii="Bahnschrift SemiBold SemiConden" w:hAnsi="Bahnschrift SemiBold SemiConden"/>
          <w:u w:val="single"/>
          <w:lang w:val="en-IN"/>
        </w:rPr>
        <w:t>SQL Support:</w:t>
      </w:r>
      <w:r w:rsidRPr="007C412A">
        <w:rPr>
          <w:lang w:val="en-IN"/>
        </w:rPr>
        <w:t xml:space="preserve"> Db2 Warehouse supports SQL (Structured Query Language), making it easier for developers to write queries and perform data transformations.</w:t>
      </w:r>
    </w:p>
    <w:p w:rsidR="007C412A" w:rsidRDefault="00AD7896" w:rsidP="00AD7896">
      <w:pPr>
        <w:pStyle w:val="ListParagraph"/>
        <w:numPr>
          <w:ilvl w:val="0"/>
          <w:numId w:val="1"/>
        </w:numPr>
        <w:rPr>
          <w:lang w:val="en-IN"/>
        </w:rPr>
      </w:pPr>
      <w:r w:rsidRPr="007C412A">
        <w:rPr>
          <w:rFonts w:ascii="Bahnschrift SemiBold SemiConden" w:hAnsi="Bahnschrift SemiBold SemiConden"/>
          <w:u w:val="single"/>
          <w:lang w:val="en-IN"/>
        </w:rPr>
        <w:t>Development Tools</w:t>
      </w:r>
      <w:r w:rsidRPr="007C412A">
        <w:rPr>
          <w:lang w:val="en-IN"/>
        </w:rPr>
        <w:t>: IBM provides various development and integration tools to work with Db2 Warehouse, making it easier for developers to interact with the data and build applications around it.</w:t>
      </w:r>
    </w:p>
    <w:p w:rsidR="002E2294" w:rsidRDefault="00AD7896" w:rsidP="002E2294">
      <w:pPr>
        <w:pStyle w:val="ListParagraph"/>
        <w:numPr>
          <w:ilvl w:val="0"/>
          <w:numId w:val="1"/>
        </w:numPr>
        <w:rPr>
          <w:lang w:val="en-IN"/>
        </w:rPr>
      </w:pPr>
      <w:r w:rsidRPr="007C412A">
        <w:rPr>
          <w:rFonts w:ascii="Bahnschrift SemiBold SemiConden" w:hAnsi="Bahnschrift SemiBold SemiConden"/>
          <w:u w:val="single"/>
          <w:lang w:val="en-IN"/>
        </w:rPr>
        <w:t>Pay-as-You-Go</w:t>
      </w:r>
      <w:r w:rsidRPr="007C412A">
        <w:rPr>
          <w:lang w:val="en-IN"/>
        </w:rPr>
        <w:t>: IBM Cloud typically follows a pay-as-you-go pricing model, which means you only pay for the resources you use. This can be cost-effective for development projects</w:t>
      </w:r>
      <w:r w:rsidR="00A62F74">
        <w:rPr>
          <w:lang w:val="en-IN"/>
        </w:rPr>
        <w:t>.</w:t>
      </w:r>
    </w:p>
    <w:p w:rsidR="002E2294" w:rsidRDefault="00A62F74" w:rsidP="002E2294">
      <w:pPr>
        <w:pStyle w:val="ListParagraph"/>
        <w:numPr>
          <w:ilvl w:val="0"/>
          <w:numId w:val="1"/>
        </w:numPr>
        <w:rPr>
          <w:lang w:val="en-IN"/>
        </w:rPr>
      </w:pPr>
      <w:r w:rsidRPr="002E2294">
        <w:rPr>
          <w:rFonts w:ascii="Bahnschrift SemiBold SemiConden" w:hAnsi="Bahnschrift SemiBold SemiConden"/>
          <w:u w:val="thick"/>
          <w:lang w:val="en-IN"/>
        </w:rPr>
        <w:t>Data Extraction (E):</w:t>
      </w:r>
      <w:r w:rsidRPr="002E2294">
        <w:rPr>
          <w:lang w:val="en-IN"/>
        </w:rPr>
        <w:t xml:space="preserve"> Extract data from various sources like databases, APIs, flat files, or external systems. This may involve using tools like Apache Nifi, </w:t>
      </w:r>
      <w:proofErr w:type="spellStart"/>
      <w:r w:rsidRPr="002E2294">
        <w:rPr>
          <w:lang w:val="en-IN"/>
        </w:rPr>
        <w:t>Talend</w:t>
      </w:r>
      <w:proofErr w:type="spellEnd"/>
      <w:r w:rsidRPr="002E2294">
        <w:rPr>
          <w:lang w:val="en-IN"/>
        </w:rPr>
        <w:t>, or custom scripts.</w:t>
      </w:r>
    </w:p>
    <w:p w:rsidR="002E2294" w:rsidRDefault="00A62F74" w:rsidP="002E2294">
      <w:pPr>
        <w:pStyle w:val="ListParagraph"/>
        <w:numPr>
          <w:ilvl w:val="0"/>
          <w:numId w:val="1"/>
        </w:numPr>
        <w:rPr>
          <w:lang w:val="en-IN"/>
        </w:rPr>
      </w:pPr>
      <w:r w:rsidRPr="002E2294">
        <w:rPr>
          <w:rFonts w:ascii="Bahnschrift SemiBold SemiConden" w:hAnsi="Bahnschrift SemiBold SemiConden"/>
          <w:u w:val="single"/>
          <w:lang w:val="en-IN"/>
        </w:rPr>
        <w:t>Data Transformation (T):</w:t>
      </w:r>
      <w:r w:rsidRPr="002E2294">
        <w:rPr>
          <w:lang w:val="en-IN"/>
        </w:rPr>
        <w:t xml:space="preserve"> Cleanse and transform the extracted data to fit the schema of the data warehouse. Common transformations include data type conversions, merging, splitting, and handling missing values.</w:t>
      </w:r>
    </w:p>
    <w:p w:rsidR="002E2294" w:rsidRDefault="00A62F74" w:rsidP="002E2294">
      <w:pPr>
        <w:pStyle w:val="ListParagraph"/>
        <w:numPr>
          <w:ilvl w:val="0"/>
          <w:numId w:val="1"/>
        </w:numPr>
        <w:rPr>
          <w:lang w:val="en-IN"/>
        </w:rPr>
      </w:pPr>
      <w:r w:rsidRPr="002E2294">
        <w:rPr>
          <w:rFonts w:ascii="Bahnschrift SemiBold SemiConden" w:hAnsi="Bahnschrift SemiBold SemiConden"/>
          <w:u w:val="single"/>
          <w:lang w:val="en-IN"/>
        </w:rPr>
        <w:t>Data Loading (L):</w:t>
      </w:r>
      <w:r w:rsidRPr="002E2294">
        <w:rPr>
          <w:lang w:val="en-IN"/>
        </w:rPr>
        <w:t xml:space="preserve"> Load the transformed data into the data warehouse. This can be done using tools like Apache Spark, Informatica, or custom scripts. You'll likely need to define the data warehouse schema at this stage.</w:t>
      </w:r>
    </w:p>
    <w:p w:rsidR="002E2294" w:rsidRDefault="00A62F74" w:rsidP="002E2294">
      <w:pPr>
        <w:pStyle w:val="ListParagraph"/>
        <w:numPr>
          <w:ilvl w:val="0"/>
          <w:numId w:val="1"/>
        </w:numPr>
        <w:rPr>
          <w:lang w:val="en-IN"/>
        </w:rPr>
      </w:pPr>
      <w:r w:rsidRPr="002E2294">
        <w:rPr>
          <w:rFonts w:ascii="Bahnschrift SemiBold SemiConden" w:hAnsi="Bahnschrift SemiBold SemiConden"/>
          <w:u w:val="single"/>
          <w:lang w:val="en-IN"/>
        </w:rPr>
        <w:t xml:space="preserve">Data Exploration: </w:t>
      </w:r>
      <w:r w:rsidRPr="002E2294">
        <w:rPr>
          <w:lang w:val="en-IN"/>
        </w:rPr>
        <w:t>Data architects and analysts can use SQL queries to explore the data within the Db2 Warehouse. They can write SQL queries to retrieve, filter, and aggregate data, enabling them to gain insights and perform analysis.</w:t>
      </w:r>
    </w:p>
    <w:p w:rsidR="00A62F74" w:rsidRPr="002E2294" w:rsidRDefault="00A62F74" w:rsidP="002E2294">
      <w:pPr>
        <w:pStyle w:val="ListParagraph"/>
        <w:numPr>
          <w:ilvl w:val="0"/>
          <w:numId w:val="1"/>
        </w:numPr>
        <w:rPr>
          <w:lang w:val="en-IN"/>
        </w:rPr>
      </w:pPr>
      <w:r w:rsidRPr="002E2294">
        <w:rPr>
          <w:rFonts w:ascii="Bahnschrift SemiBold SemiConden" w:hAnsi="Bahnschrift SemiBold SemiConden"/>
          <w:u w:val="single"/>
          <w:lang w:val="en-IN"/>
        </w:rPr>
        <w:t>Analysis Techniques:</w:t>
      </w:r>
      <w:r w:rsidRPr="002E2294">
        <w:rPr>
          <w:lang w:val="en-IN"/>
        </w:rPr>
        <w:t xml:space="preserve"> Data architects can use various analysis techniques, such as data visualization, reporting, and statistical analysis, to derive meaningful insights from the data. Tools like Tableau, Power BI, or Jupyter Notebooks with Python can be useful for this.</w:t>
      </w:r>
    </w:p>
    <w:p w:rsidR="007C412A" w:rsidRDefault="007C412A" w:rsidP="007C412A">
      <w:pPr>
        <w:rPr>
          <w:lang w:val="en-IN"/>
        </w:rPr>
      </w:pPr>
    </w:p>
    <w:p w:rsidR="007C412A" w:rsidRDefault="007C412A" w:rsidP="007C412A">
      <w:pPr>
        <w:rPr>
          <w:lang w:val="en-IN"/>
        </w:rPr>
      </w:pPr>
      <w:r>
        <w:rPr>
          <w:noProof/>
        </w:rPr>
        <w:lastRenderedPageBreak/>
        <w:drawing>
          <wp:inline distT="0" distB="0" distL="0" distR="0">
            <wp:extent cx="5943600" cy="4457700"/>
            <wp:effectExtent l="19050" t="0" r="0" b="0"/>
            <wp:docPr id="2" name="Picture 1" descr="ETL DATAWARE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 DATAWAREHOUSE.jpg"/>
                    <pic:cNvPicPr/>
                  </pic:nvPicPr>
                  <pic:blipFill>
                    <a:blip r:embed="rId7"/>
                    <a:stretch>
                      <a:fillRect/>
                    </a:stretch>
                  </pic:blipFill>
                  <pic:spPr>
                    <a:xfrm>
                      <a:off x="0" y="0"/>
                      <a:ext cx="5943600" cy="4457700"/>
                    </a:xfrm>
                    <a:prstGeom prst="rect">
                      <a:avLst/>
                    </a:prstGeom>
                  </pic:spPr>
                </pic:pic>
              </a:graphicData>
            </a:graphic>
          </wp:inline>
        </w:drawing>
      </w:r>
      <w:r w:rsidRPr="007C412A">
        <w:rPr>
          <w:rFonts w:ascii="Bahnschrift SemiBold SemiConden" w:hAnsi="Bahnschrift SemiBold SemiConden"/>
          <w:u w:val="single"/>
          <w:lang w:val="en-IN"/>
        </w:rPr>
        <w:t xml:space="preserve"> CONCLUSION</w:t>
      </w:r>
      <w:r>
        <w:rPr>
          <w:rFonts w:ascii="Bahnschrift SemiBold SemiConden" w:hAnsi="Bahnschrift SemiBold SemiConden"/>
          <w:u w:val="single"/>
          <w:lang w:val="en-IN"/>
        </w:rPr>
        <w:t>:</w:t>
      </w:r>
    </w:p>
    <w:p w:rsidR="007C412A" w:rsidRPr="007C412A" w:rsidRDefault="007C412A" w:rsidP="007C412A">
      <w:pPr>
        <w:rPr>
          <w:lang w:val="en-IN"/>
        </w:rPr>
      </w:pPr>
      <w:r>
        <w:rPr>
          <w:lang w:val="en-IN"/>
        </w:rPr>
        <w:t xml:space="preserve">         I</w:t>
      </w:r>
      <w:r w:rsidRPr="007C412A">
        <w:rPr>
          <w:lang w:val="en-IN"/>
        </w:rPr>
        <w:t>mplementing data warehousing with IBM Cloud Db2 Warehouse can greatly enhance data storage, processing, and analytics capabilities. It enables efficient data management, supports real-time insights, and ensures scalability. However, successful implementation requires careful planning, data integration, and ongoing maintenance to maximize its benefits.</w:t>
      </w:r>
    </w:p>
    <w:sectPr w:rsidR="007C412A" w:rsidRPr="007C412A" w:rsidSect="007A25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DA87"/>
      </v:shape>
    </w:pict>
  </w:numPicBullet>
  <w:abstractNum w:abstractNumId="0">
    <w:nsid w:val="2B4D5ECD"/>
    <w:multiLevelType w:val="hybridMultilevel"/>
    <w:tmpl w:val="5A98029A"/>
    <w:lvl w:ilvl="0" w:tplc="04090007">
      <w:start w:val="1"/>
      <w:numFmt w:val="bullet"/>
      <w:lvlText w:val=""/>
      <w:lvlPicBulletId w:val="0"/>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
    <w:nsid w:val="42DC3359"/>
    <w:multiLevelType w:val="hybridMultilevel"/>
    <w:tmpl w:val="62D648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4D8A"/>
    <w:rsid w:val="000E4D8A"/>
    <w:rsid w:val="002E2294"/>
    <w:rsid w:val="007A254B"/>
    <w:rsid w:val="007C412A"/>
    <w:rsid w:val="00A62F74"/>
    <w:rsid w:val="00AD7896"/>
    <w:rsid w:val="00D724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54B"/>
    <w:rPr>
      <w:rFonts w:cs="Latha"/>
    </w:rPr>
  </w:style>
  <w:style w:type="paragraph" w:styleId="Heading2">
    <w:name w:val="heading 2"/>
    <w:basedOn w:val="Normal"/>
    <w:next w:val="Normal"/>
    <w:link w:val="Heading2Char"/>
    <w:uiPriority w:val="9"/>
    <w:unhideWhenUsed/>
    <w:qFormat/>
    <w:rsid w:val="000E4D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D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8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412A"/>
    <w:pPr>
      <w:ind w:left="720"/>
      <w:contextualSpacing/>
    </w:pPr>
  </w:style>
  <w:style w:type="paragraph" w:styleId="BalloonText">
    <w:name w:val="Balloon Text"/>
    <w:basedOn w:val="Normal"/>
    <w:link w:val="BalloonTextChar"/>
    <w:uiPriority w:val="99"/>
    <w:semiHidden/>
    <w:unhideWhenUsed/>
    <w:rsid w:val="007C4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2023-10-25T13:02:00Z</dcterms:created>
  <dcterms:modified xsi:type="dcterms:W3CDTF">2023-10-25T13:56:00Z</dcterms:modified>
</cp:coreProperties>
</file>