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2DEB" w14:textId="77777777" w:rsidR="00DF76F2" w:rsidRDefault="00DF76F2" w:rsidP="0075394C">
      <w:pPr>
        <w:spacing w:after="0" w:line="240" w:lineRule="auto"/>
        <w:jc w:val="center"/>
        <w:outlineLvl w:val="1"/>
        <w:rPr>
          <w:rFonts w:ascii="Calibri" w:eastAsia="Times New Roman" w:hAnsi="Calibri" w:cs="Calibri"/>
          <w:b/>
          <w:bCs/>
          <w:lang w:eastAsia="en-GB"/>
        </w:rPr>
      </w:pPr>
    </w:p>
    <w:p w14:paraId="5F974658" w14:textId="7333A065" w:rsidR="00A8212E" w:rsidRPr="00A8212E" w:rsidRDefault="00A8212E" w:rsidP="0075394C">
      <w:pPr>
        <w:spacing w:after="0" w:line="240" w:lineRule="auto"/>
        <w:jc w:val="center"/>
        <w:outlineLvl w:val="1"/>
        <w:rPr>
          <w:rFonts w:ascii="Calibri" w:eastAsia="Times New Roman" w:hAnsi="Calibri" w:cs="Calibri"/>
          <w:b/>
          <w:bCs/>
          <w:lang w:eastAsia="en-GB"/>
        </w:rPr>
      </w:pPr>
      <w:r w:rsidRPr="00A8212E">
        <w:rPr>
          <w:rFonts w:ascii="Calibri" w:eastAsia="Times New Roman" w:hAnsi="Calibri" w:cs="Calibri"/>
          <w:b/>
          <w:bCs/>
          <w:lang w:eastAsia="en-GB"/>
        </w:rPr>
        <w:t>MASTER SAAS SUBSCRIPTION AGREEMENT</w:t>
      </w:r>
    </w:p>
    <w:p w14:paraId="497292DB" w14:textId="77777777" w:rsidR="00A8212E" w:rsidRDefault="00A8212E" w:rsidP="0075394C">
      <w:pPr>
        <w:spacing w:after="0" w:line="240" w:lineRule="auto"/>
        <w:jc w:val="center"/>
        <w:rPr>
          <w:rFonts w:ascii="Calibri" w:eastAsia="Times New Roman" w:hAnsi="Calibri" w:cs="Calibri"/>
          <w:b/>
          <w:bCs/>
          <w:lang w:eastAsia="en-GB"/>
        </w:rPr>
      </w:pPr>
      <w:r w:rsidRPr="00A8212E">
        <w:rPr>
          <w:rFonts w:ascii="Calibri" w:eastAsia="Times New Roman" w:hAnsi="Calibri" w:cs="Calibri"/>
          <w:b/>
          <w:bCs/>
          <w:lang w:eastAsia="en-GB"/>
        </w:rPr>
        <w:t>(“Agreement”)</w:t>
      </w:r>
    </w:p>
    <w:p w14:paraId="3A308A3A" w14:textId="77777777" w:rsidR="00DF76F2" w:rsidRPr="00A8212E" w:rsidRDefault="00DF76F2" w:rsidP="0075394C">
      <w:pPr>
        <w:spacing w:after="0" w:line="240" w:lineRule="auto"/>
        <w:jc w:val="center"/>
        <w:rPr>
          <w:rFonts w:ascii="Calibri" w:eastAsia="Times New Roman" w:hAnsi="Calibri" w:cs="Calibri"/>
          <w:lang w:eastAsia="en-GB"/>
        </w:rPr>
      </w:pPr>
    </w:p>
    <w:p w14:paraId="4B78C32F" w14:textId="77777777" w:rsidR="00A8212E" w:rsidRDefault="00A8212E" w:rsidP="0075394C">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This Master SaaS Subscription Agreement (“Agreement”) is entered into as of the Effective Date mentioned in the Order Form (“Effective Date”) by and between:</w:t>
      </w:r>
    </w:p>
    <w:p w14:paraId="7E0E49FB" w14:textId="77777777" w:rsidR="00DF76F2" w:rsidRPr="00A8212E" w:rsidRDefault="00DF76F2" w:rsidP="0075394C">
      <w:pPr>
        <w:spacing w:after="0" w:line="240" w:lineRule="auto"/>
        <w:jc w:val="both"/>
        <w:rPr>
          <w:rFonts w:ascii="Calibri" w:eastAsia="Times New Roman" w:hAnsi="Calibri" w:cs="Calibri"/>
          <w:lang w:eastAsia="en-GB"/>
        </w:rPr>
      </w:pPr>
    </w:p>
    <w:p w14:paraId="2102FB22" w14:textId="77777777" w:rsidR="009479F9"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Mordor Intelligence Pvt. Ltd.</w:t>
      </w:r>
      <w:r w:rsidRPr="00A8212E">
        <w:rPr>
          <w:rFonts w:ascii="Calibri" w:eastAsia="Times New Roman" w:hAnsi="Calibri" w:cs="Calibri"/>
          <w:lang w:eastAsia="en-GB"/>
        </w:rPr>
        <w:t xml:space="preserve">, a company incorporated under the laws of India, having its registered office </w:t>
      </w:r>
      <w:r w:rsidR="00D55B00" w:rsidRPr="00A8212E">
        <w:rPr>
          <w:rFonts w:ascii="Calibri" w:eastAsia="Times New Roman" w:hAnsi="Calibri" w:cs="Calibri"/>
          <w:lang w:eastAsia="en-GB"/>
        </w:rPr>
        <w:t>at 11</w:t>
      </w:r>
      <w:r w:rsidRPr="00A8212E">
        <w:rPr>
          <w:rFonts w:ascii="Calibri" w:eastAsia="Times New Roman" w:hAnsi="Calibri" w:cs="Calibri"/>
          <w:lang w:eastAsia="en-GB"/>
        </w:rPr>
        <w:t xml:space="preserve">th Floor, </w:t>
      </w:r>
      <w:proofErr w:type="spellStart"/>
      <w:r w:rsidRPr="00A8212E">
        <w:rPr>
          <w:rFonts w:ascii="Calibri" w:eastAsia="Times New Roman" w:hAnsi="Calibri" w:cs="Calibri"/>
          <w:lang w:eastAsia="en-GB"/>
        </w:rPr>
        <w:t>Rajapushpa</w:t>
      </w:r>
      <w:proofErr w:type="spellEnd"/>
      <w:r w:rsidRPr="00A8212E">
        <w:rPr>
          <w:rFonts w:ascii="Calibri" w:eastAsia="Times New Roman" w:hAnsi="Calibri" w:cs="Calibri"/>
          <w:lang w:eastAsia="en-GB"/>
        </w:rPr>
        <w:t xml:space="preserve"> Summit </w:t>
      </w:r>
      <w:proofErr w:type="spellStart"/>
      <w:r w:rsidRPr="00A8212E">
        <w:rPr>
          <w:rFonts w:ascii="Calibri" w:eastAsia="Times New Roman" w:hAnsi="Calibri" w:cs="Calibri"/>
          <w:lang w:eastAsia="en-GB"/>
        </w:rPr>
        <w:t>Nanakramguda</w:t>
      </w:r>
      <w:proofErr w:type="spellEnd"/>
      <w:r w:rsidRPr="00A8212E">
        <w:rPr>
          <w:rFonts w:ascii="Calibri" w:eastAsia="Times New Roman" w:hAnsi="Calibri" w:cs="Calibri"/>
          <w:lang w:eastAsia="en-GB"/>
        </w:rPr>
        <w:t xml:space="preserve"> Rd, Financial District, Gachibowli Hyderabad, Telangana – 500032 India (“Mordor” or “Licensor”),</w:t>
      </w:r>
    </w:p>
    <w:p w14:paraId="72E4C3EE" w14:textId="498315FF" w:rsidR="00A8212E" w:rsidRDefault="00DF76F2" w:rsidP="00A9219F">
      <w:pPr>
        <w:spacing w:after="0" w:line="240" w:lineRule="auto"/>
        <w:jc w:val="both"/>
        <w:rPr>
          <w:rFonts w:ascii="Calibri" w:eastAsia="Times New Roman" w:hAnsi="Calibri" w:cs="Calibri"/>
          <w:lang w:eastAsia="en-GB"/>
        </w:rPr>
      </w:pPr>
      <w:r>
        <w:rPr>
          <w:rFonts w:ascii="Calibri" w:eastAsia="Times New Roman" w:hAnsi="Calibri" w:cs="Calibri"/>
          <w:lang w:eastAsia="en-GB"/>
        </w:rPr>
        <w:t xml:space="preserve">                                                                           </w:t>
      </w:r>
      <w:r w:rsidRPr="00A8212E">
        <w:rPr>
          <w:rFonts w:ascii="Calibri" w:eastAsia="Times New Roman" w:hAnsi="Calibri" w:cs="Calibri"/>
          <w:lang w:eastAsia="en-GB"/>
        </w:rPr>
        <w:t>A</w:t>
      </w:r>
      <w:r w:rsidR="00A8212E" w:rsidRPr="00A8212E">
        <w:rPr>
          <w:rFonts w:ascii="Calibri" w:eastAsia="Times New Roman" w:hAnsi="Calibri" w:cs="Calibri"/>
          <w:lang w:eastAsia="en-GB"/>
        </w:rPr>
        <w:t>nd</w:t>
      </w:r>
    </w:p>
    <w:p w14:paraId="7C9B39B1" w14:textId="77777777" w:rsidR="00DF76F2" w:rsidRPr="00A8212E" w:rsidRDefault="00DF76F2" w:rsidP="00D62B0C">
      <w:pPr>
        <w:spacing w:after="0" w:line="240" w:lineRule="auto"/>
        <w:rPr>
          <w:rFonts w:ascii="Calibri" w:eastAsia="Times New Roman" w:hAnsi="Calibri" w:cs="Calibri"/>
          <w:lang w:eastAsia="en-GB"/>
        </w:rPr>
      </w:pPr>
    </w:p>
    <w:p w14:paraId="4D3D63D7" w14:textId="13550A6B" w:rsidR="00A8212E" w:rsidRDefault="00D62B0C" w:rsidP="00D62B0C">
      <w:pPr>
        <w:spacing w:after="0" w:line="240" w:lineRule="auto"/>
        <w:rPr>
          <w:rFonts w:ascii="Calibri" w:eastAsia="Times New Roman" w:hAnsi="Calibri" w:cs="Calibri"/>
          <w:lang w:eastAsia="en-GB"/>
        </w:rPr>
      </w:pPr>
      <w:r w:rsidRPr="00D62B0C">
        <w:rPr>
          <w:b/>
          <w:bCs/>
        </w:rPr>
        <w:t>{{CLIENT_LEGAL_NAME}}</w:t>
      </w:r>
      <w:proofErr w:type="gramStart"/>
      <w:r>
        <w:rPr>
          <w:b/>
          <w:bCs/>
        </w:rPr>
        <w:t>.,</w:t>
      </w:r>
      <w:r w:rsidR="00A8212E" w:rsidRPr="00A8212E">
        <w:rPr>
          <w:rFonts w:ascii="Calibri" w:eastAsia="Times New Roman" w:hAnsi="Calibri" w:cs="Calibri"/>
          <w:lang w:eastAsia="en-GB"/>
        </w:rPr>
        <w:t>a</w:t>
      </w:r>
      <w:proofErr w:type="spellEnd"/>
      <w:proofErr w:type="gramEnd"/>
      <w:r w:rsidR="00A8212E" w:rsidRPr="00A8212E">
        <w:rPr>
          <w:rFonts w:ascii="Calibri" w:eastAsia="Times New Roman" w:hAnsi="Calibri" w:cs="Calibri"/>
          <w:lang w:eastAsia="en-GB"/>
        </w:rPr>
        <w:t xml:space="preserve"> company incorporated under the laws of</w:t>
      </w:r>
      <w:r>
        <w:rPr>
          <w:rFonts w:ascii="Calibri" w:eastAsia="Times New Roman" w:hAnsi="Calibri" w:cs="Calibri"/>
          <w:lang w:eastAsia="en-GB"/>
        </w:rPr>
        <w:t xml:space="preserve"> </w:t>
      </w:r>
      <w:r w:rsidRPr="00D62B0C">
        <w:rPr>
          <w:rFonts w:ascii="Calibri" w:eastAsia="Times New Roman" w:hAnsi="Calibri" w:cs="Calibri"/>
          <w:b/>
          <w:bCs/>
          <w:lang w:eastAsia="en-GB"/>
        </w:rPr>
        <w:t>{{CLIENT_COUNTRY}}</w:t>
      </w:r>
      <w:r w:rsidR="00A8212E" w:rsidRPr="00A8212E">
        <w:rPr>
          <w:rFonts w:ascii="Calibri" w:eastAsia="Times New Roman" w:hAnsi="Calibri" w:cs="Calibri"/>
          <w:lang w:eastAsia="en-GB"/>
        </w:rPr>
        <w:t xml:space="preserve">, having its registered office at </w:t>
      </w:r>
      <w:r w:rsidR="009479F9" w:rsidRPr="009479F9">
        <w:rPr>
          <w:rFonts w:ascii="Calibri" w:eastAsia="Times New Roman" w:hAnsi="Calibri" w:cs="Calibri"/>
          <w:lang w:eastAsia="en-GB"/>
        </w:rPr>
        <w:t xml:space="preserve"/>
      </w:r>
      <w:r w:rsidRPr="00D62B0C">
        <w:rPr>
          <w:rFonts w:ascii="Calibri" w:eastAsia="Times New Roman" w:hAnsi="Calibri" w:cs="Calibri"/>
          <w:lang w:eastAsia="en-GB"/>
        </w:rPr>
        <w:t>{{CLIENT_REGISTERED_ADDRESS}}</w:t>
      </w:r>
      <w:r>
        <w:rPr>
          <w:rFonts w:ascii="Calibri" w:eastAsia="Times New Roman" w:hAnsi="Calibri" w:cs="Calibri"/>
          <w:lang w:eastAsia="en-GB"/>
        </w:rPr>
        <w:t xml:space="preserve"> </w:t>
      </w:r>
      <w:r w:rsidRPr="00D62B0C">
        <w:rPr>
          <w:rFonts w:ascii="Calibri" w:eastAsia="Times New Roman" w:hAnsi="Calibri" w:cs="Calibri"/>
          <w:lang w:eastAsia="en-GB"/>
        </w:rPr>
        <w:t/>
      </w:r>
      <w:r>
        <w:rPr>
          <w:rFonts w:ascii="Calibri" w:eastAsia="Times New Roman" w:hAnsi="Calibri" w:cs="Calibri"/>
          <w:lang w:eastAsia="en-GB"/>
        </w:rPr>
        <w:t xml:space="preserve"> </w:t>
      </w:r>
      <w:r w:rsidRPr="00D62B0C">
        <w:rPr>
          <w:rFonts w:ascii="Calibri" w:eastAsia="Times New Roman" w:hAnsi="Calibri" w:cs="Calibri"/>
          <w:lang w:eastAsia="en-GB"/>
        </w:rPr>
        <w:t/>
      </w:r>
      <w:r>
        <w:rPr>
          <w:rFonts w:ascii="Calibri" w:eastAsia="Times New Roman" w:hAnsi="Calibri" w:cs="Calibri"/>
          <w:lang w:eastAsia="en-GB"/>
        </w:rPr>
        <w:t xml:space="preserve"> </w:t>
      </w:r>
      <w:proofErr w:type="spellStart"/>
      <w:r w:rsidRPr="00D62B0C">
        <w:rPr>
          <w:rFonts w:ascii="Calibri" w:eastAsia="Times New Roman" w:hAnsi="Calibri" w:cs="Calibri"/>
          <w:lang w:eastAsia="en-GB"/>
        </w:rPr>
        <w:t/>
      </w:r>
      <w:proofErr w:type="spellEnd"/>
      <w:r w:rsidRPr="00D62B0C">
        <w:rPr>
          <w:rFonts w:ascii="Calibri" w:eastAsia="Times New Roman" w:hAnsi="Calibri" w:cs="Calibri"/>
          <w:lang w:eastAsia="en-GB"/>
        </w:rPr>
        <w:t xml:space="preserve"> </w:t>
      </w:r>
      <w:proofErr w:type="spellStart"/>
      <w:r w:rsidRPr="00D62B0C">
        <w:rPr>
          <w:rFonts w:ascii="Calibri" w:eastAsia="Times New Roman" w:hAnsi="Calibri" w:cs="Calibri"/>
          <w:lang w:eastAsia="en-GB"/>
        </w:rPr>
        <w:t/>
      </w:r>
      <w:proofErr w:type="spellEnd"/>
      <w:r w:rsidRPr="00D62B0C">
        <w:rPr>
          <w:rFonts w:ascii="Calibri" w:eastAsia="Times New Roman" w:hAnsi="Calibri" w:cs="Calibri"/>
          <w:lang w:eastAsia="en-GB"/>
        </w:rPr>
        <w:t/>
      </w:r>
      <w:r>
        <w:rPr>
          <w:rFonts w:ascii="Calibri" w:eastAsia="Times New Roman" w:hAnsi="Calibri" w:cs="Calibri"/>
          <w:lang w:eastAsia="en-GB"/>
        </w:rPr>
        <w:t xml:space="preserve"> </w:t>
      </w:r>
      <w:r w:rsidRPr="00D62B0C">
        <w:rPr>
          <w:rFonts w:ascii="Calibri" w:eastAsia="Times New Roman" w:hAnsi="Calibri" w:cs="Calibri"/>
          <w:lang w:eastAsia="en-GB"/>
        </w:rPr>
        <w:t/>
      </w:r>
      <w:r>
        <w:rPr>
          <w:rFonts w:ascii="Calibri" w:eastAsia="Times New Roman" w:hAnsi="Calibri" w:cs="Calibri"/>
          <w:lang w:eastAsia="en-GB"/>
        </w:rPr>
        <w:t/>
      </w:r>
      <w:r w:rsidRPr="00D62B0C">
        <w:rPr>
          <w:rFonts w:ascii="Calibri" w:eastAsia="Times New Roman" w:hAnsi="Calibri" w:cs="Calibri"/>
          <w:lang w:eastAsia="en-GB"/>
        </w:rPr>
        <w:t>{{CLIENT_COUNTRY}}</w:t>
      </w:r>
      <w:r w:rsidRPr="00D62B0C">
        <w:rPr>
          <w:rFonts w:ascii="Calibri" w:eastAsia="Times New Roman" w:hAnsi="Calibri" w:cs="Calibri"/>
          <w:lang w:eastAsia="en-GB"/>
        </w:rPr>
        <w:t xml:space="preserve"> </w:t>
      </w:r>
      <w:r w:rsidR="00A8212E" w:rsidRPr="00A8212E">
        <w:rPr>
          <w:rFonts w:ascii="Calibri" w:eastAsia="Times New Roman" w:hAnsi="Calibri" w:cs="Calibri"/>
          <w:lang w:eastAsia="en-GB"/>
        </w:rPr>
        <w:t>(“Customer” or “Licensee”).</w:t>
      </w:r>
    </w:p>
    <w:p w14:paraId="6CFD5197" w14:textId="77777777" w:rsidR="006A00C9" w:rsidRPr="00A8212E" w:rsidRDefault="006A00C9" w:rsidP="00A9219F">
      <w:pPr>
        <w:spacing w:after="0" w:line="240" w:lineRule="auto"/>
        <w:jc w:val="both"/>
        <w:rPr>
          <w:rFonts w:ascii="Calibri" w:eastAsia="Times New Roman" w:hAnsi="Calibri" w:cs="Calibri"/>
          <w:lang w:eastAsia="en-GB"/>
        </w:rPr>
      </w:pPr>
    </w:p>
    <w:p w14:paraId="472C1BFA"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Mordor and Customer are hereinafter collectively referred to as the “Parties” and individually as a “Party”.</w:t>
      </w:r>
    </w:p>
    <w:p w14:paraId="2F663716" w14:textId="77777777" w:rsidR="00627B4D" w:rsidRPr="00A8212E" w:rsidRDefault="00627B4D" w:rsidP="00A9219F">
      <w:pPr>
        <w:spacing w:after="0" w:line="240" w:lineRule="auto"/>
        <w:jc w:val="both"/>
        <w:rPr>
          <w:rFonts w:ascii="Calibri" w:eastAsia="Times New Roman" w:hAnsi="Calibri" w:cs="Calibri"/>
          <w:lang w:eastAsia="en-GB"/>
        </w:rPr>
      </w:pPr>
    </w:p>
    <w:p w14:paraId="023A1CBE" w14:textId="77777777" w:rsidR="00A8212E" w:rsidRPr="00A8212E" w:rsidRDefault="00A8212E" w:rsidP="00A9219F">
      <w:pPr>
        <w:spacing w:after="0" w:line="240" w:lineRule="auto"/>
        <w:jc w:val="both"/>
        <w:outlineLvl w:val="2"/>
        <w:rPr>
          <w:rFonts w:ascii="Calibri" w:eastAsia="Times New Roman" w:hAnsi="Calibri" w:cs="Calibri"/>
          <w:b/>
          <w:bCs/>
          <w:lang w:eastAsia="en-GB"/>
        </w:rPr>
      </w:pPr>
      <w:r w:rsidRPr="00A8212E">
        <w:rPr>
          <w:rFonts w:ascii="Calibri" w:eastAsia="Times New Roman" w:hAnsi="Calibri" w:cs="Calibri"/>
          <w:b/>
          <w:bCs/>
          <w:lang w:eastAsia="en-GB"/>
        </w:rPr>
        <w:t>Definitions</w:t>
      </w:r>
    </w:p>
    <w:p w14:paraId="0A6D4D1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For purposes of this Agreement, the following capitalized terms shall have the meanings set forth below:</w:t>
      </w:r>
    </w:p>
    <w:p w14:paraId="1E340BD6"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“Affiliate”</w:t>
      </w:r>
      <w:r w:rsidRPr="00A8212E">
        <w:rPr>
          <w:rFonts w:ascii="Calibri" w:eastAsia="Times New Roman" w:hAnsi="Calibri" w:cs="Calibri"/>
          <w:i/>
          <w:iCs/>
          <w:lang w:eastAsia="en-GB"/>
        </w:rPr>
        <w:t xml:space="preserve"> means any entity that directly or indirectly controls, is controlled by, or is under common control with a Party.</w:t>
      </w:r>
    </w:p>
    <w:p w14:paraId="4DB6C0FC" w14:textId="6588C86A"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“AI Outputs”</w:t>
      </w:r>
      <w:r w:rsidRPr="00A8212E">
        <w:rPr>
          <w:rFonts w:ascii="Calibri" w:eastAsia="Times New Roman" w:hAnsi="Calibri" w:cs="Calibri"/>
          <w:i/>
          <w:iCs/>
          <w:lang w:eastAsia="en-GB"/>
        </w:rPr>
        <w:t xml:space="preserve"> means insights, analytics, reports, forecasts, or any other content generated </w:t>
      </w:r>
      <w:proofErr w:type="gramStart"/>
      <w:r w:rsidRPr="00A8212E">
        <w:rPr>
          <w:rFonts w:ascii="Calibri" w:eastAsia="Times New Roman" w:hAnsi="Calibri" w:cs="Calibri"/>
          <w:i/>
          <w:iCs/>
          <w:lang w:eastAsia="en-GB"/>
        </w:rPr>
        <w:t>through the use of</w:t>
      </w:r>
      <w:proofErr w:type="gramEnd"/>
      <w:r w:rsidRPr="00A8212E">
        <w:rPr>
          <w:rFonts w:ascii="Calibri" w:eastAsia="Times New Roman" w:hAnsi="Calibri" w:cs="Calibri"/>
          <w:i/>
          <w:iCs/>
          <w:lang w:eastAsia="en-GB"/>
        </w:rPr>
        <w:t xml:space="preserve"> the </w:t>
      </w:r>
      <w:r w:rsidR="001363A1">
        <w:rPr>
          <w:rFonts w:ascii="Calibri" w:eastAsia="Times New Roman" w:hAnsi="Calibri" w:cs="Calibri"/>
          <w:i/>
          <w:iCs/>
          <w:lang w:eastAsia="en-GB"/>
        </w:rPr>
        <w:t>myRA</w:t>
      </w:r>
      <w:r w:rsidRPr="00A8212E">
        <w:rPr>
          <w:rFonts w:ascii="Calibri" w:eastAsia="Times New Roman" w:hAnsi="Calibri" w:cs="Calibri"/>
          <w:i/>
          <w:iCs/>
          <w:lang w:eastAsia="en-GB"/>
        </w:rPr>
        <w:t xml:space="preserve"> AI™ Platform.</w:t>
      </w:r>
    </w:p>
    <w:p w14:paraId="77167399"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 xml:space="preserve"> </w:t>
      </w:r>
      <w:r w:rsidRPr="00A8212E">
        <w:rPr>
          <w:rFonts w:ascii="Calibri" w:eastAsia="Times New Roman" w:hAnsi="Calibri" w:cs="Calibri"/>
          <w:b/>
          <w:bCs/>
          <w:i/>
          <w:iCs/>
          <w:lang w:eastAsia="en-GB"/>
        </w:rPr>
        <w:t>“Authorized Users”</w:t>
      </w:r>
      <w:r w:rsidRPr="00A8212E">
        <w:rPr>
          <w:rFonts w:ascii="Calibri" w:eastAsia="Times New Roman" w:hAnsi="Calibri" w:cs="Calibri"/>
          <w:i/>
          <w:iCs/>
          <w:lang w:eastAsia="en-GB"/>
        </w:rPr>
        <w:t xml:space="preserve"> means employees, agents, or contractors of Customer authorized to access and use the Services pursuant to this Agreement.</w:t>
      </w:r>
    </w:p>
    <w:p w14:paraId="335DBA41"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 xml:space="preserve"> </w:t>
      </w:r>
      <w:r w:rsidRPr="00A8212E">
        <w:rPr>
          <w:rFonts w:ascii="Calibri" w:eastAsia="Times New Roman" w:hAnsi="Calibri" w:cs="Calibri"/>
          <w:b/>
          <w:bCs/>
          <w:i/>
          <w:iCs/>
          <w:lang w:eastAsia="en-GB"/>
        </w:rPr>
        <w:t>“Confidential Information”</w:t>
      </w:r>
      <w:r w:rsidRPr="00A8212E">
        <w:rPr>
          <w:rFonts w:ascii="Calibri" w:eastAsia="Times New Roman" w:hAnsi="Calibri" w:cs="Calibri"/>
          <w:i/>
          <w:iCs/>
          <w:lang w:eastAsia="en-GB"/>
        </w:rPr>
        <w:t xml:space="preserve"> shall have the meaning set forth in Section 10 of this Agreement.</w:t>
      </w:r>
    </w:p>
    <w:p w14:paraId="2DBF2B41" w14:textId="2750FB8B"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 xml:space="preserve"> </w:t>
      </w:r>
      <w:r w:rsidRPr="00A8212E">
        <w:rPr>
          <w:rFonts w:ascii="Calibri" w:eastAsia="Times New Roman" w:hAnsi="Calibri" w:cs="Calibri"/>
          <w:b/>
          <w:bCs/>
          <w:i/>
          <w:iCs/>
          <w:lang w:eastAsia="en-GB"/>
        </w:rPr>
        <w:t>“Customer Data”</w:t>
      </w:r>
      <w:r w:rsidRPr="00A8212E">
        <w:rPr>
          <w:rFonts w:ascii="Calibri" w:eastAsia="Times New Roman" w:hAnsi="Calibri" w:cs="Calibri"/>
          <w:i/>
          <w:iCs/>
          <w:lang w:eastAsia="en-GB"/>
        </w:rPr>
        <w:t xml:space="preserve"> means all electronic data, content, or information submitted, uploaded, or transmitted by Customer or its Authorized Users through the </w:t>
      </w:r>
      <w:r w:rsidR="001363A1">
        <w:rPr>
          <w:rFonts w:ascii="Calibri" w:eastAsia="Times New Roman" w:hAnsi="Calibri" w:cs="Calibri"/>
          <w:i/>
          <w:iCs/>
          <w:lang w:eastAsia="en-GB"/>
        </w:rPr>
        <w:t>myRA</w:t>
      </w:r>
      <w:r w:rsidRPr="00A8212E">
        <w:rPr>
          <w:rFonts w:ascii="Calibri" w:eastAsia="Times New Roman" w:hAnsi="Calibri" w:cs="Calibri"/>
          <w:i/>
          <w:iCs/>
          <w:lang w:eastAsia="en-GB"/>
        </w:rPr>
        <w:t xml:space="preserve"> AI™ Platform.</w:t>
      </w:r>
    </w:p>
    <w:p w14:paraId="19EB15B6"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“Documentation”</w:t>
      </w:r>
      <w:r w:rsidRPr="00A8212E">
        <w:rPr>
          <w:rFonts w:ascii="Calibri" w:eastAsia="Times New Roman" w:hAnsi="Calibri" w:cs="Calibri"/>
          <w:i/>
          <w:iCs/>
          <w:lang w:eastAsia="en-GB"/>
        </w:rPr>
        <w:t xml:space="preserve"> means the manuals, user guides, and technical specifications provided by Mordor relating to the Services.</w:t>
      </w:r>
    </w:p>
    <w:p w14:paraId="6AACAA53" w14:textId="77777777" w:rsidR="00A8212E" w:rsidRPr="00A8212E" w:rsidRDefault="00A8212E" w:rsidP="00A9219F">
      <w:pPr>
        <w:spacing w:after="0" w:line="240" w:lineRule="auto"/>
        <w:jc w:val="both"/>
        <w:rPr>
          <w:rFonts w:ascii="Calibri" w:eastAsia="Times New Roman" w:hAnsi="Calibri" w:cs="Calibri"/>
          <w:b/>
          <w:bCs/>
          <w:i/>
          <w:iCs/>
          <w:lang w:eastAsia="en-GB"/>
        </w:rPr>
      </w:pPr>
      <w:r w:rsidRPr="00A8212E">
        <w:rPr>
          <w:rFonts w:ascii="Calibri" w:eastAsia="Times New Roman" w:hAnsi="Calibri" w:cs="Calibri"/>
          <w:b/>
          <w:bCs/>
          <w:i/>
          <w:iCs/>
          <w:lang w:eastAsia="en-GB"/>
        </w:rPr>
        <w:t>“Intellectual Property Rights”</w:t>
      </w:r>
      <w:r w:rsidRPr="00A8212E">
        <w:rPr>
          <w:rFonts w:ascii="Calibri" w:eastAsia="Times New Roman" w:hAnsi="Calibri" w:cs="Calibri"/>
          <w:i/>
          <w:iCs/>
          <w:lang w:eastAsia="en-GB"/>
        </w:rPr>
        <w:t xml:space="preserve"> means all rights in patents, copyrights, trade secrets, trademarks, moral rights, designs, know-how, and other proprietary rights.</w:t>
      </w:r>
    </w:p>
    <w:p w14:paraId="7D0F2FBB"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“Order Form”</w:t>
      </w:r>
      <w:r w:rsidRPr="00A8212E">
        <w:rPr>
          <w:rFonts w:ascii="Calibri" w:eastAsia="Times New Roman" w:hAnsi="Calibri" w:cs="Calibri"/>
          <w:i/>
          <w:iCs/>
          <w:lang w:eastAsia="en-GB"/>
        </w:rPr>
        <w:t xml:space="preserve"> means the executed order or subscription form specifying details such as Services, Subscription Term, Fees, and Effective Date.</w:t>
      </w:r>
    </w:p>
    <w:p w14:paraId="4AA70342" w14:textId="63335C3B"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“Platform” or “</w:t>
      </w:r>
      <w:r w:rsidR="001363A1">
        <w:rPr>
          <w:rFonts w:ascii="Calibri" w:eastAsia="Times New Roman" w:hAnsi="Calibri" w:cs="Calibri"/>
          <w:b/>
          <w:bCs/>
          <w:i/>
          <w:iCs/>
          <w:lang w:eastAsia="en-GB"/>
        </w:rPr>
        <w:t>myRA</w:t>
      </w:r>
      <w:r w:rsidRPr="00A8212E">
        <w:rPr>
          <w:rFonts w:ascii="Calibri" w:eastAsia="Times New Roman" w:hAnsi="Calibri" w:cs="Calibri"/>
          <w:b/>
          <w:bCs/>
          <w:i/>
          <w:iCs/>
          <w:lang w:eastAsia="en-GB"/>
        </w:rPr>
        <w:t xml:space="preserve"> AI™”</w:t>
      </w:r>
      <w:r w:rsidRPr="00A8212E">
        <w:rPr>
          <w:rFonts w:ascii="Calibri" w:eastAsia="Times New Roman" w:hAnsi="Calibri" w:cs="Calibri"/>
          <w:i/>
          <w:iCs/>
          <w:lang w:eastAsia="en-GB"/>
        </w:rPr>
        <w:t xml:space="preserve"> means Mordor’s proprietary AI-driven SaaS platform that delivers research analytics, forecasting, and data-driven insights.</w:t>
      </w:r>
    </w:p>
    <w:p w14:paraId="0434CB3B"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“Services”</w:t>
      </w:r>
      <w:r w:rsidRPr="00A8212E">
        <w:rPr>
          <w:rFonts w:ascii="Calibri" w:eastAsia="Times New Roman" w:hAnsi="Calibri" w:cs="Calibri"/>
          <w:i/>
          <w:iCs/>
          <w:lang w:eastAsia="en-GB"/>
        </w:rPr>
        <w:t xml:space="preserve"> means the provision of access to the Platform, including hosting, maintenance, support, and AI-driven analytics.</w:t>
      </w:r>
    </w:p>
    <w:p w14:paraId="78653826" w14:textId="77777777" w:rsidR="00A8212E" w:rsidRPr="00A8212E" w:rsidRDefault="00A8212E" w:rsidP="00A9219F">
      <w:pPr>
        <w:spacing w:after="0" w:line="240" w:lineRule="auto"/>
        <w:jc w:val="both"/>
        <w:rPr>
          <w:rFonts w:ascii="Calibri" w:eastAsia="Times New Roman" w:hAnsi="Calibri" w:cs="Calibri"/>
          <w:i/>
          <w:iCs/>
          <w:lang w:eastAsia="en-GB"/>
        </w:rPr>
      </w:pPr>
      <w:r w:rsidRPr="00A8212E">
        <w:rPr>
          <w:rFonts w:ascii="Calibri" w:eastAsia="Times New Roman" w:hAnsi="Calibri" w:cs="Calibri"/>
          <w:b/>
          <w:bCs/>
          <w:i/>
          <w:iCs/>
          <w:lang w:eastAsia="en-GB"/>
        </w:rPr>
        <w:t>“Subscription Term”</w:t>
      </w:r>
      <w:r w:rsidRPr="00A8212E">
        <w:rPr>
          <w:rFonts w:ascii="Calibri" w:eastAsia="Times New Roman" w:hAnsi="Calibri" w:cs="Calibri"/>
          <w:i/>
          <w:iCs/>
          <w:lang w:eastAsia="en-GB"/>
        </w:rPr>
        <w:t xml:space="preserve"> means the duration for which Customer is entitled to use the Services, as specified in the applicable Order Form.</w:t>
      </w:r>
    </w:p>
    <w:p w14:paraId="5E27FFF7" w14:textId="3D030F35" w:rsidR="00A8212E" w:rsidRDefault="00A8212E" w:rsidP="00A9219F">
      <w:pPr>
        <w:spacing w:after="0" w:line="240" w:lineRule="auto"/>
        <w:jc w:val="both"/>
        <w:rPr>
          <w:rFonts w:ascii="Calibri" w:eastAsia="Times New Roman" w:hAnsi="Calibri" w:cs="Calibri"/>
          <w:b/>
          <w:bCs/>
          <w:i/>
          <w:iCs/>
          <w:lang w:eastAsia="en-GB"/>
        </w:rPr>
      </w:pPr>
      <w:r w:rsidRPr="00A8212E">
        <w:rPr>
          <w:rStyle w:val="Strong"/>
          <w:rFonts w:ascii="Calibri" w:hAnsi="Calibri" w:cs="Calibri"/>
          <w:i/>
          <w:iCs/>
        </w:rPr>
        <w:t>“Third-Party Data”</w:t>
      </w:r>
      <w:r w:rsidRPr="00A8212E">
        <w:rPr>
          <w:rFonts w:ascii="Calibri" w:hAnsi="Calibri" w:cs="Calibri"/>
          <w:i/>
          <w:iCs/>
        </w:rPr>
        <w:t xml:space="preserve"> means any data, content, or information that is (a) sourced, licensed, or procured by Mordor from third-party providers and integrated within the Platform through MCP tools, APIs, or other mechanisms under express authorization; and (b) data or content referenced, derived, or utilized by Mordor’s AI systems from publicly available sources on the internet to generate outputs, insights, or analyses, provided that such use does not involve any unauthorized extraction, reproduction, or redistribution of third-party proprietary content.</w:t>
      </w:r>
      <w:r w:rsidRPr="00A8212E">
        <w:rPr>
          <w:rFonts w:ascii="Calibri" w:eastAsia="Times New Roman" w:hAnsi="Calibri" w:cs="Calibri"/>
          <w:b/>
          <w:bCs/>
          <w:i/>
          <w:iCs/>
          <w:lang w:eastAsia="en-GB"/>
        </w:rPr>
        <w:t xml:space="preserve"> </w:t>
      </w:r>
    </w:p>
    <w:p w14:paraId="13A0DDC0" w14:textId="77777777" w:rsidR="00202432" w:rsidRPr="00A8212E" w:rsidRDefault="00202432" w:rsidP="00A9219F">
      <w:pPr>
        <w:spacing w:after="0"/>
        <w:jc w:val="both"/>
        <w:rPr>
          <w:rFonts w:ascii="Calibri" w:eastAsia="Times New Roman" w:hAnsi="Calibri" w:cs="Calibri"/>
          <w:i/>
          <w:iCs/>
          <w:lang w:eastAsia="en-GB"/>
        </w:rPr>
      </w:pPr>
    </w:p>
    <w:p w14:paraId="3F9391C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Scope of License</w:t>
      </w:r>
    </w:p>
    <w:p w14:paraId="1B4D54F8" w14:textId="77777777" w:rsidR="00A8212E" w:rsidRPr="00A8212E" w:rsidRDefault="00A8212E" w:rsidP="00A9219F">
      <w:pPr>
        <w:spacing w:after="0" w:line="240" w:lineRule="auto"/>
        <w:jc w:val="both"/>
        <w:outlineLvl w:val="2"/>
        <w:rPr>
          <w:rFonts w:ascii="Calibri" w:eastAsia="Times New Roman" w:hAnsi="Calibri" w:cs="Calibri"/>
          <w:b/>
          <w:bCs/>
          <w:lang w:eastAsia="en-GB"/>
        </w:rPr>
      </w:pPr>
      <w:r w:rsidRPr="00A8212E">
        <w:rPr>
          <w:rFonts w:ascii="Calibri" w:eastAsia="Times New Roman" w:hAnsi="Calibri" w:cs="Calibri"/>
          <w:b/>
          <w:bCs/>
          <w:lang w:eastAsia="en-GB"/>
        </w:rPr>
        <w:t>1. Grant of License</w:t>
      </w:r>
    </w:p>
    <w:p w14:paraId="00C16C5D" w14:textId="7B46C953"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 </w:t>
      </w:r>
      <w:r w:rsidRPr="00A8212E">
        <w:rPr>
          <w:rFonts w:ascii="Calibri" w:eastAsia="Times New Roman" w:hAnsi="Calibri" w:cs="Calibri"/>
          <w:b/>
          <w:bCs/>
          <w:lang w:eastAsia="en-GB"/>
        </w:rPr>
        <w:t>License Type:</w:t>
      </w:r>
      <w:r w:rsidRPr="00A8212E">
        <w:rPr>
          <w:rFonts w:ascii="Calibri" w:eastAsia="Times New Roman" w:hAnsi="Calibri" w:cs="Calibri"/>
          <w:lang w:eastAsia="en-GB"/>
        </w:rPr>
        <w:t xml:space="preserve"> Subject to the terms of this Agreement, Mordor Intelligence Pvt. Ltd. (“Licensor”) hereby grants to the Client (“Licensee”) a </w:t>
      </w:r>
      <w:r w:rsidR="009479F9">
        <w:rPr>
          <w:rFonts w:ascii="Calibri" w:eastAsia="Times New Roman" w:hAnsi="Calibri" w:cs="Calibri"/>
          <w:lang w:eastAsia="en-GB"/>
        </w:rPr>
        <w:t>full use</w:t>
      </w:r>
      <w:r w:rsidRPr="00A8212E">
        <w:rPr>
          <w:rFonts w:ascii="Calibri" w:eastAsia="Times New Roman" w:hAnsi="Calibri" w:cs="Calibri"/>
          <w:lang w:eastAsia="en-GB"/>
        </w:rPr>
        <w:t xml:space="preserve">, non-exclusive, non-transferable, non-sublicensable, revocable license to access and use the </w:t>
      </w:r>
      <w:r w:rsidR="001363A1">
        <w:rPr>
          <w:rFonts w:ascii="Calibri" w:eastAsia="Times New Roman" w:hAnsi="Calibri" w:cs="Calibri"/>
          <w:lang w:eastAsia="en-GB"/>
        </w:rPr>
        <w:t>myRA</w:t>
      </w:r>
      <w:r w:rsidRPr="00A8212E">
        <w:rPr>
          <w:rFonts w:ascii="Calibri" w:eastAsia="Times New Roman" w:hAnsi="Calibri" w:cs="Calibri"/>
          <w:i/>
          <w:iCs/>
          <w:lang w:eastAsia="en-GB"/>
        </w:rPr>
        <w:t xml:space="preserve"> AI™</w:t>
      </w:r>
      <w:r w:rsidRPr="00A8212E">
        <w:rPr>
          <w:rFonts w:ascii="Calibri" w:eastAsia="Times New Roman" w:hAnsi="Calibri" w:cs="Calibri"/>
          <w:lang w:eastAsia="en-GB"/>
        </w:rPr>
        <w:t xml:space="preserve"> Software-as-a-Service platform (“Platform”) solely for Licensee’s internal business purposes during the Term of this Agreement.</w:t>
      </w:r>
    </w:p>
    <w:p w14:paraId="1766DD1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1.2 </w:t>
      </w:r>
      <w:r w:rsidRPr="00A8212E">
        <w:rPr>
          <w:rFonts w:ascii="Calibri" w:eastAsia="Times New Roman" w:hAnsi="Calibri" w:cs="Calibri"/>
          <w:b/>
          <w:bCs/>
          <w:lang w:eastAsia="en-GB"/>
        </w:rPr>
        <w:t>Authorized Users:</w:t>
      </w:r>
      <w:r w:rsidRPr="00A8212E">
        <w:rPr>
          <w:rFonts w:ascii="Calibri" w:eastAsia="Times New Roman" w:hAnsi="Calibri" w:cs="Calibri"/>
          <w:lang w:eastAsia="en-GB"/>
        </w:rPr>
        <w:t xml:space="preserve"> Access shall be limited to the number of authorized users (“Authorized Users”) specified in the Order Form (Attached as Annexure B). Each Authorized User shall be an employee, consultant, or contractor of the Licensee who </w:t>
      </w:r>
      <w:r w:rsidRPr="00A8212E">
        <w:rPr>
          <w:rFonts w:ascii="Calibri" w:eastAsia="Times New Roman" w:hAnsi="Calibri" w:cs="Calibri"/>
          <w:lang w:eastAsia="en-GB"/>
        </w:rPr>
        <w:lastRenderedPageBreak/>
        <w:t>has been assigned unique login credentials. Licensee shall ensure that all Authorized Users comply with this Agreement, and any breach by an Authorized User shall be deemed a breach by Licensee.</w:t>
      </w:r>
    </w:p>
    <w:p w14:paraId="603C82C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1.3 </w:t>
      </w:r>
      <w:r w:rsidRPr="00A8212E">
        <w:rPr>
          <w:rFonts w:ascii="Calibri" w:eastAsia="Times New Roman" w:hAnsi="Calibri" w:cs="Calibri"/>
          <w:b/>
          <w:bCs/>
          <w:lang w:eastAsia="en-GB"/>
        </w:rPr>
        <w:t>Access Rights:</w:t>
      </w:r>
      <w:r w:rsidRPr="00A8212E">
        <w:rPr>
          <w:rFonts w:ascii="Calibri" w:eastAsia="Times New Roman" w:hAnsi="Calibri" w:cs="Calibri"/>
          <w:lang w:eastAsia="en-GB"/>
        </w:rPr>
        <w:t xml:space="preserve"> The License entitles the Licensee to use:</w:t>
      </w:r>
    </w:p>
    <w:p w14:paraId="0C715C28" w14:textId="430F6B68" w:rsidR="00A8212E" w:rsidRPr="00A8212E" w:rsidRDefault="00A8212E" w:rsidP="00A9219F">
      <w:pPr>
        <w:numPr>
          <w:ilvl w:val="0"/>
          <w:numId w:val="5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The </w:t>
      </w:r>
      <w:r w:rsidR="001363A1">
        <w:rPr>
          <w:rFonts w:ascii="Calibri" w:eastAsia="Times New Roman" w:hAnsi="Calibri" w:cs="Calibri"/>
          <w:lang w:eastAsia="en-GB"/>
        </w:rPr>
        <w:t>myRA</w:t>
      </w:r>
      <w:r w:rsidRPr="00A8212E">
        <w:rPr>
          <w:rFonts w:ascii="Calibri" w:eastAsia="Times New Roman" w:hAnsi="Calibri" w:cs="Calibri"/>
          <w:i/>
          <w:iCs/>
          <w:lang w:eastAsia="en-GB"/>
        </w:rPr>
        <w:t xml:space="preserve"> AI™</w:t>
      </w:r>
      <w:r w:rsidRPr="00A8212E">
        <w:rPr>
          <w:rFonts w:ascii="Calibri" w:eastAsia="Times New Roman" w:hAnsi="Calibri" w:cs="Calibri"/>
          <w:lang w:eastAsia="en-GB"/>
        </w:rPr>
        <w:t xml:space="preserve"> interface and </w:t>
      </w:r>
      <w:proofErr w:type="gramStart"/>
      <w:r w:rsidRPr="00A8212E">
        <w:rPr>
          <w:rFonts w:ascii="Calibri" w:eastAsia="Times New Roman" w:hAnsi="Calibri" w:cs="Calibri"/>
          <w:lang w:eastAsia="en-GB"/>
        </w:rPr>
        <w:t>dashboards;</w:t>
      </w:r>
      <w:proofErr w:type="gramEnd"/>
    </w:p>
    <w:p w14:paraId="73E91623" w14:textId="77777777" w:rsidR="00A8212E" w:rsidRPr="00A8212E" w:rsidRDefault="00A8212E" w:rsidP="00A9219F">
      <w:pPr>
        <w:numPr>
          <w:ilvl w:val="0"/>
          <w:numId w:val="5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Reports, analytics, summaries, and AI-generated outputs produced by the </w:t>
      </w:r>
      <w:proofErr w:type="gramStart"/>
      <w:r w:rsidRPr="00A8212E">
        <w:rPr>
          <w:rFonts w:ascii="Calibri" w:eastAsia="Times New Roman" w:hAnsi="Calibri" w:cs="Calibri"/>
          <w:lang w:eastAsia="en-GB"/>
        </w:rPr>
        <w:t>Platform;</w:t>
      </w:r>
      <w:proofErr w:type="gramEnd"/>
    </w:p>
    <w:p w14:paraId="500331FA" w14:textId="77777777" w:rsidR="00A8212E" w:rsidRPr="00A8212E" w:rsidRDefault="00A8212E" w:rsidP="00A9219F">
      <w:pPr>
        <w:numPr>
          <w:ilvl w:val="0"/>
          <w:numId w:val="5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Associated databases, documentation, and APIs (if applicable</w:t>
      </w:r>
      <w:proofErr w:type="gramStart"/>
      <w:r w:rsidRPr="00A8212E">
        <w:rPr>
          <w:rFonts w:ascii="Calibri" w:eastAsia="Times New Roman" w:hAnsi="Calibri" w:cs="Calibri"/>
          <w:lang w:eastAsia="en-GB"/>
        </w:rPr>
        <w:t>);</w:t>
      </w:r>
      <w:proofErr w:type="gramEnd"/>
    </w:p>
    <w:p w14:paraId="25A12800" w14:textId="77777777" w:rsidR="00A8212E" w:rsidRPr="00A8212E" w:rsidRDefault="00A8212E" w:rsidP="00A9219F">
      <w:pPr>
        <w:numPr>
          <w:ilvl w:val="0"/>
          <w:numId w:val="5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Updates and new features released by Licensor during the Term.</w:t>
      </w:r>
    </w:p>
    <w:p w14:paraId="32885C38"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 </w:t>
      </w:r>
      <w:r w:rsidRPr="00A8212E">
        <w:rPr>
          <w:rFonts w:ascii="Calibri" w:eastAsia="Times New Roman" w:hAnsi="Calibri" w:cs="Calibri"/>
          <w:b/>
          <w:bCs/>
          <w:lang w:eastAsia="en-GB"/>
        </w:rPr>
        <w:t>Territory:</w:t>
      </w:r>
      <w:r w:rsidRPr="00A8212E">
        <w:rPr>
          <w:rFonts w:ascii="Calibri" w:eastAsia="Times New Roman" w:hAnsi="Calibri" w:cs="Calibri"/>
          <w:lang w:eastAsia="en-GB"/>
        </w:rPr>
        <w:t xml:space="preserve"> The License shall be valid worldwide unless expressly restricted in the Order Form.</w:t>
      </w:r>
    </w:p>
    <w:p w14:paraId="161A5EB3" w14:textId="6D7D6A70" w:rsidR="00225C31" w:rsidRDefault="00225C31" w:rsidP="00A9219F">
      <w:pPr>
        <w:spacing w:after="0" w:line="240" w:lineRule="auto"/>
        <w:jc w:val="both"/>
        <w:rPr>
          <w:rFonts w:ascii="Calibri" w:eastAsia="Times New Roman" w:hAnsi="Calibri" w:cs="Calibri"/>
          <w:lang w:eastAsia="en-GB"/>
        </w:rPr>
      </w:pPr>
      <w:r>
        <w:rPr>
          <w:rFonts w:ascii="Calibri" w:eastAsia="Times New Roman" w:hAnsi="Calibri" w:cs="Calibri"/>
          <w:lang w:eastAsia="en-GB"/>
        </w:rPr>
        <w:t xml:space="preserve">1.5 </w:t>
      </w:r>
      <w:r w:rsidRPr="00225C31">
        <w:rPr>
          <w:rFonts w:ascii="Calibri" w:eastAsia="Times New Roman" w:hAnsi="Calibri" w:cs="Calibri"/>
          <w:b/>
          <w:bCs/>
          <w:lang w:eastAsia="en-GB"/>
        </w:rPr>
        <w:t>Access Activation</w:t>
      </w:r>
      <w:r>
        <w:rPr>
          <w:rFonts w:ascii="Calibri" w:eastAsia="Times New Roman" w:hAnsi="Calibri" w:cs="Calibri"/>
          <w:b/>
          <w:bCs/>
          <w:lang w:eastAsia="en-GB"/>
        </w:rPr>
        <w:t xml:space="preserve">: </w:t>
      </w:r>
      <w:r w:rsidRPr="00225C31">
        <w:rPr>
          <w:rFonts w:ascii="Calibri" w:eastAsia="Times New Roman" w:hAnsi="Calibri" w:cs="Calibri"/>
          <w:lang w:eastAsia="en-GB"/>
        </w:rPr>
        <w:t>Access to the Platform shall be activated only after (a) execution of this Agreement and (b) receipt of all applicable fees payable in advance.</w:t>
      </w:r>
    </w:p>
    <w:p w14:paraId="1A8C9635" w14:textId="77777777" w:rsidR="00202432" w:rsidRPr="00A8212E" w:rsidRDefault="00202432" w:rsidP="00A9219F">
      <w:pPr>
        <w:spacing w:after="0" w:line="240" w:lineRule="auto"/>
        <w:jc w:val="both"/>
        <w:rPr>
          <w:rFonts w:ascii="Calibri" w:eastAsia="Times New Roman" w:hAnsi="Calibri" w:cs="Calibri"/>
          <w:lang w:eastAsia="en-GB"/>
        </w:rPr>
      </w:pPr>
    </w:p>
    <w:p w14:paraId="3446B07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 Permitted Use</w:t>
      </w:r>
    </w:p>
    <w:p w14:paraId="16ED13E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2.1 Licensee may:</w:t>
      </w:r>
    </w:p>
    <w:p w14:paraId="20209D98" w14:textId="77777777" w:rsidR="00A8212E" w:rsidRPr="00A8212E" w:rsidRDefault="00A8212E" w:rsidP="00566724">
      <w:pPr>
        <w:numPr>
          <w:ilvl w:val="0"/>
          <w:numId w:val="52"/>
        </w:numPr>
        <w:spacing w:after="0" w:line="240" w:lineRule="auto"/>
        <w:rPr>
          <w:rFonts w:ascii="Calibri" w:eastAsia="Times New Roman" w:hAnsi="Calibri" w:cs="Calibri"/>
          <w:lang w:eastAsia="en-GB"/>
        </w:rPr>
      </w:pPr>
      <w:r w:rsidRPr="00A8212E">
        <w:rPr>
          <w:rFonts w:ascii="Calibri" w:eastAsia="Times New Roman" w:hAnsi="Calibri" w:cs="Calibri"/>
          <w:lang w:eastAsia="en-GB"/>
        </w:rPr>
        <w:t>Access, view, and download data, analytics, and reports for internal research and business planning.</w:t>
      </w:r>
    </w:p>
    <w:p w14:paraId="1E4A978E" w14:textId="0A01A777" w:rsidR="00A8212E" w:rsidRPr="00A8212E" w:rsidRDefault="00A8212E" w:rsidP="00566724">
      <w:pPr>
        <w:numPr>
          <w:ilvl w:val="0"/>
          <w:numId w:val="52"/>
        </w:numPr>
        <w:spacing w:after="0" w:line="240" w:lineRule="auto"/>
        <w:rPr>
          <w:rFonts w:ascii="Calibri" w:eastAsia="Times New Roman" w:hAnsi="Calibri" w:cs="Calibri"/>
          <w:lang w:eastAsia="en-GB"/>
        </w:rPr>
      </w:pPr>
      <w:r w:rsidRPr="00A8212E">
        <w:rPr>
          <w:rFonts w:ascii="Calibri" w:eastAsia="Times New Roman" w:hAnsi="Calibri" w:cs="Calibri"/>
          <w:lang w:eastAsia="en-GB"/>
        </w:rPr>
        <w:t xml:space="preserve">Generate outputs using the AI features of </w:t>
      </w:r>
      <w:r w:rsidR="001363A1">
        <w:rPr>
          <w:rFonts w:ascii="Calibri" w:eastAsia="Times New Roman" w:hAnsi="Calibri" w:cs="Calibri"/>
          <w:lang w:eastAsia="en-GB"/>
        </w:rPr>
        <w:t>myRA</w:t>
      </w:r>
      <w:r w:rsidRPr="00A8212E">
        <w:rPr>
          <w:rFonts w:ascii="Calibri" w:eastAsia="Times New Roman" w:hAnsi="Calibri" w:cs="Calibri"/>
          <w:i/>
          <w:iCs/>
          <w:lang w:eastAsia="en-GB"/>
        </w:rPr>
        <w:t xml:space="preserve"> AI™</w:t>
      </w:r>
      <w:r w:rsidRPr="00A8212E">
        <w:rPr>
          <w:rFonts w:ascii="Calibri" w:eastAsia="Times New Roman" w:hAnsi="Calibri" w:cs="Calibri"/>
          <w:lang w:eastAsia="en-GB"/>
        </w:rPr>
        <w:t>, including summaries, insights, visualizations, or recommendations (“AI Outputs”).</w:t>
      </w:r>
    </w:p>
    <w:p w14:paraId="2EA4D311" w14:textId="77777777" w:rsidR="00A8212E" w:rsidRPr="00A8212E" w:rsidRDefault="00A8212E" w:rsidP="00566724">
      <w:pPr>
        <w:numPr>
          <w:ilvl w:val="0"/>
          <w:numId w:val="52"/>
        </w:numPr>
        <w:spacing w:after="0" w:line="240" w:lineRule="auto"/>
        <w:rPr>
          <w:rFonts w:ascii="Calibri" w:eastAsia="Times New Roman" w:hAnsi="Calibri" w:cs="Calibri"/>
          <w:lang w:eastAsia="en-GB"/>
        </w:rPr>
      </w:pPr>
      <w:r w:rsidRPr="00A8212E">
        <w:rPr>
          <w:rFonts w:ascii="Calibri" w:eastAsia="Times New Roman" w:hAnsi="Calibri" w:cs="Calibri"/>
          <w:lang w:eastAsia="en-GB"/>
        </w:rPr>
        <w:t>Use AI Outputs for internal decision-making, strategy, presentations, and reports circulated within Licensee’s organization.</w:t>
      </w:r>
    </w:p>
    <w:p w14:paraId="7239E3CF" w14:textId="764346B5" w:rsidR="00A8212E" w:rsidRPr="00AA0FC3" w:rsidRDefault="00A8212E" w:rsidP="00566724">
      <w:pPr>
        <w:numPr>
          <w:ilvl w:val="0"/>
          <w:numId w:val="52"/>
        </w:numPr>
        <w:spacing w:after="0" w:line="240" w:lineRule="auto"/>
        <w:rPr>
          <w:rFonts w:ascii="Calibri" w:eastAsia="Times New Roman" w:hAnsi="Calibri" w:cs="Calibri"/>
          <w:lang w:eastAsia="en-GB"/>
        </w:rPr>
      </w:pPr>
      <w:r w:rsidRPr="00AA0FC3">
        <w:rPr>
          <w:rFonts w:ascii="Calibri" w:eastAsia="Times New Roman" w:hAnsi="Calibri" w:cs="Calibri"/>
          <w:lang w:eastAsia="en-GB"/>
        </w:rPr>
        <w:t>Users may use the Platform and AI Outputs for internal business purposes, including analysis, benchmarking, and training of internal systems.</w:t>
      </w:r>
    </w:p>
    <w:p w14:paraId="31E561C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2.2 Licensee may not:</w:t>
      </w:r>
    </w:p>
    <w:p w14:paraId="47E5DB00" w14:textId="77777777" w:rsidR="00A8212E" w:rsidRPr="00A8212E" w:rsidRDefault="00A8212E" w:rsidP="00A9219F">
      <w:pPr>
        <w:numPr>
          <w:ilvl w:val="0"/>
          <w:numId w:val="53"/>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Resell, rent, lease, sublicense, copy, or redistribute the Platform or any data therein.</w:t>
      </w:r>
    </w:p>
    <w:p w14:paraId="580F6D8F" w14:textId="77777777" w:rsidR="00A8212E" w:rsidRPr="00A8212E" w:rsidRDefault="00A8212E" w:rsidP="00A9219F">
      <w:pPr>
        <w:numPr>
          <w:ilvl w:val="0"/>
          <w:numId w:val="53"/>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Recreate, mirror, or compete with the Platform or its features.</w:t>
      </w:r>
    </w:p>
    <w:p w14:paraId="62EAE9A1" w14:textId="77777777" w:rsidR="00A8212E" w:rsidRPr="00A8212E" w:rsidRDefault="00A8212E" w:rsidP="00A9219F">
      <w:pPr>
        <w:numPr>
          <w:ilvl w:val="0"/>
          <w:numId w:val="53"/>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Remove, obscure, or alter any copyright, trademark, or proprietary notices.</w:t>
      </w:r>
    </w:p>
    <w:p w14:paraId="6911A7CB" w14:textId="77777777" w:rsidR="00A8212E" w:rsidRDefault="00A8212E" w:rsidP="00A9219F">
      <w:pPr>
        <w:numPr>
          <w:ilvl w:val="0"/>
          <w:numId w:val="53"/>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Use the Platform for illegal, defamatory, or misleading purposes.</w:t>
      </w:r>
    </w:p>
    <w:p w14:paraId="5A55157F" w14:textId="77777777" w:rsidR="00202432" w:rsidRPr="00A8212E" w:rsidRDefault="00202432" w:rsidP="00A9219F">
      <w:pPr>
        <w:spacing w:after="0" w:line="240" w:lineRule="auto"/>
        <w:ind w:left="720"/>
        <w:jc w:val="both"/>
        <w:rPr>
          <w:rFonts w:ascii="Calibri" w:eastAsia="Times New Roman" w:hAnsi="Calibri" w:cs="Calibri"/>
          <w:lang w:eastAsia="en-GB"/>
        </w:rPr>
      </w:pPr>
    </w:p>
    <w:p w14:paraId="655EFC9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3. Nature of License</w:t>
      </w:r>
    </w:p>
    <w:p w14:paraId="080C677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3.1 </w:t>
      </w:r>
      <w:r w:rsidRPr="00A8212E">
        <w:rPr>
          <w:rFonts w:ascii="Calibri" w:eastAsia="Times New Roman" w:hAnsi="Calibri" w:cs="Calibri"/>
          <w:b/>
          <w:bCs/>
          <w:lang w:eastAsia="en-GB"/>
        </w:rPr>
        <w:t>SaaS Access Model:</w:t>
      </w:r>
      <w:r w:rsidRPr="00A8212E">
        <w:rPr>
          <w:rFonts w:ascii="Calibri" w:eastAsia="Times New Roman" w:hAnsi="Calibri" w:cs="Calibri"/>
          <w:lang w:eastAsia="en-GB"/>
        </w:rPr>
        <w:t xml:space="preserve"> The License grants a right to access and use the Platform remotely via subscription. The Licensee acknowledges that it obtains no title or ownership rights in the Platform or any component thereof.</w:t>
      </w:r>
    </w:p>
    <w:p w14:paraId="5EEA5F2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3.2 </w:t>
      </w:r>
      <w:r w:rsidRPr="00A8212E">
        <w:rPr>
          <w:rFonts w:ascii="Calibri" w:eastAsia="Times New Roman" w:hAnsi="Calibri" w:cs="Calibri"/>
          <w:b/>
          <w:bCs/>
          <w:lang w:eastAsia="en-GB"/>
        </w:rPr>
        <w:t>Third-Party Data:</w:t>
      </w:r>
      <w:r w:rsidRPr="00A8212E">
        <w:rPr>
          <w:rFonts w:ascii="Calibri" w:eastAsia="Times New Roman" w:hAnsi="Calibri" w:cs="Calibri"/>
          <w:lang w:eastAsia="en-GB"/>
        </w:rPr>
        <w:t xml:space="preserve"> Some data, reports, or analytics accessible through the Platform may originate from third-party licensors. Such materials are licensed to Licensee subject to the additional terms of such third-party providers, which shall be made available upon request. Licensee acknowledges that continued access may depend on ongoing third-party data agreements.</w:t>
      </w:r>
    </w:p>
    <w:p w14:paraId="60513EF9" w14:textId="77777777" w:rsidR="00A8212E" w:rsidRPr="00A8212E" w:rsidRDefault="00A8212E" w:rsidP="00A9219F">
      <w:pPr>
        <w:spacing w:after="0" w:line="240" w:lineRule="auto"/>
        <w:jc w:val="both"/>
        <w:rPr>
          <w:rFonts w:ascii="Calibri" w:hAnsi="Calibri" w:cs="Calibri"/>
        </w:rPr>
      </w:pPr>
      <w:r w:rsidRPr="00A8212E">
        <w:rPr>
          <w:rFonts w:ascii="Calibri" w:eastAsia="Times New Roman" w:hAnsi="Calibri" w:cs="Calibri"/>
          <w:lang w:eastAsia="en-GB"/>
        </w:rPr>
        <w:t xml:space="preserve">3.3 </w:t>
      </w:r>
      <w:r w:rsidRPr="00A8212E">
        <w:rPr>
          <w:rFonts w:ascii="Calibri" w:eastAsia="Times New Roman" w:hAnsi="Calibri" w:cs="Calibri"/>
          <w:b/>
          <w:bCs/>
        </w:rPr>
        <w:t>Consulting Services and Hours</w:t>
      </w:r>
    </w:p>
    <w:p w14:paraId="27E9AE33" w14:textId="29E6D9DA"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Scope</w:t>
      </w:r>
      <w:r w:rsidRPr="00A8212E">
        <w:rPr>
          <w:rFonts w:ascii="Calibri" w:eastAsia="Times New Roman" w:hAnsi="Calibri" w:cs="Calibri"/>
          <w:lang w:eastAsia="en-GB"/>
        </w:rPr>
        <w:t xml:space="preserve"> – In addition to the subscription-based access to the </w:t>
      </w:r>
      <w:r w:rsidR="001363A1">
        <w:rPr>
          <w:rFonts w:ascii="Calibri" w:eastAsia="Times New Roman" w:hAnsi="Calibri" w:cs="Calibri"/>
          <w:lang w:eastAsia="en-GB"/>
        </w:rPr>
        <w:t>myRA</w:t>
      </w:r>
      <w:r w:rsidRPr="00A8212E">
        <w:rPr>
          <w:rFonts w:ascii="Calibri" w:eastAsia="Times New Roman" w:hAnsi="Calibri" w:cs="Calibri"/>
          <w:lang w:eastAsia="en-GB"/>
        </w:rPr>
        <w:t xml:space="preserve"> AI Platform (“Platform”), the Customer may avail Consulting Services (“Consulting Hours”) for implementation, customization, or analysis-related advisory support.</w:t>
      </w:r>
    </w:p>
    <w:p w14:paraId="4ACCA8E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Hourly Allocation and Rates</w:t>
      </w:r>
      <w:r w:rsidRPr="00A8212E">
        <w:rPr>
          <w:rFonts w:ascii="Calibri" w:eastAsia="Times New Roman" w:hAnsi="Calibri" w:cs="Calibri"/>
          <w:lang w:eastAsia="en-GB"/>
        </w:rPr>
        <w:t xml:space="preserve"> –</w:t>
      </w:r>
      <w:r w:rsidRPr="00A8212E">
        <w:rPr>
          <w:rFonts w:ascii="Calibri" w:hAnsi="Calibri" w:cs="Calibri"/>
        </w:rPr>
        <w:t xml:space="preserve"> </w:t>
      </w:r>
      <w:r w:rsidRPr="00A8212E">
        <w:rPr>
          <w:rFonts w:ascii="Calibri" w:eastAsia="Times New Roman" w:hAnsi="Calibri" w:cs="Calibri"/>
          <w:lang w:eastAsia="en-GB"/>
        </w:rPr>
        <w:t>Clients may purchase a predefined bucket of Consulting Hours as specified in the applicable Order Form, along with access to the Platform. Usage of such Consulting Hours shall be deducted on a per-transaction basis as services are rendered. Any work performed beyond the purchased hours shall be billed at standard hourly rates then in effect, unless otherwise agreed in writing.</w:t>
      </w:r>
    </w:p>
    <w:p w14:paraId="28787F9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Scheduling and Usage</w:t>
      </w:r>
      <w:r w:rsidRPr="00A8212E">
        <w:rPr>
          <w:rFonts w:ascii="Calibri" w:eastAsia="Times New Roman" w:hAnsi="Calibri" w:cs="Calibri"/>
          <w:lang w:eastAsia="en-GB"/>
        </w:rPr>
        <w:t xml:space="preserve"> – Consulting Hours must be utilized within the period specified in the applicable Order Form. Unused hours shall expire at the end of such period and shall not roll over or be refunded unless otherwise mutually agreed.</w:t>
      </w:r>
    </w:p>
    <w:p w14:paraId="31C4476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Deliverables</w:t>
      </w:r>
      <w:r w:rsidRPr="00A8212E">
        <w:rPr>
          <w:rFonts w:ascii="Calibri" w:eastAsia="Times New Roman" w:hAnsi="Calibri" w:cs="Calibri"/>
          <w:lang w:eastAsia="en-GB"/>
        </w:rPr>
        <w:t xml:space="preserve"> – Deliverables created under Consulting Hours shall be limited to calls, advisory outputs, configurations, or reports. -</w:t>
      </w:r>
      <w:r w:rsidRPr="00A8212E">
        <w:rPr>
          <w:rFonts w:ascii="Calibri" w:hAnsi="Calibri" w:cs="Calibri"/>
          <w:b/>
          <w:bCs/>
        </w:rPr>
        <w:t xml:space="preserve"> </w:t>
      </w:r>
    </w:p>
    <w:p w14:paraId="51F4426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Acceptance</w:t>
      </w:r>
      <w:r w:rsidRPr="00A8212E">
        <w:rPr>
          <w:rFonts w:ascii="Calibri" w:eastAsia="Times New Roman" w:hAnsi="Calibri" w:cs="Calibri"/>
          <w:lang w:eastAsia="en-GB"/>
        </w:rPr>
        <w:t xml:space="preserve"> – Consulting deliverables shall be deemed accepted upon delivery unless the Customer notifies Mordor through the platform or account manager in writing within five (5) business days of delivery of any material non-conformity.</w:t>
      </w:r>
    </w:p>
    <w:p w14:paraId="22A4A9F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Rescheduling and Cancellation</w:t>
      </w:r>
      <w:r w:rsidRPr="00A8212E">
        <w:rPr>
          <w:rFonts w:ascii="Calibri" w:eastAsia="Times New Roman" w:hAnsi="Calibri" w:cs="Calibri"/>
          <w:lang w:eastAsia="en-GB"/>
        </w:rPr>
        <w:t xml:space="preserve"> – Any rescheduling or cancellation of booked Consulting Hours by the Customer within less than 48 hours of the scheduled time may result in full charge for such hours.</w:t>
      </w:r>
    </w:p>
    <w:p w14:paraId="2219FB5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Restriction on Solicitation</w:t>
      </w:r>
      <w:r w:rsidRPr="00A8212E">
        <w:rPr>
          <w:rFonts w:ascii="Calibri" w:eastAsia="Times New Roman" w:hAnsi="Calibri" w:cs="Calibri"/>
          <w:lang w:eastAsia="en-GB"/>
        </w:rPr>
        <w:t>-During the Term of this Agreement and for a period of twelve (12) months following its termination or expiry, the Customer shall not, directly or indirectly, solicit for employment, hire, engage, or otherwise contract with any employee, consultant, or contractor of Mordor (including, without limitation, its data analysts, developers, or technical staff) who has been involved in the performance of the Services or Consulting Hours under this Agreement.</w:t>
      </w:r>
    </w:p>
    <w:p w14:paraId="59CC2DCB"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lastRenderedPageBreak/>
        <w:t>Third-Party Interference</w:t>
      </w:r>
      <w:r w:rsidRPr="00A8212E">
        <w:rPr>
          <w:rFonts w:ascii="Calibri" w:eastAsia="Times New Roman" w:hAnsi="Calibri" w:cs="Calibri"/>
          <w:lang w:eastAsia="en-GB"/>
        </w:rPr>
        <w:t>-The Customer shall not induce, or attempt to induce, any such personnel to leave the employment or engagement of Mordor, nor assist any third party in doing so.</w:t>
      </w:r>
    </w:p>
    <w:p w14:paraId="0905A1E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Acknowledgement and Remedy</w:t>
      </w:r>
      <w:r w:rsidRPr="00A8212E">
        <w:rPr>
          <w:rFonts w:ascii="Calibri" w:eastAsia="Times New Roman" w:hAnsi="Calibri" w:cs="Calibri"/>
          <w:lang w:eastAsia="en-GB"/>
        </w:rPr>
        <w:t>-The Customer acknowledges that any breach of this clause would cause irreparable harm to Mordor for which monetary damages would be an inadequate remedy. In such an event, Mordor shall be entitled to seek injunctive relief, in addition to any other remedies available at law or in equity.</w:t>
      </w:r>
    </w:p>
    <w:p w14:paraId="38202C7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Ownership of Client-Specific Deliverables:</w:t>
      </w:r>
      <w:r w:rsidRPr="00A8212E">
        <w:rPr>
          <w:rFonts w:ascii="Calibri" w:eastAsia="Times New Roman" w:hAnsi="Calibri" w:cs="Calibri"/>
          <w:lang w:eastAsia="en-GB"/>
        </w:rPr>
        <w:t xml:space="preserve"> All deliverables, reports, insights, data analyses, recommendations, or other outputs (“Consulting Deliverables”) created by the platform and/or Mordor’s analysts during the Consulting Hours that are specifically commissioned, customized, and paid for by the Client shall be deemed the intellectual property of the Client upon full payment of the applicable fees. The Client shall have the exclusive right to use such Consulting Deliverables for its internal business purposes only.</w:t>
      </w:r>
    </w:p>
    <w:p w14:paraId="455701D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Retention of Underlying IP:</w:t>
      </w:r>
      <w:r w:rsidRPr="00A8212E">
        <w:rPr>
          <w:rFonts w:ascii="Calibri" w:eastAsia="Times New Roman" w:hAnsi="Calibri" w:cs="Calibri"/>
          <w:lang w:eastAsia="en-GB"/>
        </w:rPr>
        <w:t xml:space="preserve"> Notwithstanding the foregoing, Mordor  shall retain all rights, title, and interest in and to (a) its pre-existing methodologies, processes, templates, know-how, software, models, algorithms, tools, and frameworks (“Underlying IP”), and (b) any enhancements, modifications, or derivative works thereof developed in the course of providing the Consulting Hours. No ownership rights in such Underlying IP are transferred to the Client.</w:t>
      </w:r>
    </w:p>
    <w:p w14:paraId="35EE4D74"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lang w:eastAsia="en-GB"/>
        </w:rPr>
        <w:t>3.4.</w:t>
      </w:r>
      <w:r w:rsidRPr="00A8212E">
        <w:rPr>
          <w:rFonts w:ascii="Calibri" w:eastAsia="Times New Roman" w:hAnsi="Calibri" w:cs="Calibri"/>
          <w:b/>
          <w:bCs/>
          <w:lang w:eastAsia="en-GB"/>
        </w:rPr>
        <w:t xml:space="preserve"> Indemnity for Analyst Hours</w:t>
      </w:r>
    </w:p>
    <w:p w14:paraId="121E2566"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lang w:eastAsia="en-GB"/>
        </w:rPr>
        <w:t>The Customer acknowledges that Consulting Hours, including those rendered by Mordor’s data analysts or consultants (“Analyst Hours”), may involve the interpretation or transformation of data and the provision of advisory outputs.</w:t>
      </w:r>
    </w:p>
    <w:p w14:paraId="298D6DC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color w:val="3E4041" w:themeColor="text1"/>
          <w:lang w:eastAsia="en-GB"/>
        </w:rPr>
        <w:t xml:space="preserve">Mordor </w:t>
      </w:r>
      <w:r w:rsidRPr="00A8212E">
        <w:rPr>
          <w:rFonts w:ascii="Calibri" w:eastAsia="Times New Roman" w:hAnsi="Calibri" w:cs="Calibri"/>
          <w:lang w:eastAsia="en-GB"/>
        </w:rPr>
        <w:t xml:space="preserve">shall not be liable for any business or operational decisions made by the Customer based on such outputs, and the Customer shall indemnify, defend, and hold harmless </w:t>
      </w:r>
      <w:r w:rsidRPr="00A8212E">
        <w:rPr>
          <w:rFonts w:ascii="Calibri" w:eastAsia="Times New Roman" w:hAnsi="Calibri" w:cs="Calibri"/>
          <w:color w:val="3E4041" w:themeColor="text1"/>
          <w:lang w:eastAsia="en-GB"/>
        </w:rPr>
        <w:t xml:space="preserve">Mordor, </w:t>
      </w:r>
      <w:r w:rsidRPr="00A8212E">
        <w:rPr>
          <w:rFonts w:ascii="Calibri" w:eastAsia="Times New Roman" w:hAnsi="Calibri" w:cs="Calibri"/>
          <w:lang w:eastAsia="en-GB"/>
        </w:rPr>
        <w:t>its affiliates, officers, employees, and agents from and against any losses, claims, liabilities, damages, costs, or expenses (including reasonable attorney’s fees) arising out of or related to:</w:t>
      </w:r>
      <w:r w:rsidRPr="00A8212E">
        <w:rPr>
          <w:rFonts w:ascii="Calibri" w:eastAsia="Times New Roman" w:hAnsi="Calibri" w:cs="Calibri"/>
          <w:lang w:eastAsia="en-GB"/>
        </w:rPr>
        <w:br/>
        <w:t>(a) the use or reliance on analysis, recommendations, or outputs generated during Analyst Hours;</w:t>
      </w:r>
    </w:p>
    <w:p w14:paraId="31B86BB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the Customer’s internal or third-party dissemination of such deliverables; or</w:t>
      </w:r>
    </w:p>
    <w:p w14:paraId="0B08325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any modification or misuse of the Consulting Deliverables by the Customer.</w:t>
      </w:r>
    </w:p>
    <w:p w14:paraId="547F8FDD"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lang w:eastAsia="en-GB"/>
        </w:rPr>
        <w:t>3.5</w:t>
      </w:r>
      <w:r w:rsidRPr="00A8212E">
        <w:rPr>
          <w:rFonts w:ascii="Calibri" w:eastAsia="Times New Roman" w:hAnsi="Calibri" w:cs="Calibri"/>
          <w:b/>
          <w:bCs/>
          <w:lang w:eastAsia="en-GB"/>
        </w:rPr>
        <w:t xml:space="preserve"> Termination of Consulting Hours</w:t>
      </w:r>
    </w:p>
    <w:p w14:paraId="3CBEF8D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Automatic Lapse upon Agreement Termination</w:t>
      </w:r>
      <w:r w:rsidRPr="00A8212E">
        <w:rPr>
          <w:rFonts w:ascii="Calibri" w:eastAsia="Times New Roman" w:hAnsi="Calibri" w:cs="Calibri"/>
          <w:lang w:eastAsia="en-GB"/>
        </w:rPr>
        <w:t>: All Consulting Hours purchased by the Customer shall automatically terminate upon the expiration or termination of this Agreement, irrespective of whether such hours have been fully utilized as of such date.</w:t>
      </w:r>
    </w:p>
    <w:p w14:paraId="055D04A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Effect of Termination on Prepaid Hours</w:t>
      </w:r>
      <w:r w:rsidRPr="00A8212E">
        <w:rPr>
          <w:rFonts w:ascii="Calibri" w:eastAsia="Times New Roman" w:hAnsi="Calibri" w:cs="Calibri"/>
          <w:lang w:eastAsia="en-GB"/>
        </w:rPr>
        <w:t>:</w:t>
      </w:r>
    </w:p>
    <w:p w14:paraId="5C877AF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All unused or unutilized prepaid Consulting Hours as of the date of termination shall immediately expire and lapse without any obligation on </w:t>
      </w:r>
      <w:r w:rsidRPr="00A8212E">
        <w:rPr>
          <w:rFonts w:ascii="Calibri" w:eastAsia="Times New Roman" w:hAnsi="Calibri" w:cs="Calibri"/>
          <w:color w:val="3E4041" w:themeColor="text1"/>
          <w:lang w:eastAsia="en-GB"/>
        </w:rPr>
        <w:t xml:space="preserve">Mordor to </w:t>
      </w:r>
      <w:r w:rsidRPr="00A8212E">
        <w:rPr>
          <w:rFonts w:ascii="Calibri" w:eastAsia="Times New Roman" w:hAnsi="Calibri" w:cs="Calibri"/>
          <w:lang w:eastAsia="en-GB"/>
        </w:rPr>
        <w:t>refund or credit any portion of the corresponding fees to the Customer.</w:t>
      </w:r>
    </w:p>
    <w:p w14:paraId="5486285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For Consulting Hours billed on a postpaid basis, the Customer shall remain liable for all hours rendered up to the effective date of termination, including any committed or scheduled hours that cannot reasonably be cancelled.</w:t>
      </w:r>
    </w:p>
    <w:p w14:paraId="39C6185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Termination for Convenience by Customer</w:t>
      </w:r>
      <w:r w:rsidRPr="00A8212E">
        <w:rPr>
          <w:rFonts w:ascii="Calibri" w:eastAsia="Times New Roman" w:hAnsi="Calibri" w:cs="Calibri"/>
          <w:lang w:eastAsia="en-GB"/>
        </w:rPr>
        <w:t>: If the Customer elects to terminate this Agreement or any Order Form for convenience, any prepaid fees for Consulting Hours shall be deemed fully earned upon receipt and shall not be refundable. Any scheduled or ongoing consulting engagements may, at discretion, be immediately discontinued upon receipt of termination notice.</w:t>
      </w:r>
    </w:p>
    <w:p w14:paraId="7FA0F581" w14:textId="77777777" w:rsidR="00A8212E" w:rsidRPr="00A8212E" w:rsidRDefault="00A8212E" w:rsidP="00566724">
      <w:pPr>
        <w:spacing w:after="0" w:line="240" w:lineRule="auto"/>
        <w:rPr>
          <w:rFonts w:ascii="Calibri" w:eastAsia="Times New Roman" w:hAnsi="Calibri" w:cs="Calibri"/>
          <w:lang w:eastAsia="en-GB"/>
        </w:rPr>
      </w:pPr>
      <w:r w:rsidRPr="00A8212E">
        <w:rPr>
          <w:rFonts w:ascii="Calibri" w:eastAsia="Times New Roman" w:hAnsi="Calibri" w:cs="Calibri"/>
          <w:b/>
          <w:bCs/>
          <w:lang w:eastAsia="en-GB"/>
        </w:rPr>
        <w:t>Effect of Termination on Deliverables</w:t>
      </w:r>
      <w:r w:rsidRPr="00A8212E">
        <w:rPr>
          <w:rFonts w:ascii="Calibri" w:eastAsia="Times New Roman" w:hAnsi="Calibri" w:cs="Calibri"/>
          <w:lang w:eastAsia="en-GB"/>
        </w:rPr>
        <w:t>: Upon termination of Consulting Hours for any reason:</w:t>
      </w:r>
      <w:r w:rsidRPr="00A8212E">
        <w:rPr>
          <w:rFonts w:ascii="Calibri" w:eastAsia="Times New Roman" w:hAnsi="Calibri" w:cs="Calibri"/>
          <w:lang w:eastAsia="en-GB"/>
        </w:rPr>
        <w:br/>
        <w:t>(a)</w:t>
      </w:r>
      <w:r w:rsidRPr="00A8212E">
        <w:rPr>
          <w:rFonts w:ascii="Calibri" w:eastAsia="Times New Roman" w:hAnsi="Calibri" w:cs="Calibri"/>
          <w:color w:val="3E4041" w:themeColor="text1"/>
          <w:lang w:eastAsia="en-GB"/>
        </w:rPr>
        <w:t xml:space="preserve"> Mordor </w:t>
      </w:r>
      <w:r w:rsidRPr="00A8212E">
        <w:rPr>
          <w:rFonts w:ascii="Calibri" w:eastAsia="Times New Roman" w:hAnsi="Calibri" w:cs="Calibri"/>
          <w:lang w:eastAsia="en-GB"/>
        </w:rPr>
        <w:t xml:space="preserve">shall deliver to the Customer any completed Consulting Deliverables that have been fully paid for as of the effective termination </w:t>
      </w:r>
      <w:proofErr w:type="gramStart"/>
      <w:r w:rsidRPr="00A8212E">
        <w:rPr>
          <w:rFonts w:ascii="Calibri" w:eastAsia="Times New Roman" w:hAnsi="Calibri" w:cs="Calibri"/>
          <w:lang w:eastAsia="en-GB"/>
        </w:rPr>
        <w:t>date;</w:t>
      </w:r>
      <w:proofErr w:type="gramEnd"/>
    </w:p>
    <w:p w14:paraId="5CF75AA3" w14:textId="77777777" w:rsidR="00A8212E" w:rsidRPr="00A8212E" w:rsidRDefault="00A8212E" w:rsidP="00566724">
      <w:pPr>
        <w:spacing w:after="0" w:line="240" w:lineRule="auto"/>
        <w:rPr>
          <w:rFonts w:ascii="Calibri" w:eastAsia="Times New Roman" w:hAnsi="Calibri" w:cs="Calibri"/>
          <w:lang w:eastAsia="en-GB"/>
        </w:rPr>
      </w:pPr>
      <w:r w:rsidRPr="00A8212E">
        <w:rPr>
          <w:rFonts w:ascii="Calibri" w:eastAsia="Times New Roman" w:hAnsi="Calibri" w:cs="Calibri"/>
          <w:lang w:eastAsia="en-GB"/>
        </w:rPr>
        <w:t>(b) all partially completed deliverables may, at discretion, be delivered “as-is” without any obligation of completion or warranty; and</w:t>
      </w:r>
    </w:p>
    <w:p w14:paraId="185CF3F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all rights and licenses granted to the Customer with respect to completed deliverables shall survive termination subject to full payment of the applicable fees.</w:t>
      </w:r>
    </w:p>
    <w:p w14:paraId="4107E88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No Waiver of Other Rights</w:t>
      </w:r>
      <w:r w:rsidRPr="00A8212E">
        <w:rPr>
          <w:rFonts w:ascii="Calibri" w:eastAsia="Times New Roman" w:hAnsi="Calibri" w:cs="Calibri"/>
          <w:lang w:eastAsia="en-GB"/>
        </w:rPr>
        <w:t>: Termination or expiry of Consulting Hours shall not affect either Party’s rights or obligations that have accrued prior to termination, including any confidentiality, intellectual property, indemnity, or limitation of liability obligations that, by their nature, are intended to survive.</w:t>
      </w:r>
    </w:p>
    <w:p w14:paraId="67714E4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Survival</w:t>
      </w:r>
      <w:r w:rsidRPr="00A8212E">
        <w:rPr>
          <w:rFonts w:ascii="Calibri" w:eastAsia="Times New Roman" w:hAnsi="Calibri" w:cs="Calibri"/>
          <w:lang w:eastAsia="en-GB"/>
        </w:rPr>
        <w:t>: For clarity, Clauses relating to intellectual property, confidentiality, limitation of liability, indemnity, governing law, and dispute resolution shall survive termination of Consulting Hours.</w:t>
      </w:r>
    </w:p>
    <w:p w14:paraId="00D5BB1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3.6 </w:t>
      </w:r>
      <w:r w:rsidRPr="00A8212E">
        <w:rPr>
          <w:rFonts w:ascii="Calibri" w:eastAsia="Times New Roman" w:hAnsi="Calibri" w:cs="Calibri"/>
          <w:b/>
          <w:bCs/>
          <w:lang w:eastAsia="en-GB"/>
        </w:rPr>
        <w:t>AI Outputs:</w:t>
      </w:r>
    </w:p>
    <w:p w14:paraId="2277100A" w14:textId="77777777" w:rsidR="00A8212E" w:rsidRPr="00A8212E" w:rsidRDefault="00A8212E" w:rsidP="00AA0FC3">
      <w:pPr>
        <w:spacing w:after="0" w:line="240" w:lineRule="auto"/>
        <w:rPr>
          <w:rFonts w:ascii="Calibri" w:eastAsia="Times New Roman" w:hAnsi="Calibri" w:cs="Calibri"/>
          <w:lang w:eastAsia="en-GB"/>
        </w:rPr>
      </w:pPr>
      <w:r w:rsidRPr="00A8212E">
        <w:rPr>
          <w:rFonts w:ascii="Calibri" w:eastAsia="Times New Roman" w:hAnsi="Calibri" w:cs="Calibri"/>
          <w:lang w:eastAsia="en-GB"/>
        </w:rPr>
        <w:t xml:space="preserve">(a) </w:t>
      </w:r>
      <w:r w:rsidRPr="00A8212E">
        <w:rPr>
          <w:rFonts w:ascii="Calibri" w:eastAsia="Times New Roman" w:hAnsi="Calibri" w:cs="Calibri"/>
          <w:i/>
          <w:iCs/>
          <w:lang w:eastAsia="en-GB"/>
        </w:rPr>
        <w:t>Ownership:</w:t>
      </w:r>
      <w:r w:rsidRPr="00A8212E">
        <w:rPr>
          <w:rFonts w:ascii="Calibri" w:eastAsia="Times New Roman" w:hAnsi="Calibri" w:cs="Calibri"/>
          <w:lang w:eastAsia="en-GB"/>
        </w:rPr>
        <w:t xml:space="preserve"> To the extent AI-generated outputs are derived from Licensee’s queries, input data, or prompts (“Licensee Inputs”), Licensee shall own the copyright in such specific AI Outputs, subject to Licensor’s and its licensors’ pre-existing intellectual property and data rights.</w:t>
      </w:r>
      <w:r w:rsidRPr="00A8212E">
        <w:rPr>
          <w:rFonts w:ascii="Calibri" w:eastAsia="Times New Roman" w:hAnsi="Calibri" w:cs="Calibri"/>
          <w:lang w:eastAsia="en-GB"/>
        </w:rPr>
        <w:br/>
      </w:r>
      <w:r w:rsidRPr="00A8212E">
        <w:rPr>
          <w:rFonts w:ascii="Calibri" w:eastAsia="Times New Roman" w:hAnsi="Calibri" w:cs="Calibri"/>
          <w:lang w:eastAsia="en-GB"/>
        </w:rPr>
        <w:lastRenderedPageBreak/>
        <w:t xml:space="preserve">(b) </w:t>
      </w:r>
      <w:r w:rsidRPr="00A8212E">
        <w:rPr>
          <w:rFonts w:ascii="Calibri" w:eastAsia="Times New Roman" w:hAnsi="Calibri" w:cs="Calibri"/>
          <w:i/>
          <w:iCs/>
          <w:lang w:eastAsia="en-GB"/>
        </w:rPr>
        <w:t>Restrictions:</w:t>
      </w:r>
      <w:r w:rsidRPr="00A8212E">
        <w:rPr>
          <w:rFonts w:ascii="Calibri" w:eastAsia="Times New Roman" w:hAnsi="Calibri" w:cs="Calibri"/>
          <w:lang w:eastAsia="en-GB"/>
        </w:rPr>
        <w:t xml:space="preserve"> AI Outputs shall not be used in any manner that implies or represents that Mordor guarantees their accuracy, completeness, or fitness for any particular purpose.</w:t>
      </w:r>
    </w:p>
    <w:p w14:paraId="4CAF095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3.7 </w:t>
      </w:r>
      <w:r w:rsidRPr="00A8212E">
        <w:rPr>
          <w:rFonts w:ascii="Calibri" w:eastAsia="Times New Roman" w:hAnsi="Calibri" w:cs="Calibri"/>
          <w:b/>
          <w:bCs/>
          <w:lang w:eastAsia="en-GB"/>
        </w:rPr>
        <w:t>Intellectual Property Reservation:</w:t>
      </w:r>
      <w:r w:rsidRPr="00A8212E">
        <w:rPr>
          <w:rFonts w:ascii="Calibri" w:eastAsia="Times New Roman" w:hAnsi="Calibri" w:cs="Calibri"/>
          <w:lang w:eastAsia="en-GB"/>
        </w:rPr>
        <w:t xml:space="preserve"> All intellectual property rights in and to the Platform, including the source code, algorithms, models, databases, analytics engines, architecture, user interface design, trademarks, and trade secrets, shall remain the exclusive property of Licensor and its licensors. Except for the limited license granted herein, no other rights are conferred to Licensee by implication, estoppel, or otherwise. </w:t>
      </w:r>
    </w:p>
    <w:p w14:paraId="7205BB9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Customer shall not:</w:t>
      </w:r>
    </w:p>
    <w:p w14:paraId="60FB3AF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copy, modify, translate, or create derivative works of the </w:t>
      </w:r>
      <w:proofErr w:type="gramStart"/>
      <w:r w:rsidRPr="00A8212E">
        <w:rPr>
          <w:rFonts w:ascii="Calibri" w:eastAsia="Times New Roman" w:hAnsi="Calibri" w:cs="Calibri"/>
          <w:lang w:eastAsia="en-GB"/>
        </w:rPr>
        <w:t>Platform;</w:t>
      </w:r>
      <w:proofErr w:type="gramEnd"/>
    </w:p>
    <w:p w14:paraId="21121A2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(b) </w:t>
      </w:r>
      <w:proofErr w:type="gramStart"/>
      <w:r w:rsidRPr="00A8212E">
        <w:rPr>
          <w:rFonts w:ascii="Calibri" w:eastAsia="Times New Roman" w:hAnsi="Calibri" w:cs="Calibri"/>
          <w:lang w:eastAsia="en-GB"/>
        </w:rPr>
        <w:t>reverse-engineer</w:t>
      </w:r>
      <w:proofErr w:type="gramEnd"/>
      <w:r w:rsidRPr="00A8212E">
        <w:rPr>
          <w:rFonts w:ascii="Calibri" w:eastAsia="Times New Roman" w:hAnsi="Calibri" w:cs="Calibri"/>
          <w:lang w:eastAsia="en-GB"/>
        </w:rPr>
        <w:t xml:space="preserve">, decompile, or attempt to derive the source </w:t>
      </w:r>
      <w:proofErr w:type="gramStart"/>
      <w:r w:rsidRPr="00A8212E">
        <w:rPr>
          <w:rFonts w:ascii="Calibri" w:eastAsia="Times New Roman" w:hAnsi="Calibri" w:cs="Calibri"/>
          <w:lang w:eastAsia="en-GB"/>
        </w:rPr>
        <w:t>code;</w:t>
      </w:r>
      <w:proofErr w:type="gramEnd"/>
    </w:p>
    <w:p w14:paraId="4E813C4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remove or obscure proprietary notices; or</w:t>
      </w:r>
    </w:p>
    <w:p w14:paraId="4EF1626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(d) permit any third party to access the Services in a manner inconsistent with this Agreement.</w:t>
      </w:r>
    </w:p>
    <w:p w14:paraId="1D58ECA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Reservation of Rights</w:t>
      </w:r>
      <w:r w:rsidRPr="00A8212E">
        <w:rPr>
          <w:rFonts w:ascii="Calibri" w:eastAsia="Times New Roman" w:hAnsi="Calibri" w:cs="Calibri"/>
          <w:lang w:eastAsia="en-GB"/>
        </w:rPr>
        <w:t>: All rights not expressly granted to Customer are reserved by Mordor. No implied licenses are granted.</w:t>
      </w:r>
    </w:p>
    <w:p w14:paraId="777A7C7B"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Third-Party Components</w:t>
      </w:r>
      <w:r w:rsidRPr="00A8212E">
        <w:rPr>
          <w:rFonts w:ascii="Calibri" w:eastAsia="Times New Roman" w:hAnsi="Calibri" w:cs="Calibri"/>
          <w:lang w:eastAsia="en-GB"/>
        </w:rPr>
        <w:t>: The Services may contain open-source software components. Such components are licensed under their respective open-source licenses; however, no open-source license shall restrict Mordor’s proprietary rights in the Platform.</w:t>
      </w:r>
    </w:p>
    <w:p w14:paraId="31066A0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3.8 </w:t>
      </w:r>
      <w:r w:rsidRPr="00A8212E">
        <w:rPr>
          <w:rFonts w:ascii="Calibri" w:eastAsia="Times New Roman" w:hAnsi="Calibri" w:cs="Calibri"/>
          <w:b/>
          <w:bCs/>
          <w:lang w:eastAsia="en-GB"/>
        </w:rPr>
        <w:t>Feedback and Enhancements</w:t>
      </w:r>
      <w:r w:rsidRPr="00A8212E">
        <w:rPr>
          <w:rFonts w:ascii="Calibri" w:eastAsia="Times New Roman" w:hAnsi="Calibri" w:cs="Calibri"/>
          <w:lang w:eastAsia="en-GB"/>
        </w:rPr>
        <w:t>: Any feedback, suggestions, or feature requests submitted by Customer may be freely used by Mordor for product improvement without obligation to Customer. All resulting enhancements, improvements, or derivative works shall be the exclusive property of Mordor.</w:t>
      </w:r>
    </w:p>
    <w:p w14:paraId="5E1E656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3.9 </w:t>
      </w:r>
      <w:r w:rsidRPr="00A8212E">
        <w:rPr>
          <w:rFonts w:ascii="Calibri" w:eastAsia="Times New Roman" w:hAnsi="Calibri" w:cs="Calibri"/>
          <w:b/>
          <w:bCs/>
          <w:lang w:eastAsia="en-GB"/>
        </w:rPr>
        <w:t>Retraining and Learning Rights</w:t>
      </w:r>
      <w:r w:rsidRPr="00A8212E">
        <w:rPr>
          <w:rFonts w:ascii="Calibri" w:eastAsia="Times New Roman" w:hAnsi="Calibri" w:cs="Calibri"/>
          <w:lang w:eastAsia="en-GB"/>
        </w:rPr>
        <w:t>: Mordor may use de-identified Customer Data and AI Outputs to train, validate, and enhance its models, provided that such use complies with applicable data-protection laws and does not disclose identifiable Customer information.</w:t>
      </w:r>
    </w:p>
    <w:p w14:paraId="4F244E72"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3.10 </w:t>
      </w:r>
      <w:r w:rsidRPr="00A8212E">
        <w:rPr>
          <w:rFonts w:ascii="Calibri" w:eastAsia="Times New Roman" w:hAnsi="Calibri" w:cs="Calibri"/>
          <w:b/>
          <w:bCs/>
          <w:lang w:eastAsia="en-GB"/>
        </w:rPr>
        <w:t>Third-Party Data and Content</w:t>
      </w:r>
      <w:r w:rsidRPr="00A8212E">
        <w:rPr>
          <w:rFonts w:ascii="Calibri" w:eastAsia="Times New Roman" w:hAnsi="Calibri" w:cs="Calibri"/>
          <w:lang w:eastAsia="en-GB"/>
        </w:rPr>
        <w:t>: AI Outputs may incorporate or be influenced by third-party data licensed by Mordor. Customer acknowledges that such content may be subject to separate third-party license terms, which Mordor shall make available on request.</w:t>
      </w:r>
    </w:p>
    <w:p w14:paraId="69114C9D" w14:textId="77777777" w:rsidR="00202432" w:rsidRPr="00A8212E" w:rsidRDefault="00202432" w:rsidP="00A9219F">
      <w:pPr>
        <w:spacing w:after="0" w:line="240" w:lineRule="auto"/>
        <w:jc w:val="both"/>
        <w:rPr>
          <w:rFonts w:ascii="Calibri" w:eastAsia="Times New Roman" w:hAnsi="Calibri" w:cs="Calibri"/>
          <w:lang w:eastAsia="en-GB"/>
        </w:rPr>
      </w:pPr>
    </w:p>
    <w:p w14:paraId="3EE2503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4. Sublicensing</w:t>
      </w:r>
      <w:r w:rsidRPr="00A8212E">
        <w:rPr>
          <w:rFonts w:ascii="Calibri" w:eastAsia="Times New Roman" w:hAnsi="Calibri" w:cs="Calibri"/>
          <w:lang w:eastAsia="en-GB"/>
        </w:rPr>
        <w:t>: The Licensee shall not sublicense, assign, or otherwise transfer this License or permit third-party access to the Platform without the prior written consent of Licensor.</w:t>
      </w:r>
    </w:p>
    <w:p w14:paraId="0B2B4D68" w14:textId="77777777" w:rsidR="00A8212E" w:rsidRPr="00A8212E" w:rsidRDefault="00A8212E" w:rsidP="00A9219F">
      <w:pPr>
        <w:spacing w:after="0" w:line="240" w:lineRule="auto"/>
        <w:jc w:val="both"/>
        <w:rPr>
          <w:rFonts w:ascii="Calibri" w:eastAsia="Times New Roman" w:hAnsi="Calibri" w:cs="Calibri"/>
          <w:lang w:eastAsia="en-GB"/>
        </w:rPr>
      </w:pPr>
    </w:p>
    <w:p w14:paraId="17454DF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5. License Term &amp; Renewal</w:t>
      </w:r>
    </w:p>
    <w:p w14:paraId="535BA778" w14:textId="6188777E" w:rsidR="00566724" w:rsidRDefault="00566724" w:rsidP="001E7B4C">
      <w:pPr>
        <w:spacing w:after="0" w:line="240" w:lineRule="auto"/>
        <w:ind w:left="720"/>
        <w:rPr>
          <w:rFonts w:ascii="Calibri" w:eastAsia="Times New Roman" w:hAnsi="Calibri" w:cs="Calibri"/>
          <w:lang w:eastAsia="en-GB"/>
        </w:rPr>
      </w:pPr>
      <w:r w:rsidRPr="00566724">
        <w:rPr>
          <w:rFonts w:ascii="Calibri" w:eastAsia="Times New Roman" w:hAnsi="Calibri" w:cs="Calibri"/>
          <w:lang w:eastAsia="en-GB"/>
        </w:rPr>
        <w:t xml:space="preserve">5.1 </w:t>
      </w:r>
      <w:r w:rsidR="008F3FBB" w:rsidRPr="008F3FBB">
        <w:rPr>
          <w:rFonts w:ascii="Calibri" w:eastAsia="Times New Roman" w:hAnsi="Calibri" w:cs="Calibri"/>
          <w:lang w:eastAsia="en-GB"/>
        </w:rPr>
        <w:t xml:space="preserve">The License shall commence on the Effective Date and shall continue for a term </w:t>
      </w:r>
      <w:r w:rsidR="00DF76F2" w:rsidRPr="00DF76F2">
        <w:rPr>
          <w:rFonts w:ascii="Calibri" w:eastAsia="Times New Roman" w:hAnsi="Calibri" w:cs="Calibri"/>
          <w:lang w:eastAsia="en-GB"/>
        </w:rPr>
        <w:t>mentioned in Subscription Order Form</w:t>
      </w:r>
      <w:r w:rsidR="008F3FBB" w:rsidRPr="008F3FBB">
        <w:rPr>
          <w:rFonts w:ascii="Calibri" w:eastAsia="Times New Roman" w:hAnsi="Calibri" w:cs="Calibri"/>
          <w:lang w:eastAsia="en-GB"/>
        </w:rPr>
        <w:t>, unless terminated earlier in accordance with this Agreement.</w:t>
      </w:r>
      <w:r w:rsidRPr="00566724">
        <w:rPr>
          <w:rFonts w:ascii="Calibri" w:eastAsia="Times New Roman" w:hAnsi="Calibri" w:cs="Calibri"/>
          <w:lang w:eastAsia="en-GB"/>
        </w:rPr>
        <w:br/>
        <w:t xml:space="preserve">5.2 </w:t>
      </w:r>
      <w:r w:rsidR="008F3FBB" w:rsidRPr="008F3FBB">
        <w:rPr>
          <w:rFonts w:ascii="Calibri" w:eastAsia="Times New Roman" w:hAnsi="Calibri" w:cs="Calibri"/>
          <w:lang w:eastAsia="en-GB"/>
        </w:rPr>
        <w:t xml:space="preserve">Upon expiry of the </w:t>
      </w:r>
      <w:r w:rsidR="009479F9">
        <w:rPr>
          <w:rFonts w:ascii="Calibri" w:eastAsia="Times New Roman" w:hAnsi="Calibri" w:cs="Calibri"/>
          <w:lang w:eastAsia="en-GB"/>
        </w:rPr>
        <w:t>term mentioned in Subscription Order Form</w:t>
      </w:r>
      <w:r w:rsidR="008F3FBB" w:rsidRPr="008F3FBB">
        <w:rPr>
          <w:rFonts w:ascii="Calibri" w:eastAsia="Times New Roman" w:hAnsi="Calibri" w:cs="Calibri"/>
          <w:lang w:eastAsia="en-GB"/>
        </w:rPr>
        <w:t>, If both Parties wish to continue the License, they may do so only through a separate written agreement mutually signed by both Parties.</w:t>
      </w:r>
    </w:p>
    <w:p w14:paraId="3863263A" w14:textId="77777777" w:rsidR="008F3FBB" w:rsidRPr="00A8212E" w:rsidRDefault="008F3FBB" w:rsidP="008F3FBB">
      <w:pPr>
        <w:spacing w:after="0" w:line="240" w:lineRule="auto"/>
        <w:rPr>
          <w:rFonts w:ascii="Calibri" w:eastAsia="Times New Roman" w:hAnsi="Calibri" w:cs="Calibri"/>
          <w:lang w:eastAsia="en-GB"/>
        </w:rPr>
      </w:pPr>
    </w:p>
    <w:p w14:paraId="1D31F68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6. License Revocation</w:t>
      </w:r>
    </w:p>
    <w:p w14:paraId="20CB322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6.1 Licensor reserves the right to suspend or revoke the License immediately if:</w:t>
      </w:r>
    </w:p>
    <w:p w14:paraId="2E4F8983" w14:textId="77777777" w:rsidR="00A8212E" w:rsidRPr="00A8212E" w:rsidRDefault="00A8212E" w:rsidP="00A9219F">
      <w:pPr>
        <w:numPr>
          <w:ilvl w:val="0"/>
          <w:numId w:val="54"/>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Licensee breaches material terms of this </w:t>
      </w:r>
      <w:proofErr w:type="gramStart"/>
      <w:r w:rsidRPr="00A8212E">
        <w:rPr>
          <w:rFonts w:ascii="Calibri" w:eastAsia="Times New Roman" w:hAnsi="Calibri" w:cs="Calibri"/>
          <w:lang w:eastAsia="en-GB"/>
        </w:rPr>
        <w:t>Agreement;</w:t>
      </w:r>
      <w:proofErr w:type="gramEnd"/>
    </w:p>
    <w:p w14:paraId="3C5B38C9" w14:textId="77777777" w:rsidR="00A8212E" w:rsidRPr="00A8212E" w:rsidRDefault="00A8212E" w:rsidP="00A9219F">
      <w:pPr>
        <w:numPr>
          <w:ilvl w:val="0"/>
          <w:numId w:val="54"/>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Unauthorized use, access, or distribution is </w:t>
      </w:r>
      <w:proofErr w:type="gramStart"/>
      <w:r w:rsidRPr="00A8212E">
        <w:rPr>
          <w:rFonts w:ascii="Calibri" w:eastAsia="Times New Roman" w:hAnsi="Calibri" w:cs="Calibri"/>
          <w:lang w:eastAsia="en-GB"/>
        </w:rPr>
        <w:t>detected;</w:t>
      </w:r>
      <w:proofErr w:type="gramEnd"/>
    </w:p>
    <w:p w14:paraId="129E5AD4" w14:textId="77777777" w:rsidR="00A8212E" w:rsidRPr="00A8212E" w:rsidRDefault="00A8212E" w:rsidP="00A9219F">
      <w:pPr>
        <w:numPr>
          <w:ilvl w:val="0"/>
          <w:numId w:val="54"/>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Required payments remain overdue beyond 15 days after written notice.</w:t>
      </w:r>
    </w:p>
    <w:p w14:paraId="600F286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6.2 Upon termination or expiration, Licensee shall cease all use of the Platform.</w:t>
      </w:r>
    </w:p>
    <w:p w14:paraId="408D7911" w14:textId="77777777" w:rsidR="00A8212E" w:rsidRPr="00A8212E" w:rsidRDefault="00A8212E" w:rsidP="00A9219F">
      <w:pPr>
        <w:spacing w:after="0" w:line="240" w:lineRule="auto"/>
        <w:jc w:val="both"/>
        <w:rPr>
          <w:rFonts w:ascii="Calibri" w:eastAsia="Times New Roman" w:hAnsi="Calibri" w:cs="Calibri"/>
          <w:b/>
          <w:bCs/>
          <w:lang w:eastAsia="en-GB"/>
        </w:rPr>
      </w:pPr>
    </w:p>
    <w:p w14:paraId="0E6A5AD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7. Compliance and Audit Rights</w:t>
      </w:r>
    </w:p>
    <w:p w14:paraId="212CBA6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7.1 Licensee agrees to maintain records sufficient to demonstrate compliance with this Agreement and, upon ten (10) days’ prior written notice, to permit Licensor or its representatives to audit Licensee’s use of the Platform solely for compliance verification purposes.</w:t>
      </w:r>
    </w:p>
    <w:p w14:paraId="4BF7233C"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7.2 Any audit shall be conducted during normal business hours and shall not unreasonably disrupt Licensee’s operations. If material non-compliance is found, Licensee shall promptly remedy the same and reimburse Licensor for the cost of the audit.</w:t>
      </w:r>
    </w:p>
    <w:p w14:paraId="182F1756" w14:textId="77777777" w:rsidR="00AA0FC3" w:rsidRPr="00A8212E" w:rsidRDefault="00AA0FC3" w:rsidP="00A9219F">
      <w:pPr>
        <w:spacing w:after="0" w:line="240" w:lineRule="auto"/>
        <w:jc w:val="both"/>
        <w:rPr>
          <w:rFonts w:ascii="Calibri" w:eastAsia="Times New Roman" w:hAnsi="Calibri" w:cs="Calibri"/>
          <w:lang w:eastAsia="en-GB"/>
        </w:rPr>
      </w:pPr>
    </w:p>
    <w:p w14:paraId="630F824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8. Feedback</w:t>
      </w:r>
    </w:p>
    <w:p w14:paraId="65058A39"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8.1 Licensee may provide suggestions, feedback, or improvement ideas regarding the Platform. All such feedback shall be deemed assigned to and owned by Licensor, and Licensor may freely use, modify, and commercialize the same without restriction or obligation to Licensee.</w:t>
      </w:r>
    </w:p>
    <w:p w14:paraId="1A37B050" w14:textId="77777777" w:rsidR="00202432" w:rsidRDefault="00202432" w:rsidP="00A9219F">
      <w:pPr>
        <w:spacing w:after="0" w:line="240" w:lineRule="auto"/>
        <w:jc w:val="both"/>
        <w:rPr>
          <w:rFonts w:ascii="Calibri" w:eastAsia="Times New Roman" w:hAnsi="Calibri" w:cs="Calibri"/>
          <w:lang w:eastAsia="en-GB"/>
        </w:rPr>
      </w:pPr>
    </w:p>
    <w:p w14:paraId="0CAAB81C" w14:textId="77777777" w:rsidR="004E2E3D" w:rsidRDefault="004E2E3D" w:rsidP="00A9219F">
      <w:pPr>
        <w:spacing w:after="0" w:line="240" w:lineRule="auto"/>
        <w:jc w:val="both"/>
        <w:rPr>
          <w:rFonts w:ascii="Calibri" w:eastAsia="Times New Roman" w:hAnsi="Calibri" w:cs="Calibri"/>
          <w:lang w:eastAsia="en-GB"/>
        </w:rPr>
      </w:pPr>
    </w:p>
    <w:p w14:paraId="3440B0F7" w14:textId="77777777" w:rsidR="004E2E3D" w:rsidRPr="00A8212E" w:rsidRDefault="004E2E3D" w:rsidP="00A9219F">
      <w:pPr>
        <w:spacing w:after="0" w:line="240" w:lineRule="auto"/>
        <w:jc w:val="both"/>
        <w:rPr>
          <w:rFonts w:ascii="Calibri" w:eastAsia="Times New Roman" w:hAnsi="Calibri" w:cs="Calibri"/>
          <w:lang w:eastAsia="en-GB"/>
        </w:rPr>
      </w:pPr>
    </w:p>
    <w:p w14:paraId="2094A1E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 xml:space="preserve">9. Order Form </w:t>
      </w:r>
      <w:proofErr w:type="gramStart"/>
      <w:r w:rsidRPr="00A8212E">
        <w:rPr>
          <w:rFonts w:ascii="Calibri" w:eastAsia="Times New Roman" w:hAnsi="Calibri" w:cs="Calibri"/>
          <w:b/>
          <w:bCs/>
          <w:lang w:eastAsia="en-GB"/>
        </w:rPr>
        <w:t>And</w:t>
      </w:r>
      <w:proofErr w:type="gramEnd"/>
      <w:r w:rsidRPr="00A8212E">
        <w:rPr>
          <w:rFonts w:ascii="Calibri" w:eastAsia="Times New Roman" w:hAnsi="Calibri" w:cs="Calibri"/>
          <w:b/>
          <w:bCs/>
          <w:lang w:eastAsia="en-GB"/>
        </w:rPr>
        <w:t xml:space="preserve"> Fees</w:t>
      </w:r>
    </w:p>
    <w:p w14:paraId="0113AB5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9.1 </w:t>
      </w:r>
      <w:r w:rsidRPr="00A8212E">
        <w:rPr>
          <w:rFonts w:ascii="Calibri" w:eastAsia="Times New Roman" w:hAnsi="Calibri" w:cs="Calibri"/>
          <w:b/>
          <w:bCs/>
          <w:lang w:eastAsia="en-GB"/>
        </w:rPr>
        <w:t>Order Form Execution</w:t>
      </w:r>
    </w:p>
    <w:p w14:paraId="6AA086E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Each Service engagement shall be governed by an executed Order Form referencing this Agreement.</w:t>
      </w:r>
    </w:p>
    <w:p w14:paraId="2B63965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9.2 </w:t>
      </w:r>
      <w:r w:rsidRPr="00A8212E">
        <w:rPr>
          <w:rFonts w:ascii="Calibri" w:eastAsia="Times New Roman" w:hAnsi="Calibri" w:cs="Calibri"/>
          <w:b/>
          <w:bCs/>
          <w:lang w:eastAsia="en-GB"/>
        </w:rPr>
        <w:t>Fees and Payment Terms</w:t>
      </w:r>
    </w:p>
    <w:p w14:paraId="54EF4480" w14:textId="77777777" w:rsidR="00DF76F2" w:rsidRDefault="00DF76F2" w:rsidP="00A9219F">
      <w:pPr>
        <w:spacing w:after="0" w:line="240" w:lineRule="auto"/>
        <w:jc w:val="both"/>
        <w:rPr>
          <w:rFonts w:ascii="Calibri" w:eastAsia="Times New Roman" w:hAnsi="Calibri" w:cs="Calibri"/>
          <w:lang w:eastAsia="en-GB"/>
        </w:rPr>
      </w:pPr>
      <w:r w:rsidRPr="00DF76F2">
        <w:rPr>
          <w:rFonts w:ascii="Calibri" w:eastAsia="Times New Roman" w:hAnsi="Calibri" w:cs="Calibri"/>
          <w:lang w:eastAsia="en-GB"/>
        </w:rPr>
        <w:t>Customer shall pay the Fees as set forth in the applicable Subscription Order Form (SOF). Fees are non-cancellable and non-refundable, except as expressly provided herein.</w:t>
      </w:r>
    </w:p>
    <w:p w14:paraId="545885AD" w14:textId="69469C83"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9.3 </w:t>
      </w:r>
      <w:r w:rsidRPr="00A8212E">
        <w:rPr>
          <w:rFonts w:ascii="Calibri" w:eastAsia="Times New Roman" w:hAnsi="Calibri" w:cs="Calibri"/>
          <w:b/>
          <w:bCs/>
          <w:lang w:eastAsia="en-GB"/>
        </w:rPr>
        <w:t>Taxes</w:t>
      </w:r>
    </w:p>
    <w:p w14:paraId="630D2D9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All Fees are exclusive of applicable taxes, which shall be borne by the Customer.</w:t>
      </w:r>
    </w:p>
    <w:p w14:paraId="0B99E6D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9.4 </w:t>
      </w:r>
      <w:r w:rsidRPr="00A8212E">
        <w:rPr>
          <w:rFonts w:ascii="Calibri" w:eastAsia="Times New Roman" w:hAnsi="Calibri" w:cs="Calibri"/>
          <w:b/>
          <w:bCs/>
          <w:lang w:eastAsia="en-GB"/>
        </w:rPr>
        <w:t>Fee Adjustments</w:t>
      </w:r>
    </w:p>
    <w:p w14:paraId="2A39DE2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Mordor may revise fees upon renewal or after prior written notice of at least thirty (30) days.</w:t>
      </w:r>
    </w:p>
    <w:p w14:paraId="090BAD4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9.5 </w:t>
      </w:r>
      <w:r w:rsidRPr="00A8212E">
        <w:rPr>
          <w:rFonts w:ascii="Calibri" w:eastAsia="Times New Roman" w:hAnsi="Calibri" w:cs="Calibri"/>
          <w:b/>
          <w:bCs/>
          <w:lang w:eastAsia="en-GB"/>
        </w:rPr>
        <w:t>Late Payment</w:t>
      </w:r>
    </w:p>
    <w:p w14:paraId="20021D22"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Overdue amounts shall accrue interest at the rate of 1.5% per month or the maximum rate permitted by law, whichever is lower.</w:t>
      </w:r>
    </w:p>
    <w:p w14:paraId="784C2D85" w14:textId="77777777" w:rsidR="00202432" w:rsidRPr="00A8212E" w:rsidRDefault="00202432" w:rsidP="00A9219F">
      <w:pPr>
        <w:spacing w:after="0" w:line="240" w:lineRule="auto"/>
        <w:jc w:val="both"/>
        <w:rPr>
          <w:rFonts w:ascii="Calibri" w:eastAsia="Times New Roman" w:hAnsi="Calibri" w:cs="Calibri"/>
          <w:lang w:eastAsia="en-GB"/>
        </w:rPr>
      </w:pPr>
    </w:p>
    <w:p w14:paraId="0C2473A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10. Term And Termination</w:t>
      </w:r>
    </w:p>
    <w:p w14:paraId="6D74858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10.1 </w:t>
      </w:r>
      <w:r w:rsidRPr="00A8212E">
        <w:rPr>
          <w:rFonts w:ascii="Calibri" w:eastAsia="Times New Roman" w:hAnsi="Calibri" w:cs="Calibri"/>
          <w:b/>
          <w:bCs/>
          <w:lang w:eastAsia="en-GB"/>
        </w:rPr>
        <w:t>Term of Agreement</w:t>
      </w:r>
    </w:p>
    <w:p w14:paraId="2A33AC6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This Agreement shall commence on the Effective Date and continue until terminated as provided herein.</w:t>
      </w:r>
    </w:p>
    <w:p w14:paraId="1B69471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10.2 </w:t>
      </w:r>
      <w:r w:rsidRPr="00A8212E">
        <w:rPr>
          <w:rFonts w:ascii="Calibri" w:eastAsia="Times New Roman" w:hAnsi="Calibri" w:cs="Calibri"/>
          <w:b/>
          <w:bCs/>
          <w:lang w:eastAsia="en-GB"/>
        </w:rPr>
        <w:t>Subscription Term</w:t>
      </w:r>
    </w:p>
    <w:p w14:paraId="30D8A06F" w14:textId="215FFA2F"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The Subscription Term shall be as specified in the </w:t>
      </w:r>
      <w:r w:rsidR="00DF76F2" w:rsidRPr="00DF76F2">
        <w:rPr>
          <w:rFonts w:ascii="Calibri" w:eastAsia="Times New Roman" w:hAnsi="Calibri" w:cs="Calibri"/>
          <w:lang w:eastAsia="en-GB"/>
        </w:rPr>
        <w:t>Subscription</w:t>
      </w:r>
      <w:r w:rsidR="00DF76F2">
        <w:rPr>
          <w:rFonts w:ascii="Calibri" w:eastAsia="Times New Roman" w:hAnsi="Calibri" w:cs="Calibri"/>
          <w:lang w:eastAsia="en-GB"/>
        </w:rPr>
        <w:t xml:space="preserve"> </w:t>
      </w:r>
      <w:r w:rsidRPr="00A8212E">
        <w:rPr>
          <w:rFonts w:ascii="Calibri" w:eastAsia="Times New Roman" w:hAnsi="Calibri" w:cs="Calibri"/>
          <w:lang w:eastAsia="en-GB"/>
        </w:rPr>
        <w:t>Order For</w:t>
      </w:r>
      <w:r w:rsidR="00E810B9">
        <w:rPr>
          <w:rFonts w:ascii="Calibri" w:eastAsia="Times New Roman" w:hAnsi="Calibri" w:cs="Calibri"/>
          <w:lang w:eastAsia="en-GB"/>
        </w:rPr>
        <w:t>m</w:t>
      </w:r>
      <w:r w:rsidRPr="00A8212E">
        <w:rPr>
          <w:rFonts w:ascii="Calibri" w:eastAsia="Times New Roman" w:hAnsi="Calibri" w:cs="Calibri"/>
          <w:lang w:eastAsia="en-GB"/>
        </w:rPr>
        <w:t>.</w:t>
      </w:r>
    </w:p>
    <w:p w14:paraId="018F97D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10.3 </w:t>
      </w:r>
      <w:r w:rsidRPr="00A8212E">
        <w:rPr>
          <w:rFonts w:ascii="Calibri" w:eastAsia="Times New Roman" w:hAnsi="Calibri" w:cs="Calibri"/>
          <w:b/>
          <w:bCs/>
          <w:lang w:eastAsia="en-GB"/>
        </w:rPr>
        <w:t>Termination for Cause</w:t>
      </w:r>
    </w:p>
    <w:p w14:paraId="7CC0106D" w14:textId="77777777" w:rsidR="00A8212E" w:rsidRPr="00A8212E" w:rsidRDefault="00A8212E" w:rsidP="00072687">
      <w:pPr>
        <w:spacing w:after="0" w:line="240" w:lineRule="auto"/>
        <w:rPr>
          <w:rFonts w:ascii="Calibri" w:eastAsia="Times New Roman" w:hAnsi="Calibri" w:cs="Calibri"/>
          <w:lang w:eastAsia="en-GB"/>
        </w:rPr>
      </w:pPr>
      <w:r w:rsidRPr="00A8212E">
        <w:rPr>
          <w:rFonts w:ascii="Calibri" w:eastAsia="Times New Roman" w:hAnsi="Calibri" w:cs="Calibri"/>
          <w:lang w:eastAsia="en-GB"/>
        </w:rPr>
        <w:t>Either Party may terminate this Agreement with immediate effect if the other Party:</w:t>
      </w:r>
      <w:r w:rsidRPr="00A8212E">
        <w:rPr>
          <w:rFonts w:ascii="Calibri" w:eastAsia="Times New Roman" w:hAnsi="Calibri" w:cs="Calibri"/>
          <w:lang w:eastAsia="en-GB"/>
        </w:rPr>
        <w:br/>
        <w:t>(a) materially breaches any provision and fails to cure such breach within thirty (30) days of notice; or (b) becomes insolvent, subject to winding-up proceedings, or ceases to do business.</w:t>
      </w:r>
    </w:p>
    <w:p w14:paraId="6F432E3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10.5 </w:t>
      </w:r>
      <w:r w:rsidRPr="00A8212E">
        <w:rPr>
          <w:rFonts w:ascii="Calibri" w:eastAsia="Times New Roman" w:hAnsi="Calibri" w:cs="Calibri"/>
          <w:b/>
          <w:bCs/>
          <w:lang w:eastAsia="en-GB"/>
        </w:rPr>
        <w:t>Effect of Termination</w:t>
      </w:r>
    </w:p>
    <w:p w14:paraId="7F4FF84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Upon termination:</w:t>
      </w:r>
    </w:p>
    <w:p w14:paraId="39F4739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all rights granted to Customer shall </w:t>
      </w:r>
      <w:proofErr w:type="gramStart"/>
      <w:r w:rsidRPr="00A8212E">
        <w:rPr>
          <w:rFonts w:ascii="Calibri" w:eastAsia="Times New Roman" w:hAnsi="Calibri" w:cs="Calibri"/>
          <w:lang w:eastAsia="en-GB"/>
        </w:rPr>
        <w:t>cease;</w:t>
      </w:r>
      <w:proofErr w:type="gramEnd"/>
    </w:p>
    <w:p w14:paraId="7204344F"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Customer shall cease using the Services and delete all Confidential Information; and</w:t>
      </w:r>
    </w:p>
    <w:p w14:paraId="2657B895"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Sections relating to confidentiality, data ownership, IP, limitation of liability, and indemnity shall survive termination.</w:t>
      </w:r>
    </w:p>
    <w:p w14:paraId="288F5E52" w14:textId="77777777" w:rsidR="00AA0FC3" w:rsidRPr="00A8212E" w:rsidRDefault="00AA0FC3" w:rsidP="00A9219F">
      <w:pPr>
        <w:spacing w:after="0" w:line="240" w:lineRule="auto"/>
        <w:jc w:val="both"/>
        <w:rPr>
          <w:rFonts w:ascii="Calibri" w:eastAsia="Times New Roman" w:hAnsi="Calibri" w:cs="Calibri"/>
          <w:lang w:eastAsia="en-GB"/>
        </w:rPr>
      </w:pPr>
    </w:p>
    <w:p w14:paraId="0E50E59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 xml:space="preserve">11. Service Levels </w:t>
      </w:r>
      <w:proofErr w:type="gramStart"/>
      <w:r w:rsidRPr="00A8212E">
        <w:rPr>
          <w:rFonts w:ascii="Calibri" w:eastAsia="Times New Roman" w:hAnsi="Calibri" w:cs="Calibri"/>
          <w:b/>
          <w:bCs/>
          <w:lang w:eastAsia="en-GB"/>
        </w:rPr>
        <w:t>And</w:t>
      </w:r>
      <w:proofErr w:type="gramEnd"/>
      <w:r w:rsidRPr="00A8212E">
        <w:rPr>
          <w:rFonts w:ascii="Calibri" w:eastAsia="Times New Roman" w:hAnsi="Calibri" w:cs="Calibri"/>
          <w:b/>
          <w:bCs/>
          <w:lang w:eastAsia="en-GB"/>
        </w:rPr>
        <w:t xml:space="preserve"> Support</w:t>
      </w:r>
    </w:p>
    <w:p w14:paraId="508504A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11.1 </w:t>
      </w:r>
      <w:r w:rsidRPr="00A8212E">
        <w:rPr>
          <w:rFonts w:ascii="Calibri" w:eastAsia="Times New Roman" w:hAnsi="Calibri" w:cs="Calibri"/>
          <w:b/>
          <w:bCs/>
          <w:lang w:eastAsia="en-GB"/>
        </w:rPr>
        <w:t>Service Availability</w:t>
      </w:r>
      <w:r w:rsidRPr="00A8212E">
        <w:rPr>
          <w:rFonts w:ascii="Calibri" w:eastAsia="Times New Roman" w:hAnsi="Calibri" w:cs="Calibri"/>
          <w:lang w:eastAsia="en-GB"/>
        </w:rPr>
        <w:t>: Mordor shall use commercially reasonable efforts to ensure Platform availability of 99.5% uptime (excluding scheduled maintenance and Force Majeure events).</w:t>
      </w:r>
    </w:p>
    <w:p w14:paraId="1A0FA3D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11.2 </w:t>
      </w:r>
      <w:r w:rsidRPr="00A8212E">
        <w:rPr>
          <w:rFonts w:ascii="Calibri" w:eastAsia="Times New Roman" w:hAnsi="Calibri" w:cs="Calibri"/>
          <w:b/>
          <w:bCs/>
          <w:lang w:eastAsia="en-GB"/>
        </w:rPr>
        <w:t>Scheduled Maintenance</w:t>
      </w:r>
      <w:r w:rsidRPr="00A8212E">
        <w:rPr>
          <w:rFonts w:ascii="Calibri" w:eastAsia="Times New Roman" w:hAnsi="Calibri" w:cs="Calibri"/>
          <w:lang w:eastAsia="en-GB"/>
        </w:rPr>
        <w:t>: Mordor may perform scheduled maintenance upon providing at least forty-eight (48) hours’ notice to Customer.</w:t>
      </w:r>
    </w:p>
    <w:p w14:paraId="650CC1D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11.3 </w:t>
      </w:r>
      <w:r w:rsidRPr="00A8212E">
        <w:rPr>
          <w:rFonts w:ascii="Calibri" w:eastAsia="Times New Roman" w:hAnsi="Calibri" w:cs="Calibri"/>
          <w:b/>
          <w:bCs/>
          <w:lang w:eastAsia="en-GB"/>
        </w:rPr>
        <w:t>Support Services</w:t>
      </w:r>
      <w:r w:rsidRPr="00A8212E">
        <w:rPr>
          <w:rFonts w:ascii="Calibri" w:eastAsia="Times New Roman" w:hAnsi="Calibri" w:cs="Calibri"/>
          <w:lang w:eastAsia="en-GB"/>
        </w:rPr>
        <w:t>: Mordor shall provide Customer with technical and customer support via email and ticketing channels during normal business hours (9 AM – 6 PM IST, Monday to Friday).</w:t>
      </w:r>
    </w:p>
    <w:p w14:paraId="357586C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11.4 </w:t>
      </w:r>
      <w:r w:rsidRPr="00A8212E">
        <w:rPr>
          <w:rFonts w:ascii="Calibri" w:eastAsia="Times New Roman" w:hAnsi="Calibri" w:cs="Calibri"/>
          <w:b/>
          <w:bCs/>
          <w:lang w:eastAsia="en-GB"/>
        </w:rPr>
        <w:t>Escalation</w:t>
      </w:r>
      <w:r w:rsidRPr="00A8212E">
        <w:rPr>
          <w:rFonts w:ascii="Calibri" w:eastAsia="Times New Roman" w:hAnsi="Calibri" w:cs="Calibri"/>
          <w:lang w:eastAsia="en-GB"/>
        </w:rPr>
        <w:t>: Unresolved issues shall be escalated in accordance with Mordor’s internal support escalation matrix outlined in the Support Schedule.</w:t>
      </w:r>
    </w:p>
    <w:p w14:paraId="78BFB403" w14:textId="77777777" w:rsidR="00A8212E" w:rsidRPr="00A8212E" w:rsidRDefault="00A8212E" w:rsidP="00A9219F">
      <w:pPr>
        <w:spacing w:after="0" w:line="240" w:lineRule="auto"/>
        <w:jc w:val="both"/>
        <w:rPr>
          <w:rFonts w:ascii="Calibri" w:eastAsia="Times New Roman" w:hAnsi="Calibri" w:cs="Calibri"/>
          <w:b/>
          <w:bCs/>
          <w:lang w:eastAsia="en-GB"/>
        </w:rPr>
      </w:pPr>
    </w:p>
    <w:p w14:paraId="6D69DAB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12. Performance And Warranties</w:t>
      </w:r>
    </w:p>
    <w:p w14:paraId="10F9640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12.1 </w:t>
      </w:r>
      <w:r w:rsidRPr="00A8212E">
        <w:rPr>
          <w:rFonts w:ascii="Calibri" w:eastAsia="Times New Roman" w:hAnsi="Calibri" w:cs="Calibri"/>
          <w:b/>
          <w:bCs/>
          <w:lang w:eastAsia="en-GB"/>
        </w:rPr>
        <w:t>Service Warranty</w:t>
      </w:r>
      <w:r w:rsidRPr="00A8212E">
        <w:rPr>
          <w:rFonts w:ascii="Calibri" w:eastAsia="Times New Roman" w:hAnsi="Calibri" w:cs="Calibri"/>
          <w:lang w:eastAsia="en-GB"/>
        </w:rPr>
        <w:t>: Mordor warrants that the Services will perform substantially in accordance with the Documentation under normal use.</w:t>
      </w:r>
    </w:p>
    <w:p w14:paraId="4A7FDCA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12.2 </w:t>
      </w:r>
      <w:r w:rsidRPr="00A8212E">
        <w:rPr>
          <w:rFonts w:ascii="Calibri" w:eastAsia="Times New Roman" w:hAnsi="Calibri" w:cs="Calibri"/>
          <w:b/>
          <w:bCs/>
          <w:lang w:eastAsia="en-GB"/>
        </w:rPr>
        <w:t>Disclaimer</w:t>
      </w:r>
      <w:r w:rsidRPr="00A8212E">
        <w:rPr>
          <w:rFonts w:ascii="Calibri" w:eastAsia="Times New Roman" w:hAnsi="Calibri" w:cs="Calibri"/>
          <w:lang w:eastAsia="en-GB"/>
        </w:rPr>
        <w:t>: Except as expressly stated, the Services are provided “as-is” and Mordor disclaims all warranties, express or implied, including merchantability, fitness for a particular purpose, or non-infringement.</w:t>
      </w:r>
    </w:p>
    <w:p w14:paraId="2641BB28"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12.3 </w:t>
      </w:r>
      <w:r w:rsidRPr="00A8212E">
        <w:rPr>
          <w:rFonts w:ascii="Calibri" w:eastAsia="Times New Roman" w:hAnsi="Calibri" w:cs="Calibri"/>
          <w:b/>
          <w:bCs/>
          <w:lang w:eastAsia="en-GB"/>
        </w:rPr>
        <w:t>AI Limitations</w:t>
      </w:r>
      <w:r w:rsidRPr="00A8212E">
        <w:rPr>
          <w:rFonts w:ascii="Calibri" w:eastAsia="Times New Roman" w:hAnsi="Calibri" w:cs="Calibri"/>
          <w:lang w:eastAsia="en-GB"/>
        </w:rPr>
        <w:t>: Customer acknowledges that AI-generated insights are probabilistic and based on data modelling; Mordor makes no warranty that AI Outputs will be error-free, complete, or suitable for any specific decision-making purpose.</w:t>
      </w:r>
    </w:p>
    <w:p w14:paraId="41C77808" w14:textId="77777777" w:rsidR="00202432" w:rsidRPr="00A8212E" w:rsidRDefault="00202432" w:rsidP="00A9219F">
      <w:pPr>
        <w:spacing w:after="0" w:line="240" w:lineRule="auto"/>
        <w:jc w:val="both"/>
        <w:rPr>
          <w:rFonts w:ascii="Calibri" w:eastAsia="Times New Roman" w:hAnsi="Calibri" w:cs="Calibri"/>
          <w:lang w:eastAsia="en-GB"/>
        </w:rPr>
      </w:pPr>
    </w:p>
    <w:p w14:paraId="42B5ACFF" w14:textId="77777777" w:rsidR="00A8212E" w:rsidRPr="00A8212E" w:rsidRDefault="00A8212E" w:rsidP="00A9219F">
      <w:pPr>
        <w:spacing w:after="0" w:line="240" w:lineRule="auto"/>
        <w:jc w:val="both"/>
        <w:outlineLvl w:val="2"/>
        <w:rPr>
          <w:rFonts w:ascii="Calibri" w:eastAsia="Times New Roman" w:hAnsi="Calibri" w:cs="Calibri"/>
          <w:b/>
          <w:bCs/>
          <w:lang w:eastAsia="en-GB"/>
        </w:rPr>
      </w:pPr>
      <w:r w:rsidRPr="00A8212E">
        <w:rPr>
          <w:rFonts w:ascii="Calibri" w:eastAsia="Times New Roman" w:hAnsi="Calibri" w:cs="Calibri"/>
          <w:b/>
          <w:bCs/>
          <w:lang w:eastAsia="en-GB"/>
        </w:rPr>
        <w:t xml:space="preserve">13. Customer Data </w:t>
      </w:r>
      <w:proofErr w:type="gramStart"/>
      <w:r w:rsidRPr="00A8212E">
        <w:rPr>
          <w:rFonts w:ascii="Calibri" w:eastAsia="Times New Roman" w:hAnsi="Calibri" w:cs="Calibri"/>
          <w:b/>
          <w:bCs/>
          <w:lang w:eastAsia="en-GB"/>
        </w:rPr>
        <w:t>And</w:t>
      </w:r>
      <w:proofErr w:type="gramEnd"/>
      <w:r w:rsidRPr="00A8212E">
        <w:rPr>
          <w:rFonts w:ascii="Calibri" w:eastAsia="Times New Roman" w:hAnsi="Calibri" w:cs="Calibri"/>
          <w:b/>
          <w:bCs/>
          <w:lang w:eastAsia="en-GB"/>
        </w:rPr>
        <w:t xml:space="preserve"> Data Ownership</w:t>
      </w:r>
    </w:p>
    <w:p w14:paraId="4EBA86B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13.1 </w:t>
      </w:r>
      <w:r w:rsidRPr="00A8212E">
        <w:rPr>
          <w:rFonts w:ascii="Calibri" w:eastAsia="Times New Roman" w:hAnsi="Calibri" w:cs="Calibri"/>
          <w:b/>
          <w:bCs/>
          <w:lang w:eastAsia="en-GB"/>
        </w:rPr>
        <w:t>Ownership of Customer Data</w:t>
      </w:r>
      <w:r w:rsidRPr="00A8212E">
        <w:rPr>
          <w:rFonts w:ascii="Calibri" w:eastAsia="Times New Roman" w:hAnsi="Calibri" w:cs="Calibri"/>
          <w:lang w:eastAsia="en-GB"/>
        </w:rPr>
        <w:t xml:space="preserve">: All Customer Data uploaded, submitted, or transmitted through the Platform shall remain the exclusive property of Customer. Nothing in this Agreement shall transfer ownership of Customer Data to Mordor. </w:t>
      </w:r>
    </w:p>
    <w:p w14:paraId="64CE9FF3" w14:textId="7CC74CEC"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lastRenderedPageBreak/>
        <w:t xml:space="preserve">13.2 </w:t>
      </w:r>
      <w:r w:rsidRPr="00A8212E">
        <w:rPr>
          <w:rFonts w:ascii="Calibri" w:eastAsia="Times New Roman" w:hAnsi="Calibri" w:cs="Calibri"/>
          <w:b/>
          <w:bCs/>
          <w:lang w:eastAsia="en-GB"/>
        </w:rPr>
        <w:t>Use of Aggregated and Anonymized Data</w:t>
      </w:r>
      <w:r w:rsidRPr="00A8212E">
        <w:rPr>
          <w:rFonts w:ascii="Calibri" w:eastAsia="Times New Roman" w:hAnsi="Calibri" w:cs="Calibri"/>
          <w:lang w:eastAsia="en-GB"/>
        </w:rPr>
        <w:t xml:space="preserve">: </w:t>
      </w:r>
      <w:r w:rsidRPr="00A8212E">
        <w:rPr>
          <w:rFonts w:ascii="Calibri" w:eastAsia="Times New Roman" w:hAnsi="Calibri" w:cs="Calibri"/>
          <w:color w:val="3E4041" w:themeColor="text1"/>
          <w:lang w:eastAsia="en-GB"/>
        </w:rPr>
        <w:t>Mordor may collect and use aggregated or anonymized information derived from Customer Data solely for internal research, analytics, product improvement, and statistical purposes. Such information shall not include any confidential or proprietary business data, personal data, or content that could reasonably identify the Customer, its Authorized Users, or its clients. For clarity, “aggregated or anonymized information” refers only to general usage metrics, performance trends, or statistical insights (such as average query volumes, feature utilization rates, or response time analytics) that do not reveal or rely on the substance of Customer Data itself.</w:t>
      </w:r>
      <w:r w:rsidR="009479F9">
        <w:rPr>
          <w:rFonts w:ascii="Calibri" w:eastAsia="Times New Roman" w:hAnsi="Calibri" w:cs="Calibri"/>
          <w:color w:val="3E4041" w:themeColor="text1"/>
          <w:lang w:eastAsia="en-GB"/>
        </w:rPr>
        <w:t xml:space="preserve"> </w:t>
      </w:r>
      <w:r w:rsidR="009479F9" w:rsidRPr="009479F9">
        <w:rPr>
          <w:rFonts w:ascii="Calibri" w:eastAsia="Times New Roman" w:hAnsi="Calibri" w:cs="Calibri"/>
          <w:color w:val="3E4041" w:themeColor="text1"/>
          <w:lang w:eastAsia="en-GB"/>
        </w:rPr>
        <w:t>Any Customer Data collected shall remain the property of Customer, and Mordor agrees to destroy all such non-aggregated non-anonymized Customer Information upon Customer Request and certify in writing to the Customer that such Customer Information has been destroyed.</w:t>
      </w:r>
    </w:p>
    <w:p w14:paraId="65DB111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13.3 </w:t>
      </w:r>
      <w:r w:rsidRPr="00A8212E">
        <w:rPr>
          <w:rFonts w:ascii="Calibri" w:eastAsia="Times New Roman" w:hAnsi="Calibri" w:cs="Calibri"/>
          <w:b/>
          <w:bCs/>
          <w:lang w:eastAsia="en-GB"/>
        </w:rPr>
        <w:t>Accuracy and Legality of Customer Data</w:t>
      </w:r>
      <w:r w:rsidRPr="00A8212E">
        <w:rPr>
          <w:rFonts w:ascii="Calibri" w:eastAsia="Times New Roman" w:hAnsi="Calibri" w:cs="Calibri"/>
          <w:lang w:eastAsia="en-GB"/>
        </w:rPr>
        <w:t>: Customer represents that it has obtained all rights, permissions, and lawful bases necessary to upload and process Customer Data and that such processing will not violate any applicable law, including data-protection and intellectual-property laws.</w:t>
      </w:r>
    </w:p>
    <w:p w14:paraId="202B2A5F"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13.4 </w:t>
      </w:r>
      <w:r w:rsidRPr="00A8212E">
        <w:rPr>
          <w:rFonts w:ascii="Calibri" w:eastAsia="Times New Roman" w:hAnsi="Calibri" w:cs="Calibri"/>
          <w:b/>
          <w:bCs/>
          <w:lang w:eastAsia="en-GB"/>
        </w:rPr>
        <w:t>Data Hosting and Location</w:t>
      </w:r>
      <w:r w:rsidRPr="00A8212E">
        <w:rPr>
          <w:rFonts w:ascii="Calibri" w:eastAsia="Times New Roman" w:hAnsi="Calibri" w:cs="Calibri"/>
          <w:lang w:eastAsia="en-GB"/>
        </w:rPr>
        <w:t xml:space="preserve">: Mordor may host or process Customer Data in any data </w:t>
      </w:r>
      <w:proofErr w:type="spellStart"/>
      <w:r w:rsidRPr="00A8212E">
        <w:rPr>
          <w:rFonts w:ascii="Calibri" w:eastAsia="Times New Roman" w:hAnsi="Calibri" w:cs="Calibri"/>
          <w:lang w:eastAsia="en-GB"/>
        </w:rPr>
        <w:t>centre</w:t>
      </w:r>
      <w:proofErr w:type="spellEnd"/>
      <w:r w:rsidRPr="00A8212E">
        <w:rPr>
          <w:rFonts w:ascii="Calibri" w:eastAsia="Times New Roman" w:hAnsi="Calibri" w:cs="Calibri"/>
          <w:lang w:eastAsia="en-GB"/>
        </w:rPr>
        <w:t xml:space="preserve"> operated by Mordor or its subcontractors located within or outside India, subject to compliance with applicable cross-border transfer requirements.</w:t>
      </w:r>
    </w:p>
    <w:p w14:paraId="33054CE3" w14:textId="77777777" w:rsidR="00A8212E" w:rsidRPr="00A8212E" w:rsidRDefault="00A8212E" w:rsidP="00A9219F">
      <w:pPr>
        <w:spacing w:after="0" w:line="240" w:lineRule="auto"/>
        <w:jc w:val="both"/>
        <w:rPr>
          <w:rFonts w:ascii="Calibri" w:eastAsia="Times New Roman" w:hAnsi="Calibri" w:cs="Calibri"/>
          <w:b/>
          <w:bCs/>
          <w:lang w:eastAsia="en-GB"/>
        </w:rPr>
      </w:pPr>
    </w:p>
    <w:p w14:paraId="6D637A2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14. Confidentiality</w:t>
      </w:r>
    </w:p>
    <w:p w14:paraId="1C521445" w14:textId="07BCAF5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14.1 </w:t>
      </w:r>
      <w:r w:rsidRPr="00A8212E">
        <w:rPr>
          <w:rFonts w:ascii="Calibri" w:eastAsia="Times New Roman" w:hAnsi="Calibri" w:cs="Calibri"/>
          <w:b/>
          <w:bCs/>
          <w:lang w:eastAsia="en-GB"/>
        </w:rPr>
        <w:t>Definition</w:t>
      </w:r>
      <w:r w:rsidRPr="00A8212E">
        <w:rPr>
          <w:rFonts w:ascii="Calibri" w:eastAsia="Times New Roman" w:hAnsi="Calibri" w:cs="Calibri"/>
          <w:lang w:eastAsia="en-GB"/>
        </w:rPr>
        <w:t xml:space="preserve">: </w:t>
      </w:r>
      <w:r w:rsidRPr="00A8212E">
        <w:rPr>
          <w:rFonts w:ascii="Calibri" w:eastAsia="Times New Roman" w:hAnsi="Calibri" w:cs="Calibri"/>
          <w:i/>
          <w:iCs/>
          <w:lang w:eastAsia="en-GB"/>
        </w:rPr>
        <w:t>“Confidential Information” means all non-public</w:t>
      </w:r>
      <w:r w:rsidR="009479F9">
        <w:rPr>
          <w:rFonts w:ascii="Calibri" w:eastAsia="Times New Roman" w:hAnsi="Calibri" w:cs="Calibri"/>
          <w:i/>
          <w:iCs/>
          <w:lang w:eastAsia="en-GB"/>
        </w:rPr>
        <w:t/>
      </w:r>
      <w:r w:rsidR="009479F9" w:rsidRPr="00DD5866">
        <w:rPr>
          <w:rFonts w:ascii="Calibri" w:eastAsia="Times New Roman" w:hAnsi="Calibri" w:cs="Calibri"/>
          <w:i/>
          <w:iCs/>
          <w:lang w:eastAsia="en-GB"/>
        </w:rPr>
        <w:t>confidential or proprietary</w:t>
      </w:r>
      <w:r w:rsidRPr="00A8212E">
        <w:rPr>
          <w:rFonts w:ascii="Calibri" w:eastAsia="Times New Roman" w:hAnsi="Calibri" w:cs="Calibri"/>
          <w:i/>
          <w:iCs/>
          <w:lang w:eastAsia="en-GB"/>
        </w:rPr>
        <w:t xml:space="preserve"> information disclosed by one Party to the other, </w:t>
      </w:r>
      <w:r w:rsidR="00914CD4" w:rsidRPr="00914CD4">
        <w:rPr>
          <w:rFonts w:ascii="Calibri" w:eastAsia="Times New Roman" w:hAnsi="Calibri" w:cs="Calibri"/>
          <w:i/>
          <w:iCs/>
          <w:lang w:eastAsia="en-GB"/>
        </w:rPr>
        <w:t>including, but not limited to, specifications, samples, patterns, designs, plans, drawings, documents, data, business operations, processes, trade secrets, know-how, customer lists, pricing, discounts, or rebates,</w:t>
      </w:r>
      <w:r w:rsidR="00914CD4">
        <w:rPr>
          <w:rFonts w:ascii="Calibri" w:eastAsia="Times New Roman" w:hAnsi="Calibri" w:cs="Calibri"/>
          <w:i/>
          <w:iCs/>
          <w:lang w:eastAsia="en-GB"/>
        </w:rPr>
        <w:t xml:space="preserve"> </w:t>
      </w:r>
      <w:r w:rsidRPr="00A8212E">
        <w:rPr>
          <w:rFonts w:ascii="Calibri" w:eastAsia="Times New Roman" w:hAnsi="Calibri" w:cs="Calibri"/>
          <w:i/>
          <w:iCs/>
          <w:lang w:eastAsia="en-GB"/>
        </w:rPr>
        <w:t>whether oral, written, or electronic, that is designated as confidential or would reasonably be understood as confidential.</w:t>
      </w:r>
    </w:p>
    <w:p w14:paraId="13E05656" w14:textId="69E588B9" w:rsidR="00A8212E" w:rsidRPr="00A8212E" w:rsidRDefault="00A8212E" w:rsidP="00914CD4">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14.2 </w:t>
      </w:r>
      <w:r w:rsidRPr="00A8212E">
        <w:rPr>
          <w:rFonts w:ascii="Calibri" w:eastAsia="Times New Roman" w:hAnsi="Calibri" w:cs="Calibri"/>
          <w:b/>
          <w:bCs/>
          <w:lang w:eastAsia="en-GB"/>
        </w:rPr>
        <w:t>Exclusions</w:t>
      </w:r>
      <w:r w:rsidRPr="00A8212E">
        <w:rPr>
          <w:rFonts w:ascii="Calibri" w:eastAsia="Times New Roman" w:hAnsi="Calibri" w:cs="Calibri"/>
          <w:lang w:eastAsia="en-GB"/>
        </w:rPr>
        <w:t>: Confidential Information does not include information that (a) is or becomes public through no fault of the recipient; (b) was known to the recipient without obligation of confidentiality; (c) is independently developed; or (d) is required to be disclosed by law.</w:t>
      </w:r>
      <w:r w:rsidR="00914CD4">
        <w:rPr>
          <w:rFonts w:ascii="Calibri" w:eastAsia="Times New Roman" w:hAnsi="Calibri" w:cs="Calibri"/>
          <w:lang w:eastAsia="en-GB"/>
        </w:rPr>
        <w:t xml:space="preserve"> </w:t>
      </w:r>
      <w:r w:rsidR="00914CD4" w:rsidRPr="00914CD4">
        <w:rPr>
          <w:rFonts w:ascii="Calibri" w:eastAsia="Times New Roman" w:hAnsi="Calibri" w:cs="Calibri"/>
          <w:lang w:eastAsia="en-GB"/>
        </w:rPr>
        <w:t>The Parties agree that detailed information is not excluded from the obligations of this Section 14.2 merely because that detailed information is embraced by more general information excluded under this Section 14.2 (a), (b), (c) or (d); and (ii) information concerning combinations of facts or data shall not be excluded unless the combination itself and its principles of operation fall within this Section 14.2 (a),</w:t>
      </w:r>
      <w:r w:rsidR="00914CD4">
        <w:rPr>
          <w:rFonts w:ascii="Calibri" w:eastAsia="Times New Roman" w:hAnsi="Calibri" w:cs="Calibri"/>
          <w:lang w:eastAsia="en-GB"/>
        </w:rPr>
        <w:t xml:space="preserve"> </w:t>
      </w:r>
      <w:r w:rsidR="00914CD4" w:rsidRPr="00914CD4">
        <w:rPr>
          <w:rFonts w:ascii="Calibri" w:eastAsia="Times New Roman" w:hAnsi="Calibri" w:cs="Calibri"/>
          <w:lang w:eastAsia="en-GB"/>
        </w:rPr>
        <w:t>(b), (c), or (d).</w:t>
      </w:r>
    </w:p>
    <w:p w14:paraId="205CEEB8" w14:textId="2B0ABFC6"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14.3 </w:t>
      </w:r>
      <w:r w:rsidRPr="00A8212E">
        <w:rPr>
          <w:rFonts w:ascii="Calibri" w:eastAsia="Times New Roman" w:hAnsi="Calibri" w:cs="Calibri"/>
          <w:b/>
          <w:bCs/>
          <w:lang w:eastAsia="en-GB"/>
        </w:rPr>
        <w:t>Obligations</w:t>
      </w:r>
      <w:r w:rsidRPr="00A8212E">
        <w:rPr>
          <w:rFonts w:ascii="Calibri" w:eastAsia="Times New Roman" w:hAnsi="Calibri" w:cs="Calibri"/>
          <w:lang w:eastAsia="en-GB"/>
        </w:rPr>
        <w:t>: Each Party shall (a) protect the other Party’s Confidential Information using the same degree of care it uses for its own confidential information (but not less than reasonable care); (b) use such information solely to perform its obligations under this Agreement; (c) not disclose it to any third party except as expressly permitted</w:t>
      </w:r>
      <w:r w:rsidR="00914CD4">
        <w:rPr>
          <w:rFonts w:ascii="Calibri" w:eastAsia="Times New Roman" w:hAnsi="Calibri" w:cs="Calibri"/>
          <w:lang w:eastAsia="en-GB"/>
        </w:rPr>
        <w:t xml:space="preserve">; </w:t>
      </w:r>
      <w:r w:rsidR="00914CD4" w:rsidRPr="00914CD4">
        <w:rPr>
          <w:rFonts w:ascii="Calibri" w:eastAsia="Times New Roman" w:hAnsi="Calibri" w:cs="Calibri"/>
          <w:lang w:eastAsia="en-GB"/>
        </w:rPr>
        <w:t>(d) not to use any or all of the Confidential Information, or permit it to is be accessed or used, except solely to perform its obligations; (e) shall take at least commercially reasonable measures, at its own expense, to restrain its current and former representatives from unauthorized use or disclosure of any of the Confidential Information.</w:t>
      </w:r>
    </w:p>
    <w:p w14:paraId="283EDBA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14.4 </w:t>
      </w:r>
      <w:r w:rsidRPr="00A8212E">
        <w:rPr>
          <w:rFonts w:ascii="Calibri" w:eastAsia="Times New Roman" w:hAnsi="Calibri" w:cs="Calibri"/>
          <w:b/>
          <w:bCs/>
          <w:lang w:eastAsia="en-GB"/>
        </w:rPr>
        <w:t>Permitted Disclosures</w:t>
      </w:r>
      <w:r w:rsidRPr="00A8212E">
        <w:rPr>
          <w:rFonts w:ascii="Calibri" w:eastAsia="Times New Roman" w:hAnsi="Calibri" w:cs="Calibri"/>
          <w:lang w:eastAsia="en-GB"/>
        </w:rPr>
        <w:t>: Mordor may disclose Customer Data or Confidential Information to its Affiliates, employees, or subcontractors solely to perform the Services, provided that such recipients are bound by confidentiality obligations no less protective than those herein.</w:t>
      </w:r>
    </w:p>
    <w:p w14:paraId="69FC97C3" w14:textId="1A570A27" w:rsidR="00914CD4"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14.5 </w:t>
      </w:r>
      <w:r w:rsidRPr="00A8212E">
        <w:rPr>
          <w:rFonts w:ascii="Calibri" w:eastAsia="Times New Roman" w:hAnsi="Calibri" w:cs="Calibri"/>
          <w:b/>
          <w:bCs/>
          <w:lang w:eastAsia="en-GB"/>
        </w:rPr>
        <w:t>Return or Destruction</w:t>
      </w:r>
      <w:r w:rsidRPr="00A8212E">
        <w:rPr>
          <w:rFonts w:ascii="Calibri" w:eastAsia="Times New Roman" w:hAnsi="Calibri" w:cs="Calibri"/>
          <w:lang w:eastAsia="en-GB"/>
        </w:rPr>
        <w:t>: Upon termination, each Party shall promptly return or securely destroy all Confidential Information of the other Party, except as required for compliance purposes or archival retention.</w:t>
      </w:r>
      <w:r w:rsidR="00914CD4" w:rsidRPr="00914CD4">
        <w:t xml:space="preserve"> </w:t>
      </w:r>
      <w:r w:rsidR="00914CD4" w:rsidRPr="00914CD4">
        <w:rPr>
          <w:rFonts w:ascii="Calibri" w:eastAsia="Times New Roman" w:hAnsi="Calibri" w:cs="Calibri"/>
          <w:lang w:eastAsia="en-GB"/>
        </w:rPr>
        <w:t>The receiving Party shall continue to be bound by the terms and conditions of this Agreement with respect to such retained Confidential Information.</w:t>
      </w:r>
    </w:p>
    <w:p w14:paraId="1CE5CEF2" w14:textId="5F9BC69B" w:rsidR="00914CD4" w:rsidRDefault="00914CD4" w:rsidP="00914CD4">
      <w:pPr>
        <w:spacing w:after="0" w:line="240" w:lineRule="auto"/>
        <w:jc w:val="both"/>
        <w:rPr>
          <w:rFonts w:ascii="Calibri" w:eastAsia="Times New Roman" w:hAnsi="Calibri" w:cs="Calibri"/>
          <w:lang w:eastAsia="en-GB"/>
        </w:rPr>
      </w:pPr>
      <w:r w:rsidRPr="00914CD4">
        <w:rPr>
          <w:rFonts w:ascii="Calibri" w:eastAsia="Times New Roman" w:hAnsi="Calibri" w:cs="Calibri"/>
          <w:lang w:eastAsia="en-GB"/>
        </w:rPr>
        <w:t>14.6</w:t>
      </w:r>
      <w:r>
        <w:rPr>
          <w:rFonts w:ascii="Calibri" w:eastAsia="Times New Roman" w:hAnsi="Calibri" w:cs="Calibri"/>
          <w:lang w:eastAsia="en-GB"/>
        </w:rPr>
        <w:t xml:space="preserve"> </w:t>
      </w:r>
      <w:r w:rsidRPr="00914CD4">
        <w:rPr>
          <w:rFonts w:ascii="Calibri" w:eastAsia="Times New Roman" w:hAnsi="Calibri" w:cs="Calibri"/>
          <w:b/>
          <w:bCs/>
          <w:lang w:eastAsia="en-GB"/>
        </w:rPr>
        <w:t>Required Disclosure</w:t>
      </w:r>
      <w:r>
        <w:rPr>
          <w:rFonts w:ascii="Calibri" w:eastAsia="Times New Roman" w:hAnsi="Calibri" w:cs="Calibri"/>
          <w:lang w:eastAsia="en-GB"/>
        </w:rPr>
        <w:t>:</w:t>
      </w:r>
      <w:r w:rsidRPr="00914CD4">
        <w:rPr>
          <w:rFonts w:ascii="Calibri" w:eastAsia="Times New Roman" w:hAnsi="Calibri" w:cs="Calibri"/>
          <w:lang w:eastAsia="en-GB"/>
        </w:rPr>
        <w:t xml:space="preserve"> Neither Party shall reveal the Confidential Information to any third party, in whole or in part, except as may otherwise be required by law, rule, regulation or legal or judicial process (“Legal Order”), or as may be previously authorized in writing by the disclosing Party. In the event the receiving Party, or any person to whom Confidential Information is disclosed or transmitted pursuant to this Agreement by the receiving Party, is required by Legal Order to disclose any Confidential Information, the receiving Party shall provide prompt notice to the disclosing Party so that the disclosing Party, at the disclosing Party’s sole expense, may seek a protective order or other appropriate remedy and/or waive compliance with the provisions of this Agreement. Failing the entry of a protective order or other appropriate remedy, or receipt of a waiver hereunder from the disclosing Party, if the receiving Party remains subject to a Legal Order to disclose the Confidential Information, the receiving Party shall disclose only that portion of the disclosing Party’s Confidential Information that it is advised, in the opinion of its legal counsel, is legally required to be furnished, and the receiving Party shall exercise reasonable efforts to obtain reliable assurance that confidential treatment shall be accorded such Confidential Information when it is so disclosed.</w:t>
      </w:r>
    </w:p>
    <w:p w14:paraId="1EF599BA" w14:textId="77777777" w:rsidR="00914CD4" w:rsidRDefault="00914CD4" w:rsidP="00914CD4">
      <w:pPr>
        <w:spacing w:after="0" w:line="240" w:lineRule="auto"/>
        <w:jc w:val="both"/>
        <w:rPr>
          <w:rFonts w:ascii="Calibri" w:eastAsia="Times New Roman" w:hAnsi="Calibri" w:cs="Calibri"/>
          <w:lang w:eastAsia="en-GB"/>
        </w:rPr>
      </w:pPr>
    </w:p>
    <w:p w14:paraId="7643F952" w14:textId="77777777" w:rsidR="00DF76F2" w:rsidRDefault="00DF76F2" w:rsidP="00914CD4">
      <w:pPr>
        <w:spacing w:after="0" w:line="240" w:lineRule="auto"/>
        <w:jc w:val="both"/>
        <w:rPr>
          <w:rFonts w:ascii="Calibri" w:eastAsia="Times New Roman" w:hAnsi="Calibri" w:cs="Calibri"/>
          <w:lang w:eastAsia="en-GB"/>
        </w:rPr>
      </w:pPr>
    </w:p>
    <w:p w14:paraId="05A56570" w14:textId="77777777" w:rsidR="00DF76F2" w:rsidRDefault="00DF76F2" w:rsidP="00914CD4">
      <w:pPr>
        <w:spacing w:after="0" w:line="240" w:lineRule="auto"/>
        <w:jc w:val="both"/>
        <w:rPr>
          <w:rFonts w:ascii="Calibri" w:eastAsia="Times New Roman" w:hAnsi="Calibri" w:cs="Calibri"/>
          <w:lang w:eastAsia="en-GB"/>
        </w:rPr>
      </w:pPr>
    </w:p>
    <w:p w14:paraId="3ABE1482" w14:textId="77777777" w:rsidR="00DF76F2" w:rsidRDefault="00DF76F2" w:rsidP="00914CD4">
      <w:pPr>
        <w:spacing w:after="0" w:line="240" w:lineRule="auto"/>
        <w:jc w:val="both"/>
        <w:rPr>
          <w:rFonts w:ascii="Calibri" w:eastAsia="Times New Roman" w:hAnsi="Calibri" w:cs="Calibri"/>
          <w:lang w:eastAsia="en-GB"/>
        </w:rPr>
      </w:pPr>
    </w:p>
    <w:p w14:paraId="21515FA7" w14:textId="77777777" w:rsidR="00DF76F2" w:rsidRPr="00A8212E" w:rsidRDefault="00DF76F2" w:rsidP="00914CD4">
      <w:pPr>
        <w:spacing w:after="0" w:line="240" w:lineRule="auto"/>
        <w:jc w:val="both"/>
        <w:rPr>
          <w:rFonts w:ascii="Calibri" w:eastAsia="Times New Roman" w:hAnsi="Calibri" w:cs="Calibri"/>
          <w:lang w:eastAsia="en-GB"/>
        </w:rPr>
      </w:pPr>
    </w:p>
    <w:p w14:paraId="6A45D98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 xml:space="preserve">15. Data Protection </w:t>
      </w:r>
      <w:proofErr w:type="gramStart"/>
      <w:r w:rsidRPr="00A8212E">
        <w:rPr>
          <w:rFonts w:ascii="Calibri" w:eastAsia="Times New Roman" w:hAnsi="Calibri" w:cs="Calibri"/>
          <w:b/>
          <w:bCs/>
          <w:lang w:eastAsia="en-GB"/>
        </w:rPr>
        <w:t>And</w:t>
      </w:r>
      <w:proofErr w:type="gramEnd"/>
      <w:r w:rsidRPr="00A8212E">
        <w:rPr>
          <w:rFonts w:ascii="Calibri" w:eastAsia="Times New Roman" w:hAnsi="Calibri" w:cs="Calibri"/>
          <w:b/>
          <w:bCs/>
          <w:lang w:eastAsia="en-GB"/>
        </w:rPr>
        <w:t xml:space="preserve"> Privacy Compliance</w:t>
      </w:r>
    </w:p>
    <w:p w14:paraId="14B7EDF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15.1 </w:t>
      </w:r>
      <w:r w:rsidRPr="00A8212E">
        <w:rPr>
          <w:rFonts w:ascii="Calibri" w:eastAsia="Times New Roman" w:hAnsi="Calibri" w:cs="Calibri"/>
          <w:b/>
          <w:bCs/>
          <w:lang w:eastAsia="en-GB"/>
        </w:rPr>
        <w:t>Compliance with Applicable Laws</w:t>
      </w:r>
      <w:r w:rsidRPr="00A8212E">
        <w:rPr>
          <w:rFonts w:ascii="Calibri" w:eastAsia="Times New Roman" w:hAnsi="Calibri" w:cs="Calibri"/>
          <w:lang w:eastAsia="en-GB"/>
        </w:rPr>
        <w:t>: Each Party shall comply with all applicable data-protection laws, including the Digital Personal Data Protection Act 2023 (India) (“DPDPA”), the General Data Protection Regulation (EU) 2016/679 (“GDPR”), and other laws applicable to its processing activities.</w:t>
      </w:r>
    </w:p>
    <w:p w14:paraId="6F30B3E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15.2 </w:t>
      </w:r>
      <w:r w:rsidRPr="00A8212E">
        <w:rPr>
          <w:rFonts w:ascii="Calibri" w:eastAsia="Times New Roman" w:hAnsi="Calibri" w:cs="Calibri"/>
          <w:b/>
          <w:bCs/>
          <w:lang w:eastAsia="en-GB"/>
        </w:rPr>
        <w:t>Roles of the Parties</w:t>
      </w:r>
      <w:r w:rsidRPr="00A8212E">
        <w:rPr>
          <w:rFonts w:ascii="Calibri" w:eastAsia="Times New Roman" w:hAnsi="Calibri" w:cs="Calibri"/>
          <w:lang w:eastAsia="en-GB"/>
        </w:rPr>
        <w:t>: For purposes of data protection laws, Customer is the “data fiduciary” or “controller” with respect to Customer Data, and Mordor acts as the “data processor” or “data processor/processor.”</w:t>
      </w:r>
    </w:p>
    <w:p w14:paraId="3A71C3D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15.3 </w:t>
      </w:r>
      <w:r w:rsidRPr="00A8212E">
        <w:rPr>
          <w:rFonts w:ascii="Calibri" w:eastAsia="Times New Roman" w:hAnsi="Calibri" w:cs="Calibri"/>
          <w:b/>
          <w:bCs/>
          <w:lang w:eastAsia="en-GB"/>
        </w:rPr>
        <w:t>Processing of Customer Data</w:t>
      </w:r>
      <w:r w:rsidRPr="00A8212E">
        <w:rPr>
          <w:rFonts w:ascii="Calibri" w:eastAsia="Times New Roman" w:hAnsi="Calibri" w:cs="Calibri"/>
          <w:lang w:eastAsia="en-GB"/>
        </w:rPr>
        <w:t>: Mordor shall process Customer Data only on documented instructions from Customer, as necessary to perform the Services.</w:t>
      </w:r>
    </w:p>
    <w:p w14:paraId="3971CCD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15.4 </w:t>
      </w:r>
      <w:r w:rsidRPr="00A8212E">
        <w:rPr>
          <w:rFonts w:ascii="Calibri" w:eastAsia="Times New Roman" w:hAnsi="Calibri" w:cs="Calibri"/>
          <w:b/>
          <w:bCs/>
          <w:lang w:eastAsia="en-GB"/>
        </w:rPr>
        <w:t>Cross-Border Transfers</w:t>
      </w:r>
      <w:r w:rsidRPr="00A8212E">
        <w:rPr>
          <w:rFonts w:ascii="Calibri" w:eastAsia="Times New Roman" w:hAnsi="Calibri" w:cs="Calibri"/>
          <w:lang w:eastAsia="en-GB"/>
        </w:rPr>
        <w:t>: Where Customer Data is transferred outside India or the EU, Mordor shall ensure compliance with applicable transfer mechanisms, including Standard Contractual Clauses or other approved safeguards.</w:t>
      </w:r>
    </w:p>
    <w:p w14:paraId="5DCB47F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15.5 </w:t>
      </w:r>
      <w:r w:rsidRPr="00A8212E">
        <w:rPr>
          <w:rFonts w:ascii="Calibri" w:eastAsia="Times New Roman" w:hAnsi="Calibri" w:cs="Calibri"/>
          <w:b/>
          <w:bCs/>
          <w:lang w:eastAsia="en-GB"/>
        </w:rPr>
        <w:t>Data Breach Notification</w:t>
      </w:r>
      <w:r w:rsidRPr="00A8212E">
        <w:rPr>
          <w:rFonts w:ascii="Calibri" w:eastAsia="Times New Roman" w:hAnsi="Calibri" w:cs="Calibri"/>
          <w:lang w:eastAsia="en-GB"/>
        </w:rPr>
        <w:t>: Mordor shall notify Customer without undue delay upon becoming aware of a confirmed data breach affecting Customer Data, providing details of the nature, scope, and mitigation actions.</w:t>
      </w:r>
    </w:p>
    <w:p w14:paraId="5A959B7C"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15.6 </w:t>
      </w:r>
      <w:r w:rsidRPr="00A8212E">
        <w:rPr>
          <w:rFonts w:ascii="Calibri" w:eastAsia="Times New Roman" w:hAnsi="Calibri" w:cs="Calibri"/>
          <w:b/>
          <w:bCs/>
          <w:lang w:eastAsia="en-GB"/>
        </w:rPr>
        <w:t>Sub-Processors</w:t>
      </w:r>
      <w:r w:rsidRPr="00A8212E">
        <w:rPr>
          <w:rFonts w:ascii="Calibri" w:eastAsia="Times New Roman" w:hAnsi="Calibri" w:cs="Calibri"/>
          <w:lang w:eastAsia="en-GB"/>
        </w:rPr>
        <w:t xml:space="preserve">: Mordor may engage sub-processors to process Customer Data, subject to ensuring that such sub-processors are bound by written agreements offering protections substantially </w:t>
      </w:r>
      <w:proofErr w:type="gramStart"/>
      <w:r w:rsidRPr="00A8212E">
        <w:rPr>
          <w:rFonts w:ascii="Calibri" w:eastAsia="Times New Roman" w:hAnsi="Calibri" w:cs="Calibri"/>
          <w:lang w:eastAsia="en-GB"/>
        </w:rPr>
        <w:t>similar to</w:t>
      </w:r>
      <w:proofErr w:type="gramEnd"/>
      <w:r w:rsidRPr="00A8212E">
        <w:rPr>
          <w:rFonts w:ascii="Calibri" w:eastAsia="Times New Roman" w:hAnsi="Calibri" w:cs="Calibri"/>
          <w:lang w:eastAsia="en-GB"/>
        </w:rPr>
        <w:t xml:space="preserve"> those in this Agreement.</w:t>
      </w:r>
    </w:p>
    <w:p w14:paraId="78CA3091" w14:textId="77777777" w:rsidR="00202432" w:rsidRDefault="00202432" w:rsidP="00A9219F">
      <w:pPr>
        <w:spacing w:after="0" w:line="240" w:lineRule="auto"/>
        <w:jc w:val="both"/>
        <w:rPr>
          <w:rFonts w:ascii="Calibri" w:eastAsia="Times New Roman" w:hAnsi="Calibri" w:cs="Calibri"/>
          <w:lang w:eastAsia="en-GB"/>
        </w:rPr>
      </w:pPr>
    </w:p>
    <w:p w14:paraId="31FE7CDC" w14:textId="77777777" w:rsidR="00DF76F2" w:rsidRPr="00A8212E" w:rsidRDefault="00DF76F2" w:rsidP="00A9219F">
      <w:pPr>
        <w:spacing w:after="0" w:line="240" w:lineRule="auto"/>
        <w:jc w:val="both"/>
        <w:rPr>
          <w:rFonts w:ascii="Calibri" w:eastAsia="Times New Roman" w:hAnsi="Calibri" w:cs="Calibri"/>
          <w:lang w:eastAsia="en-GB"/>
        </w:rPr>
      </w:pPr>
    </w:p>
    <w:p w14:paraId="387AD770"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b/>
          <w:bCs/>
          <w:lang w:eastAsia="en-GB"/>
        </w:rPr>
        <w:t>16. Ownership Summary</w:t>
      </w:r>
    </w:p>
    <w:p w14:paraId="5BA7B309" w14:textId="77777777" w:rsidR="00A8212E" w:rsidRPr="00A8212E" w:rsidRDefault="00A8212E" w:rsidP="00A9219F">
      <w:pPr>
        <w:spacing w:after="0" w:line="240" w:lineRule="auto"/>
        <w:jc w:val="both"/>
        <w:rPr>
          <w:rFonts w:ascii="Calibri" w:eastAsia="Times New Roman" w:hAnsi="Calibri" w:cs="Calibri"/>
          <w:lang w:eastAsia="en-GB"/>
        </w:rPr>
      </w:pPr>
    </w:p>
    <w:tbl>
      <w:tblPr>
        <w:tblStyle w:val="TableGrid"/>
        <w:tblW w:w="0" w:type="auto"/>
        <w:tblLook w:val="04A0" w:firstRow="1" w:lastRow="0" w:firstColumn="1" w:lastColumn="0" w:noHBand="0" w:noVBand="1"/>
      </w:tblPr>
      <w:tblGrid>
        <w:gridCol w:w="9016"/>
      </w:tblGrid>
      <w:tr w:rsidR="00A8212E" w:rsidRPr="00A8212E" w14:paraId="24D66B81" w14:textId="77777777" w:rsidTr="001B1DCC">
        <w:tc>
          <w:tcPr>
            <w:tcW w:w="9016" w:type="dxa"/>
          </w:tcPr>
          <w:tbl>
            <w:tblPr>
              <w:tblStyle w:val="GridTable1Light"/>
              <w:tblW w:w="0" w:type="auto"/>
              <w:tblInd w:w="0" w:type="dxa"/>
              <w:tblLook w:val="04A0" w:firstRow="1" w:lastRow="0" w:firstColumn="1" w:lastColumn="0" w:noHBand="0" w:noVBand="1"/>
            </w:tblPr>
            <w:tblGrid>
              <w:gridCol w:w="2799"/>
              <w:gridCol w:w="2135"/>
              <w:gridCol w:w="3856"/>
            </w:tblGrid>
            <w:tr w:rsidR="00A8212E" w:rsidRPr="00A8212E" w14:paraId="6DF19340" w14:textId="77777777" w:rsidTr="001B1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right w:val="single" w:sz="4" w:space="0" w:color="999999"/>
                  </w:tcBorders>
                  <w:hideMark/>
                </w:tcPr>
                <w:p w14:paraId="4B8C47D2"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Asset Type</w:t>
                  </w:r>
                </w:p>
              </w:tc>
              <w:tc>
                <w:tcPr>
                  <w:tcW w:w="0" w:type="auto"/>
                  <w:tcBorders>
                    <w:top w:val="single" w:sz="4" w:space="0" w:color="999999"/>
                    <w:left w:val="single" w:sz="4" w:space="0" w:color="999999"/>
                    <w:right w:val="single" w:sz="4" w:space="0" w:color="999999"/>
                  </w:tcBorders>
                  <w:hideMark/>
                </w:tcPr>
                <w:p w14:paraId="5FAC1E2D" w14:textId="77777777" w:rsidR="00A8212E" w:rsidRPr="00A8212E" w:rsidRDefault="00A8212E" w:rsidP="00A9219F">
                  <w:pPr>
                    <w:spacing w:line="240"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Ownership</w:t>
                  </w:r>
                </w:p>
              </w:tc>
              <w:tc>
                <w:tcPr>
                  <w:tcW w:w="0" w:type="auto"/>
                  <w:tcBorders>
                    <w:top w:val="single" w:sz="4" w:space="0" w:color="999999"/>
                    <w:left w:val="single" w:sz="4" w:space="0" w:color="999999"/>
                    <w:right w:val="single" w:sz="4" w:space="0" w:color="999999"/>
                  </w:tcBorders>
                  <w:hideMark/>
                </w:tcPr>
                <w:p w14:paraId="690E8AD9" w14:textId="77777777" w:rsidR="00A8212E" w:rsidRPr="00A8212E" w:rsidRDefault="00A8212E" w:rsidP="00A9219F">
                  <w:pPr>
                    <w:spacing w:line="240"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License to Other Party</w:t>
                  </w:r>
                </w:p>
              </w:tc>
            </w:tr>
            <w:tr w:rsidR="00A8212E" w:rsidRPr="00A8212E" w14:paraId="61210669" w14:textId="77777777" w:rsidTr="001B1DC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hideMark/>
                </w:tcPr>
                <w:p w14:paraId="67AAF815"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Customer Data</w:t>
                  </w:r>
                </w:p>
              </w:tc>
              <w:tc>
                <w:tcPr>
                  <w:tcW w:w="0" w:type="auto"/>
                  <w:tcBorders>
                    <w:top w:val="single" w:sz="4" w:space="0" w:color="999999"/>
                    <w:left w:val="single" w:sz="4" w:space="0" w:color="999999"/>
                    <w:bottom w:val="single" w:sz="4" w:space="0" w:color="999999"/>
                    <w:right w:val="single" w:sz="4" w:space="0" w:color="999999"/>
                  </w:tcBorders>
                  <w:hideMark/>
                </w:tcPr>
                <w:p w14:paraId="24FC24F5"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Customer</w:t>
                  </w:r>
                </w:p>
              </w:tc>
              <w:tc>
                <w:tcPr>
                  <w:tcW w:w="0" w:type="auto"/>
                  <w:tcBorders>
                    <w:top w:val="single" w:sz="4" w:space="0" w:color="999999"/>
                    <w:left w:val="single" w:sz="4" w:space="0" w:color="999999"/>
                    <w:bottom w:val="single" w:sz="4" w:space="0" w:color="999999"/>
                    <w:right w:val="single" w:sz="4" w:space="0" w:color="999999"/>
                  </w:tcBorders>
                  <w:hideMark/>
                </w:tcPr>
                <w:p w14:paraId="782290FC"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Limited license to Mordor for service delivery</w:t>
                  </w:r>
                </w:p>
              </w:tc>
            </w:tr>
            <w:tr w:rsidR="00A8212E" w:rsidRPr="00A8212E" w14:paraId="7ABE3EF7" w14:textId="77777777" w:rsidTr="001B1DC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hideMark/>
                </w:tcPr>
                <w:p w14:paraId="4AFFD584"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AI Outputs</w:t>
                  </w:r>
                </w:p>
              </w:tc>
              <w:tc>
                <w:tcPr>
                  <w:tcW w:w="0" w:type="auto"/>
                  <w:tcBorders>
                    <w:top w:val="single" w:sz="4" w:space="0" w:color="999999"/>
                    <w:left w:val="single" w:sz="4" w:space="0" w:color="999999"/>
                    <w:bottom w:val="single" w:sz="4" w:space="0" w:color="999999"/>
                    <w:right w:val="single" w:sz="4" w:space="0" w:color="999999"/>
                  </w:tcBorders>
                  <w:hideMark/>
                </w:tcPr>
                <w:p w14:paraId="53AF0DF5"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Customer (usage rights)</w:t>
                  </w:r>
                </w:p>
              </w:tc>
              <w:tc>
                <w:tcPr>
                  <w:tcW w:w="0" w:type="auto"/>
                  <w:tcBorders>
                    <w:top w:val="single" w:sz="4" w:space="0" w:color="999999"/>
                    <w:left w:val="single" w:sz="4" w:space="0" w:color="999999"/>
                    <w:bottom w:val="single" w:sz="4" w:space="0" w:color="999999"/>
                    <w:right w:val="single" w:sz="4" w:space="0" w:color="999999"/>
                  </w:tcBorders>
                  <w:hideMark/>
                </w:tcPr>
                <w:p w14:paraId="7DB74425"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Mordor retains model and training IP</w:t>
                  </w:r>
                </w:p>
              </w:tc>
            </w:tr>
            <w:tr w:rsidR="00A8212E" w:rsidRPr="00A8212E" w14:paraId="599BFF53" w14:textId="77777777" w:rsidTr="001B1DC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hideMark/>
                </w:tcPr>
                <w:p w14:paraId="6F828FED" w14:textId="730813C6"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 xml:space="preserve">Platform / </w:t>
                  </w:r>
                  <w:r w:rsidR="001363A1">
                    <w:rPr>
                      <w:rFonts w:ascii="Calibri" w:eastAsia="Times New Roman" w:hAnsi="Calibri" w:cs="Calibri"/>
                      <w:kern w:val="0"/>
                      <w:lang w:eastAsia="en-GB"/>
                      <w14:ligatures w14:val="none"/>
                    </w:rPr>
                    <w:t>myRA</w:t>
                  </w:r>
                  <w:r w:rsidRPr="00A8212E">
                    <w:rPr>
                      <w:rFonts w:ascii="Calibri" w:eastAsia="Times New Roman" w:hAnsi="Calibri" w:cs="Calibri"/>
                      <w:kern w:val="0"/>
                      <w:lang w:eastAsia="en-GB"/>
                      <w14:ligatures w14:val="none"/>
                    </w:rPr>
                    <w:t xml:space="preserve"> AI™</w:t>
                  </w:r>
                </w:p>
              </w:tc>
              <w:tc>
                <w:tcPr>
                  <w:tcW w:w="0" w:type="auto"/>
                  <w:tcBorders>
                    <w:top w:val="single" w:sz="4" w:space="0" w:color="999999"/>
                    <w:left w:val="single" w:sz="4" w:space="0" w:color="999999"/>
                    <w:bottom w:val="single" w:sz="4" w:space="0" w:color="999999"/>
                    <w:right w:val="single" w:sz="4" w:space="0" w:color="999999"/>
                  </w:tcBorders>
                  <w:hideMark/>
                </w:tcPr>
                <w:p w14:paraId="7ED85D39"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Mordor</w:t>
                  </w:r>
                </w:p>
              </w:tc>
              <w:tc>
                <w:tcPr>
                  <w:tcW w:w="0" w:type="auto"/>
                  <w:tcBorders>
                    <w:top w:val="single" w:sz="4" w:space="0" w:color="999999"/>
                    <w:left w:val="single" w:sz="4" w:space="0" w:color="999999"/>
                    <w:bottom w:val="single" w:sz="4" w:space="0" w:color="999999"/>
                    <w:right w:val="single" w:sz="4" w:space="0" w:color="999999"/>
                  </w:tcBorders>
                  <w:hideMark/>
                </w:tcPr>
                <w:p w14:paraId="4D7D43B9"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Limited use license to Customer</w:t>
                  </w:r>
                </w:p>
              </w:tc>
            </w:tr>
            <w:tr w:rsidR="00A8212E" w:rsidRPr="00A8212E" w14:paraId="45B8234A" w14:textId="77777777" w:rsidTr="001B1DC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hideMark/>
                </w:tcPr>
                <w:p w14:paraId="509EFB4D"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Feedback &amp; Enhancements</w:t>
                  </w:r>
                </w:p>
              </w:tc>
              <w:tc>
                <w:tcPr>
                  <w:tcW w:w="0" w:type="auto"/>
                  <w:tcBorders>
                    <w:top w:val="single" w:sz="4" w:space="0" w:color="999999"/>
                    <w:left w:val="single" w:sz="4" w:space="0" w:color="999999"/>
                    <w:bottom w:val="single" w:sz="4" w:space="0" w:color="999999"/>
                    <w:right w:val="single" w:sz="4" w:space="0" w:color="999999"/>
                  </w:tcBorders>
                  <w:hideMark/>
                </w:tcPr>
                <w:p w14:paraId="7E1BA53E"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Mordor</w:t>
                  </w:r>
                </w:p>
              </w:tc>
              <w:tc>
                <w:tcPr>
                  <w:tcW w:w="0" w:type="auto"/>
                  <w:tcBorders>
                    <w:top w:val="single" w:sz="4" w:space="0" w:color="999999"/>
                    <w:left w:val="single" w:sz="4" w:space="0" w:color="999999"/>
                    <w:bottom w:val="single" w:sz="4" w:space="0" w:color="999999"/>
                    <w:right w:val="single" w:sz="4" w:space="0" w:color="999999"/>
                  </w:tcBorders>
                  <w:hideMark/>
                </w:tcPr>
                <w:p w14:paraId="059F276D"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None</w:t>
                  </w:r>
                </w:p>
              </w:tc>
            </w:tr>
            <w:tr w:rsidR="00A8212E" w:rsidRPr="00A8212E" w14:paraId="2FCE048E" w14:textId="77777777" w:rsidTr="001B1DC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hideMark/>
                </w:tcPr>
                <w:p w14:paraId="442EAB8B"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Aggregated / Anonymized Data</w:t>
                  </w:r>
                </w:p>
              </w:tc>
              <w:tc>
                <w:tcPr>
                  <w:tcW w:w="0" w:type="auto"/>
                  <w:tcBorders>
                    <w:top w:val="single" w:sz="4" w:space="0" w:color="999999"/>
                    <w:left w:val="single" w:sz="4" w:space="0" w:color="999999"/>
                    <w:bottom w:val="single" w:sz="4" w:space="0" w:color="999999"/>
                    <w:right w:val="single" w:sz="4" w:space="0" w:color="999999"/>
                  </w:tcBorders>
                  <w:hideMark/>
                </w:tcPr>
                <w:p w14:paraId="4D77CF48"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Mordor</w:t>
                  </w:r>
                </w:p>
              </w:tc>
              <w:tc>
                <w:tcPr>
                  <w:tcW w:w="0" w:type="auto"/>
                  <w:tcBorders>
                    <w:top w:val="single" w:sz="4" w:space="0" w:color="999999"/>
                    <w:left w:val="single" w:sz="4" w:space="0" w:color="999999"/>
                    <w:bottom w:val="single" w:sz="4" w:space="0" w:color="999999"/>
                    <w:right w:val="single" w:sz="4" w:space="0" w:color="999999"/>
                  </w:tcBorders>
                  <w:hideMark/>
                </w:tcPr>
                <w:p w14:paraId="0857EA8E" w14:textId="77777777" w:rsidR="00A8212E" w:rsidRPr="00A8212E" w:rsidRDefault="00A8212E" w:rsidP="00A9219F">
                  <w:pPr>
                    <w:spacing w:line="24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Not applicable</w:t>
                  </w:r>
                </w:p>
              </w:tc>
            </w:tr>
          </w:tbl>
          <w:p w14:paraId="0D91938E" w14:textId="77777777" w:rsidR="00A8212E" w:rsidRPr="00A8212E" w:rsidRDefault="00A8212E" w:rsidP="00A9219F">
            <w:pPr>
              <w:spacing w:line="240" w:lineRule="auto"/>
              <w:rPr>
                <w:rFonts w:ascii="Calibri" w:hAnsi="Calibri" w:cs="Calibri"/>
              </w:rPr>
            </w:pPr>
          </w:p>
        </w:tc>
      </w:tr>
    </w:tbl>
    <w:p w14:paraId="50E70130" w14:textId="77777777" w:rsidR="00A8212E" w:rsidRDefault="00A8212E" w:rsidP="00A9219F">
      <w:pPr>
        <w:spacing w:after="0" w:line="240" w:lineRule="auto"/>
        <w:jc w:val="both"/>
        <w:outlineLvl w:val="2"/>
        <w:rPr>
          <w:rFonts w:ascii="Calibri" w:eastAsia="Times New Roman" w:hAnsi="Calibri" w:cs="Calibri"/>
          <w:b/>
          <w:bCs/>
          <w:lang w:eastAsia="en-GB"/>
        </w:rPr>
      </w:pPr>
    </w:p>
    <w:p w14:paraId="77785D5E" w14:textId="77777777" w:rsidR="004E2E3D" w:rsidRDefault="004E2E3D" w:rsidP="00A9219F">
      <w:pPr>
        <w:spacing w:after="0" w:line="240" w:lineRule="auto"/>
        <w:jc w:val="both"/>
        <w:outlineLvl w:val="2"/>
        <w:rPr>
          <w:rFonts w:ascii="Calibri" w:eastAsia="Times New Roman" w:hAnsi="Calibri" w:cs="Calibri"/>
          <w:b/>
          <w:bCs/>
          <w:lang w:eastAsia="en-GB"/>
        </w:rPr>
      </w:pPr>
    </w:p>
    <w:p w14:paraId="492579A9" w14:textId="77777777" w:rsidR="00A8212E" w:rsidRPr="00A8212E" w:rsidRDefault="00A8212E" w:rsidP="00A9219F">
      <w:pPr>
        <w:spacing w:after="0" w:line="240" w:lineRule="auto"/>
        <w:jc w:val="both"/>
        <w:outlineLvl w:val="2"/>
        <w:rPr>
          <w:rFonts w:ascii="Calibri" w:eastAsia="Times New Roman" w:hAnsi="Calibri" w:cs="Calibri"/>
          <w:b/>
          <w:bCs/>
          <w:lang w:eastAsia="en-GB"/>
        </w:rPr>
      </w:pPr>
      <w:r w:rsidRPr="00A8212E">
        <w:rPr>
          <w:rFonts w:ascii="Calibri" w:eastAsia="Times New Roman" w:hAnsi="Calibri" w:cs="Calibri"/>
          <w:b/>
          <w:bCs/>
          <w:lang w:eastAsia="en-GB"/>
        </w:rPr>
        <w:t>17. Warranties And Representations</w:t>
      </w:r>
    </w:p>
    <w:p w14:paraId="3DB91F7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17.1 </w:t>
      </w:r>
      <w:r w:rsidRPr="00A8212E">
        <w:rPr>
          <w:rFonts w:ascii="Calibri" w:eastAsia="Times New Roman" w:hAnsi="Calibri" w:cs="Calibri"/>
          <w:b/>
          <w:bCs/>
          <w:lang w:eastAsia="en-GB"/>
        </w:rPr>
        <w:t>Mutual Warranties</w:t>
      </w:r>
    </w:p>
    <w:p w14:paraId="01F8CE4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Each Party represents and warrants that:</w:t>
      </w:r>
    </w:p>
    <w:p w14:paraId="410D6C0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it has full power and authority to </w:t>
      </w:r>
      <w:proofErr w:type="gramStart"/>
      <w:r w:rsidRPr="00A8212E">
        <w:rPr>
          <w:rFonts w:ascii="Calibri" w:eastAsia="Times New Roman" w:hAnsi="Calibri" w:cs="Calibri"/>
          <w:lang w:eastAsia="en-GB"/>
        </w:rPr>
        <w:t>enter into</w:t>
      </w:r>
      <w:proofErr w:type="gramEnd"/>
      <w:r w:rsidRPr="00A8212E">
        <w:rPr>
          <w:rFonts w:ascii="Calibri" w:eastAsia="Times New Roman" w:hAnsi="Calibri" w:cs="Calibri"/>
          <w:lang w:eastAsia="en-GB"/>
        </w:rPr>
        <w:t xml:space="preserve"> and perform its obligations under this Agreement;</w:t>
      </w:r>
      <w:r w:rsidRPr="00A8212E">
        <w:rPr>
          <w:rFonts w:ascii="Calibri" w:eastAsia="Times New Roman" w:hAnsi="Calibri" w:cs="Calibri"/>
          <w:lang w:eastAsia="en-GB"/>
        </w:rPr>
        <w:br/>
        <w:t>(b) this Agreement constitutes a legal, valid, and binding obligation enforceable against it; and</w:t>
      </w:r>
      <w:r w:rsidRPr="00A8212E">
        <w:rPr>
          <w:rFonts w:ascii="Calibri" w:eastAsia="Times New Roman" w:hAnsi="Calibri" w:cs="Calibri"/>
          <w:lang w:eastAsia="en-GB"/>
        </w:rPr>
        <w:br/>
        <w:t>(c) its execution and performance of this Agreement do not and will not violate any applicable law, regulation, or third-party rights.</w:t>
      </w:r>
    </w:p>
    <w:p w14:paraId="3AF62F4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17.2 </w:t>
      </w:r>
      <w:r w:rsidRPr="00A8212E">
        <w:rPr>
          <w:rFonts w:ascii="Calibri" w:eastAsia="Times New Roman" w:hAnsi="Calibri" w:cs="Calibri"/>
          <w:b/>
          <w:bCs/>
          <w:lang w:eastAsia="en-GB"/>
        </w:rPr>
        <w:t>Mordor Warranties</w:t>
      </w:r>
    </w:p>
    <w:p w14:paraId="11805C0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Mordor warrants that:</w:t>
      </w:r>
    </w:p>
    <w:p w14:paraId="0457835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the Services shall substantially conform to the Documentation during the Subscription </w:t>
      </w:r>
      <w:proofErr w:type="gramStart"/>
      <w:r w:rsidRPr="00A8212E">
        <w:rPr>
          <w:rFonts w:ascii="Calibri" w:eastAsia="Times New Roman" w:hAnsi="Calibri" w:cs="Calibri"/>
          <w:lang w:eastAsia="en-GB"/>
        </w:rPr>
        <w:t>Term;</w:t>
      </w:r>
      <w:proofErr w:type="gramEnd"/>
    </w:p>
    <w:p w14:paraId="2C5556D3" w14:textId="626CB91D"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it will perform its obligations</w:t>
      </w:r>
      <w:r w:rsidR="00914CD4">
        <w:rPr>
          <w:rFonts w:ascii="Calibri" w:eastAsia="Times New Roman" w:hAnsi="Calibri" w:cs="Calibri"/>
          <w:lang w:eastAsia="en-GB"/>
        </w:rPr>
        <w:t xml:space="preserve"> </w:t>
      </w:r>
      <w:r w:rsidR="00914CD4" w:rsidRPr="00914CD4">
        <w:rPr>
          <w:rFonts w:ascii="Calibri" w:eastAsia="Times New Roman" w:hAnsi="Calibri" w:cs="Calibri"/>
          <w:lang w:eastAsia="en-GB"/>
        </w:rPr>
        <w:t>in a timely manner</w:t>
      </w:r>
      <w:r w:rsidRPr="00A8212E">
        <w:rPr>
          <w:rFonts w:ascii="Calibri" w:eastAsia="Times New Roman" w:hAnsi="Calibri" w:cs="Calibri"/>
          <w:lang w:eastAsia="en-GB"/>
        </w:rPr>
        <w:t xml:space="preserve"> with reasonable skill, care, and diligence consistent with industry </w:t>
      </w:r>
      <w:proofErr w:type="gramStart"/>
      <w:r w:rsidRPr="00A8212E">
        <w:rPr>
          <w:rFonts w:ascii="Calibri" w:eastAsia="Times New Roman" w:hAnsi="Calibri" w:cs="Calibri"/>
          <w:lang w:eastAsia="en-GB"/>
        </w:rPr>
        <w:t>standards;</w:t>
      </w:r>
      <w:proofErr w:type="gramEnd"/>
    </w:p>
    <w:p w14:paraId="60F0B06C" w14:textId="000679BC"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(c) it will not materially reduce the overall functionality of the Services during the Subscription </w:t>
      </w:r>
      <w:proofErr w:type="gramStart"/>
      <w:r w:rsidRPr="00A8212E">
        <w:rPr>
          <w:rFonts w:ascii="Calibri" w:eastAsia="Times New Roman" w:hAnsi="Calibri" w:cs="Calibri"/>
          <w:lang w:eastAsia="en-GB"/>
        </w:rPr>
        <w:t>Term;</w:t>
      </w:r>
      <w:proofErr w:type="gramEnd"/>
      <w:r w:rsidRPr="00A8212E">
        <w:rPr>
          <w:rFonts w:ascii="Calibri" w:eastAsia="Times New Roman" w:hAnsi="Calibri" w:cs="Calibri"/>
          <w:lang w:eastAsia="en-GB"/>
        </w:rPr>
        <w:t xml:space="preserve"> </w:t>
      </w:r>
    </w:p>
    <w:p w14:paraId="0CACFBED" w14:textId="2F2051E4"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(d) it will comply with applicable data-protection and cybersecurity laws when processing Customer </w:t>
      </w:r>
      <w:proofErr w:type="gramStart"/>
      <w:r w:rsidRPr="00A8212E">
        <w:rPr>
          <w:rFonts w:ascii="Calibri" w:eastAsia="Times New Roman" w:hAnsi="Calibri" w:cs="Calibri"/>
          <w:lang w:eastAsia="en-GB"/>
        </w:rPr>
        <w:t>Data</w:t>
      </w:r>
      <w:r w:rsidR="00914CD4">
        <w:rPr>
          <w:rFonts w:ascii="Calibri" w:eastAsia="Times New Roman" w:hAnsi="Calibri" w:cs="Calibri"/>
          <w:lang w:eastAsia="en-GB"/>
        </w:rPr>
        <w:t>;</w:t>
      </w:r>
      <w:proofErr w:type="gramEnd"/>
    </w:p>
    <w:p w14:paraId="4E4A6D76" w14:textId="73863326" w:rsidR="00914CD4" w:rsidRDefault="00914CD4" w:rsidP="00914CD4">
      <w:pPr>
        <w:spacing w:after="0" w:line="240" w:lineRule="auto"/>
        <w:jc w:val="both"/>
        <w:rPr>
          <w:rFonts w:ascii="Calibri" w:eastAsia="Times New Roman" w:hAnsi="Calibri" w:cs="Calibri"/>
          <w:lang w:eastAsia="en-GB"/>
        </w:rPr>
      </w:pPr>
      <w:r>
        <w:rPr>
          <w:rFonts w:ascii="Calibri" w:eastAsia="Times New Roman" w:hAnsi="Calibri" w:cs="Calibri"/>
          <w:lang w:eastAsia="en-GB"/>
        </w:rPr>
        <w:t>(</w:t>
      </w:r>
      <w:r w:rsidRPr="00914CD4">
        <w:rPr>
          <w:rFonts w:ascii="Calibri" w:eastAsia="Times New Roman" w:hAnsi="Calibri" w:cs="Calibri"/>
          <w:lang w:eastAsia="en-GB"/>
        </w:rPr>
        <w:t>e)</w:t>
      </w:r>
      <w:r>
        <w:rPr>
          <w:rFonts w:ascii="Calibri" w:eastAsia="Times New Roman" w:hAnsi="Calibri" w:cs="Calibri"/>
          <w:lang w:eastAsia="en-GB"/>
        </w:rPr>
        <w:t xml:space="preserve"> </w:t>
      </w:r>
      <w:r w:rsidRPr="00914CD4">
        <w:rPr>
          <w:rFonts w:ascii="Calibri" w:eastAsia="Times New Roman" w:hAnsi="Calibri" w:cs="Calibri"/>
          <w:lang w:eastAsia="en-GB"/>
        </w:rPr>
        <w:t xml:space="preserve">Services will not infringe the patents, copyrights, or other intellectual property rights of any third party: and </w:t>
      </w:r>
    </w:p>
    <w:p w14:paraId="3DAF84F2" w14:textId="6A59229B" w:rsidR="00914CD4" w:rsidRPr="00A8212E" w:rsidRDefault="00914CD4" w:rsidP="00A9219F">
      <w:pPr>
        <w:spacing w:after="0" w:line="240" w:lineRule="auto"/>
        <w:jc w:val="both"/>
        <w:rPr>
          <w:rFonts w:ascii="Calibri" w:eastAsia="Times New Roman" w:hAnsi="Calibri" w:cs="Calibri"/>
          <w:lang w:eastAsia="en-GB"/>
        </w:rPr>
      </w:pPr>
      <w:r w:rsidRPr="00914CD4">
        <w:rPr>
          <w:rFonts w:ascii="Calibri" w:eastAsia="Times New Roman" w:hAnsi="Calibri" w:cs="Calibri"/>
          <w:lang w:eastAsia="en-GB"/>
        </w:rPr>
        <w:t xml:space="preserve">(f) </w:t>
      </w:r>
      <w:r>
        <w:rPr>
          <w:rFonts w:ascii="Calibri" w:eastAsia="Times New Roman" w:hAnsi="Calibri" w:cs="Calibri"/>
          <w:lang w:eastAsia="en-GB"/>
        </w:rPr>
        <w:t>t</w:t>
      </w:r>
      <w:r w:rsidRPr="00914CD4">
        <w:rPr>
          <w:rFonts w:ascii="Calibri" w:eastAsia="Times New Roman" w:hAnsi="Calibri" w:cs="Calibri"/>
          <w:lang w:eastAsia="en-GB"/>
        </w:rPr>
        <w:t xml:space="preserve">hat no viruses, malware, spyware or similar items shall be coded or introduced to Customer’s systems, or Customer’s technology environment by Mordor or </w:t>
      </w:r>
      <w:proofErr w:type="gramStart"/>
      <w:r w:rsidRPr="00914CD4">
        <w:rPr>
          <w:rFonts w:ascii="Calibri" w:eastAsia="Times New Roman" w:hAnsi="Calibri" w:cs="Calibri"/>
          <w:lang w:eastAsia="en-GB"/>
        </w:rPr>
        <w:t>as a result of</w:t>
      </w:r>
      <w:proofErr w:type="gramEnd"/>
      <w:r w:rsidRPr="00914CD4">
        <w:rPr>
          <w:rFonts w:ascii="Calibri" w:eastAsia="Times New Roman" w:hAnsi="Calibri" w:cs="Calibri"/>
          <w:lang w:eastAsia="en-GB"/>
        </w:rPr>
        <w:t xml:space="preserve"> a breach by Mordor of its obligations under this Agreement. Mordor warrants that it shall use industry best practices to detect and eliminate any malicious code</w:t>
      </w:r>
    </w:p>
    <w:p w14:paraId="63495AA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17.3 </w:t>
      </w:r>
      <w:r w:rsidRPr="00A8212E">
        <w:rPr>
          <w:rFonts w:ascii="Calibri" w:eastAsia="Times New Roman" w:hAnsi="Calibri" w:cs="Calibri"/>
          <w:b/>
          <w:bCs/>
          <w:lang w:eastAsia="en-GB"/>
        </w:rPr>
        <w:t>Customer Warranties</w:t>
      </w:r>
      <w:r w:rsidRPr="00A8212E">
        <w:rPr>
          <w:rFonts w:ascii="Calibri" w:eastAsia="Times New Roman" w:hAnsi="Calibri" w:cs="Calibri"/>
          <w:lang w:eastAsia="en-GB"/>
        </w:rPr>
        <w:t>: Customer warrants that:</w:t>
      </w:r>
    </w:p>
    <w:p w14:paraId="1027DBA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it has obtained all consents and lawful bases necessary for Mordor to process Customer </w:t>
      </w:r>
      <w:proofErr w:type="gramStart"/>
      <w:r w:rsidRPr="00A8212E">
        <w:rPr>
          <w:rFonts w:ascii="Calibri" w:eastAsia="Times New Roman" w:hAnsi="Calibri" w:cs="Calibri"/>
          <w:lang w:eastAsia="en-GB"/>
        </w:rPr>
        <w:t>Data;</w:t>
      </w:r>
      <w:proofErr w:type="gramEnd"/>
    </w:p>
    <w:p w14:paraId="6421D8A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(b) it shall use the Services only in accordance with this Agreement and applicable </w:t>
      </w:r>
      <w:proofErr w:type="gramStart"/>
      <w:r w:rsidRPr="00A8212E">
        <w:rPr>
          <w:rFonts w:ascii="Calibri" w:eastAsia="Times New Roman" w:hAnsi="Calibri" w:cs="Calibri"/>
          <w:lang w:eastAsia="en-GB"/>
        </w:rPr>
        <w:t>law;</w:t>
      </w:r>
      <w:proofErr w:type="gramEnd"/>
    </w:p>
    <w:p w14:paraId="0182443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it shall not upload, process, or transmit any unlawful, infringing, or malicious data; and</w:t>
      </w:r>
    </w:p>
    <w:p w14:paraId="7D806E0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(d) it shall not use the Services to develop or train a competing AI or data analytics platform.</w:t>
      </w:r>
    </w:p>
    <w:p w14:paraId="430A50F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17.4 </w:t>
      </w:r>
      <w:r w:rsidRPr="00A8212E">
        <w:rPr>
          <w:rFonts w:ascii="Calibri" w:eastAsia="Times New Roman" w:hAnsi="Calibri" w:cs="Calibri"/>
          <w:b/>
          <w:bCs/>
          <w:lang w:eastAsia="en-GB"/>
        </w:rPr>
        <w:t>Disclaimer of Warranties</w:t>
      </w:r>
      <w:r w:rsidRPr="00A8212E">
        <w:rPr>
          <w:rFonts w:ascii="Calibri" w:eastAsia="Times New Roman" w:hAnsi="Calibri" w:cs="Calibri"/>
          <w:lang w:eastAsia="en-GB"/>
        </w:rPr>
        <w:t xml:space="preserve">: Except as expressly provided, the Services and AI Outputs are provided “as is” and “as available.” Mordor makes no other warranties, express or implied, including warranties of merchantability, fitness for a </w:t>
      </w:r>
      <w:r w:rsidRPr="00A8212E">
        <w:rPr>
          <w:rFonts w:ascii="Calibri" w:eastAsia="Times New Roman" w:hAnsi="Calibri" w:cs="Calibri"/>
          <w:lang w:eastAsia="en-GB"/>
        </w:rPr>
        <w:lastRenderedPageBreak/>
        <w:t>particular purpose, title, or non-infringement. Mordor does not warrant that (a) the Services will be uninterrupted, error-free, or secure; (b) AI Outputs will be accurate, complete, or free from bias; or (c) any data or insights generated will guarantee business outcomes.</w:t>
      </w:r>
    </w:p>
    <w:p w14:paraId="7DD12FA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17.5 </w:t>
      </w:r>
      <w:r w:rsidRPr="00A8212E">
        <w:rPr>
          <w:rFonts w:ascii="Calibri" w:eastAsia="Times New Roman" w:hAnsi="Calibri" w:cs="Calibri"/>
          <w:b/>
          <w:bCs/>
          <w:lang w:eastAsia="en-GB"/>
        </w:rPr>
        <w:t>Beta Features and Trial Use</w:t>
      </w:r>
      <w:r w:rsidRPr="00A8212E">
        <w:rPr>
          <w:rFonts w:ascii="Calibri" w:eastAsia="Times New Roman" w:hAnsi="Calibri" w:cs="Calibri"/>
          <w:lang w:eastAsia="en-GB"/>
        </w:rPr>
        <w:t>: Beta features, previews, or evaluation access are provided solely for experimental use and without warranty of any kind. Mordor may modify or discontinue such features at any time without liability.</w:t>
      </w:r>
    </w:p>
    <w:p w14:paraId="5D1E19A5" w14:textId="77777777" w:rsidR="00A8212E" w:rsidRPr="00A8212E" w:rsidRDefault="00A8212E" w:rsidP="00A9219F">
      <w:pPr>
        <w:spacing w:after="0" w:line="240" w:lineRule="auto"/>
        <w:jc w:val="both"/>
        <w:rPr>
          <w:rFonts w:ascii="Calibri" w:eastAsia="Times New Roman" w:hAnsi="Calibri" w:cs="Calibri"/>
          <w:b/>
          <w:bCs/>
          <w:lang w:eastAsia="en-GB"/>
        </w:rPr>
      </w:pPr>
    </w:p>
    <w:p w14:paraId="66CAB212" w14:textId="675755B9" w:rsidR="00A8212E" w:rsidRPr="00A8212E" w:rsidRDefault="00A8212E" w:rsidP="00A9219F">
      <w:pPr>
        <w:spacing w:after="0" w:line="240" w:lineRule="auto"/>
        <w:jc w:val="both"/>
        <w:rPr>
          <w:rFonts w:ascii="Calibri" w:hAnsi="Calibri" w:cs="Calibri"/>
        </w:rPr>
      </w:pPr>
      <w:r w:rsidRPr="00A8212E">
        <w:rPr>
          <w:rFonts w:ascii="Calibri" w:eastAsia="Times New Roman" w:hAnsi="Calibri" w:cs="Calibri"/>
          <w:b/>
          <w:bCs/>
          <w:lang w:eastAsia="en-GB"/>
        </w:rPr>
        <w:t>18. Indemnification</w:t>
      </w:r>
      <w:r w:rsidRPr="00A8212E">
        <w:rPr>
          <w:rFonts w:ascii="Calibri" w:eastAsia="Times New Roman" w:hAnsi="Calibri" w:cs="Calibri"/>
          <w:lang w:eastAsia="en-GB"/>
        </w:rPr>
        <w:t xml:space="preserve">: </w:t>
      </w:r>
      <w:r w:rsidRPr="00A8212E">
        <w:rPr>
          <w:rFonts w:ascii="Calibri" w:hAnsi="Calibri" w:cs="Calibri"/>
        </w:rPr>
        <w:t xml:space="preserve">The Customer shall defend, indemnify, and hold harmless </w:t>
      </w:r>
      <w:r w:rsidRPr="00A8212E">
        <w:rPr>
          <w:rFonts w:ascii="Calibri" w:eastAsia="Times New Roman" w:hAnsi="Calibri" w:cs="Calibri"/>
        </w:rPr>
        <w:t>Mordor Intelligence Private Limited</w:t>
      </w:r>
      <w:r w:rsidRPr="00A8212E">
        <w:rPr>
          <w:rFonts w:ascii="Calibri" w:hAnsi="Calibri" w:cs="Calibri"/>
        </w:rPr>
        <w:t xml:space="preserve">, its affiliates, officers, directors, employees, agents, contractors, successors, and assigns from and against any and all </w:t>
      </w:r>
      <w:r w:rsidR="00914CD4" w:rsidRPr="00914CD4">
        <w:rPr>
          <w:rFonts w:ascii="Calibri" w:hAnsi="Calibri" w:cs="Calibri"/>
        </w:rPr>
        <w:t>third-party</w:t>
      </w:r>
      <w:r w:rsidR="00914CD4">
        <w:rPr>
          <w:rFonts w:ascii="Calibri" w:hAnsi="Calibri" w:cs="Calibri"/>
        </w:rPr>
        <w:t xml:space="preserve"> </w:t>
      </w:r>
      <w:r w:rsidRPr="00A8212E">
        <w:rPr>
          <w:rFonts w:ascii="Calibri" w:hAnsi="Calibri" w:cs="Calibri"/>
        </w:rPr>
        <w:t>claims, demands, actions, proceedings, losses, liabilities, damages, costs, penalties, fines, judgments, settlements, and expenses (including reasonable attorneys’ fees and disbursements) arising out of or relating to:</w:t>
      </w:r>
    </w:p>
    <w:p w14:paraId="68E20458" w14:textId="77777777" w:rsidR="00A8212E" w:rsidRPr="00A8212E" w:rsidRDefault="00A8212E" w:rsidP="00A9219F">
      <w:pPr>
        <w:spacing w:after="0" w:line="240" w:lineRule="auto"/>
        <w:jc w:val="both"/>
        <w:rPr>
          <w:rFonts w:ascii="Calibri" w:hAnsi="Calibri" w:cs="Calibri"/>
        </w:rPr>
      </w:pPr>
      <w:r w:rsidRPr="00A8212E">
        <w:rPr>
          <w:rFonts w:ascii="Calibri" w:hAnsi="Calibri" w:cs="Calibri"/>
        </w:rPr>
        <w:t xml:space="preserve">a. the Customer’s or its Authorized Users’ access to or use of the Services, Platform, or documentation in a manner not expressly authorized under this </w:t>
      </w:r>
      <w:proofErr w:type="gramStart"/>
      <w:r w:rsidRPr="00A8212E">
        <w:rPr>
          <w:rFonts w:ascii="Calibri" w:hAnsi="Calibri" w:cs="Calibri"/>
        </w:rPr>
        <w:t>Agreement;</w:t>
      </w:r>
      <w:proofErr w:type="gramEnd"/>
    </w:p>
    <w:p w14:paraId="41CDA0A6" w14:textId="77777777" w:rsidR="00A8212E" w:rsidRPr="00A8212E" w:rsidRDefault="00A8212E" w:rsidP="00A9219F">
      <w:pPr>
        <w:spacing w:after="0" w:line="240" w:lineRule="auto"/>
        <w:jc w:val="both"/>
        <w:rPr>
          <w:rFonts w:ascii="Calibri" w:hAnsi="Calibri" w:cs="Calibri"/>
        </w:rPr>
      </w:pPr>
      <w:r w:rsidRPr="00A8212E">
        <w:rPr>
          <w:rFonts w:ascii="Calibri" w:hAnsi="Calibri" w:cs="Calibri"/>
        </w:rPr>
        <w:t xml:space="preserve">b. any violation of applicable law, rule, or regulation by the Customer or its Authorized Users, including but not limited to data protection, intellectual property, or export control </w:t>
      </w:r>
      <w:proofErr w:type="gramStart"/>
      <w:r w:rsidRPr="00A8212E">
        <w:rPr>
          <w:rFonts w:ascii="Calibri" w:hAnsi="Calibri" w:cs="Calibri"/>
        </w:rPr>
        <w:t>laws;</w:t>
      </w:r>
      <w:proofErr w:type="gramEnd"/>
    </w:p>
    <w:p w14:paraId="6C657E8F" w14:textId="1BD9F909" w:rsidR="00A8212E" w:rsidRPr="00A8212E" w:rsidRDefault="00914CD4" w:rsidP="00A9219F">
      <w:pPr>
        <w:spacing w:after="0" w:line="240" w:lineRule="auto"/>
        <w:jc w:val="both"/>
        <w:rPr>
          <w:rFonts w:ascii="Calibri" w:hAnsi="Calibri" w:cs="Calibri"/>
        </w:rPr>
      </w:pPr>
      <w:r>
        <w:rPr>
          <w:rFonts w:ascii="Calibri" w:hAnsi="Calibri" w:cs="Calibri"/>
        </w:rPr>
        <w:t>c</w:t>
      </w:r>
      <w:r w:rsidR="00A8212E" w:rsidRPr="00A8212E">
        <w:rPr>
          <w:rFonts w:ascii="Calibri" w:hAnsi="Calibri" w:cs="Calibri"/>
        </w:rPr>
        <w:t xml:space="preserve">. any disputes between the Customer and its own clients, end users, employees, contractors, or data subjects relating to the Customer’s use of the Services or outputs generated by the </w:t>
      </w:r>
      <w:r w:rsidR="001363A1">
        <w:rPr>
          <w:rFonts w:ascii="Calibri" w:hAnsi="Calibri" w:cs="Calibri"/>
        </w:rPr>
        <w:t>myRA</w:t>
      </w:r>
      <w:r w:rsidR="00A8212E" w:rsidRPr="00A8212E">
        <w:rPr>
          <w:rFonts w:ascii="Calibri" w:hAnsi="Calibri" w:cs="Calibri"/>
        </w:rPr>
        <w:t xml:space="preserve"> AI™ </w:t>
      </w:r>
      <w:proofErr w:type="gramStart"/>
      <w:r w:rsidR="00A8212E" w:rsidRPr="00A8212E">
        <w:rPr>
          <w:rFonts w:ascii="Calibri" w:hAnsi="Calibri" w:cs="Calibri"/>
        </w:rPr>
        <w:t>platform;</w:t>
      </w:r>
      <w:proofErr w:type="gramEnd"/>
    </w:p>
    <w:p w14:paraId="0CB516EF" w14:textId="5E3CE6A3" w:rsidR="00A8212E" w:rsidRPr="00A8212E" w:rsidRDefault="00914CD4" w:rsidP="00A9219F">
      <w:pPr>
        <w:spacing w:after="0" w:line="240" w:lineRule="auto"/>
        <w:jc w:val="both"/>
        <w:rPr>
          <w:rFonts w:ascii="Calibri" w:hAnsi="Calibri" w:cs="Calibri"/>
        </w:rPr>
      </w:pPr>
      <w:r>
        <w:rPr>
          <w:rFonts w:ascii="Calibri" w:hAnsi="Calibri" w:cs="Calibri"/>
        </w:rPr>
        <w:t>d</w:t>
      </w:r>
      <w:r w:rsidR="00A8212E" w:rsidRPr="00A8212E">
        <w:rPr>
          <w:rFonts w:ascii="Calibri" w:hAnsi="Calibri" w:cs="Calibri"/>
        </w:rPr>
        <w:t>. any security incident, breach, or loss of Customer Data resulting from the Customer’s systems, configurations, integrations, or acts or omissions</w:t>
      </w:r>
      <w:r>
        <w:rPr>
          <w:rFonts w:ascii="Calibri" w:hAnsi="Calibri" w:cs="Calibri"/>
        </w:rPr>
        <w:t xml:space="preserve"> </w:t>
      </w:r>
      <w:r w:rsidRPr="00914CD4">
        <w:rPr>
          <w:rFonts w:ascii="Calibri" w:hAnsi="Calibri" w:cs="Calibri"/>
        </w:rPr>
        <w:t>that is the sole adjudicated fault of Customer.</w:t>
      </w:r>
    </w:p>
    <w:p w14:paraId="1A3D805B" w14:textId="77777777" w:rsidR="00A8212E" w:rsidRPr="00A8212E" w:rsidRDefault="00A8212E" w:rsidP="00A9219F">
      <w:pPr>
        <w:spacing w:after="0" w:line="240" w:lineRule="auto"/>
        <w:jc w:val="both"/>
        <w:rPr>
          <w:rFonts w:ascii="Calibri" w:hAnsi="Calibri" w:cs="Calibri"/>
        </w:rPr>
      </w:pPr>
    </w:p>
    <w:p w14:paraId="4471D90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Indemnification Procedure</w:t>
      </w:r>
      <w:r w:rsidRPr="00A8212E">
        <w:rPr>
          <w:rFonts w:ascii="Calibri" w:eastAsia="Times New Roman" w:hAnsi="Calibri" w:cs="Calibri"/>
          <w:lang w:eastAsia="en-GB"/>
        </w:rPr>
        <w:t xml:space="preserve">: a. Mordor shall promptly notify the Customer of any claim for which it seeks indemnification (a “Claim”), </w:t>
      </w:r>
      <w:proofErr w:type="gramStart"/>
      <w:r w:rsidRPr="00A8212E">
        <w:rPr>
          <w:rFonts w:ascii="Calibri" w:eastAsia="Times New Roman" w:hAnsi="Calibri" w:cs="Calibri"/>
          <w:lang w:eastAsia="en-GB"/>
        </w:rPr>
        <w:t>provided that</w:t>
      </w:r>
      <w:proofErr w:type="gramEnd"/>
      <w:r w:rsidRPr="00A8212E">
        <w:rPr>
          <w:rFonts w:ascii="Calibri" w:eastAsia="Times New Roman" w:hAnsi="Calibri" w:cs="Calibri"/>
          <w:lang w:eastAsia="en-GB"/>
        </w:rPr>
        <w:t xml:space="preserve"> failure to give prompt notice shall not relieve the Customer of its obligations under this Clause, except to the extent the Customer is materially prejudiced thereby. </w:t>
      </w:r>
    </w:p>
    <w:p w14:paraId="5E9EF32C" w14:textId="77777777" w:rsidR="00A8212E" w:rsidRPr="00A8212E" w:rsidRDefault="00A8212E" w:rsidP="00A9219F">
      <w:pPr>
        <w:spacing w:after="0" w:line="240" w:lineRule="auto"/>
        <w:jc w:val="both"/>
        <w:rPr>
          <w:rFonts w:ascii="Calibri" w:eastAsia="Times New Roman" w:hAnsi="Calibri" w:cs="Calibri"/>
          <w:lang w:eastAsia="en-GB"/>
        </w:rPr>
      </w:pPr>
    </w:p>
    <w:p w14:paraId="12E3C9D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The Customer shall have sole control of the defense and settlement of any Claim, provided that the Customer shall not settle or compromise any Claim in a manner that (</w:t>
      </w:r>
      <w:proofErr w:type="spellStart"/>
      <w:r w:rsidRPr="00A8212E">
        <w:rPr>
          <w:rFonts w:ascii="Calibri" w:eastAsia="Times New Roman" w:hAnsi="Calibri" w:cs="Calibri"/>
          <w:lang w:eastAsia="en-GB"/>
        </w:rPr>
        <w:t>i</w:t>
      </w:r>
      <w:proofErr w:type="spellEnd"/>
      <w:r w:rsidRPr="00A8212E">
        <w:rPr>
          <w:rFonts w:ascii="Calibri" w:eastAsia="Times New Roman" w:hAnsi="Calibri" w:cs="Calibri"/>
          <w:lang w:eastAsia="en-GB"/>
        </w:rPr>
        <w:t>) imposes any liability, obligation, or admission of fault on Mordor, or (ii) requires Mordor to take or refrain from any action, without Mordor’s prior written consent. Mordor may participate in the defense of any Claim with counsel of its own choosing at its own expense.</w:t>
      </w:r>
    </w:p>
    <w:p w14:paraId="47C2CAF8" w14:textId="77777777" w:rsidR="00A8212E" w:rsidRPr="00A8212E" w:rsidRDefault="00A8212E" w:rsidP="00A9219F">
      <w:pPr>
        <w:spacing w:after="0" w:line="240" w:lineRule="auto"/>
        <w:jc w:val="both"/>
        <w:rPr>
          <w:rFonts w:ascii="Calibri" w:eastAsia="Times New Roman" w:hAnsi="Calibri" w:cs="Calibri"/>
          <w:lang w:eastAsia="en-GB"/>
        </w:rPr>
      </w:pPr>
    </w:p>
    <w:p w14:paraId="16F156B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Mordor shall defend, indemnify, and hold harmless Customer and its officers, directors, and employees against any third-party claim alleging that the use of the Services in accordance with this Agreement infringes a valid intellectual property right, </w:t>
      </w:r>
      <w:proofErr w:type="gramStart"/>
      <w:r w:rsidRPr="00A8212E">
        <w:rPr>
          <w:rFonts w:ascii="Calibri" w:eastAsia="Times New Roman" w:hAnsi="Calibri" w:cs="Calibri"/>
          <w:lang w:eastAsia="en-GB"/>
        </w:rPr>
        <w:t>provided that</w:t>
      </w:r>
      <w:proofErr w:type="gramEnd"/>
      <w:r w:rsidRPr="00A8212E">
        <w:rPr>
          <w:rFonts w:ascii="Calibri" w:eastAsia="Times New Roman" w:hAnsi="Calibri" w:cs="Calibri"/>
          <w:lang w:eastAsia="en-GB"/>
        </w:rPr>
        <w:t xml:space="preserve"> Customer:</w:t>
      </w:r>
    </w:p>
    <w:p w14:paraId="4398CDC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promptly notifies Mordor in writing of the </w:t>
      </w:r>
      <w:proofErr w:type="gramStart"/>
      <w:r w:rsidRPr="00A8212E">
        <w:rPr>
          <w:rFonts w:ascii="Calibri" w:eastAsia="Times New Roman" w:hAnsi="Calibri" w:cs="Calibri"/>
          <w:lang w:eastAsia="en-GB"/>
        </w:rPr>
        <w:t>claim;</w:t>
      </w:r>
      <w:proofErr w:type="gramEnd"/>
    </w:p>
    <w:p w14:paraId="581A10B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permits Mordor to control the defense and settlement; and</w:t>
      </w:r>
    </w:p>
    <w:p w14:paraId="7B00581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cooperates as reasonably required.</w:t>
      </w:r>
    </w:p>
    <w:p w14:paraId="5740E7E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18.1 </w:t>
      </w:r>
      <w:r w:rsidRPr="00A8212E">
        <w:rPr>
          <w:rFonts w:ascii="Calibri" w:eastAsia="Times New Roman" w:hAnsi="Calibri" w:cs="Calibri"/>
          <w:b/>
          <w:bCs/>
          <w:lang w:eastAsia="en-GB"/>
        </w:rPr>
        <w:t>Exclusions to Mordor’s IP Indemnity</w:t>
      </w:r>
      <w:r w:rsidRPr="00A8212E">
        <w:rPr>
          <w:rFonts w:ascii="Calibri" w:eastAsia="Times New Roman" w:hAnsi="Calibri" w:cs="Calibri"/>
          <w:lang w:eastAsia="en-GB"/>
        </w:rPr>
        <w:t>: Mordor shall have no obligation where the claim arises from:</w:t>
      </w:r>
    </w:p>
    <w:p w14:paraId="700DC94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Customer’s modification of the Services or AI </w:t>
      </w:r>
      <w:proofErr w:type="gramStart"/>
      <w:r w:rsidRPr="00A8212E">
        <w:rPr>
          <w:rFonts w:ascii="Calibri" w:eastAsia="Times New Roman" w:hAnsi="Calibri" w:cs="Calibri"/>
          <w:lang w:eastAsia="en-GB"/>
        </w:rPr>
        <w:t>Outputs;</w:t>
      </w:r>
      <w:proofErr w:type="gramEnd"/>
    </w:p>
    <w:p w14:paraId="5BEECD3B"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(b) combination with software, data, or processes not provided by </w:t>
      </w:r>
      <w:proofErr w:type="gramStart"/>
      <w:r w:rsidRPr="00A8212E">
        <w:rPr>
          <w:rFonts w:ascii="Calibri" w:eastAsia="Times New Roman" w:hAnsi="Calibri" w:cs="Calibri"/>
          <w:lang w:eastAsia="en-GB"/>
        </w:rPr>
        <w:t>Mordor;</w:t>
      </w:r>
      <w:proofErr w:type="gramEnd"/>
    </w:p>
    <w:p w14:paraId="73442BC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 Customer’s continued use of the Services after being notified of alleged infringement; or</w:t>
      </w:r>
    </w:p>
    <w:p w14:paraId="19500E8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(d) use of Beta features or custom integrations developed at Customer’s request.</w:t>
      </w:r>
    </w:p>
    <w:p w14:paraId="2F49B1C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18.2 </w:t>
      </w:r>
      <w:r w:rsidRPr="00A8212E">
        <w:rPr>
          <w:rFonts w:ascii="Calibri" w:eastAsia="Times New Roman" w:hAnsi="Calibri" w:cs="Calibri"/>
          <w:b/>
          <w:bCs/>
          <w:lang w:eastAsia="en-GB"/>
        </w:rPr>
        <w:t>Remedies for Infringement</w:t>
      </w:r>
      <w:r w:rsidRPr="00A8212E">
        <w:rPr>
          <w:rFonts w:ascii="Calibri" w:eastAsia="Times New Roman" w:hAnsi="Calibri" w:cs="Calibri"/>
          <w:lang w:eastAsia="en-GB"/>
        </w:rPr>
        <w:t>: If any part of the Services is found or likely to be infringing, Mordor may, at its option and expense:</w:t>
      </w:r>
    </w:p>
    <w:p w14:paraId="3936C2C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procure the right for Customer to continue </w:t>
      </w:r>
      <w:proofErr w:type="gramStart"/>
      <w:r w:rsidRPr="00A8212E">
        <w:rPr>
          <w:rFonts w:ascii="Calibri" w:eastAsia="Times New Roman" w:hAnsi="Calibri" w:cs="Calibri"/>
          <w:lang w:eastAsia="en-GB"/>
        </w:rPr>
        <w:t>use;</w:t>
      </w:r>
      <w:proofErr w:type="gramEnd"/>
    </w:p>
    <w:p w14:paraId="04DAA30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modify the Services to be non-infringing without materially reducing functionality.</w:t>
      </w:r>
    </w:p>
    <w:p w14:paraId="52AC5A5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18.3 </w:t>
      </w:r>
      <w:r w:rsidRPr="00A8212E">
        <w:rPr>
          <w:rFonts w:ascii="Calibri" w:eastAsia="Times New Roman" w:hAnsi="Calibri" w:cs="Calibri"/>
          <w:b/>
          <w:bCs/>
          <w:lang w:eastAsia="en-GB"/>
        </w:rPr>
        <w:t>Data Breach Indemnity</w:t>
      </w:r>
    </w:p>
    <w:p w14:paraId="3912BAE9" w14:textId="6168EA1B"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In the event of a confirmed breach attributable to Mordor’s negligence or </w:t>
      </w:r>
      <w:proofErr w:type="spellStart"/>
      <w:r w:rsidRPr="00A8212E">
        <w:rPr>
          <w:rFonts w:ascii="Calibri" w:eastAsia="Times New Roman" w:hAnsi="Calibri" w:cs="Calibri"/>
          <w:lang w:eastAsia="en-GB"/>
        </w:rPr>
        <w:t>wilful</w:t>
      </w:r>
      <w:proofErr w:type="spellEnd"/>
      <w:r w:rsidRPr="00A8212E">
        <w:rPr>
          <w:rFonts w:ascii="Calibri" w:eastAsia="Times New Roman" w:hAnsi="Calibri" w:cs="Calibri"/>
          <w:lang w:eastAsia="en-GB"/>
        </w:rPr>
        <w:t xml:space="preserve"> misconduct, Mordor shall indemnify Customer for direct costs reasonably incurred in responding to the breach, including notification and regulatory reporting, up to the liability cap defined in Section 16.</w:t>
      </w:r>
    </w:p>
    <w:p w14:paraId="1E99476D"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In all other circumstances, Mordor’s assistance obligations shall be limited to providing necessary information and remediation cooperation.</w:t>
      </w:r>
    </w:p>
    <w:p w14:paraId="6C954601" w14:textId="77777777" w:rsidR="00DF76F2" w:rsidRDefault="00DF76F2" w:rsidP="00A9219F">
      <w:pPr>
        <w:spacing w:after="0" w:line="240" w:lineRule="auto"/>
        <w:jc w:val="both"/>
        <w:rPr>
          <w:rFonts w:ascii="Calibri" w:eastAsia="Times New Roman" w:hAnsi="Calibri" w:cs="Calibri"/>
          <w:lang w:eastAsia="en-GB"/>
        </w:rPr>
      </w:pPr>
    </w:p>
    <w:p w14:paraId="0EB21B91" w14:textId="77777777" w:rsidR="00DF76F2" w:rsidRDefault="00DF76F2" w:rsidP="00A9219F">
      <w:pPr>
        <w:spacing w:after="0" w:line="240" w:lineRule="auto"/>
        <w:jc w:val="both"/>
        <w:rPr>
          <w:rFonts w:ascii="Calibri" w:eastAsia="Times New Roman" w:hAnsi="Calibri" w:cs="Calibri"/>
          <w:lang w:eastAsia="en-GB"/>
        </w:rPr>
      </w:pPr>
    </w:p>
    <w:p w14:paraId="4063EAB1" w14:textId="77777777" w:rsidR="00DF76F2" w:rsidRDefault="00DF76F2" w:rsidP="00A9219F">
      <w:pPr>
        <w:spacing w:after="0" w:line="240" w:lineRule="auto"/>
        <w:jc w:val="both"/>
        <w:rPr>
          <w:rFonts w:ascii="Calibri" w:eastAsia="Times New Roman" w:hAnsi="Calibri" w:cs="Calibri"/>
          <w:lang w:eastAsia="en-GB"/>
        </w:rPr>
      </w:pPr>
    </w:p>
    <w:p w14:paraId="3A19A223" w14:textId="77777777" w:rsidR="00DF76F2" w:rsidRDefault="00DF76F2" w:rsidP="00A9219F">
      <w:pPr>
        <w:spacing w:after="0" w:line="240" w:lineRule="auto"/>
        <w:jc w:val="both"/>
        <w:rPr>
          <w:rFonts w:ascii="Calibri" w:eastAsia="Times New Roman" w:hAnsi="Calibri" w:cs="Calibri"/>
          <w:lang w:eastAsia="en-GB"/>
        </w:rPr>
      </w:pPr>
    </w:p>
    <w:p w14:paraId="31B42010" w14:textId="77777777" w:rsidR="00202432" w:rsidRPr="00A8212E" w:rsidRDefault="00202432" w:rsidP="00A9219F">
      <w:pPr>
        <w:spacing w:after="0" w:line="240" w:lineRule="auto"/>
        <w:jc w:val="both"/>
        <w:rPr>
          <w:rFonts w:ascii="Calibri" w:eastAsia="Times New Roman" w:hAnsi="Calibri" w:cs="Calibri"/>
          <w:lang w:eastAsia="en-GB"/>
        </w:rPr>
      </w:pPr>
    </w:p>
    <w:p w14:paraId="7955DEB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 xml:space="preserve">19. Disclaimers Related </w:t>
      </w:r>
      <w:proofErr w:type="gramStart"/>
      <w:r w:rsidRPr="00A8212E">
        <w:rPr>
          <w:rFonts w:ascii="Calibri" w:eastAsia="Times New Roman" w:hAnsi="Calibri" w:cs="Calibri"/>
          <w:b/>
          <w:bCs/>
          <w:lang w:eastAsia="en-GB"/>
        </w:rPr>
        <w:t>To</w:t>
      </w:r>
      <w:proofErr w:type="gramEnd"/>
      <w:r w:rsidRPr="00A8212E">
        <w:rPr>
          <w:rFonts w:ascii="Calibri" w:eastAsia="Times New Roman" w:hAnsi="Calibri" w:cs="Calibri"/>
          <w:b/>
          <w:bCs/>
          <w:lang w:eastAsia="en-GB"/>
        </w:rPr>
        <w:t xml:space="preserve"> AI Outputs</w:t>
      </w:r>
    </w:p>
    <w:p w14:paraId="6E4DDC35" w14:textId="131384E6"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19.1 No Professional Advice: AI Outputs generated by </w:t>
      </w:r>
      <w:r w:rsidR="001363A1">
        <w:rPr>
          <w:rFonts w:ascii="Calibri" w:eastAsia="Times New Roman" w:hAnsi="Calibri" w:cs="Calibri"/>
          <w:lang w:eastAsia="en-GB"/>
        </w:rPr>
        <w:t>myRA</w:t>
      </w:r>
      <w:r w:rsidRPr="00A8212E">
        <w:rPr>
          <w:rFonts w:ascii="Calibri" w:eastAsia="Times New Roman" w:hAnsi="Calibri" w:cs="Calibri"/>
          <w:lang w:eastAsia="en-GB"/>
        </w:rPr>
        <w:t xml:space="preserve"> AI™ are for informational purposes only and shall not constitute investment, legal, medical, or professional advice. Customer remains solely responsible for decisions made using such Outputs.</w:t>
      </w:r>
    </w:p>
    <w:p w14:paraId="3C05D34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19.2 Bias, Accuracy, and Reliability: AI models may rely on external data sources that could contain errors or biases. Mordor disclaims any liability for inaccuracies or incompleteness in AI Outputs.</w:t>
      </w:r>
    </w:p>
    <w:p w14:paraId="4686B4D7"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19.3 Third-Party Data Disclaimer: Certain Outputs may be derived from third-party datasets licensed to Mordor. Mordor makes no representations regarding the completeness, reliability, or commercial accuracy of such datasets.</w:t>
      </w:r>
    </w:p>
    <w:p w14:paraId="38D46D7A"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19.4 Independent Validation: Customer agrees to independently verify AI Outputs before relying on them for business-critical decisions.</w:t>
      </w:r>
    </w:p>
    <w:p w14:paraId="624B898E" w14:textId="77777777" w:rsidR="00202432" w:rsidRPr="00A8212E" w:rsidRDefault="00202432" w:rsidP="00A9219F">
      <w:pPr>
        <w:spacing w:after="0" w:line="240" w:lineRule="auto"/>
        <w:jc w:val="both"/>
        <w:rPr>
          <w:rFonts w:ascii="Calibri" w:eastAsia="Times New Roman" w:hAnsi="Calibri" w:cs="Calibri"/>
          <w:lang w:eastAsia="en-GB"/>
        </w:rPr>
      </w:pPr>
    </w:p>
    <w:p w14:paraId="4878C53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20. Limitation Of Liability</w:t>
      </w:r>
    </w:p>
    <w:p w14:paraId="5C32143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20.1 </w:t>
      </w:r>
      <w:r w:rsidRPr="00A8212E">
        <w:rPr>
          <w:rFonts w:ascii="Calibri" w:eastAsia="Times New Roman" w:hAnsi="Calibri" w:cs="Calibri"/>
          <w:b/>
          <w:bCs/>
          <w:lang w:eastAsia="en-GB"/>
        </w:rPr>
        <w:t>Limitation of Direct Damages</w:t>
      </w:r>
    </w:p>
    <w:p w14:paraId="083F326B" w14:textId="5285863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Except for (</w:t>
      </w:r>
      <w:proofErr w:type="spellStart"/>
      <w:r w:rsidRPr="00A8212E">
        <w:rPr>
          <w:rFonts w:ascii="Calibri" w:eastAsia="Times New Roman" w:hAnsi="Calibri" w:cs="Calibri"/>
          <w:lang w:eastAsia="en-GB"/>
        </w:rPr>
        <w:t>i</w:t>
      </w:r>
      <w:proofErr w:type="spellEnd"/>
      <w:r w:rsidRPr="00A8212E">
        <w:rPr>
          <w:rFonts w:ascii="Calibri" w:eastAsia="Times New Roman" w:hAnsi="Calibri" w:cs="Calibri"/>
          <w:lang w:eastAsia="en-GB"/>
        </w:rPr>
        <w:t xml:space="preserve">) Customer’s payment obligations; (ii) either Party’s breach of confidentiality; (iii) liability arising from gross negligence, fraud, or </w:t>
      </w:r>
      <w:r w:rsidR="00914CD4" w:rsidRPr="00A8212E">
        <w:rPr>
          <w:rFonts w:ascii="Calibri" w:eastAsia="Times New Roman" w:hAnsi="Calibri" w:cs="Calibri"/>
          <w:lang w:eastAsia="en-GB"/>
        </w:rPr>
        <w:t>willful</w:t>
      </w:r>
      <w:r w:rsidRPr="00A8212E">
        <w:rPr>
          <w:rFonts w:ascii="Calibri" w:eastAsia="Times New Roman" w:hAnsi="Calibri" w:cs="Calibri"/>
          <w:lang w:eastAsia="en-GB"/>
        </w:rPr>
        <w:t xml:space="preserve"> misconduct, </w:t>
      </w:r>
      <w:r w:rsidR="00914CD4" w:rsidRPr="00914CD4">
        <w:rPr>
          <w:rFonts w:ascii="Calibri" w:eastAsia="Times New Roman" w:hAnsi="Calibri" w:cs="Calibri"/>
          <w:lang w:eastAsia="en-GB"/>
        </w:rPr>
        <w:t>(iii) damages, costs, and expenses payable under the Parties’ respective indemnification obligations, (iv) either Party’s breach of data security obligations, or (v) claims for which Mordor is insured,</w:t>
      </w:r>
      <w:r w:rsidR="00914CD4">
        <w:rPr>
          <w:rFonts w:ascii="Calibri" w:eastAsia="Times New Roman" w:hAnsi="Calibri" w:cs="Calibri"/>
          <w:lang w:eastAsia="en-GB"/>
        </w:rPr>
        <w:t xml:space="preserve"> </w:t>
      </w:r>
      <w:r w:rsidRPr="00A8212E">
        <w:rPr>
          <w:rFonts w:ascii="Calibri" w:eastAsia="Times New Roman" w:hAnsi="Calibri" w:cs="Calibri"/>
          <w:lang w:eastAsia="en-GB"/>
        </w:rPr>
        <w:t>each Party’s total cumulative liability arising out of or related to this Agreement shall not exceed the total Fees paid or payable by Customer for the Services in the twelve (12) months preceding the claim.</w:t>
      </w:r>
    </w:p>
    <w:p w14:paraId="7B7DE69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20.2 </w:t>
      </w:r>
      <w:r w:rsidRPr="00A8212E">
        <w:rPr>
          <w:rFonts w:ascii="Calibri" w:eastAsia="Times New Roman" w:hAnsi="Calibri" w:cs="Calibri"/>
          <w:b/>
          <w:bCs/>
          <w:lang w:eastAsia="en-GB"/>
        </w:rPr>
        <w:t>Higher Cap for Data Breaches</w:t>
      </w:r>
    </w:p>
    <w:p w14:paraId="2803559E" w14:textId="363E4B14"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For claims arising from Mordor’s proven data breach due to gross negligence, Mordor’s aggregate liability shall not exceed </w:t>
      </w:r>
      <w:r w:rsidR="00F61AF7">
        <w:rPr>
          <w:rFonts w:ascii="Calibri" w:eastAsia="Times New Roman" w:hAnsi="Calibri" w:cs="Calibri"/>
          <w:lang w:eastAsia="en-GB"/>
        </w:rPr>
        <w:t>Five</w:t>
      </w:r>
      <w:r w:rsidRPr="00A8212E">
        <w:rPr>
          <w:rFonts w:ascii="Calibri" w:eastAsia="Times New Roman" w:hAnsi="Calibri" w:cs="Calibri"/>
          <w:lang w:eastAsia="en-GB"/>
        </w:rPr>
        <w:t xml:space="preserve"> (</w:t>
      </w:r>
      <w:r w:rsidR="00F61AF7">
        <w:rPr>
          <w:rFonts w:ascii="Calibri" w:eastAsia="Times New Roman" w:hAnsi="Calibri" w:cs="Calibri"/>
          <w:lang w:eastAsia="en-GB"/>
        </w:rPr>
        <w:t>5</w:t>
      </w:r>
      <w:r w:rsidRPr="00A8212E">
        <w:rPr>
          <w:rFonts w:ascii="Calibri" w:eastAsia="Times New Roman" w:hAnsi="Calibri" w:cs="Calibri"/>
          <w:lang w:eastAsia="en-GB"/>
        </w:rPr>
        <w:t>) times the Fees paid in the preceding twelve (12) months.</w:t>
      </w:r>
    </w:p>
    <w:p w14:paraId="22F85B8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20.3 </w:t>
      </w:r>
      <w:r w:rsidRPr="00A8212E">
        <w:rPr>
          <w:rFonts w:ascii="Calibri" w:eastAsia="Times New Roman" w:hAnsi="Calibri" w:cs="Calibri"/>
          <w:b/>
          <w:bCs/>
          <w:lang w:eastAsia="en-GB"/>
        </w:rPr>
        <w:t>Exclusion of Consequential Damages</w:t>
      </w:r>
    </w:p>
    <w:p w14:paraId="373AC794" w14:textId="2F461131" w:rsidR="00F61AF7" w:rsidRPr="00A8212E" w:rsidRDefault="00A8212E" w:rsidP="00F61AF7">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Neither Party shall be liable for any indirect, consequential, punitive, exemplary, special, or incidental damages, including loss of profits, revenue, data, goodwill, or anticipated savings, even if advised of the possibility thereof.</w:t>
      </w:r>
      <w:r w:rsidR="00F61AF7">
        <w:rPr>
          <w:rFonts w:ascii="Calibri" w:eastAsia="Times New Roman" w:hAnsi="Calibri" w:cs="Calibri"/>
          <w:lang w:eastAsia="en-GB"/>
        </w:rPr>
        <w:t xml:space="preserve"> </w:t>
      </w:r>
      <w:r w:rsidR="00F61AF7" w:rsidRPr="00F61AF7">
        <w:rPr>
          <w:rFonts w:ascii="Calibri" w:eastAsia="Times New Roman" w:hAnsi="Calibri" w:cs="Calibri"/>
          <w:lang w:eastAsia="en-GB"/>
        </w:rPr>
        <w:t>The limitation and exclusions set forth in this Section 20.3 shall not apply to damages or liabilities arising from: (</w:t>
      </w:r>
      <w:proofErr w:type="spellStart"/>
      <w:r w:rsidR="00F61AF7" w:rsidRPr="00F61AF7">
        <w:rPr>
          <w:rFonts w:ascii="Calibri" w:eastAsia="Times New Roman" w:hAnsi="Calibri" w:cs="Calibri"/>
          <w:lang w:eastAsia="en-GB"/>
        </w:rPr>
        <w:t>i</w:t>
      </w:r>
      <w:proofErr w:type="spellEnd"/>
      <w:r w:rsidR="00F61AF7" w:rsidRPr="00F61AF7">
        <w:rPr>
          <w:rFonts w:ascii="Calibri" w:eastAsia="Times New Roman" w:hAnsi="Calibri" w:cs="Calibri"/>
          <w:lang w:eastAsia="en-GB"/>
        </w:rPr>
        <w:t>) breach of confidentiality under Section 14; (ii) breach of any data protection or privacy laws or obligations; or (iii)</w:t>
      </w:r>
      <w:r w:rsidR="00F61AF7">
        <w:rPr>
          <w:rFonts w:ascii="Calibri" w:eastAsia="Times New Roman" w:hAnsi="Calibri" w:cs="Calibri"/>
          <w:lang w:eastAsia="en-GB"/>
        </w:rPr>
        <w:t xml:space="preserve"> </w:t>
      </w:r>
      <w:r w:rsidR="00F61AF7" w:rsidRPr="00F61AF7">
        <w:rPr>
          <w:rFonts w:ascii="Calibri" w:eastAsia="Times New Roman" w:hAnsi="Calibri" w:cs="Calibri"/>
          <w:lang w:eastAsia="en-GB"/>
        </w:rPr>
        <w:t>the grossly negligent acts or omissions or willful misconduct of a Party in performing its obligations under this Agreement. For the purposes of this Agreement, “willful misconduct: shall mean conducts that is fraudulent, malicious, or based in a sinister intention to harm or act in bad faith.</w:t>
      </w:r>
    </w:p>
    <w:p w14:paraId="6B941C5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20.4 </w:t>
      </w:r>
      <w:r w:rsidRPr="00A8212E">
        <w:rPr>
          <w:rFonts w:ascii="Calibri" w:eastAsia="Times New Roman" w:hAnsi="Calibri" w:cs="Calibri"/>
          <w:b/>
          <w:bCs/>
          <w:lang w:eastAsia="en-GB"/>
        </w:rPr>
        <w:t>Allocation of Risk</w:t>
      </w:r>
    </w:p>
    <w:p w14:paraId="2C10AA53"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The Parties acknowledge that the fees reflect the allocation of risk and limitations of liability agreed upon and form the essential basis of the bargain.</w:t>
      </w:r>
    </w:p>
    <w:p w14:paraId="58F8DDB5" w14:textId="77777777" w:rsidR="00202432" w:rsidRPr="00A8212E" w:rsidRDefault="00202432" w:rsidP="00A9219F">
      <w:pPr>
        <w:spacing w:after="0" w:line="240" w:lineRule="auto"/>
        <w:jc w:val="both"/>
        <w:rPr>
          <w:rFonts w:ascii="Calibri" w:eastAsia="Times New Roman" w:hAnsi="Calibri" w:cs="Calibri"/>
          <w:lang w:eastAsia="en-GB"/>
        </w:rPr>
      </w:pPr>
    </w:p>
    <w:p w14:paraId="1662EEE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21. Remedies And Equitable Relief</w:t>
      </w:r>
    </w:p>
    <w:p w14:paraId="6C74931F"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21.1 </w:t>
      </w:r>
      <w:r w:rsidRPr="00A8212E">
        <w:rPr>
          <w:rFonts w:ascii="Calibri" w:eastAsia="Times New Roman" w:hAnsi="Calibri" w:cs="Calibri"/>
          <w:b/>
          <w:bCs/>
          <w:lang w:eastAsia="en-GB"/>
        </w:rPr>
        <w:t>Cumulative Remedies</w:t>
      </w:r>
      <w:r w:rsidRPr="00A8212E">
        <w:rPr>
          <w:rFonts w:ascii="Calibri" w:eastAsia="Times New Roman" w:hAnsi="Calibri" w:cs="Calibri"/>
          <w:lang w:eastAsia="en-GB"/>
        </w:rPr>
        <w:t>: Except as expressly limited herein, all rights and remedies are cumulative and may be exercised concurrently.</w:t>
      </w:r>
    </w:p>
    <w:p w14:paraId="4F3CFFB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21.2 </w:t>
      </w:r>
      <w:r w:rsidRPr="00A8212E">
        <w:rPr>
          <w:rFonts w:ascii="Calibri" w:eastAsia="Times New Roman" w:hAnsi="Calibri" w:cs="Calibri"/>
          <w:b/>
          <w:bCs/>
          <w:lang w:eastAsia="en-GB"/>
        </w:rPr>
        <w:t>Injunctive Relief</w:t>
      </w:r>
      <w:r w:rsidRPr="00A8212E">
        <w:rPr>
          <w:rFonts w:ascii="Calibri" w:eastAsia="Times New Roman" w:hAnsi="Calibri" w:cs="Calibri"/>
          <w:lang w:eastAsia="en-GB"/>
        </w:rPr>
        <w:t>: A breach of Sections 9 (IP Rights), 10 (Confidentiality), or 11 (Data Protection) may cause irreparable harm. Each Party shall be entitled to seek injunctive or equitable relief without posting bond, in addition to any other remedies available at law or in equity.</w:t>
      </w:r>
    </w:p>
    <w:p w14:paraId="722B58F6" w14:textId="77777777" w:rsidR="00A8212E" w:rsidRDefault="00A8212E" w:rsidP="00A9219F">
      <w:pPr>
        <w:spacing w:after="0" w:line="240" w:lineRule="auto"/>
        <w:jc w:val="both"/>
        <w:outlineLvl w:val="1"/>
        <w:rPr>
          <w:rFonts w:ascii="Calibri" w:eastAsia="Times New Roman" w:hAnsi="Calibri" w:cs="Calibri"/>
          <w:lang w:eastAsia="en-GB"/>
        </w:rPr>
      </w:pPr>
      <w:r w:rsidRPr="00A8212E">
        <w:rPr>
          <w:rFonts w:ascii="Calibri" w:eastAsia="Times New Roman" w:hAnsi="Calibri" w:cs="Calibri"/>
          <w:b/>
          <w:bCs/>
          <w:lang w:eastAsia="en-GB"/>
        </w:rPr>
        <w:t>21. Compliance And Ethical Conduct</w:t>
      </w:r>
      <w:r w:rsidRPr="00A8212E">
        <w:rPr>
          <w:rFonts w:ascii="Calibri" w:eastAsia="Times New Roman" w:hAnsi="Calibri" w:cs="Calibri"/>
          <w:lang w:eastAsia="en-GB"/>
        </w:rPr>
        <w:t xml:space="preserve">: Each Party shall comply with all applicable laws, including anti-bribery, anti-corruption, export control, data protection, </w:t>
      </w:r>
      <w:proofErr w:type="spellStart"/>
      <w:r w:rsidRPr="00A8212E">
        <w:rPr>
          <w:rFonts w:ascii="Calibri" w:eastAsia="Times New Roman" w:hAnsi="Calibri" w:cs="Calibri"/>
          <w:lang w:eastAsia="en-GB"/>
        </w:rPr>
        <w:t>labour</w:t>
      </w:r>
      <w:proofErr w:type="spellEnd"/>
      <w:r w:rsidRPr="00A8212E">
        <w:rPr>
          <w:rFonts w:ascii="Calibri" w:eastAsia="Times New Roman" w:hAnsi="Calibri" w:cs="Calibri"/>
          <w:lang w:eastAsia="en-GB"/>
        </w:rPr>
        <w:t>, and tax laws.</w:t>
      </w:r>
    </w:p>
    <w:p w14:paraId="4C838F1D" w14:textId="77777777" w:rsidR="00202432" w:rsidRPr="00A8212E" w:rsidRDefault="00202432" w:rsidP="00A9219F">
      <w:pPr>
        <w:spacing w:after="0" w:line="240" w:lineRule="auto"/>
        <w:jc w:val="both"/>
        <w:outlineLvl w:val="1"/>
        <w:rPr>
          <w:rFonts w:ascii="Calibri" w:eastAsia="Times New Roman" w:hAnsi="Calibri" w:cs="Calibri"/>
          <w:b/>
          <w:bCs/>
          <w:lang w:eastAsia="en-GB"/>
        </w:rPr>
      </w:pPr>
    </w:p>
    <w:p w14:paraId="0400BFC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22. Subcontracting And Assignment</w:t>
      </w:r>
    </w:p>
    <w:p w14:paraId="2BC9995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22.1 </w:t>
      </w:r>
      <w:r w:rsidRPr="00A8212E">
        <w:rPr>
          <w:rFonts w:ascii="Calibri" w:eastAsia="Times New Roman" w:hAnsi="Calibri" w:cs="Calibri"/>
          <w:b/>
          <w:bCs/>
          <w:lang w:eastAsia="en-GB"/>
        </w:rPr>
        <w:t>Subcontracting</w:t>
      </w:r>
      <w:r w:rsidRPr="00A8212E">
        <w:rPr>
          <w:rFonts w:ascii="Calibri" w:eastAsia="Times New Roman" w:hAnsi="Calibri" w:cs="Calibri"/>
          <w:lang w:eastAsia="en-GB"/>
        </w:rPr>
        <w:t>: Mordor may engage subcontractors to perform certain services, provided that:</w:t>
      </w:r>
    </w:p>
    <w:p w14:paraId="700CA85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 Mordor remains fully responsible for all subcontracted obligations; and</w:t>
      </w:r>
    </w:p>
    <w:p w14:paraId="30A24C7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such subcontractors are bound by confidentiality and data protection terms no less protective than those in this Agreement.</w:t>
      </w:r>
    </w:p>
    <w:p w14:paraId="5D5B9897"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22.2 </w:t>
      </w:r>
      <w:r w:rsidRPr="00A8212E">
        <w:rPr>
          <w:rFonts w:ascii="Calibri" w:eastAsia="Times New Roman" w:hAnsi="Calibri" w:cs="Calibri"/>
          <w:b/>
          <w:bCs/>
          <w:lang w:eastAsia="en-GB"/>
        </w:rPr>
        <w:t>Assignment</w:t>
      </w:r>
      <w:r w:rsidRPr="00A8212E">
        <w:rPr>
          <w:rFonts w:ascii="Calibri" w:eastAsia="Times New Roman" w:hAnsi="Calibri" w:cs="Calibri"/>
          <w:lang w:eastAsia="en-GB"/>
        </w:rPr>
        <w:t>: Neither Party may assign or transfer this Agreement, in whole or in part, without the prior written consent of the other Party, except that Mordor may assign this Agreement to an Affiliate or in connection with a merger, acquisition, or sale of substantially all its assets.</w:t>
      </w:r>
    </w:p>
    <w:p w14:paraId="0821AD38" w14:textId="77777777" w:rsidR="00DF76F2" w:rsidRDefault="00DF76F2" w:rsidP="00A9219F">
      <w:pPr>
        <w:spacing w:after="0" w:line="240" w:lineRule="auto"/>
        <w:jc w:val="both"/>
        <w:rPr>
          <w:rFonts w:ascii="Calibri" w:eastAsia="Times New Roman" w:hAnsi="Calibri" w:cs="Calibri"/>
          <w:lang w:eastAsia="en-GB"/>
        </w:rPr>
      </w:pPr>
    </w:p>
    <w:p w14:paraId="66E7C8C2" w14:textId="77777777" w:rsidR="00DF76F2" w:rsidRDefault="00DF76F2" w:rsidP="00A9219F">
      <w:pPr>
        <w:spacing w:after="0" w:line="240" w:lineRule="auto"/>
        <w:jc w:val="both"/>
        <w:rPr>
          <w:rFonts w:ascii="Calibri" w:eastAsia="Times New Roman" w:hAnsi="Calibri" w:cs="Calibri"/>
          <w:lang w:eastAsia="en-GB"/>
        </w:rPr>
      </w:pPr>
    </w:p>
    <w:p w14:paraId="5907AAAB" w14:textId="77777777" w:rsidR="00DF76F2" w:rsidRDefault="00DF76F2" w:rsidP="00A9219F">
      <w:pPr>
        <w:spacing w:after="0" w:line="240" w:lineRule="auto"/>
        <w:jc w:val="both"/>
        <w:rPr>
          <w:rFonts w:ascii="Calibri" w:eastAsia="Times New Roman" w:hAnsi="Calibri" w:cs="Calibri"/>
          <w:lang w:eastAsia="en-GB"/>
        </w:rPr>
      </w:pPr>
    </w:p>
    <w:p w14:paraId="6432D01A" w14:textId="77777777" w:rsidR="00202432" w:rsidRPr="00A8212E" w:rsidRDefault="00202432" w:rsidP="00A9219F">
      <w:pPr>
        <w:spacing w:after="0" w:line="240" w:lineRule="auto"/>
        <w:jc w:val="both"/>
        <w:rPr>
          <w:rFonts w:ascii="Calibri" w:eastAsia="Times New Roman" w:hAnsi="Calibri" w:cs="Calibri"/>
          <w:lang w:eastAsia="en-GB"/>
        </w:rPr>
      </w:pPr>
    </w:p>
    <w:p w14:paraId="1DF9B74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23. Dispute Resolution</w:t>
      </w:r>
    </w:p>
    <w:p w14:paraId="0FF8807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23.1 </w:t>
      </w:r>
      <w:r w:rsidRPr="00A8212E">
        <w:rPr>
          <w:rFonts w:ascii="Calibri" w:eastAsia="Times New Roman" w:hAnsi="Calibri" w:cs="Calibri"/>
          <w:b/>
          <w:bCs/>
          <w:lang w:eastAsia="en-GB"/>
        </w:rPr>
        <w:t>Amicable Resolution</w:t>
      </w:r>
      <w:r w:rsidRPr="00A8212E">
        <w:rPr>
          <w:rFonts w:ascii="Calibri" w:eastAsia="Times New Roman" w:hAnsi="Calibri" w:cs="Calibri"/>
          <w:lang w:eastAsia="en-GB"/>
        </w:rPr>
        <w:t>: In case of any dispute, the Parties shall first attempt to resolve the matter amicably through good-faith negotiations within thirty (30) days.</w:t>
      </w:r>
    </w:p>
    <w:p w14:paraId="4B647FF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23.2 </w:t>
      </w:r>
      <w:r w:rsidRPr="00A8212E">
        <w:rPr>
          <w:rFonts w:ascii="Calibri" w:eastAsia="Times New Roman" w:hAnsi="Calibri" w:cs="Calibri"/>
          <w:b/>
          <w:bCs/>
          <w:lang w:eastAsia="en-GB"/>
        </w:rPr>
        <w:t>Arbitration</w:t>
      </w:r>
      <w:r w:rsidRPr="00A8212E">
        <w:rPr>
          <w:rFonts w:ascii="Calibri" w:eastAsia="Times New Roman" w:hAnsi="Calibri" w:cs="Calibri"/>
          <w:lang w:eastAsia="en-GB"/>
        </w:rPr>
        <w:t>: If unresolved, the dispute shall be referred to binding arbitration under the Arbitration and Conciliation Act, 1996.</w:t>
      </w:r>
    </w:p>
    <w:p w14:paraId="698DE571" w14:textId="77777777" w:rsidR="00A8212E" w:rsidRPr="00A8212E" w:rsidRDefault="00A8212E" w:rsidP="00A9219F">
      <w:pPr>
        <w:numPr>
          <w:ilvl w:val="0"/>
          <w:numId w:val="55"/>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Seat:</w:t>
      </w:r>
      <w:r w:rsidRPr="00A8212E">
        <w:rPr>
          <w:rFonts w:ascii="Calibri" w:eastAsia="Times New Roman" w:hAnsi="Calibri" w:cs="Calibri"/>
          <w:lang w:eastAsia="en-GB"/>
        </w:rPr>
        <w:t xml:space="preserve"> Hyderabad, Telangana, India</w:t>
      </w:r>
    </w:p>
    <w:p w14:paraId="03A82188" w14:textId="77777777" w:rsidR="00A8212E" w:rsidRPr="00A8212E" w:rsidRDefault="00A8212E" w:rsidP="00A9219F">
      <w:pPr>
        <w:numPr>
          <w:ilvl w:val="0"/>
          <w:numId w:val="55"/>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Language:</w:t>
      </w:r>
      <w:r w:rsidRPr="00A8212E">
        <w:rPr>
          <w:rFonts w:ascii="Calibri" w:eastAsia="Times New Roman" w:hAnsi="Calibri" w:cs="Calibri"/>
          <w:lang w:eastAsia="en-GB"/>
        </w:rPr>
        <w:t xml:space="preserve"> English</w:t>
      </w:r>
    </w:p>
    <w:p w14:paraId="641B0D16" w14:textId="77777777" w:rsidR="00A8212E" w:rsidRPr="00A8212E" w:rsidRDefault="00A8212E" w:rsidP="00A9219F">
      <w:pPr>
        <w:numPr>
          <w:ilvl w:val="0"/>
          <w:numId w:val="55"/>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Arbitrators:</w:t>
      </w:r>
      <w:r w:rsidRPr="00A8212E">
        <w:rPr>
          <w:rFonts w:ascii="Calibri" w:eastAsia="Times New Roman" w:hAnsi="Calibri" w:cs="Calibri"/>
          <w:lang w:eastAsia="en-GB"/>
        </w:rPr>
        <w:t xml:space="preserve"> One arbitrator jointly appointed by the Parties.</w:t>
      </w:r>
    </w:p>
    <w:p w14:paraId="7CD1E50C" w14:textId="77777777" w:rsidR="00A8212E" w:rsidRPr="00A8212E" w:rsidRDefault="00A8212E" w:rsidP="00A9219F">
      <w:pPr>
        <w:numPr>
          <w:ilvl w:val="0"/>
          <w:numId w:val="55"/>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The award rendered shall be final and binding on both Parties.</w:t>
      </w:r>
    </w:p>
    <w:p w14:paraId="1B4CF85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23.3 </w:t>
      </w:r>
      <w:r w:rsidRPr="00A8212E">
        <w:rPr>
          <w:rFonts w:ascii="Calibri" w:eastAsia="Times New Roman" w:hAnsi="Calibri" w:cs="Calibri"/>
          <w:b/>
          <w:bCs/>
          <w:lang w:eastAsia="en-GB"/>
        </w:rPr>
        <w:t>Interim Relief</w:t>
      </w:r>
      <w:r w:rsidRPr="00A8212E">
        <w:rPr>
          <w:rFonts w:ascii="Calibri" w:eastAsia="Times New Roman" w:hAnsi="Calibri" w:cs="Calibri"/>
          <w:lang w:eastAsia="en-GB"/>
        </w:rPr>
        <w:t>: Nothing prevents either Party from seeking interim or injunctive relief before a court of competent jurisdiction.</w:t>
      </w:r>
    </w:p>
    <w:p w14:paraId="72DF181C" w14:textId="22260C49"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23.4 </w:t>
      </w:r>
      <w:r w:rsidRPr="00A8212E">
        <w:rPr>
          <w:rFonts w:ascii="Calibri" w:eastAsia="Times New Roman" w:hAnsi="Calibri" w:cs="Calibri"/>
          <w:b/>
          <w:bCs/>
          <w:lang w:eastAsia="en-GB"/>
        </w:rPr>
        <w:t>Governing Law</w:t>
      </w:r>
      <w:r w:rsidRPr="00A8212E">
        <w:rPr>
          <w:rFonts w:ascii="Calibri" w:eastAsia="Times New Roman" w:hAnsi="Calibri" w:cs="Calibri"/>
          <w:lang w:eastAsia="en-GB"/>
        </w:rPr>
        <w:t xml:space="preserve">: </w:t>
      </w:r>
      <w:r w:rsidR="00F61AF7" w:rsidRPr="00F61AF7">
        <w:rPr>
          <w:rFonts w:ascii="Calibri" w:eastAsia="Times New Roman" w:hAnsi="Calibri" w:cs="Calibri"/>
          <w:lang w:eastAsia="en-GB"/>
        </w:rPr>
        <w:t xml:space="preserve">This Agreement shall be governed by the laws of </w:t>
      </w:r>
      <w:r w:rsidR="00D62B0C">
        <w:rPr>
          <w:rFonts w:ascii="Calibri" w:eastAsia="Times New Roman" w:hAnsi="Calibri" w:cs="Calibri"/>
          <w:lang w:eastAsia="en-GB"/>
        </w:rPr>
        <w:t>India</w:t>
      </w:r>
      <w:r w:rsidR="00F61AF7" w:rsidRPr="00F61AF7">
        <w:rPr>
          <w:rFonts w:ascii="Calibri" w:eastAsia="Times New Roman" w:hAnsi="Calibri" w:cs="Calibri"/>
          <w:lang w:eastAsia="en-GB"/>
        </w:rPr>
        <w:t xml:space="preserve">, and any dispute arising hereunder shall be resolved in accordance with the laws of the </w:t>
      </w:r>
      <w:r w:rsidR="00D62B0C">
        <w:rPr>
          <w:rFonts w:ascii="Calibri" w:eastAsia="Times New Roman" w:hAnsi="Calibri" w:cs="Calibri"/>
          <w:lang w:eastAsia="en-GB"/>
        </w:rPr>
        <w:t>India</w:t>
      </w:r>
      <w:r w:rsidR="00F61AF7" w:rsidRPr="00F61AF7">
        <w:rPr>
          <w:rFonts w:ascii="Calibri" w:eastAsia="Times New Roman" w:hAnsi="Calibri" w:cs="Calibri"/>
          <w:lang w:eastAsia="en-GB"/>
        </w:rPr>
        <w:t xml:space="preserve"> without regard to its conflict of law provisions. </w:t>
      </w:r>
      <w:r w:rsidR="007677BC">
        <w:rPr>
          <w:rFonts w:ascii="Calibri" w:eastAsia="Times New Roman" w:hAnsi="Calibri" w:cs="Calibri"/>
          <w:lang w:eastAsia="en-GB"/>
        </w:rPr>
        <w:t>S</w:t>
      </w:r>
      <w:r w:rsidR="00F61AF7" w:rsidRPr="00F61AF7">
        <w:rPr>
          <w:rFonts w:ascii="Calibri" w:eastAsia="Times New Roman" w:hAnsi="Calibri" w:cs="Calibri"/>
          <w:lang w:eastAsia="en-GB"/>
        </w:rPr>
        <w:t>ervice of process, summons, notice, or other document served to the address set forth in Section 16 herein shall be effective service of process for any suit, action, or other proceeding brought in any such court.</w:t>
      </w:r>
    </w:p>
    <w:p w14:paraId="73ACDE75" w14:textId="74F2A479"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23.5 </w:t>
      </w:r>
      <w:r w:rsidRPr="00A8212E">
        <w:rPr>
          <w:rFonts w:ascii="Calibri" w:eastAsia="Times New Roman" w:hAnsi="Calibri" w:cs="Calibri"/>
          <w:b/>
          <w:bCs/>
          <w:lang w:eastAsia="en-GB"/>
        </w:rPr>
        <w:t>Jurisdiction</w:t>
      </w:r>
      <w:r w:rsidRPr="00A8212E">
        <w:rPr>
          <w:rFonts w:ascii="Calibri" w:eastAsia="Times New Roman" w:hAnsi="Calibri" w:cs="Calibri"/>
          <w:lang w:eastAsia="en-GB"/>
        </w:rPr>
        <w:t xml:space="preserve">: </w:t>
      </w:r>
      <w:r w:rsidR="00F61AF7" w:rsidRPr="00F61AF7">
        <w:rPr>
          <w:rFonts w:ascii="Calibri" w:eastAsia="Times New Roman" w:hAnsi="Calibri" w:cs="Calibri"/>
          <w:lang w:eastAsia="en-GB"/>
        </w:rPr>
        <w:t xml:space="preserve">Each Party irrevocably submits to the exclusive jurisdiction of </w:t>
      </w:r>
      <w:r w:rsidR="00D62B0C">
        <w:rPr>
          <w:rFonts w:ascii="Calibri" w:eastAsia="Times New Roman" w:hAnsi="Calibri" w:cs="Calibri"/>
          <w:lang w:eastAsia="en-GB"/>
        </w:rPr>
        <w:t>Indian</w:t>
      </w:r>
      <w:r w:rsidR="00F61AF7" w:rsidRPr="00F61AF7">
        <w:rPr>
          <w:rFonts w:ascii="Calibri" w:eastAsia="Times New Roman" w:hAnsi="Calibri" w:cs="Calibri"/>
          <w:lang w:eastAsia="en-GB"/>
        </w:rPr>
        <w:t xml:space="preserve"> courts in any such suit, action, or proceeding and waives any objection based on improper venue or forum non conveniens</w:t>
      </w:r>
      <w:r w:rsidRPr="00A8212E">
        <w:rPr>
          <w:rFonts w:ascii="Calibri" w:eastAsia="Times New Roman" w:hAnsi="Calibri" w:cs="Calibri"/>
          <w:lang w:eastAsia="en-GB"/>
        </w:rPr>
        <w:t>.</w:t>
      </w:r>
    </w:p>
    <w:p w14:paraId="5BB73C1B" w14:textId="77777777" w:rsidR="00AA0FC3" w:rsidRPr="00A8212E" w:rsidRDefault="00AA0FC3" w:rsidP="00A9219F">
      <w:pPr>
        <w:spacing w:after="0" w:line="240" w:lineRule="auto"/>
        <w:jc w:val="both"/>
        <w:rPr>
          <w:rFonts w:ascii="Calibri" w:eastAsia="Times New Roman" w:hAnsi="Calibri" w:cs="Calibri"/>
          <w:lang w:eastAsia="en-GB"/>
        </w:rPr>
      </w:pPr>
    </w:p>
    <w:p w14:paraId="49DF2B1C"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24. Force Majeure</w:t>
      </w:r>
    </w:p>
    <w:p w14:paraId="1185ADB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24.1 </w:t>
      </w:r>
      <w:r w:rsidRPr="00A8212E">
        <w:rPr>
          <w:rFonts w:ascii="Calibri" w:eastAsia="Times New Roman" w:hAnsi="Calibri" w:cs="Calibri"/>
          <w:b/>
          <w:bCs/>
          <w:lang w:eastAsia="en-GB"/>
        </w:rPr>
        <w:t>Definition</w:t>
      </w:r>
      <w:r w:rsidRPr="00A8212E">
        <w:rPr>
          <w:rFonts w:ascii="Calibri" w:eastAsia="Times New Roman" w:hAnsi="Calibri" w:cs="Calibri"/>
          <w:lang w:eastAsia="en-GB"/>
        </w:rPr>
        <w:t>: Neither Party shall be liable for delay or failure to perform caused by events beyond its reasonable control, including acts of God, natural disasters, pandemics, war, terrorism, labor disputes, internet failures, or governmental actions.</w:t>
      </w:r>
    </w:p>
    <w:p w14:paraId="5065DF1B"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24.2 </w:t>
      </w:r>
      <w:r w:rsidRPr="00A8212E">
        <w:rPr>
          <w:rFonts w:ascii="Calibri" w:eastAsia="Times New Roman" w:hAnsi="Calibri" w:cs="Calibri"/>
          <w:b/>
          <w:bCs/>
          <w:lang w:eastAsia="en-GB"/>
        </w:rPr>
        <w:t>Notification and Mitigation</w:t>
      </w:r>
      <w:r w:rsidRPr="00A8212E">
        <w:rPr>
          <w:rFonts w:ascii="Calibri" w:eastAsia="Times New Roman" w:hAnsi="Calibri" w:cs="Calibri"/>
          <w:lang w:eastAsia="en-GB"/>
        </w:rPr>
        <w:t>: The affected Party shall promptly notify the other and use reasonable efforts to mitigate the impact. If performance is delayed for more than sixty (60) days, either Party may terminate the Agreement upon written notice.</w:t>
      </w:r>
    </w:p>
    <w:p w14:paraId="0117B77B" w14:textId="77777777" w:rsidR="00AA0FC3" w:rsidRPr="00A8212E" w:rsidRDefault="00AA0FC3" w:rsidP="00A9219F">
      <w:pPr>
        <w:spacing w:after="0" w:line="240" w:lineRule="auto"/>
        <w:jc w:val="both"/>
        <w:rPr>
          <w:rFonts w:ascii="Calibri" w:eastAsia="Times New Roman" w:hAnsi="Calibri" w:cs="Calibri"/>
          <w:lang w:eastAsia="en-GB"/>
        </w:rPr>
      </w:pPr>
    </w:p>
    <w:p w14:paraId="6F2CED4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25 Notices</w:t>
      </w:r>
    </w:p>
    <w:p w14:paraId="299831F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25.1 </w:t>
      </w:r>
      <w:r w:rsidRPr="00A8212E">
        <w:rPr>
          <w:rFonts w:ascii="Calibri" w:eastAsia="Times New Roman" w:hAnsi="Calibri" w:cs="Calibri"/>
          <w:b/>
          <w:bCs/>
          <w:lang w:eastAsia="en-GB"/>
        </w:rPr>
        <w:t>Method of Notice</w:t>
      </w:r>
      <w:r w:rsidRPr="00A8212E">
        <w:rPr>
          <w:rFonts w:ascii="Calibri" w:eastAsia="Times New Roman" w:hAnsi="Calibri" w:cs="Calibri"/>
          <w:lang w:eastAsia="en-GB"/>
        </w:rPr>
        <w:t>: All notices shall be in writing and delivered by hand, courier, or email (with acknowledgment of receipt) to the contact addresses specified in the Order Form.</w:t>
      </w:r>
    </w:p>
    <w:p w14:paraId="4EC16A6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25.2 </w:t>
      </w:r>
      <w:r w:rsidRPr="00A8212E">
        <w:rPr>
          <w:rFonts w:ascii="Calibri" w:eastAsia="Times New Roman" w:hAnsi="Calibri" w:cs="Calibri"/>
          <w:b/>
          <w:bCs/>
          <w:lang w:eastAsia="en-GB"/>
        </w:rPr>
        <w:t>Deemed Receipt</w:t>
      </w:r>
      <w:r w:rsidRPr="00A8212E">
        <w:rPr>
          <w:rFonts w:ascii="Calibri" w:eastAsia="Times New Roman" w:hAnsi="Calibri" w:cs="Calibri"/>
          <w:lang w:eastAsia="en-GB"/>
        </w:rPr>
        <w:t>: Notices shall be deemed received:</w:t>
      </w:r>
    </w:p>
    <w:p w14:paraId="6D1CE369"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(a) on delivery, if by hand or </w:t>
      </w:r>
      <w:proofErr w:type="gramStart"/>
      <w:r w:rsidRPr="00A8212E">
        <w:rPr>
          <w:rFonts w:ascii="Calibri" w:eastAsia="Times New Roman" w:hAnsi="Calibri" w:cs="Calibri"/>
          <w:lang w:eastAsia="en-GB"/>
        </w:rPr>
        <w:t>courier;</w:t>
      </w:r>
      <w:proofErr w:type="gramEnd"/>
    </w:p>
    <w:p w14:paraId="084D311A"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(b) on the next business day, if by email with acknowledgment.</w:t>
      </w:r>
    </w:p>
    <w:p w14:paraId="1617E1FA" w14:textId="77777777" w:rsidR="00DF76F2" w:rsidRPr="00A8212E" w:rsidRDefault="00DF76F2" w:rsidP="00A9219F">
      <w:pPr>
        <w:spacing w:after="0" w:line="240" w:lineRule="auto"/>
        <w:jc w:val="both"/>
        <w:rPr>
          <w:rFonts w:ascii="Calibri" w:eastAsia="Times New Roman" w:hAnsi="Calibri" w:cs="Calibri"/>
          <w:lang w:eastAsia="en-GB"/>
        </w:rPr>
      </w:pPr>
    </w:p>
    <w:p w14:paraId="146172F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26. General Provisions</w:t>
      </w:r>
    </w:p>
    <w:p w14:paraId="798409E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26.1 </w:t>
      </w:r>
      <w:r w:rsidRPr="00A8212E">
        <w:rPr>
          <w:rFonts w:ascii="Calibri" w:eastAsia="Times New Roman" w:hAnsi="Calibri" w:cs="Calibri"/>
          <w:b/>
          <w:bCs/>
          <w:lang w:eastAsia="en-GB"/>
        </w:rPr>
        <w:t>Entire Agreement</w:t>
      </w:r>
      <w:r w:rsidRPr="00A8212E">
        <w:rPr>
          <w:rFonts w:ascii="Calibri" w:eastAsia="Times New Roman" w:hAnsi="Calibri" w:cs="Calibri"/>
          <w:lang w:eastAsia="en-GB"/>
        </w:rPr>
        <w:t>: This Agreement, including its annexures and Order Forms, constitutes the entire understanding between the Parties and supersedes all prior discussions or agreements.</w:t>
      </w:r>
    </w:p>
    <w:p w14:paraId="597CC82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26.2 </w:t>
      </w:r>
      <w:r w:rsidRPr="00A8212E">
        <w:rPr>
          <w:rFonts w:ascii="Calibri" w:eastAsia="Times New Roman" w:hAnsi="Calibri" w:cs="Calibri"/>
          <w:b/>
          <w:bCs/>
          <w:lang w:eastAsia="en-GB"/>
        </w:rPr>
        <w:t>Amendments</w:t>
      </w:r>
      <w:r w:rsidRPr="00A8212E">
        <w:rPr>
          <w:rFonts w:ascii="Calibri" w:eastAsia="Times New Roman" w:hAnsi="Calibri" w:cs="Calibri"/>
          <w:lang w:eastAsia="en-GB"/>
        </w:rPr>
        <w:t>: Any amendment or modification must be in writing and executed by authorized representatives of both Parties.</w:t>
      </w:r>
    </w:p>
    <w:p w14:paraId="23171C9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26.3 </w:t>
      </w:r>
      <w:r w:rsidRPr="00A8212E">
        <w:rPr>
          <w:rFonts w:ascii="Calibri" w:eastAsia="Times New Roman" w:hAnsi="Calibri" w:cs="Calibri"/>
          <w:b/>
          <w:bCs/>
          <w:lang w:eastAsia="en-GB"/>
        </w:rPr>
        <w:t>Waiver</w:t>
      </w:r>
      <w:r w:rsidRPr="00A8212E">
        <w:rPr>
          <w:rFonts w:ascii="Calibri" w:eastAsia="Times New Roman" w:hAnsi="Calibri" w:cs="Calibri"/>
          <w:lang w:eastAsia="en-GB"/>
        </w:rPr>
        <w:t>: Failure to enforce any provision shall not constitute a waiver of that provision or any other.</w:t>
      </w:r>
    </w:p>
    <w:p w14:paraId="48AFBA72"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26.4 </w:t>
      </w:r>
      <w:r w:rsidRPr="00A8212E">
        <w:rPr>
          <w:rFonts w:ascii="Calibri" w:eastAsia="Times New Roman" w:hAnsi="Calibri" w:cs="Calibri"/>
          <w:b/>
          <w:bCs/>
          <w:lang w:eastAsia="en-GB"/>
        </w:rPr>
        <w:t>Severability</w:t>
      </w:r>
      <w:r w:rsidRPr="00A8212E">
        <w:rPr>
          <w:rFonts w:ascii="Calibri" w:eastAsia="Times New Roman" w:hAnsi="Calibri" w:cs="Calibri"/>
          <w:lang w:eastAsia="en-GB"/>
        </w:rPr>
        <w:t>: If any provision is held invalid, the remaining provisions shall remain in full force and effect.</w:t>
      </w:r>
    </w:p>
    <w:p w14:paraId="1890841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26.5 </w:t>
      </w:r>
      <w:r w:rsidRPr="00A8212E">
        <w:rPr>
          <w:rFonts w:ascii="Calibri" w:eastAsia="Times New Roman" w:hAnsi="Calibri" w:cs="Calibri"/>
          <w:b/>
          <w:bCs/>
          <w:lang w:eastAsia="en-GB"/>
        </w:rPr>
        <w:t>Independent Contractors</w:t>
      </w:r>
      <w:r w:rsidRPr="00A8212E">
        <w:rPr>
          <w:rFonts w:ascii="Calibri" w:eastAsia="Times New Roman" w:hAnsi="Calibri" w:cs="Calibri"/>
          <w:lang w:eastAsia="en-GB"/>
        </w:rPr>
        <w:t>: The Parties are independent contractors. Nothing herein creates a partnership, joint venture, or employment relationship.</w:t>
      </w:r>
    </w:p>
    <w:p w14:paraId="7B28A75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26.6 </w:t>
      </w:r>
      <w:r w:rsidRPr="00A8212E">
        <w:rPr>
          <w:rFonts w:ascii="Calibri" w:eastAsia="Times New Roman" w:hAnsi="Calibri" w:cs="Calibri"/>
          <w:b/>
          <w:bCs/>
          <w:lang w:eastAsia="en-GB"/>
        </w:rPr>
        <w:t>Interpretation</w:t>
      </w:r>
      <w:r w:rsidRPr="00A8212E">
        <w:rPr>
          <w:rFonts w:ascii="Calibri" w:eastAsia="Times New Roman" w:hAnsi="Calibri" w:cs="Calibri"/>
          <w:lang w:eastAsia="en-GB"/>
        </w:rPr>
        <w:t>: Headings are for convenience only and do not affect interpretation. “Including” means “including without limitation.”</w:t>
      </w:r>
    </w:p>
    <w:p w14:paraId="61A9BDC1"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26.7 </w:t>
      </w:r>
      <w:r w:rsidRPr="00A8212E">
        <w:rPr>
          <w:rFonts w:ascii="Calibri" w:eastAsia="Times New Roman" w:hAnsi="Calibri" w:cs="Calibri"/>
          <w:b/>
          <w:bCs/>
          <w:lang w:eastAsia="en-GB"/>
        </w:rPr>
        <w:t>Counterparts</w:t>
      </w:r>
      <w:r w:rsidRPr="00A8212E">
        <w:rPr>
          <w:rFonts w:ascii="Calibri" w:eastAsia="Times New Roman" w:hAnsi="Calibri" w:cs="Calibri"/>
          <w:lang w:eastAsia="en-GB"/>
        </w:rPr>
        <w:t>: This Agreement may be executed electronically or in counterparts, each constituting an original.</w:t>
      </w:r>
    </w:p>
    <w:p w14:paraId="47E171A6" w14:textId="77777777" w:rsidR="00A8212E" w:rsidRPr="00A8212E" w:rsidRDefault="00A8212E" w:rsidP="00A9219F">
      <w:pPr>
        <w:spacing w:after="0" w:line="240" w:lineRule="auto"/>
        <w:jc w:val="both"/>
        <w:outlineLvl w:val="0"/>
        <w:rPr>
          <w:rFonts w:ascii="Calibri" w:eastAsia="Times New Roman" w:hAnsi="Calibri" w:cs="Calibri"/>
          <w:b/>
          <w:bCs/>
          <w:kern w:val="36"/>
          <w:lang w:eastAsia="en-GB"/>
        </w:rPr>
      </w:pPr>
    </w:p>
    <w:p w14:paraId="2ED1D3A8" w14:textId="77777777" w:rsidR="00A8212E" w:rsidRPr="00A8212E" w:rsidRDefault="00A8212E" w:rsidP="00A9219F">
      <w:pPr>
        <w:spacing w:after="0" w:line="240" w:lineRule="auto"/>
        <w:jc w:val="both"/>
        <w:outlineLvl w:val="0"/>
        <w:rPr>
          <w:rFonts w:ascii="Calibri" w:eastAsia="Times New Roman" w:hAnsi="Calibri" w:cs="Calibri"/>
          <w:b/>
          <w:bCs/>
          <w:kern w:val="36"/>
          <w:lang w:eastAsia="en-GB"/>
        </w:rPr>
      </w:pPr>
    </w:p>
    <w:p w14:paraId="42B1B284" w14:textId="77777777" w:rsidR="00A8212E" w:rsidRPr="00A8212E" w:rsidRDefault="00A8212E" w:rsidP="00A9219F">
      <w:pPr>
        <w:spacing w:after="0" w:line="240" w:lineRule="auto"/>
        <w:jc w:val="both"/>
        <w:outlineLvl w:val="0"/>
        <w:rPr>
          <w:rFonts w:ascii="Calibri" w:eastAsia="Times New Roman" w:hAnsi="Calibri" w:cs="Calibri"/>
          <w:b/>
          <w:bCs/>
          <w:kern w:val="36"/>
          <w:lang w:eastAsia="en-GB"/>
        </w:rPr>
      </w:pPr>
    </w:p>
    <w:p w14:paraId="361A4DAB" w14:textId="77777777" w:rsidR="00A8212E" w:rsidRDefault="00A8212E" w:rsidP="00A9219F">
      <w:pPr>
        <w:spacing w:after="0" w:line="240" w:lineRule="auto"/>
        <w:jc w:val="both"/>
        <w:outlineLvl w:val="0"/>
        <w:rPr>
          <w:rFonts w:ascii="Calibri" w:eastAsia="Times New Roman" w:hAnsi="Calibri" w:cs="Calibri"/>
          <w:b/>
          <w:bCs/>
          <w:kern w:val="36"/>
          <w:lang w:eastAsia="en-GB"/>
        </w:rPr>
      </w:pPr>
    </w:p>
    <w:p w14:paraId="4B4F9368" w14:textId="77777777" w:rsidR="00DF76F2" w:rsidRDefault="00DF76F2" w:rsidP="00A9219F">
      <w:pPr>
        <w:spacing w:after="0" w:line="240" w:lineRule="auto"/>
        <w:jc w:val="both"/>
        <w:outlineLvl w:val="0"/>
        <w:rPr>
          <w:rFonts w:ascii="Calibri" w:eastAsia="Times New Roman" w:hAnsi="Calibri" w:cs="Calibri"/>
          <w:b/>
          <w:bCs/>
          <w:kern w:val="36"/>
          <w:lang w:eastAsia="en-GB"/>
        </w:rPr>
      </w:pPr>
    </w:p>
    <w:p w14:paraId="394DD672" w14:textId="77777777" w:rsidR="00DF76F2" w:rsidRDefault="00DF76F2" w:rsidP="00A9219F">
      <w:pPr>
        <w:spacing w:after="0" w:line="240" w:lineRule="auto"/>
        <w:jc w:val="both"/>
        <w:outlineLvl w:val="0"/>
        <w:rPr>
          <w:rFonts w:ascii="Calibri" w:eastAsia="Times New Roman" w:hAnsi="Calibri" w:cs="Calibri"/>
          <w:b/>
          <w:bCs/>
          <w:kern w:val="36"/>
          <w:lang w:eastAsia="en-GB"/>
        </w:rPr>
      </w:pPr>
    </w:p>
    <w:p w14:paraId="044696E7" w14:textId="77777777" w:rsidR="00DF76F2" w:rsidRDefault="00DF76F2" w:rsidP="00A9219F">
      <w:pPr>
        <w:spacing w:after="0" w:line="240" w:lineRule="auto"/>
        <w:jc w:val="both"/>
        <w:outlineLvl w:val="0"/>
        <w:rPr>
          <w:rFonts w:ascii="Calibri" w:eastAsia="Times New Roman" w:hAnsi="Calibri" w:cs="Calibri"/>
          <w:b/>
          <w:bCs/>
          <w:kern w:val="36"/>
          <w:lang w:eastAsia="en-GB"/>
        </w:rPr>
      </w:pPr>
    </w:p>
    <w:p w14:paraId="6439DED3" w14:textId="77777777" w:rsidR="00DF76F2" w:rsidRDefault="00DF76F2" w:rsidP="00A9219F">
      <w:pPr>
        <w:spacing w:after="0" w:line="240" w:lineRule="auto"/>
        <w:jc w:val="both"/>
        <w:outlineLvl w:val="0"/>
        <w:rPr>
          <w:rFonts w:ascii="Calibri" w:eastAsia="Times New Roman" w:hAnsi="Calibri" w:cs="Calibri"/>
          <w:b/>
          <w:bCs/>
          <w:kern w:val="36"/>
          <w:lang w:eastAsia="en-GB"/>
        </w:rPr>
      </w:pPr>
    </w:p>
    <w:p w14:paraId="2596DDF5" w14:textId="77777777" w:rsidR="00DF76F2" w:rsidRDefault="00DF76F2" w:rsidP="00A9219F">
      <w:pPr>
        <w:spacing w:after="0" w:line="240" w:lineRule="auto"/>
        <w:jc w:val="both"/>
        <w:outlineLvl w:val="0"/>
        <w:rPr>
          <w:rFonts w:ascii="Calibri" w:eastAsia="Times New Roman" w:hAnsi="Calibri" w:cs="Calibri"/>
          <w:b/>
          <w:bCs/>
          <w:kern w:val="36"/>
          <w:lang w:eastAsia="en-GB"/>
        </w:rPr>
      </w:pPr>
    </w:p>
    <w:p w14:paraId="1CB86156" w14:textId="77777777" w:rsidR="00DF76F2" w:rsidRPr="00A8212E" w:rsidRDefault="00DF76F2" w:rsidP="00A9219F">
      <w:pPr>
        <w:spacing w:after="0" w:line="240" w:lineRule="auto"/>
        <w:jc w:val="both"/>
        <w:outlineLvl w:val="0"/>
        <w:rPr>
          <w:rFonts w:ascii="Calibri" w:eastAsia="Times New Roman" w:hAnsi="Calibri" w:cs="Calibri"/>
          <w:b/>
          <w:bCs/>
          <w:kern w:val="36"/>
          <w:lang w:eastAsia="en-GB"/>
        </w:rPr>
      </w:pPr>
    </w:p>
    <w:p w14:paraId="2E597C14" w14:textId="77777777" w:rsidR="00A8212E" w:rsidRPr="00A8212E" w:rsidRDefault="00A8212E" w:rsidP="00AA0FC3">
      <w:pPr>
        <w:spacing w:after="0" w:line="240" w:lineRule="auto"/>
        <w:jc w:val="center"/>
        <w:outlineLvl w:val="0"/>
        <w:rPr>
          <w:rFonts w:ascii="Calibri" w:eastAsia="Times New Roman" w:hAnsi="Calibri" w:cs="Calibri"/>
          <w:b/>
          <w:bCs/>
          <w:kern w:val="36"/>
          <w:lang w:eastAsia="en-GB"/>
        </w:rPr>
      </w:pPr>
      <w:r w:rsidRPr="00A8212E">
        <w:rPr>
          <w:rFonts w:ascii="Calibri" w:eastAsia="Times New Roman" w:hAnsi="Calibri" w:cs="Calibri"/>
          <w:b/>
          <w:bCs/>
          <w:kern w:val="36"/>
          <w:lang w:eastAsia="en-GB"/>
        </w:rPr>
        <w:t>SERVICE LEVEL AGREEMENT (SLA)</w:t>
      </w:r>
    </w:p>
    <w:p w14:paraId="39F9C9D5" w14:textId="77777777" w:rsidR="00A8212E" w:rsidRPr="00A8212E" w:rsidRDefault="00A8212E" w:rsidP="00AA0FC3">
      <w:pPr>
        <w:spacing w:after="0" w:line="240" w:lineRule="auto"/>
        <w:jc w:val="center"/>
        <w:rPr>
          <w:rFonts w:ascii="Calibri" w:eastAsia="Times New Roman" w:hAnsi="Calibri" w:cs="Calibri"/>
          <w:lang w:eastAsia="en-GB"/>
        </w:rPr>
      </w:pPr>
      <w:r w:rsidRPr="00A8212E">
        <w:rPr>
          <w:rFonts w:ascii="Calibri" w:eastAsia="Times New Roman" w:hAnsi="Calibri" w:cs="Calibri"/>
          <w:lang w:eastAsia="en-GB"/>
        </w:rPr>
        <w:t>(Annexure A)</w:t>
      </w:r>
    </w:p>
    <w:p w14:paraId="3EC0BD8E" w14:textId="77777777" w:rsidR="00A8212E" w:rsidRPr="00A8212E" w:rsidRDefault="00A8212E" w:rsidP="00A9219F">
      <w:pPr>
        <w:spacing w:after="0" w:line="240" w:lineRule="auto"/>
        <w:jc w:val="both"/>
        <w:rPr>
          <w:rFonts w:ascii="Calibri" w:eastAsia="Times New Roman" w:hAnsi="Calibri" w:cs="Calibri"/>
          <w:b/>
          <w:bCs/>
          <w:lang w:eastAsia="en-GB"/>
        </w:rPr>
      </w:pPr>
    </w:p>
    <w:p w14:paraId="0334CDE0"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1. Purpose And Scope</w:t>
      </w:r>
    </w:p>
    <w:p w14:paraId="1BCAC353" w14:textId="5D2DA6FD"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1.1 This Service Level Agreement (“SLA”) defines the service standards, uptime commitments, and support response levels applicable to the </w:t>
      </w:r>
      <w:r w:rsidR="001363A1">
        <w:rPr>
          <w:rFonts w:ascii="Calibri" w:eastAsia="Times New Roman" w:hAnsi="Calibri" w:cs="Calibri"/>
          <w:lang w:eastAsia="en-GB"/>
        </w:rPr>
        <w:t>myRA</w:t>
      </w:r>
      <w:r w:rsidRPr="00A8212E">
        <w:rPr>
          <w:rFonts w:ascii="Calibri" w:eastAsia="Times New Roman" w:hAnsi="Calibri" w:cs="Calibri"/>
          <w:i/>
          <w:iCs/>
          <w:lang w:eastAsia="en-GB"/>
        </w:rPr>
        <w:t xml:space="preserve"> AI™</w:t>
      </w:r>
      <w:r w:rsidRPr="00A8212E">
        <w:rPr>
          <w:rFonts w:ascii="Calibri" w:eastAsia="Times New Roman" w:hAnsi="Calibri" w:cs="Calibri"/>
          <w:lang w:eastAsia="en-GB"/>
        </w:rPr>
        <w:t xml:space="preserve"> (“Service”) provided by Mordor Intelligence Pvt. Ltd. (“Mordor”) to the Client (“Licensee”) under the SaaS Agreement.</w:t>
      </w:r>
    </w:p>
    <w:p w14:paraId="4CB3FC6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1.2 This SLA applies only during the active Subscription Term and subject to the Licensee’s full compliance with all payment, use, and technical cooperation requirements.</w:t>
      </w:r>
    </w:p>
    <w:p w14:paraId="2FE7D810" w14:textId="77777777" w:rsidR="00A8212E" w:rsidRPr="00A8212E" w:rsidRDefault="00A8212E" w:rsidP="00A9219F">
      <w:pPr>
        <w:spacing w:after="0" w:line="240" w:lineRule="auto"/>
        <w:jc w:val="both"/>
        <w:rPr>
          <w:rFonts w:ascii="Calibri" w:eastAsia="Times New Roman" w:hAnsi="Calibri" w:cs="Calibri"/>
          <w:b/>
          <w:bCs/>
          <w:lang w:eastAsia="en-GB"/>
        </w:rPr>
      </w:pPr>
    </w:p>
    <w:p w14:paraId="6C5897F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2. Definitions</w:t>
      </w:r>
    </w:p>
    <w:p w14:paraId="1DCA6A0C" w14:textId="77777777" w:rsidR="00A8212E" w:rsidRPr="00A8212E" w:rsidRDefault="00A8212E" w:rsidP="00A9219F">
      <w:pPr>
        <w:numPr>
          <w:ilvl w:val="0"/>
          <w:numId w:val="56"/>
        </w:num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“Availability” means the period during which the Service is operational and accessible to the Licensee, excluding Permitted Downtime.</w:t>
      </w:r>
    </w:p>
    <w:p w14:paraId="79531251" w14:textId="77777777" w:rsidR="00A8212E" w:rsidRPr="00A8212E" w:rsidRDefault="00A8212E" w:rsidP="00A9219F">
      <w:pPr>
        <w:numPr>
          <w:ilvl w:val="0"/>
          <w:numId w:val="56"/>
        </w:num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“Permitted Downtime” includes: (a) scheduled maintenance; (b) emergency maintenance; (c) force majeure events; (d) downtime due to third-party integrations, public internet, or Licensee’s systems.</w:t>
      </w:r>
    </w:p>
    <w:p w14:paraId="02F2A3F7" w14:textId="77777777" w:rsidR="00A8212E" w:rsidRPr="00A8212E" w:rsidRDefault="00A8212E" w:rsidP="00A9219F">
      <w:pPr>
        <w:numPr>
          <w:ilvl w:val="0"/>
          <w:numId w:val="56"/>
        </w:num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“Incident” means an unplanned interruption or degradation of the Service.</w:t>
      </w:r>
    </w:p>
    <w:p w14:paraId="3188FBFF" w14:textId="77777777" w:rsidR="00A8212E" w:rsidRPr="00A8212E" w:rsidRDefault="00A8212E" w:rsidP="00A9219F">
      <w:pPr>
        <w:numPr>
          <w:ilvl w:val="0"/>
          <w:numId w:val="56"/>
        </w:numPr>
        <w:spacing w:after="0" w:line="240" w:lineRule="auto"/>
        <w:jc w:val="both"/>
        <w:rPr>
          <w:rFonts w:ascii="Calibri" w:eastAsia="Times New Roman" w:hAnsi="Calibri" w:cs="Calibri"/>
          <w:i/>
          <w:iCs/>
          <w:lang w:eastAsia="en-GB"/>
        </w:rPr>
      </w:pPr>
      <w:r w:rsidRPr="00A8212E">
        <w:rPr>
          <w:rFonts w:ascii="Calibri" w:eastAsia="Times New Roman" w:hAnsi="Calibri" w:cs="Calibri"/>
          <w:i/>
          <w:iCs/>
          <w:lang w:eastAsia="en-GB"/>
        </w:rPr>
        <w:t>“Response Time” means the time taken by Mordor to acknowledge receipt of a support request.</w:t>
      </w:r>
    </w:p>
    <w:p w14:paraId="6F382121" w14:textId="77777777" w:rsidR="00A8212E" w:rsidRPr="00A8212E" w:rsidRDefault="00A8212E" w:rsidP="00A9219F">
      <w:pPr>
        <w:spacing w:after="0" w:line="240" w:lineRule="auto"/>
        <w:jc w:val="both"/>
        <w:rPr>
          <w:rFonts w:ascii="Calibri" w:eastAsia="Times New Roman" w:hAnsi="Calibri" w:cs="Calibri"/>
          <w:b/>
          <w:bCs/>
          <w:lang w:eastAsia="en-GB"/>
        </w:rPr>
      </w:pPr>
    </w:p>
    <w:p w14:paraId="575BE85F"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3. Service Availability</w:t>
      </w:r>
    </w:p>
    <w:p w14:paraId="7BEE683D" w14:textId="3B7EC998"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Service Commitment</w:t>
      </w:r>
      <w:r w:rsidRPr="00A8212E">
        <w:rPr>
          <w:rFonts w:ascii="Calibri" w:eastAsia="Times New Roman" w:hAnsi="Calibri" w:cs="Calibri"/>
          <w:lang w:eastAsia="en-GB"/>
        </w:rPr>
        <w:t xml:space="preserve">: Mordor shall use commercially reasonable efforts to ensure that the </w:t>
      </w:r>
      <w:r w:rsidR="001363A1">
        <w:rPr>
          <w:rFonts w:ascii="Calibri" w:eastAsia="Times New Roman" w:hAnsi="Calibri" w:cs="Calibri"/>
          <w:lang w:eastAsia="en-GB"/>
        </w:rPr>
        <w:t>myRA</w:t>
      </w:r>
      <w:r w:rsidRPr="00A8212E">
        <w:rPr>
          <w:rFonts w:ascii="Calibri" w:eastAsia="Times New Roman" w:hAnsi="Calibri" w:cs="Calibri"/>
          <w:lang w:eastAsia="en-GB"/>
        </w:rPr>
        <w:t xml:space="preserve"> AI Platform (the “Service”) is available to the Customer at least 99.5% of the time, measured </w:t>
      </w:r>
      <w:proofErr w:type="gramStart"/>
      <w:r w:rsidRPr="00A8212E">
        <w:rPr>
          <w:rFonts w:ascii="Calibri" w:eastAsia="Times New Roman" w:hAnsi="Calibri" w:cs="Calibri"/>
          <w:lang w:eastAsia="en-GB"/>
        </w:rPr>
        <w:t>on a monthly basis</w:t>
      </w:r>
      <w:proofErr w:type="gramEnd"/>
      <w:r w:rsidRPr="00A8212E">
        <w:rPr>
          <w:rFonts w:ascii="Calibri" w:eastAsia="Times New Roman" w:hAnsi="Calibri" w:cs="Calibri"/>
          <w:lang w:eastAsia="en-GB"/>
        </w:rPr>
        <w:t xml:space="preserve"> (“Service Availability Target”). This target represents an aspirational service level objective and does not constitute a warranty or guarantee of uninterrupted or error-free performance.</w:t>
      </w:r>
    </w:p>
    <w:p w14:paraId="0421E34D"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Downtime Exclusions: The calculation of Service Availability shall exclude unavailability caused by any of the following:</w:t>
      </w:r>
    </w:p>
    <w:p w14:paraId="2319AD42"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Scheduled Maintenance</w:t>
      </w:r>
      <w:r w:rsidRPr="00A8212E">
        <w:rPr>
          <w:rFonts w:ascii="Calibri" w:eastAsia="Times New Roman" w:hAnsi="Calibri" w:cs="Calibri"/>
          <w:lang w:eastAsia="en-GB"/>
        </w:rPr>
        <w:t xml:space="preserve">: planned downtime for system upgrades, maintenance, or testing, </w:t>
      </w:r>
      <w:proofErr w:type="gramStart"/>
      <w:r w:rsidRPr="00A8212E">
        <w:rPr>
          <w:rFonts w:ascii="Calibri" w:eastAsia="Times New Roman" w:hAnsi="Calibri" w:cs="Calibri"/>
          <w:lang w:eastAsia="en-GB"/>
        </w:rPr>
        <w:t>provided that</w:t>
      </w:r>
      <w:proofErr w:type="gramEnd"/>
      <w:r w:rsidRPr="00A8212E">
        <w:rPr>
          <w:rFonts w:ascii="Calibri" w:eastAsia="Times New Roman" w:hAnsi="Calibri" w:cs="Calibri"/>
          <w:lang w:eastAsia="en-GB"/>
        </w:rPr>
        <w:t xml:space="preserve"> Mordor shall use reasonable efforts to provide advance notice and conduct such maintenance during off-peak </w:t>
      </w:r>
      <w:proofErr w:type="gramStart"/>
      <w:r w:rsidRPr="00A8212E">
        <w:rPr>
          <w:rFonts w:ascii="Calibri" w:eastAsia="Times New Roman" w:hAnsi="Calibri" w:cs="Calibri"/>
          <w:lang w:eastAsia="en-GB"/>
        </w:rPr>
        <w:t>hours;</w:t>
      </w:r>
      <w:proofErr w:type="gramEnd"/>
    </w:p>
    <w:p w14:paraId="2B187DDE"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Force Majeure Events</w:t>
      </w:r>
      <w:r w:rsidRPr="00A8212E">
        <w:rPr>
          <w:rFonts w:ascii="Calibri" w:eastAsia="Times New Roman" w:hAnsi="Calibri" w:cs="Calibri"/>
          <w:lang w:eastAsia="en-GB"/>
        </w:rPr>
        <w:t xml:space="preserve">: any event beyond Mordor’s reasonable control, including but not limited to acts of God, natural disasters, government actions, pandemics, strikes, riots, or acts of </w:t>
      </w:r>
      <w:proofErr w:type="gramStart"/>
      <w:r w:rsidRPr="00A8212E">
        <w:rPr>
          <w:rFonts w:ascii="Calibri" w:eastAsia="Times New Roman" w:hAnsi="Calibri" w:cs="Calibri"/>
          <w:lang w:eastAsia="en-GB"/>
        </w:rPr>
        <w:t>war;</w:t>
      </w:r>
      <w:proofErr w:type="gramEnd"/>
    </w:p>
    <w:p w14:paraId="65A16CA9"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Third-Party Failures</w:t>
      </w:r>
      <w:r w:rsidRPr="00A8212E">
        <w:rPr>
          <w:rFonts w:ascii="Calibri" w:eastAsia="Times New Roman" w:hAnsi="Calibri" w:cs="Calibri"/>
          <w:lang w:eastAsia="en-GB"/>
        </w:rPr>
        <w:t xml:space="preserve">: downtime or degraded performance resulting from failures or outages of third-party hosting or cloud service providers (including AWS, Azure, or similar), internet service providers, telecommunications networks, or other third-party </w:t>
      </w:r>
      <w:proofErr w:type="gramStart"/>
      <w:r w:rsidRPr="00A8212E">
        <w:rPr>
          <w:rFonts w:ascii="Calibri" w:eastAsia="Times New Roman" w:hAnsi="Calibri" w:cs="Calibri"/>
          <w:lang w:eastAsia="en-GB"/>
        </w:rPr>
        <w:t>dependencies;</w:t>
      </w:r>
      <w:proofErr w:type="gramEnd"/>
    </w:p>
    <w:p w14:paraId="7CD28661"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Customer Acts or Omissions</w:t>
      </w:r>
      <w:r w:rsidRPr="00A8212E">
        <w:rPr>
          <w:rFonts w:ascii="Calibri" w:eastAsia="Times New Roman" w:hAnsi="Calibri" w:cs="Calibri"/>
          <w:lang w:eastAsia="en-GB"/>
        </w:rPr>
        <w:t>: unavailability caused by the Customer’s misuse of the Service, failure to use the Service in accordance with the Agreement or Documentation, or changes made by the Customer to its systems, configurations, or integrations; and</w:t>
      </w:r>
    </w:p>
    <w:p w14:paraId="337A2229"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Security or Emergency Measures</w:t>
      </w:r>
      <w:r w:rsidRPr="00A8212E">
        <w:rPr>
          <w:rFonts w:ascii="Calibri" w:eastAsia="Times New Roman" w:hAnsi="Calibri" w:cs="Calibri"/>
          <w:lang w:eastAsia="en-GB"/>
        </w:rPr>
        <w:t>: temporary suspension or throttling of the Service deemed necessary by Mordor to address actual or suspected security threats, vulnerabilities, or data integrity issues</w:t>
      </w:r>
      <w:r w:rsidRPr="00A8212E">
        <w:rPr>
          <w:rFonts w:ascii="Calibri" w:eastAsia="Times New Roman" w:hAnsi="Calibri" w:cs="Calibri"/>
          <w:b/>
          <w:bCs/>
          <w:lang w:eastAsia="en-GB"/>
        </w:rPr>
        <w:t>.</w:t>
      </w:r>
    </w:p>
    <w:p w14:paraId="6F7D6086" w14:textId="77777777" w:rsidR="00A8212E" w:rsidRP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Service Credits and Remedies</w:t>
      </w:r>
      <w:r w:rsidRPr="00A8212E">
        <w:rPr>
          <w:rFonts w:ascii="Calibri" w:eastAsia="Times New Roman" w:hAnsi="Calibri" w:cs="Calibri"/>
          <w:lang w:eastAsia="en-GB"/>
        </w:rPr>
        <w:t xml:space="preserve">: The Service Availability Target is intended as a performance benchmark. Mordor shall have no obligation to provide service credits, refunds, or other compensation for failure to meet the Service Availability Target. </w:t>
      </w:r>
    </w:p>
    <w:p w14:paraId="37ECE885" w14:textId="77777777" w:rsidR="00A8212E" w:rsidRDefault="00A8212E" w:rsidP="00A9219F">
      <w:pPr>
        <w:pStyle w:val="ListParagraph"/>
        <w:numPr>
          <w:ilvl w:val="1"/>
          <w:numId w:val="57"/>
        </w:num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Monitoring and Reporting</w:t>
      </w:r>
      <w:r w:rsidRPr="00A8212E">
        <w:rPr>
          <w:rFonts w:ascii="Calibri" w:eastAsia="Times New Roman" w:hAnsi="Calibri" w:cs="Calibri"/>
          <w:lang w:eastAsia="en-GB"/>
        </w:rPr>
        <w:t>: Mordor shall monitor the Service’s uptime using commercially standard tools and may, upon written request, provide the Customer with uptime reports for any given month.</w:t>
      </w:r>
    </w:p>
    <w:p w14:paraId="154EE5AF" w14:textId="4F142FA9" w:rsidR="00F61AF7" w:rsidRDefault="00F61AF7" w:rsidP="00A9219F">
      <w:pPr>
        <w:pStyle w:val="ListParagraph"/>
        <w:numPr>
          <w:ilvl w:val="1"/>
          <w:numId w:val="57"/>
        </w:numPr>
        <w:spacing w:after="0" w:line="240" w:lineRule="auto"/>
        <w:jc w:val="both"/>
        <w:rPr>
          <w:rFonts w:ascii="Calibri" w:eastAsia="Times New Roman" w:hAnsi="Calibri" w:cs="Calibri"/>
          <w:lang w:eastAsia="en-GB"/>
        </w:rPr>
      </w:pPr>
      <w:r w:rsidRPr="00F61AF7">
        <w:rPr>
          <w:rFonts w:ascii="Calibri" w:eastAsia="Times New Roman" w:hAnsi="Calibri" w:cs="Calibri"/>
          <w:b/>
          <w:bCs/>
          <w:lang w:eastAsia="en-GB"/>
        </w:rPr>
        <w:t>Unavailability; Termination</w:t>
      </w:r>
      <w:r w:rsidRPr="00F61AF7">
        <w:rPr>
          <w:rFonts w:ascii="Calibri" w:eastAsia="Times New Roman" w:hAnsi="Calibri" w:cs="Calibri"/>
          <w:lang w:eastAsia="en-GB"/>
        </w:rPr>
        <w:t>: If the Service is unavailable, excluding Downtime Exclusions, more than a combined forty-eight (48) hours in a calendar month, Customer shall have the option to terminate Service’s without penalty.</w:t>
      </w:r>
    </w:p>
    <w:p w14:paraId="32E5DBAF" w14:textId="71933F83" w:rsidR="00F61AF7" w:rsidRDefault="00F61AF7" w:rsidP="00A9219F">
      <w:pPr>
        <w:pStyle w:val="ListParagraph"/>
        <w:numPr>
          <w:ilvl w:val="1"/>
          <w:numId w:val="57"/>
        </w:numPr>
        <w:spacing w:after="0" w:line="240" w:lineRule="auto"/>
        <w:jc w:val="both"/>
        <w:rPr>
          <w:rFonts w:ascii="Calibri" w:eastAsia="Times New Roman" w:hAnsi="Calibri" w:cs="Calibri"/>
          <w:lang w:eastAsia="en-GB"/>
        </w:rPr>
      </w:pPr>
      <w:r w:rsidRPr="00F61AF7">
        <w:rPr>
          <w:rFonts w:ascii="Calibri" w:eastAsia="Times New Roman" w:hAnsi="Calibri" w:cs="Calibri"/>
          <w:b/>
          <w:bCs/>
          <w:lang w:eastAsia="en-GB"/>
        </w:rPr>
        <w:t>Disaster Recovery</w:t>
      </w:r>
      <w:r w:rsidRPr="00F61AF7">
        <w:rPr>
          <w:rFonts w:ascii="Calibri" w:eastAsia="Times New Roman" w:hAnsi="Calibri" w:cs="Calibri"/>
          <w:lang w:eastAsia="en-GB"/>
        </w:rPr>
        <w:t xml:space="preserve">: </w:t>
      </w:r>
      <w:r w:rsidR="003D3FB2" w:rsidRPr="003D3FB2">
        <w:rPr>
          <w:rFonts w:ascii="Calibri" w:eastAsia="Times New Roman" w:hAnsi="Calibri" w:cs="Calibri"/>
          <w:lang w:eastAsia="en-GB"/>
        </w:rPr>
        <w:t xml:space="preserve">Mordor shall maintain a commercially reasonable business continuity and disaster recovery plan, consistent with industry standards for SaaS platforms of similar </w:t>
      </w:r>
      <w:proofErr w:type="gramStart"/>
      <w:r w:rsidR="003D3FB2" w:rsidRPr="003D3FB2">
        <w:rPr>
          <w:rFonts w:ascii="Calibri" w:eastAsia="Times New Roman" w:hAnsi="Calibri" w:cs="Calibri"/>
          <w:lang w:eastAsia="en-GB"/>
        </w:rPr>
        <w:t>scope, and</w:t>
      </w:r>
      <w:proofErr w:type="gramEnd"/>
      <w:r w:rsidR="003D3FB2" w:rsidRPr="003D3FB2">
        <w:rPr>
          <w:rFonts w:ascii="Calibri" w:eastAsia="Times New Roman" w:hAnsi="Calibri" w:cs="Calibri"/>
          <w:lang w:eastAsia="en-GB"/>
        </w:rPr>
        <w:t xml:space="preserve"> shall implement such plan in the event of any unplanned interruption of the Services.</w:t>
      </w:r>
    </w:p>
    <w:p w14:paraId="6489F13E" w14:textId="77777777" w:rsidR="00AA0FC3" w:rsidRPr="00A8212E" w:rsidRDefault="00AA0FC3" w:rsidP="00AA0FC3">
      <w:pPr>
        <w:pStyle w:val="ListParagraph"/>
        <w:spacing w:after="0" w:line="240" w:lineRule="auto"/>
        <w:jc w:val="both"/>
        <w:rPr>
          <w:rFonts w:ascii="Calibri" w:eastAsia="Times New Roman" w:hAnsi="Calibri" w:cs="Calibri"/>
          <w:lang w:eastAsia="en-GB"/>
        </w:rPr>
      </w:pPr>
    </w:p>
    <w:p w14:paraId="16A1094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4. Maintenance Windows</w:t>
      </w:r>
    </w:p>
    <w:p w14:paraId="3AED2C1A"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4.1 </w:t>
      </w:r>
      <w:r w:rsidRPr="00A8212E">
        <w:rPr>
          <w:rFonts w:ascii="Calibri" w:eastAsia="Times New Roman" w:hAnsi="Calibri" w:cs="Calibri"/>
          <w:b/>
          <w:bCs/>
          <w:lang w:eastAsia="en-GB"/>
        </w:rPr>
        <w:t>Scheduled Maintenance:</w:t>
      </w:r>
      <w:r w:rsidRPr="00A8212E">
        <w:rPr>
          <w:rFonts w:ascii="Calibri" w:eastAsia="Times New Roman" w:hAnsi="Calibri" w:cs="Calibri"/>
          <w:lang w:eastAsia="en-GB"/>
        </w:rPr>
        <w:t xml:space="preserve"> Mordor may conduct periodic maintenance during non-peak hours (IST 12:00 AM–4:00 AM). Such maintenance will not exceed 8 hours per calendar month and will be communicated in advance.</w:t>
      </w:r>
    </w:p>
    <w:p w14:paraId="430945AB" w14:textId="4D792CAB" w:rsidR="00AA0FC3"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lastRenderedPageBreak/>
        <w:t xml:space="preserve">4.2 </w:t>
      </w:r>
      <w:r w:rsidRPr="00A8212E">
        <w:rPr>
          <w:rFonts w:ascii="Calibri" w:eastAsia="Times New Roman" w:hAnsi="Calibri" w:cs="Calibri"/>
          <w:b/>
          <w:bCs/>
          <w:lang w:eastAsia="en-GB"/>
        </w:rPr>
        <w:t>Emergency Maintenance:</w:t>
      </w:r>
      <w:r w:rsidRPr="00A8212E">
        <w:rPr>
          <w:rFonts w:ascii="Calibri" w:eastAsia="Times New Roman" w:hAnsi="Calibri" w:cs="Calibri"/>
          <w:lang w:eastAsia="en-GB"/>
        </w:rPr>
        <w:t xml:space="preserve"> In critical circumstances, Mordor may perform emergency maintenance without prior notice to protect system integrity or data security.</w:t>
      </w:r>
    </w:p>
    <w:p w14:paraId="1D7CF9BB" w14:textId="77777777" w:rsidR="00A8212E" w:rsidRPr="00A8212E" w:rsidRDefault="00A8212E" w:rsidP="00A9219F">
      <w:pPr>
        <w:spacing w:after="0" w:line="240" w:lineRule="auto"/>
        <w:jc w:val="both"/>
        <w:rPr>
          <w:rFonts w:ascii="Calibri" w:hAnsi="Calibri" w:cs="Calibri"/>
        </w:rPr>
      </w:pPr>
      <w:r w:rsidRPr="00A8212E">
        <w:rPr>
          <w:rFonts w:ascii="Calibri" w:eastAsia="Times New Roman" w:hAnsi="Calibri" w:cs="Calibri"/>
          <w:lang w:eastAsia="en-GB"/>
        </w:rPr>
        <w:t xml:space="preserve">4.3 </w:t>
      </w:r>
      <w:r w:rsidRPr="00A8212E">
        <w:rPr>
          <w:rFonts w:ascii="Calibri" w:eastAsia="Times New Roman" w:hAnsi="Calibri" w:cs="Calibri"/>
          <w:b/>
          <w:bCs/>
        </w:rPr>
        <w:t>Response Time Commitments:</w:t>
      </w:r>
    </w:p>
    <w:tbl>
      <w:tblPr>
        <w:tblStyle w:val="GridTable1Light-Accent1"/>
        <w:tblW w:w="0" w:type="auto"/>
        <w:tblInd w:w="0" w:type="dxa"/>
        <w:tblLook w:val="04A0" w:firstRow="1" w:lastRow="0" w:firstColumn="1" w:lastColumn="0" w:noHBand="0" w:noVBand="1"/>
      </w:tblPr>
      <w:tblGrid>
        <w:gridCol w:w="1435"/>
        <w:gridCol w:w="3510"/>
        <w:gridCol w:w="2160"/>
        <w:gridCol w:w="2965"/>
      </w:tblGrid>
      <w:tr w:rsidR="00A8212E" w:rsidRPr="00A8212E" w14:paraId="437D182E" w14:textId="77777777" w:rsidTr="008109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5E853168" w14:textId="77777777" w:rsidR="00A8212E" w:rsidRPr="00A8212E" w:rsidRDefault="00A8212E" w:rsidP="00A9219F">
            <w:pPr>
              <w:spacing w:line="240" w:lineRule="auto"/>
              <w:jc w:val="both"/>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Severity Level</w:t>
            </w:r>
          </w:p>
        </w:tc>
        <w:tc>
          <w:tcPr>
            <w:tcW w:w="3510"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36C53EA5" w14:textId="77777777" w:rsidR="00A8212E" w:rsidRPr="00A8212E" w:rsidRDefault="00A8212E" w:rsidP="00A9219F">
            <w:pPr>
              <w:spacing w:line="240"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Description</w:t>
            </w:r>
          </w:p>
        </w:tc>
        <w:tc>
          <w:tcPr>
            <w:tcW w:w="2160"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48010DF1" w14:textId="77777777" w:rsidR="00A8212E" w:rsidRPr="00A8212E" w:rsidRDefault="00A8212E" w:rsidP="00A9219F">
            <w:pPr>
              <w:spacing w:line="240"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Initial Response Time</w:t>
            </w:r>
          </w:p>
        </w:tc>
        <w:tc>
          <w:tcPr>
            <w:tcW w:w="2965"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6B80B3C2" w14:textId="77777777" w:rsidR="00A8212E" w:rsidRPr="00A8212E" w:rsidRDefault="00A8212E" w:rsidP="00A9219F">
            <w:pPr>
              <w:spacing w:line="240"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Resolution Target</w:t>
            </w:r>
          </w:p>
        </w:tc>
      </w:tr>
      <w:tr w:rsidR="00A8212E" w:rsidRPr="00A8212E" w14:paraId="37F02055" w14:textId="77777777" w:rsidTr="008109B2">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31157C8C" w14:textId="77777777" w:rsidR="00A8212E" w:rsidRPr="00A8212E" w:rsidRDefault="00A8212E" w:rsidP="008109B2">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Critical (P1)</w:t>
            </w:r>
          </w:p>
        </w:tc>
        <w:tc>
          <w:tcPr>
            <w:tcW w:w="351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2057C68D"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Production system down or severe degradation impacting all users</w:t>
            </w:r>
          </w:p>
        </w:tc>
        <w:tc>
          <w:tcPr>
            <w:tcW w:w="216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6268D1D5"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lang w:eastAsia="en-GB"/>
                <w14:ligatures w14:val="none"/>
              </w:rPr>
            </w:pPr>
            <w:r w:rsidRPr="00A8212E">
              <w:rPr>
                <w:rFonts w:ascii="Calibri" w:eastAsia="Times New Roman" w:hAnsi="Calibri" w:cs="Calibri"/>
                <w:b/>
                <w:bCs/>
                <w:kern w:val="0"/>
                <w:lang w:eastAsia="en-GB"/>
                <w14:ligatures w14:val="none"/>
              </w:rPr>
              <w:t>Within 24 hours</w:t>
            </w:r>
          </w:p>
        </w:tc>
        <w:tc>
          <w:tcPr>
            <w:tcW w:w="296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6A46C493"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Continuous effort until resolved or workaround provided</w:t>
            </w:r>
          </w:p>
        </w:tc>
      </w:tr>
      <w:tr w:rsidR="00A8212E" w:rsidRPr="00A8212E" w14:paraId="7F7BD58E" w14:textId="77777777" w:rsidTr="008109B2">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12152A0F" w14:textId="77777777" w:rsidR="00A8212E" w:rsidRPr="00A8212E" w:rsidRDefault="00A8212E" w:rsidP="008109B2">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High (P2)</w:t>
            </w:r>
          </w:p>
        </w:tc>
        <w:tc>
          <w:tcPr>
            <w:tcW w:w="351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50FB385F"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Major functionality impaired but system remains operational</w:t>
            </w:r>
          </w:p>
        </w:tc>
        <w:tc>
          <w:tcPr>
            <w:tcW w:w="216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50AE73D2"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b/>
                <w:bCs/>
                <w:kern w:val="0"/>
                <w:lang w:eastAsia="en-GB"/>
                <w14:ligatures w14:val="none"/>
              </w:rPr>
              <w:t>Within 48 hours</w:t>
            </w:r>
          </w:p>
        </w:tc>
        <w:tc>
          <w:tcPr>
            <w:tcW w:w="296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4F9E1AED"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Resolution within 5 business days</w:t>
            </w:r>
          </w:p>
        </w:tc>
      </w:tr>
      <w:tr w:rsidR="00A8212E" w:rsidRPr="00A8212E" w14:paraId="4E11A061" w14:textId="77777777" w:rsidTr="008109B2">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4CBC9229" w14:textId="77777777" w:rsidR="00A8212E" w:rsidRPr="00A8212E" w:rsidRDefault="00A8212E" w:rsidP="008109B2">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Medium (P3)</w:t>
            </w:r>
          </w:p>
        </w:tc>
        <w:tc>
          <w:tcPr>
            <w:tcW w:w="351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7940062F"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Non-critical issue or partial feature impairment</w:t>
            </w:r>
          </w:p>
        </w:tc>
        <w:tc>
          <w:tcPr>
            <w:tcW w:w="216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283A2A5E"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b/>
                <w:bCs/>
                <w:kern w:val="0"/>
                <w:lang w:eastAsia="en-GB"/>
                <w14:ligatures w14:val="none"/>
              </w:rPr>
              <w:t>Within 72 hours</w:t>
            </w:r>
          </w:p>
        </w:tc>
        <w:tc>
          <w:tcPr>
            <w:tcW w:w="296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5A782433"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Resolution within next scheduled release cycle</w:t>
            </w:r>
          </w:p>
        </w:tc>
      </w:tr>
      <w:tr w:rsidR="00A8212E" w:rsidRPr="00A8212E" w14:paraId="47B45D88" w14:textId="77777777" w:rsidTr="008109B2">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154279A4" w14:textId="77777777" w:rsidR="00A8212E" w:rsidRPr="00A8212E" w:rsidRDefault="00A8212E" w:rsidP="008109B2">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Low (P4)</w:t>
            </w:r>
          </w:p>
        </w:tc>
        <w:tc>
          <w:tcPr>
            <w:tcW w:w="351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3241383C"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Minor issue, cosmetic defect, or general inquiry</w:t>
            </w:r>
          </w:p>
        </w:tc>
        <w:tc>
          <w:tcPr>
            <w:tcW w:w="216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0B171D5B"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b/>
                <w:bCs/>
                <w:kern w:val="0"/>
                <w:lang w:eastAsia="en-GB"/>
                <w14:ligatures w14:val="none"/>
              </w:rPr>
              <w:t>Within 5 business days</w:t>
            </w:r>
          </w:p>
        </w:tc>
        <w:tc>
          <w:tcPr>
            <w:tcW w:w="296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10CDF172" w14:textId="77777777" w:rsidR="00A8212E" w:rsidRPr="00A8212E" w:rsidRDefault="00A8212E" w:rsidP="008109B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As reasonably practicable</w:t>
            </w:r>
          </w:p>
        </w:tc>
      </w:tr>
    </w:tbl>
    <w:p w14:paraId="6D75104E" w14:textId="77777777" w:rsidR="00A8212E" w:rsidRPr="00A8212E" w:rsidRDefault="00A8212E" w:rsidP="00A9219F">
      <w:pPr>
        <w:spacing w:after="0" w:line="240" w:lineRule="auto"/>
        <w:jc w:val="both"/>
        <w:rPr>
          <w:rFonts w:ascii="Calibri" w:eastAsia="Times New Roman" w:hAnsi="Calibri" w:cs="Calibri"/>
          <w:lang w:eastAsia="en-GB"/>
        </w:rPr>
      </w:pPr>
    </w:p>
    <w:p w14:paraId="3EFF81BD"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4.4 Support shall be available via:</w:t>
      </w:r>
    </w:p>
    <w:p w14:paraId="6B20FDCF" w14:textId="77777777" w:rsidR="00A8212E" w:rsidRPr="00A8212E" w:rsidRDefault="00A8212E" w:rsidP="00A9219F">
      <w:pPr>
        <w:numPr>
          <w:ilvl w:val="0"/>
          <w:numId w:val="58"/>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In-platform support</w:t>
      </w:r>
    </w:p>
    <w:p w14:paraId="6BB5D958" w14:textId="77777777" w:rsidR="00A8212E" w:rsidRPr="00A8212E" w:rsidRDefault="00A8212E" w:rsidP="00A9219F">
      <w:pPr>
        <w:numPr>
          <w:ilvl w:val="0"/>
          <w:numId w:val="58"/>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Email: </w:t>
      </w:r>
      <w:hyperlink r:id="rId11" w:history="1">
        <w:r w:rsidRPr="00A8212E">
          <w:rPr>
            <w:rStyle w:val="Hyperlink"/>
            <w:rFonts w:ascii="Calibri" w:eastAsia="Times New Roman" w:hAnsi="Calibri" w:cs="Calibri"/>
            <w:lang w:eastAsia="en-GB"/>
          </w:rPr>
          <w:t>support@mordorintelligence.com</w:t>
        </w:r>
      </w:hyperlink>
    </w:p>
    <w:p w14:paraId="3A5FFB95" w14:textId="77777777" w:rsidR="00A8212E" w:rsidRPr="00A8212E" w:rsidRDefault="00A8212E" w:rsidP="00A9219F">
      <w:pPr>
        <w:numPr>
          <w:ilvl w:val="0"/>
          <w:numId w:val="58"/>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Account Manager</w:t>
      </w:r>
    </w:p>
    <w:p w14:paraId="0F434B4A" w14:textId="77777777" w:rsidR="00A8212E" w:rsidRPr="00A8212E" w:rsidRDefault="00A8212E" w:rsidP="00A9219F">
      <w:pPr>
        <w:spacing w:after="0" w:line="240" w:lineRule="auto"/>
        <w:jc w:val="both"/>
        <w:outlineLvl w:val="1"/>
        <w:rPr>
          <w:rFonts w:ascii="Calibri" w:eastAsia="Times New Roman" w:hAnsi="Calibri" w:cs="Calibri"/>
          <w:b/>
          <w:bCs/>
          <w:lang w:eastAsia="en-GB"/>
        </w:rPr>
      </w:pPr>
      <w:r w:rsidRPr="00A8212E">
        <w:rPr>
          <w:rFonts w:ascii="Calibri" w:eastAsia="Times New Roman" w:hAnsi="Calibri" w:cs="Calibri"/>
          <w:lang w:eastAsia="en-GB"/>
        </w:rPr>
        <w:t>4.5</w:t>
      </w:r>
      <w:r w:rsidRPr="00A8212E">
        <w:rPr>
          <w:rFonts w:ascii="Calibri" w:eastAsia="Times New Roman" w:hAnsi="Calibri" w:cs="Calibri"/>
          <w:b/>
          <w:bCs/>
          <w:lang w:eastAsia="en-GB"/>
        </w:rPr>
        <w:t xml:space="preserve"> Escalation Matrix: </w:t>
      </w:r>
      <w:r w:rsidRPr="00A8212E">
        <w:rPr>
          <w:rFonts w:ascii="Calibri" w:eastAsia="Times New Roman" w:hAnsi="Calibri" w:cs="Calibri"/>
          <w:lang w:eastAsia="en-GB"/>
        </w:rPr>
        <w:t>If the Licensee believes that an issue is not being addressed with appropriate urgency or communication, escalation may be initiated as follows:</w:t>
      </w:r>
    </w:p>
    <w:tbl>
      <w:tblPr>
        <w:tblStyle w:val="GridTable1Light-Accent1"/>
        <w:tblW w:w="10165" w:type="dxa"/>
        <w:tblInd w:w="0" w:type="dxa"/>
        <w:tblLook w:val="04A0" w:firstRow="1" w:lastRow="0" w:firstColumn="1" w:lastColumn="0" w:noHBand="0" w:noVBand="1"/>
      </w:tblPr>
      <w:tblGrid>
        <w:gridCol w:w="895"/>
        <w:gridCol w:w="4320"/>
        <w:gridCol w:w="4950"/>
      </w:tblGrid>
      <w:tr w:rsidR="00A8212E" w:rsidRPr="00A8212E" w14:paraId="6F747215" w14:textId="77777777" w:rsidTr="008109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23AC064A" w14:textId="77777777" w:rsidR="00A8212E" w:rsidRPr="00A8212E" w:rsidRDefault="00A8212E" w:rsidP="00A9219F">
            <w:pPr>
              <w:spacing w:line="240" w:lineRule="auto"/>
              <w:jc w:val="center"/>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Level</w:t>
            </w:r>
          </w:p>
        </w:tc>
        <w:tc>
          <w:tcPr>
            <w:tcW w:w="4320"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197A0566" w14:textId="77777777" w:rsidR="00A8212E" w:rsidRPr="00A8212E" w:rsidRDefault="00A8212E" w:rsidP="00A9219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Contact</w:t>
            </w:r>
          </w:p>
        </w:tc>
        <w:tc>
          <w:tcPr>
            <w:tcW w:w="4950" w:type="dxa"/>
            <w:tcBorders>
              <w:top w:val="single" w:sz="4" w:space="0" w:color="A0D3ED" w:themeColor="accent1" w:themeTint="66"/>
              <w:left w:val="single" w:sz="4" w:space="0" w:color="A0D3ED" w:themeColor="accent1" w:themeTint="66"/>
              <w:right w:val="single" w:sz="4" w:space="0" w:color="A0D3ED" w:themeColor="accent1" w:themeTint="66"/>
            </w:tcBorders>
            <w:hideMark/>
          </w:tcPr>
          <w:p w14:paraId="792DDC96" w14:textId="77777777" w:rsidR="00A8212E" w:rsidRPr="00A8212E" w:rsidRDefault="00A8212E" w:rsidP="00A9219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Role</w:t>
            </w:r>
          </w:p>
        </w:tc>
      </w:tr>
      <w:tr w:rsidR="00A8212E" w:rsidRPr="00A8212E" w14:paraId="34005E33" w14:textId="77777777" w:rsidTr="008109B2">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614978C0" w14:textId="77777777" w:rsidR="00A8212E" w:rsidRPr="00A8212E" w:rsidRDefault="00A8212E" w:rsidP="00A9219F">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Level 1</w:t>
            </w:r>
          </w:p>
        </w:tc>
        <w:tc>
          <w:tcPr>
            <w:tcW w:w="432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5AAA57F5"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Account Manager / Customer Support Executive</w:t>
            </w:r>
          </w:p>
        </w:tc>
        <w:tc>
          <w:tcPr>
            <w:tcW w:w="495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53FD35A8"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Initial point of contact for all service and support issues</w:t>
            </w:r>
          </w:p>
        </w:tc>
      </w:tr>
      <w:tr w:rsidR="00A8212E" w:rsidRPr="00A8212E" w14:paraId="3C1468B8" w14:textId="77777777" w:rsidTr="008109B2">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0D2AA126" w14:textId="77777777" w:rsidR="00A8212E" w:rsidRPr="00A8212E" w:rsidRDefault="00A8212E" w:rsidP="00A9219F">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Level 2</w:t>
            </w:r>
          </w:p>
        </w:tc>
        <w:tc>
          <w:tcPr>
            <w:tcW w:w="432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3774E162"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Head of Sales and/or Head of Research</w:t>
            </w:r>
          </w:p>
        </w:tc>
        <w:tc>
          <w:tcPr>
            <w:tcW w:w="495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19F73762"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Escalation if Level 1 response or resolution is unsatisfactory</w:t>
            </w:r>
          </w:p>
        </w:tc>
      </w:tr>
      <w:tr w:rsidR="00A8212E" w:rsidRPr="00A8212E" w14:paraId="38897F4B" w14:textId="77777777" w:rsidTr="008109B2">
        <w:trPr>
          <w:trHeight w:val="51"/>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76022492" w14:textId="77777777" w:rsidR="00A8212E" w:rsidRPr="00A8212E" w:rsidRDefault="00A8212E" w:rsidP="00A9219F">
            <w:pPr>
              <w:spacing w:line="240" w:lineRule="auto"/>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Level 3</w:t>
            </w:r>
          </w:p>
        </w:tc>
        <w:tc>
          <w:tcPr>
            <w:tcW w:w="432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4B41EB0D"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Chief Executive Officer (CEO), Mordor Intelligence</w:t>
            </w:r>
          </w:p>
        </w:tc>
        <w:tc>
          <w:tcPr>
            <w:tcW w:w="4950" w:type="dxa"/>
            <w:tc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tcBorders>
            <w:hideMark/>
          </w:tcPr>
          <w:p w14:paraId="3AE32EDC" w14:textId="77777777" w:rsidR="00A8212E" w:rsidRPr="00A8212E" w:rsidRDefault="00A8212E" w:rsidP="00A9219F">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en-GB"/>
                <w14:ligatures w14:val="none"/>
              </w:rPr>
            </w:pPr>
            <w:r w:rsidRPr="00A8212E">
              <w:rPr>
                <w:rFonts w:ascii="Calibri" w:eastAsia="Times New Roman" w:hAnsi="Calibri" w:cs="Calibri"/>
                <w:kern w:val="0"/>
                <w:lang w:eastAsia="en-GB"/>
                <w14:ligatures w14:val="none"/>
              </w:rPr>
              <w:t>Final escalation level for unresolved or critical business impact issues</w:t>
            </w:r>
          </w:p>
        </w:tc>
      </w:tr>
    </w:tbl>
    <w:p w14:paraId="0DE54421" w14:textId="77777777" w:rsidR="00A8212E" w:rsidRPr="00A8212E" w:rsidRDefault="00A8212E" w:rsidP="00A9219F">
      <w:pPr>
        <w:spacing w:after="0" w:line="240" w:lineRule="auto"/>
        <w:jc w:val="both"/>
        <w:rPr>
          <w:rFonts w:ascii="Calibri" w:eastAsia="Times New Roman" w:hAnsi="Calibri" w:cs="Calibri"/>
          <w:lang w:eastAsia="en-GB"/>
        </w:rPr>
      </w:pPr>
    </w:p>
    <w:p w14:paraId="2F735E56"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5. Data Backup &amp; Recovery</w:t>
      </w:r>
    </w:p>
    <w:p w14:paraId="77F6D37E"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5.1 Mordor shall perform full backups of all platform data </w:t>
      </w:r>
      <w:proofErr w:type="gramStart"/>
      <w:r w:rsidRPr="00A8212E">
        <w:rPr>
          <w:rFonts w:ascii="Calibri" w:eastAsia="Times New Roman" w:hAnsi="Calibri" w:cs="Calibri"/>
          <w:lang w:eastAsia="en-GB"/>
        </w:rPr>
        <w:t xml:space="preserve">on a </w:t>
      </w:r>
      <w:r w:rsidRPr="00A8212E">
        <w:rPr>
          <w:rFonts w:ascii="Calibri" w:eastAsia="Times New Roman" w:hAnsi="Calibri" w:cs="Calibri"/>
          <w:b/>
          <w:bCs/>
          <w:lang w:eastAsia="en-GB"/>
        </w:rPr>
        <w:t>daily</w:t>
      </w:r>
      <w:r w:rsidRPr="00A8212E">
        <w:rPr>
          <w:rFonts w:ascii="Calibri" w:eastAsia="Times New Roman" w:hAnsi="Calibri" w:cs="Calibri"/>
          <w:lang w:eastAsia="en-GB"/>
        </w:rPr>
        <w:t xml:space="preserve"> basis</w:t>
      </w:r>
      <w:proofErr w:type="gramEnd"/>
      <w:r w:rsidRPr="00A8212E">
        <w:rPr>
          <w:rFonts w:ascii="Calibri" w:eastAsia="Times New Roman" w:hAnsi="Calibri" w:cs="Calibri"/>
          <w:lang w:eastAsia="en-GB"/>
        </w:rPr>
        <w:t xml:space="preserve"> and retain such backups for a minimum of </w:t>
      </w:r>
      <w:r w:rsidRPr="00A8212E">
        <w:rPr>
          <w:rFonts w:ascii="Calibri" w:eastAsia="Times New Roman" w:hAnsi="Calibri" w:cs="Calibri"/>
          <w:b/>
          <w:bCs/>
          <w:lang w:eastAsia="en-GB"/>
        </w:rPr>
        <w:t>30 days</w:t>
      </w:r>
      <w:r w:rsidRPr="00A8212E">
        <w:rPr>
          <w:rFonts w:ascii="Calibri" w:eastAsia="Times New Roman" w:hAnsi="Calibri" w:cs="Calibri"/>
          <w:lang w:eastAsia="en-GB"/>
        </w:rPr>
        <w:t>.</w:t>
      </w:r>
    </w:p>
    <w:p w14:paraId="531C8933"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5.2 Licensee acknowledges that AI-generated outputs may not be restorable in identical form and that Mordor’s liability for data loss shall not exceed re-performance of the affected service.</w:t>
      </w:r>
    </w:p>
    <w:p w14:paraId="08C85042" w14:textId="77777777" w:rsidR="00A8212E" w:rsidRPr="00A8212E" w:rsidRDefault="00A8212E" w:rsidP="00A9219F">
      <w:pPr>
        <w:spacing w:after="0" w:line="240" w:lineRule="auto"/>
        <w:jc w:val="both"/>
        <w:rPr>
          <w:rFonts w:ascii="Calibri" w:eastAsia="Times New Roman" w:hAnsi="Calibri" w:cs="Calibri"/>
          <w:b/>
          <w:bCs/>
          <w:lang w:eastAsia="en-GB"/>
        </w:rPr>
      </w:pPr>
    </w:p>
    <w:p w14:paraId="07BBA89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6. Security Measures</w:t>
      </w:r>
    </w:p>
    <w:p w14:paraId="453EFCDF"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6.1 Mordor shall implement appropriate technical and organizational measures including:</w:t>
      </w:r>
    </w:p>
    <w:p w14:paraId="1C77DF50" w14:textId="77777777" w:rsidR="00A8212E" w:rsidRPr="00A8212E" w:rsidRDefault="00A8212E" w:rsidP="00A9219F">
      <w:pPr>
        <w:numPr>
          <w:ilvl w:val="0"/>
          <w:numId w:val="59"/>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Role-based access control (RBAC</w:t>
      </w:r>
      <w:proofErr w:type="gramStart"/>
      <w:r w:rsidRPr="00A8212E">
        <w:rPr>
          <w:rFonts w:ascii="Calibri" w:eastAsia="Times New Roman" w:hAnsi="Calibri" w:cs="Calibri"/>
          <w:lang w:eastAsia="en-GB"/>
        </w:rPr>
        <w:t>);</w:t>
      </w:r>
      <w:proofErr w:type="gramEnd"/>
    </w:p>
    <w:p w14:paraId="3DBED3E8" w14:textId="77777777" w:rsidR="00A8212E" w:rsidRPr="00A8212E" w:rsidRDefault="00A8212E" w:rsidP="00A9219F">
      <w:pPr>
        <w:numPr>
          <w:ilvl w:val="0"/>
          <w:numId w:val="59"/>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Regular third-party vulnerability </w:t>
      </w:r>
      <w:proofErr w:type="gramStart"/>
      <w:r w:rsidRPr="00A8212E">
        <w:rPr>
          <w:rFonts w:ascii="Calibri" w:eastAsia="Times New Roman" w:hAnsi="Calibri" w:cs="Calibri"/>
          <w:lang w:eastAsia="en-GB"/>
        </w:rPr>
        <w:t>assessments;</w:t>
      </w:r>
      <w:proofErr w:type="gramEnd"/>
    </w:p>
    <w:p w14:paraId="5CD44EEF" w14:textId="77777777" w:rsidR="00A8212E" w:rsidRPr="00A8212E" w:rsidRDefault="00A8212E" w:rsidP="00A9219F">
      <w:pPr>
        <w:numPr>
          <w:ilvl w:val="0"/>
          <w:numId w:val="59"/>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Multi-factor authentication for administrative </w:t>
      </w:r>
      <w:proofErr w:type="gramStart"/>
      <w:r w:rsidRPr="00A8212E">
        <w:rPr>
          <w:rFonts w:ascii="Calibri" w:eastAsia="Times New Roman" w:hAnsi="Calibri" w:cs="Calibri"/>
          <w:lang w:eastAsia="en-GB"/>
        </w:rPr>
        <w:t>accounts;</w:t>
      </w:r>
      <w:proofErr w:type="gramEnd"/>
    </w:p>
    <w:p w14:paraId="57E516FE" w14:textId="77777777" w:rsidR="00A8212E" w:rsidRPr="00A8212E" w:rsidRDefault="00A8212E" w:rsidP="00A9219F">
      <w:pPr>
        <w:numPr>
          <w:ilvl w:val="0"/>
          <w:numId w:val="59"/>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Annual penetration testing and ISO 27001-aligned data management practices.</w:t>
      </w:r>
    </w:p>
    <w:p w14:paraId="0AAFE4E5" w14:textId="77777777" w:rsid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6.2 Licensee is responsible for maintaining secure access credentials and immediately notifying Mordor of unauthorized access.</w:t>
      </w:r>
    </w:p>
    <w:p w14:paraId="22DB56BB" w14:textId="77777777" w:rsidR="00AA0FC3" w:rsidRPr="00A8212E" w:rsidRDefault="00AA0FC3" w:rsidP="00A9219F">
      <w:pPr>
        <w:spacing w:after="0" w:line="240" w:lineRule="auto"/>
        <w:jc w:val="both"/>
        <w:rPr>
          <w:rFonts w:ascii="Calibri" w:eastAsia="Times New Roman" w:hAnsi="Calibri" w:cs="Calibri"/>
          <w:lang w:eastAsia="en-GB"/>
        </w:rPr>
      </w:pPr>
    </w:p>
    <w:p w14:paraId="18ECD7C5"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7. Limitation And Exclusions</w:t>
      </w:r>
    </w:p>
    <w:p w14:paraId="511E6B58"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7.1 This SLA does not apply to:</w:t>
      </w:r>
    </w:p>
    <w:p w14:paraId="1708F373" w14:textId="77777777" w:rsidR="00A8212E" w:rsidRPr="00A8212E" w:rsidRDefault="00A8212E" w:rsidP="00A9219F">
      <w:pPr>
        <w:numPr>
          <w:ilvl w:val="0"/>
          <w:numId w:val="60"/>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Non-production or beta </w:t>
      </w:r>
      <w:proofErr w:type="gramStart"/>
      <w:r w:rsidRPr="00A8212E">
        <w:rPr>
          <w:rFonts w:ascii="Calibri" w:eastAsia="Times New Roman" w:hAnsi="Calibri" w:cs="Calibri"/>
          <w:lang w:eastAsia="en-GB"/>
        </w:rPr>
        <w:t>environments;</w:t>
      </w:r>
      <w:proofErr w:type="gramEnd"/>
    </w:p>
    <w:p w14:paraId="4D704C82" w14:textId="77777777" w:rsidR="00A8212E" w:rsidRPr="00A8212E" w:rsidRDefault="00A8212E" w:rsidP="00A9219F">
      <w:pPr>
        <w:numPr>
          <w:ilvl w:val="0"/>
          <w:numId w:val="60"/>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 xml:space="preserve">Failures due to improper configurations, third-party actions, or </w:t>
      </w:r>
      <w:proofErr w:type="gramStart"/>
      <w:r w:rsidRPr="00A8212E">
        <w:rPr>
          <w:rFonts w:ascii="Calibri" w:eastAsia="Times New Roman" w:hAnsi="Calibri" w:cs="Calibri"/>
          <w:lang w:eastAsia="en-GB"/>
        </w:rPr>
        <w:t>APIs;</w:t>
      </w:r>
      <w:proofErr w:type="gramEnd"/>
    </w:p>
    <w:p w14:paraId="6833E6E0" w14:textId="77777777" w:rsidR="00A8212E" w:rsidRPr="00A8212E" w:rsidRDefault="00A8212E" w:rsidP="00A9219F">
      <w:pPr>
        <w:numPr>
          <w:ilvl w:val="0"/>
          <w:numId w:val="60"/>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Downtime caused by Client’s hardware, software, or connectivity.</w:t>
      </w:r>
    </w:p>
    <w:p w14:paraId="545C2EDC" w14:textId="7A22C6F6" w:rsidR="00AA0FC3"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7.2 Mordor’s total aggregate liability under this SLA shall not exceed one month’s subscription fee.</w:t>
      </w:r>
    </w:p>
    <w:p w14:paraId="1ADD1F18" w14:textId="77777777" w:rsidR="00A8212E" w:rsidRPr="00A8212E" w:rsidRDefault="00A8212E" w:rsidP="00A9219F">
      <w:pPr>
        <w:spacing w:after="0" w:line="240" w:lineRule="auto"/>
        <w:jc w:val="both"/>
        <w:rPr>
          <w:rFonts w:ascii="Calibri" w:eastAsia="Times New Roman" w:hAnsi="Calibri" w:cs="Calibri"/>
          <w:b/>
          <w:bCs/>
          <w:lang w:eastAsia="en-GB"/>
        </w:rPr>
      </w:pPr>
    </w:p>
    <w:p w14:paraId="2FFE9D5B"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b/>
          <w:bCs/>
          <w:lang w:eastAsia="en-GB"/>
        </w:rPr>
        <w:t>8. Change Management</w:t>
      </w:r>
    </w:p>
    <w:p w14:paraId="55E78A64" w14:textId="77777777" w:rsidR="00A8212E" w:rsidRPr="00A8212E" w:rsidRDefault="00A8212E" w:rsidP="00A9219F">
      <w:p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Mordor reserves the right to modify the SLA from time to time to reflect service improvements, provided that the minimum uptime commitment shall not be reduced without thirty (30) days’ prior notice to the Licensee.</w:t>
      </w:r>
    </w:p>
    <w:p w14:paraId="2EB51278" w14:textId="77777777" w:rsidR="00A8212E" w:rsidRPr="00A8212E" w:rsidRDefault="00A8212E" w:rsidP="00A9219F">
      <w:pPr>
        <w:spacing w:after="0" w:line="240" w:lineRule="auto"/>
        <w:jc w:val="both"/>
        <w:rPr>
          <w:rFonts w:ascii="Calibri" w:eastAsia="Times New Roman" w:hAnsi="Calibri" w:cs="Calibri"/>
          <w:lang w:eastAsia="en-GB"/>
        </w:rPr>
      </w:pPr>
    </w:p>
    <w:p w14:paraId="73924DE6" w14:textId="77777777" w:rsidR="00A8212E" w:rsidRPr="00A8212E" w:rsidRDefault="00A8212E" w:rsidP="00A9219F">
      <w:pPr>
        <w:spacing w:after="0" w:line="240" w:lineRule="auto"/>
        <w:jc w:val="both"/>
        <w:outlineLvl w:val="0"/>
        <w:rPr>
          <w:rFonts w:ascii="Calibri" w:eastAsia="Times New Roman" w:hAnsi="Calibri" w:cs="Calibri"/>
          <w:b/>
          <w:bCs/>
          <w:kern w:val="36"/>
          <w:lang w:eastAsia="en-GB"/>
        </w:rPr>
      </w:pPr>
    </w:p>
    <w:p w14:paraId="4B538152" w14:textId="77777777" w:rsidR="00A8212E" w:rsidRPr="00A8212E" w:rsidRDefault="00A8212E" w:rsidP="00A9219F">
      <w:pPr>
        <w:spacing w:after="0" w:line="240" w:lineRule="auto"/>
        <w:jc w:val="both"/>
        <w:outlineLvl w:val="0"/>
        <w:rPr>
          <w:rFonts w:ascii="Calibri" w:eastAsia="Times New Roman" w:hAnsi="Calibri" w:cs="Calibri"/>
          <w:b/>
          <w:bCs/>
          <w:kern w:val="36"/>
          <w:lang w:eastAsia="en-GB"/>
        </w:rPr>
      </w:pPr>
    </w:p>
    <w:p w14:paraId="5D9504F9" w14:textId="77777777" w:rsidR="00A8212E" w:rsidRPr="00A8212E" w:rsidRDefault="00A8212E" w:rsidP="00A9219F">
      <w:pPr>
        <w:spacing w:after="0" w:line="240" w:lineRule="auto"/>
        <w:jc w:val="center"/>
        <w:outlineLvl w:val="0"/>
        <w:rPr>
          <w:rFonts w:ascii="Calibri" w:eastAsia="Times New Roman" w:hAnsi="Calibri" w:cs="Calibri"/>
          <w:b/>
          <w:bCs/>
          <w:kern w:val="36"/>
          <w:lang w:eastAsia="en-GB"/>
        </w:rPr>
      </w:pPr>
      <w:r w:rsidRPr="00A8212E">
        <w:rPr>
          <w:rFonts w:ascii="Calibri" w:eastAsia="Times New Roman" w:hAnsi="Calibri" w:cs="Calibri"/>
          <w:b/>
          <w:bCs/>
          <w:kern w:val="36"/>
          <w:lang w:eastAsia="en-GB"/>
        </w:rPr>
        <w:t>SUBSCRIPTION ORDER FORM (SOF)</w:t>
      </w:r>
    </w:p>
    <w:p w14:paraId="38ECAAA9" w14:textId="77777777" w:rsidR="00A8212E" w:rsidRPr="00A8212E" w:rsidRDefault="00A8212E" w:rsidP="00A9219F">
      <w:pPr>
        <w:spacing w:after="0" w:line="240" w:lineRule="auto"/>
        <w:jc w:val="center"/>
        <w:rPr>
          <w:rFonts w:ascii="Calibri" w:eastAsia="Times New Roman" w:hAnsi="Calibri" w:cs="Calibri"/>
          <w:lang w:eastAsia="en-GB"/>
        </w:rPr>
      </w:pPr>
      <w:r w:rsidRPr="00A8212E">
        <w:rPr>
          <w:rFonts w:ascii="Calibri" w:eastAsia="Times New Roman" w:hAnsi="Calibri" w:cs="Calibri"/>
          <w:lang w:eastAsia="en-GB"/>
        </w:rPr>
        <w:t>Annexure B</w:t>
      </w:r>
    </w:p>
    <w:p w14:paraId="6A5BE5F1" w14:textId="47381704" w:rsidR="00A8212E" w:rsidRPr="00565173" w:rsidRDefault="00A8212E" w:rsidP="00565173">
      <w:pPr>
        <w:pStyle w:val="NormalWeb"/>
        <w:rPr>
          <w:rFonts w:ascii="Segoe UI" w:eastAsia="Times New Roman" w:hAnsi="Segoe UI" w:cs="Segoe UI"/>
          <w:sz w:val="21"/>
          <w:szCs w:val="21"/>
          <w:lang w:val="en-IN" w:eastAsia="en-GB"/>
        </w:rPr>
      </w:pPr>
      <w:r w:rsidRPr="00A8212E">
        <w:rPr>
          <w:rFonts w:ascii="Calibri" w:eastAsia="Times New Roman" w:hAnsi="Calibri" w:cs="Calibri"/>
          <w:b/>
          <w:bCs/>
          <w:lang w:eastAsia="en-GB"/>
        </w:rPr>
        <w:t>Client Name:</w:t>
      </w:r>
      <w:r w:rsidRPr="00A8212E">
        <w:rPr>
          <w:rFonts w:ascii="Calibri" w:eastAsia="Times New Roman" w:hAnsi="Calibri" w:cs="Calibri"/>
          <w:lang w:eastAsia="en-GB"/>
        </w:rPr>
        <w:t xml:space="preserve"> </w:t>
      </w:r>
      <w:r w:rsidR="00D62B0C">
        <w:rPr>
          <w:rFonts w:ascii="Calibri" w:eastAsia="Times New Roman" w:hAnsi="Calibri" w:cs="Calibri"/>
          <w:lang w:eastAsia="en-GB"/>
        </w:rPr>
        <w:t>{{SOF_CLIENT_NAME}}</w:t>
      </w:r>
      <w:r w:rsidRPr="00A8212E">
        <w:rPr>
          <w:rFonts w:ascii="Calibri" w:eastAsia="Times New Roman" w:hAnsi="Calibri" w:cs="Calibri"/>
          <w:lang w:eastAsia="en-GB"/>
        </w:rPr>
        <w:br/>
      </w:r>
      <w:r w:rsidRPr="00A8212E">
        <w:rPr>
          <w:rFonts w:ascii="Calibri" w:eastAsia="Times New Roman" w:hAnsi="Calibri" w:cs="Calibri"/>
          <w:b/>
          <w:bCs/>
          <w:lang w:eastAsia="en-GB"/>
        </w:rPr>
        <w:t>Registered Address:</w:t>
      </w:r>
      <w:r w:rsidRPr="00A8212E">
        <w:rPr>
          <w:rFonts w:ascii="Calibri" w:eastAsia="Times New Roman" w:hAnsi="Calibri" w:cs="Calibri"/>
          <w:lang w:eastAsia="en-GB"/>
        </w:rPr>
        <w:t xml:space="preserve"> </w:t>
      </w:r>
      <w:r w:rsidR="00AD23B5" w:rsidRPr="00AD23B5">
        <w:rPr>
          <w:rFonts w:ascii="Calibri" w:eastAsia="Times New Roman" w:hAnsi="Calibri" w:cs="Calibri"/>
          <w:lang w:eastAsia="en-GB"/>
        </w:rPr>
        <w:t xml:space="preserve"/>
      </w:r>
      <w:r w:rsidR="00D62B0C" w:rsidRPr="00D62B0C">
        <w:rPr>
          <w:rFonts w:ascii="Calibri" w:eastAsia="Times New Roman" w:hAnsi="Calibri" w:cs="Calibri"/>
          <w:lang w:eastAsia="en-GB"/>
        </w:rPr>
        <w:t>{{CLIENT_REGISTERED_ADDRESS}}</w:t>
      </w:r>
      <w:r w:rsidR="00D62B0C">
        <w:rPr>
          <w:rFonts w:ascii="Calibri" w:eastAsia="Times New Roman" w:hAnsi="Calibri" w:cs="Calibri"/>
          <w:lang w:eastAsia="en-GB"/>
        </w:rPr>
        <w:t xml:space="preserve"> </w:t>
      </w:r>
      <w:r w:rsidR="00D62B0C" w:rsidRPr="00D62B0C">
        <w:rPr>
          <w:rFonts w:ascii="Calibri" w:eastAsia="Times New Roman" w:hAnsi="Calibri" w:cs="Calibri"/>
          <w:lang w:eastAsia="en-GB"/>
        </w:rPr>
        <w:t/>
      </w:r>
      <w:r w:rsidR="00D62B0C">
        <w:rPr>
          <w:rFonts w:ascii="Calibri" w:eastAsia="Times New Roman" w:hAnsi="Calibri" w:cs="Calibri"/>
          <w:lang w:eastAsia="en-GB"/>
        </w:rPr>
        <w:t xml:space="preserve"> </w:t>
      </w:r>
      <w:r w:rsidR="00D62B0C" w:rsidRPr="00D62B0C">
        <w:rPr>
          <w:rFonts w:ascii="Calibri" w:eastAsia="Times New Roman" w:hAnsi="Calibri" w:cs="Calibri"/>
          <w:lang w:eastAsia="en-GB"/>
        </w:rPr>
        <w:t/>
      </w:r>
      <w:r w:rsidR="00D62B0C">
        <w:rPr>
          <w:rFonts w:ascii="Calibri" w:eastAsia="Times New Roman" w:hAnsi="Calibri" w:cs="Calibri"/>
          <w:lang w:eastAsia="en-GB"/>
        </w:rPr>
        <w:t xml:space="preserve"> </w:t>
      </w:r>
      <w:proofErr w:type="spellStart"/>
      <w:r w:rsidR="00D62B0C" w:rsidRPr="00D62B0C">
        <w:rPr>
          <w:rFonts w:ascii="Calibri" w:eastAsia="Times New Roman" w:hAnsi="Calibri" w:cs="Calibri"/>
          <w:lang w:eastAsia="en-GB"/>
        </w:rPr>
        <w:t/>
      </w:r>
      <w:proofErr w:type="spellEnd"/>
      <w:r w:rsidR="00D62B0C" w:rsidRPr="00D62B0C">
        <w:rPr>
          <w:rFonts w:ascii="Calibri" w:eastAsia="Times New Roman" w:hAnsi="Calibri" w:cs="Calibri"/>
          <w:lang w:eastAsia="en-GB"/>
        </w:rPr>
        <w:t xml:space="preserve"> </w:t>
      </w:r>
      <w:proofErr w:type="spellStart"/>
      <w:r w:rsidR="00D62B0C" w:rsidRPr="00D62B0C">
        <w:rPr>
          <w:rFonts w:ascii="Calibri" w:eastAsia="Times New Roman" w:hAnsi="Calibri" w:cs="Calibri"/>
          <w:lang w:eastAsia="en-GB"/>
        </w:rPr>
        <w:t/>
      </w:r>
      <w:proofErr w:type="spellEnd"/>
      <w:r w:rsidR="00D62B0C" w:rsidRPr="00D62B0C">
        <w:rPr>
          <w:rFonts w:ascii="Calibri" w:eastAsia="Times New Roman" w:hAnsi="Calibri" w:cs="Calibri"/>
          <w:lang w:eastAsia="en-GB"/>
        </w:rPr>
        <w:t/>
      </w:r>
      <w:r w:rsidR="00D62B0C">
        <w:rPr>
          <w:rFonts w:ascii="Calibri" w:eastAsia="Times New Roman" w:hAnsi="Calibri" w:cs="Calibri"/>
          <w:lang w:eastAsia="en-GB"/>
        </w:rPr>
        <w:t xml:space="preserve"> </w:t>
      </w:r>
      <w:r w:rsidR="00D62B0C" w:rsidRPr="00D62B0C">
        <w:rPr>
          <w:rFonts w:ascii="Calibri" w:eastAsia="Times New Roman" w:hAnsi="Calibri" w:cs="Calibri"/>
          <w:lang w:eastAsia="en-GB"/>
        </w:rPr>
        <w:t/>
      </w:r>
      <w:r w:rsidR="00D62B0C">
        <w:rPr>
          <w:rFonts w:ascii="Calibri" w:eastAsia="Times New Roman" w:hAnsi="Calibri" w:cs="Calibri"/>
          <w:lang w:eastAsia="en-GB"/>
        </w:rPr>
        <w:t/>
      </w:r>
      <w:r w:rsidR="00D62B0C" w:rsidRPr="00D62B0C">
        <w:rPr>
          <w:rFonts w:ascii="Calibri" w:eastAsia="Times New Roman" w:hAnsi="Calibri" w:cs="Calibri"/>
          <w:lang w:eastAsia="en-GB"/>
        </w:rPr>
        <w:t/>
      </w:r>
      <w:r w:rsidR="00565173">
        <w:rPr>
          <w:rFonts w:ascii="Calibri" w:eastAsia="Times New Roman" w:hAnsi="Calibri" w:cs="Calibri"/>
          <w:lang w:eastAsia="en-GB"/>
        </w:rPr>
        <w:t>{{CLIENT_COUNTRY}}</w:t>
      </w:r>
      <w:r w:rsidR="00565173">
        <w:rPr>
          <w:rFonts w:ascii="Calibri" w:eastAsia="Times New Roman" w:hAnsi="Calibri" w:cs="Calibri"/>
          <w:lang w:eastAsia="en-GB"/>
        </w:rPr>
        <w:br/>
      </w:r>
      <w:r w:rsidRPr="00A8212E">
        <w:rPr>
          <w:rFonts w:ascii="Calibri" w:eastAsia="Times New Roman" w:hAnsi="Calibri" w:cs="Calibri"/>
          <w:b/>
          <w:bCs/>
          <w:lang w:eastAsia="en-GB"/>
        </w:rPr>
        <w:t>Primary Contact:</w:t>
      </w:r>
      <w:r w:rsidRPr="00A8212E">
        <w:rPr>
          <w:rFonts w:ascii="Calibri" w:eastAsia="Times New Roman" w:hAnsi="Calibri" w:cs="Calibri"/>
          <w:lang w:eastAsia="en-GB"/>
        </w:rPr>
        <w:t xml:space="preserve"> </w:t>
      </w:r>
      <w:r w:rsidR="00D62B0C">
        <w:rPr>
          <w:rFonts w:ascii="Calibri" w:eastAsia="Times New Roman" w:hAnsi="Calibri" w:cs="Calibri"/>
          <w:lang w:eastAsia="en-GB"/>
        </w:rPr>
        <w:t>{{SOF_PRIMARY_CONTACT}}</w:t>
      </w:r>
      <w:r w:rsidRPr="00A8212E">
        <w:rPr>
          <w:rFonts w:ascii="Calibri" w:eastAsia="Times New Roman" w:hAnsi="Calibri" w:cs="Calibri"/>
          <w:lang w:eastAsia="en-GB"/>
        </w:rPr>
        <w:br/>
      </w:r>
      <w:r w:rsidRPr="00A8212E">
        <w:rPr>
          <w:rFonts w:ascii="Calibri" w:eastAsia="Times New Roman" w:hAnsi="Calibri" w:cs="Calibri"/>
          <w:b/>
          <w:bCs/>
          <w:lang w:eastAsia="en-GB"/>
        </w:rPr>
        <w:t>Email:</w:t>
      </w:r>
      <w:r w:rsidRPr="00A8212E">
        <w:rPr>
          <w:rFonts w:ascii="Calibri" w:eastAsia="Times New Roman" w:hAnsi="Calibri" w:cs="Calibri"/>
          <w:lang w:eastAsia="en-GB"/>
        </w:rPr>
        <w:t xml:space="preserve"> </w:t>
      </w:r>
      <w:hyperlink r:id="rId12" w:tgtFrame="_blank" w:tooltip="mailto:{{SOF_EMAIL}}" w:history="1">
        <w:r w:rsidR="00D62B0C" w:rsidRPr="00D62B0C">
          <w:rPr>
            <w:color w:val="0000FF"/>
            <w:u w:val="single"/>
          </w:rPr>
          <w:t>{{SOF_EMAIL}}</w:t>
        </w:r>
      </w:hyperlink>
      <w:r w:rsidRPr="00A8212E">
        <w:rPr>
          <w:rFonts w:ascii="Calibri" w:eastAsia="Times New Roman" w:hAnsi="Calibri" w:cs="Calibri"/>
          <w:lang w:eastAsia="en-GB"/>
        </w:rPr>
        <w:br/>
      </w:r>
      <w:r w:rsidRPr="00A8212E">
        <w:rPr>
          <w:rFonts w:ascii="Calibri" w:eastAsia="Times New Roman" w:hAnsi="Calibri" w:cs="Calibri"/>
          <w:b/>
          <w:bCs/>
          <w:lang w:eastAsia="en-GB"/>
        </w:rPr>
        <w:t>Phone:</w:t>
      </w:r>
      <w:r w:rsidRPr="00A8212E">
        <w:rPr>
          <w:rFonts w:ascii="Calibri" w:eastAsia="Times New Roman" w:hAnsi="Calibri" w:cs="Calibri"/>
          <w:lang w:eastAsia="en-GB"/>
        </w:rPr>
        <w:t xml:space="preserve"> </w:t>
      </w:r>
      <w:r w:rsidR="00565173" w:rsidRPr="00565173">
        <w:rPr>
          <w:rFonts w:ascii="Segoe UI" w:eastAsia="Times New Roman" w:hAnsi="Segoe UI" w:cs="Segoe UI"/>
          <w:sz w:val="21"/>
          <w:szCs w:val="21"/>
          <w:lang w:val="en-IN" w:eastAsia="en-GB"/>
        </w:rPr>
        <w:t>{{SOF_PHONE}}</w:t>
      </w:r>
    </w:p>
    <w:p w14:paraId="62913281" w14:textId="77777777" w:rsidR="00A8212E" w:rsidRPr="00A8212E" w:rsidRDefault="00A8212E" w:rsidP="00A9219F">
      <w:pPr>
        <w:spacing w:after="0" w:line="240" w:lineRule="auto"/>
        <w:jc w:val="both"/>
        <w:rPr>
          <w:rFonts w:ascii="Calibri" w:eastAsia="Times New Roman" w:hAnsi="Calibri" w:cs="Calibri"/>
          <w:b/>
          <w:bCs/>
          <w:lang w:eastAsia="en-GB"/>
        </w:rPr>
      </w:pPr>
    </w:p>
    <w:p w14:paraId="6B617BF4" w14:textId="33350915" w:rsidR="00DF76F2" w:rsidRPr="00565173" w:rsidRDefault="00A8212E" w:rsidP="00DF76F2">
      <w:pPr>
        <w:spacing w:after="0" w:line="240" w:lineRule="auto"/>
        <w:jc w:val="both"/>
        <w:rPr>
          <w:rFonts w:ascii="Calibri" w:eastAsia="Times New Roman" w:hAnsi="Calibri" w:cs="Calibri"/>
          <w:b/>
          <w:bCs/>
          <w:sz w:val="24"/>
          <w:szCs w:val="24"/>
          <w:lang w:eastAsia="en-GB"/>
        </w:rPr>
      </w:pPr>
      <w:r w:rsidRPr="00565173">
        <w:rPr>
          <w:rFonts w:ascii="Calibri" w:eastAsia="Times New Roman" w:hAnsi="Calibri" w:cs="Calibri"/>
          <w:b/>
          <w:bCs/>
          <w:sz w:val="24"/>
          <w:szCs w:val="24"/>
          <w:lang w:eastAsia="en-GB"/>
        </w:rPr>
        <w:t>Package:</w:t>
      </w:r>
    </w:p>
    <w:p w14:paraId="2E1A32C3" w14:textId="77777777" w:rsidR="00D62B0C" w:rsidRPr="00565173" w:rsidRDefault="00D62B0C" w:rsidP="00D62B0C">
      <w:pPr>
        <w:spacing w:after="120"/>
        <w:rPr>
          <w:rFonts w:ascii="Calibri" w:eastAsia="Times New Roman" w:hAnsi="Calibri" w:cs="Calibri"/>
          <w:sz w:val="24"/>
          <w:szCs w:val="24"/>
          <w:lang w:eastAsia="en-GB"/>
        </w:rPr>
      </w:pPr>
      <w:r w:rsidRPr="00565173">
        <w:rPr>
          <w:rFonts w:ascii="Calibri" w:eastAsia="Times New Roman" w:hAnsi="Calibri" w:cs="Calibri"/>
          <w:sz w:val="24"/>
          <w:szCs w:val="24"/>
          <w:lang w:eastAsia="en-GB"/>
        </w:rPr>
        <w:t>The following Order Form is incorporated into this Agreement:</w:t>
      </w:r>
    </w:p>
    <w:tbl>
      <w:tblPr>
        <w:tblStyle w:val="GridTable1Light"/>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339"/>
        <w:gridCol w:w="3182"/>
        <w:gridCol w:w="1921"/>
        <w:gridCol w:w="2208"/>
      </w:tblGrid>
      <w:tr w:rsidR="00565173" w:rsidRPr="00565173" w14:paraId="33BB41A2" w14:textId="77777777" w:rsidTr="005651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A0D3ED" w:themeFill="accent1" w:themeFillTint="66"/>
            <w:vAlign w:val="center"/>
          </w:tcPr>
          <w:p w14:paraId="3E1A3509" w14:textId="77777777" w:rsidR="00D62B0C" w:rsidRPr="00565173" w:rsidRDefault="00D62B0C" w:rsidP="00565173">
            <w:pPr>
              <w:jc w:val="center"/>
              <w:rPr>
                <w:color w:val="1F2020" w:themeColor="text1" w:themeShade="80"/>
              </w:rPr>
            </w:pPr>
            <w:r w:rsidRPr="00565173">
              <w:rPr>
                <w:color w:val="1F2020" w:themeColor="text1" w:themeShade="80"/>
                <w:sz w:val="18"/>
                <w:szCs w:val="18"/>
              </w:rPr>
              <w:t>Term</w:t>
            </w:r>
          </w:p>
        </w:tc>
        <w:tc>
          <w:tcPr>
            <w:tcW w:w="0" w:type="auto"/>
            <w:tcBorders>
              <w:bottom w:val="none" w:sz="0" w:space="0" w:color="auto"/>
            </w:tcBorders>
            <w:shd w:val="clear" w:color="auto" w:fill="A0D3ED" w:themeFill="accent1" w:themeFillTint="66"/>
            <w:vAlign w:val="center"/>
          </w:tcPr>
          <w:p w14:paraId="0E717E14" w14:textId="77777777" w:rsidR="00D62B0C" w:rsidRPr="00565173" w:rsidRDefault="00D62B0C" w:rsidP="00565173">
            <w:pPr>
              <w:jc w:val="center"/>
              <w:cnfStyle w:val="100000000000" w:firstRow="1"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Users</w:t>
            </w:r>
          </w:p>
        </w:tc>
        <w:tc>
          <w:tcPr>
            <w:tcW w:w="0" w:type="auto"/>
            <w:tcBorders>
              <w:bottom w:val="none" w:sz="0" w:space="0" w:color="auto"/>
            </w:tcBorders>
            <w:shd w:val="clear" w:color="auto" w:fill="A0D3ED" w:themeFill="accent1" w:themeFillTint="66"/>
            <w:vAlign w:val="center"/>
          </w:tcPr>
          <w:p w14:paraId="32FE76A5" w14:textId="77777777" w:rsidR="00D62B0C" w:rsidRPr="00565173" w:rsidRDefault="00D62B0C" w:rsidP="00565173">
            <w:pPr>
              <w:jc w:val="center"/>
              <w:cnfStyle w:val="100000000000" w:firstRow="1"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Consulting Hours</w:t>
            </w:r>
          </w:p>
        </w:tc>
        <w:tc>
          <w:tcPr>
            <w:tcW w:w="0" w:type="auto"/>
            <w:tcBorders>
              <w:bottom w:val="none" w:sz="0" w:space="0" w:color="auto"/>
            </w:tcBorders>
            <w:shd w:val="clear" w:color="auto" w:fill="A0D3ED" w:themeFill="accent1" w:themeFillTint="66"/>
            <w:vAlign w:val="center"/>
          </w:tcPr>
          <w:p w14:paraId="671A6650" w14:textId="77777777" w:rsidR="00D62B0C" w:rsidRPr="00565173" w:rsidRDefault="00D62B0C" w:rsidP="00565173">
            <w:pPr>
              <w:jc w:val="center"/>
              <w:cnfStyle w:val="100000000000" w:firstRow="1"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List Price</w:t>
            </w:r>
          </w:p>
        </w:tc>
        <w:tc>
          <w:tcPr>
            <w:tcW w:w="0" w:type="auto"/>
            <w:tcBorders>
              <w:bottom w:val="none" w:sz="0" w:space="0" w:color="auto"/>
            </w:tcBorders>
            <w:shd w:val="clear" w:color="auto" w:fill="A0D3ED" w:themeFill="accent1" w:themeFillTint="66"/>
            <w:vAlign w:val="center"/>
          </w:tcPr>
          <w:p w14:paraId="7AD40B1D" w14:textId="77777777" w:rsidR="00D62B0C" w:rsidRPr="00565173" w:rsidRDefault="00D62B0C" w:rsidP="00565173">
            <w:pPr>
              <w:jc w:val="center"/>
              <w:cnfStyle w:val="100000000000" w:firstRow="1"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Investment</w:t>
            </w:r>
          </w:p>
        </w:tc>
      </w:tr>
      <w:tr w:rsidR="00565173" w:rsidRPr="00565173" w14:paraId="4CAFBC23" w14:textId="77777777" w:rsidTr="0056517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D1C57C" w14:textId="77777777" w:rsidR="00D62B0C" w:rsidRPr="00565173" w:rsidRDefault="00D62B0C" w:rsidP="00565173">
            <w:pPr>
              <w:jc w:val="center"/>
              <w:rPr>
                <w:color w:val="1F2020" w:themeColor="text1" w:themeShade="80"/>
              </w:rPr>
            </w:pPr>
            <w:r w:rsidRPr="00565173">
              <w:rPr>
                <w:b w:val="0"/>
                <w:bCs w:val="0"/>
                <w:color w:val="1F2020" w:themeColor="text1" w:themeShade="80"/>
                <w:sz w:val="18"/>
                <w:szCs w:val="18"/>
              </w:rPr>
              <w:t>{{SOF_TERM}}</w:t>
            </w:r>
          </w:p>
        </w:tc>
        <w:tc>
          <w:tcPr>
            <w:tcW w:w="0" w:type="auto"/>
            <w:vAlign w:val="center"/>
          </w:tcPr>
          <w:p w14:paraId="5791F386" w14:textId="77777777" w:rsidR="00D62B0C" w:rsidRPr="00565173" w:rsidRDefault="00D62B0C" w:rsidP="00565173">
            <w:pPr>
              <w:jc w:val="center"/>
              <w:cnfStyle w:val="000000000000" w:firstRow="0"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{{SOF_USERS}}</w:t>
            </w:r>
          </w:p>
        </w:tc>
        <w:tc>
          <w:tcPr>
            <w:tcW w:w="0" w:type="auto"/>
            <w:vAlign w:val="center"/>
          </w:tcPr>
          <w:p w14:paraId="15382E7A" w14:textId="77777777" w:rsidR="00D62B0C" w:rsidRPr="00565173" w:rsidRDefault="00D62B0C" w:rsidP="00565173">
            <w:pPr>
              <w:jc w:val="center"/>
              <w:cnfStyle w:val="000000000000" w:firstRow="0"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{{SOF_CONSULTING_HOURS}}</w:t>
            </w:r>
          </w:p>
        </w:tc>
        <w:tc>
          <w:tcPr>
            <w:tcW w:w="0" w:type="auto"/>
            <w:vAlign w:val="center"/>
          </w:tcPr>
          <w:p w14:paraId="275BCD26" w14:textId="77777777" w:rsidR="00D62B0C" w:rsidRPr="00565173" w:rsidRDefault="00D62B0C" w:rsidP="00565173">
            <w:pPr>
              <w:jc w:val="center"/>
              <w:cnfStyle w:val="000000000000" w:firstRow="0" w:lastRow="0" w:firstColumn="0" w:lastColumn="0" w:oddVBand="0" w:evenVBand="0" w:oddHBand="0" w:evenHBand="0" w:firstRowFirstColumn="0" w:firstRowLastColumn="0" w:lastRowFirstColumn="0" w:lastRowLastColumn="0"/>
              <w:rPr>
                <w:color w:val="1F2020" w:themeColor="text1" w:themeShade="80"/>
              </w:rPr>
            </w:pPr>
            <w:r w:rsidRPr="00565173">
              <w:rPr>
                <w:color w:val="1F2020" w:themeColor="text1" w:themeShade="80"/>
                <w:sz w:val="18"/>
                <w:szCs w:val="18"/>
              </w:rPr>
              <w:t>{{SOF_LIST_PRICE}}</w:t>
            </w:r>
          </w:p>
        </w:tc>
        <w:tc>
          <w:tcPr>
            <w:tcW w:w="0" w:type="auto"/>
            <w:vAlign w:val="center"/>
          </w:tcPr>
          <w:p w14:paraId="07D9E195" w14:textId="77777777" w:rsidR="00D62B0C" w:rsidRPr="00565173" w:rsidRDefault="00D62B0C" w:rsidP="00565173">
            <w:pPr>
              <w:jc w:val="center"/>
              <w:cnfStyle w:val="000000000000" w:firstRow="0" w:lastRow="0" w:firstColumn="0" w:lastColumn="0" w:oddVBand="0" w:evenVBand="0" w:oddHBand="0" w:evenHBand="0" w:firstRowFirstColumn="0" w:firstRowLastColumn="0" w:lastRowFirstColumn="0" w:lastRowLastColumn="0"/>
              <w:rPr>
                <w:color w:val="1F2020" w:themeColor="text1" w:themeShade="80"/>
              </w:rPr>
            </w:pPr>
            <w:r w:rsidRPr="00565173">
              <w:rPr>
                <w:b/>
                <w:bCs/>
                <w:color w:val="1F2020" w:themeColor="text1" w:themeShade="80"/>
                <w:sz w:val="18"/>
                <w:szCs w:val="18"/>
              </w:rPr>
              <w:t>{{SOF_INVESTMENT}}</w:t>
            </w:r>
          </w:p>
        </w:tc>
      </w:tr>
    </w:tbl>
    <w:p w14:paraId="0473A13F" w14:textId="77777777" w:rsidR="00DF76F2" w:rsidRPr="00DF76F2" w:rsidRDefault="00DF76F2" w:rsidP="00DF76F2">
      <w:pPr>
        <w:spacing w:after="0" w:line="240" w:lineRule="auto"/>
        <w:jc w:val="both"/>
        <w:rPr>
          <w:rFonts w:ascii="Calibri" w:eastAsia="Times New Roman" w:hAnsi="Calibri" w:cs="Calibri"/>
          <w:lang w:eastAsia="en-GB"/>
        </w:rPr>
      </w:pPr>
    </w:p>
    <w:p w14:paraId="5772671F" w14:textId="62F10309" w:rsidR="00A23775" w:rsidRDefault="00DF76F2" w:rsidP="00DF76F2">
      <w:pPr>
        <w:spacing w:after="0" w:line="240" w:lineRule="auto"/>
        <w:jc w:val="both"/>
        <w:rPr>
          <w:rFonts w:ascii="Calibri" w:eastAsia="Times New Roman" w:hAnsi="Calibri" w:cs="Calibri"/>
          <w:lang w:eastAsia="en-GB"/>
        </w:rPr>
      </w:pPr>
      <w:r w:rsidRPr="00DF76F2">
        <w:rPr>
          <w:rFonts w:ascii="Calibri" w:eastAsia="Times New Roman" w:hAnsi="Calibri" w:cs="Calibri"/>
          <w:b/>
          <w:bCs/>
          <w:lang w:eastAsia="en-GB"/>
        </w:rPr>
        <w:t>• Payment:</w:t>
      </w:r>
      <w:r>
        <w:rPr>
          <w:rFonts w:ascii="Calibri" w:eastAsia="Times New Roman" w:hAnsi="Calibri" w:cs="Calibri"/>
          <w:b/>
          <w:bCs/>
          <w:lang w:eastAsia="en-GB"/>
        </w:rPr>
        <w:t xml:space="preserve"> </w:t>
      </w:r>
      <w:r w:rsidR="00D62B0C">
        <w:rPr>
          <w:rFonts w:ascii="Calibri" w:eastAsia="Times New Roman" w:hAnsi="Calibri" w:cs="Calibri"/>
          <w:b/>
          <w:bCs/>
          <w:lang w:eastAsia="en-GB"/>
        </w:rPr>
        <w:t>{{SOF_PAYMENT_TERMS}}</w:t>
      </w:r>
    </w:p>
    <w:p w14:paraId="7104A12F" w14:textId="77777777" w:rsidR="00DF76F2" w:rsidRDefault="00DF76F2" w:rsidP="00DF76F2">
      <w:pPr>
        <w:spacing w:after="0" w:line="240" w:lineRule="auto"/>
        <w:jc w:val="both"/>
        <w:rPr>
          <w:rFonts w:ascii="Calibri" w:eastAsia="Times New Roman" w:hAnsi="Calibri" w:cs="Calibri"/>
          <w:lang w:eastAsia="en-GB"/>
        </w:rPr>
      </w:pPr>
    </w:p>
    <w:p w14:paraId="50B68EDD" w14:textId="5FDC7045"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b/>
          <w:bCs/>
          <w:lang w:eastAsia="en-GB"/>
        </w:rPr>
        <w:t>Support:</w:t>
      </w:r>
    </w:p>
    <w:p w14:paraId="06938A3B" w14:textId="5D850289" w:rsidR="00A8212E" w:rsidRPr="00A8212E" w:rsidRDefault="00A8212E" w:rsidP="00A9219F">
      <w:pPr>
        <w:numPr>
          <w:ilvl w:val="0"/>
          <w:numId w:val="6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Critical issues – 24 h</w:t>
      </w:r>
      <w:r w:rsidR="00D62B0C">
        <w:rPr>
          <w:rFonts w:ascii="Calibri" w:eastAsia="Times New Roman" w:hAnsi="Calibri" w:cs="Calibri"/>
          <w:lang w:eastAsia="en-GB"/>
        </w:rPr>
        <w:t>ou</w:t>
      </w:r>
      <w:r w:rsidRPr="00A8212E">
        <w:rPr>
          <w:rFonts w:ascii="Calibri" w:eastAsia="Times New Roman" w:hAnsi="Calibri" w:cs="Calibri"/>
          <w:lang w:eastAsia="en-GB"/>
        </w:rPr>
        <w:t>r</w:t>
      </w:r>
      <w:r w:rsidR="00D62B0C">
        <w:rPr>
          <w:rFonts w:ascii="Calibri" w:eastAsia="Times New Roman" w:hAnsi="Calibri" w:cs="Calibri"/>
          <w:lang w:eastAsia="en-GB"/>
        </w:rPr>
        <w:t>s</w:t>
      </w:r>
      <w:r w:rsidRPr="00A8212E">
        <w:rPr>
          <w:rFonts w:ascii="Calibri" w:eastAsia="Times New Roman" w:hAnsi="Calibri" w:cs="Calibri"/>
          <w:lang w:eastAsia="en-GB"/>
        </w:rPr>
        <w:t xml:space="preserve"> response</w:t>
      </w:r>
    </w:p>
    <w:p w14:paraId="652ABA05" w14:textId="0DF8BA10" w:rsidR="00A8212E" w:rsidRPr="00A8212E" w:rsidRDefault="00A8212E" w:rsidP="00A9219F">
      <w:pPr>
        <w:numPr>
          <w:ilvl w:val="0"/>
          <w:numId w:val="61"/>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Non-critical – 72 h</w:t>
      </w:r>
      <w:r w:rsidR="00D62B0C">
        <w:rPr>
          <w:rFonts w:ascii="Calibri" w:eastAsia="Times New Roman" w:hAnsi="Calibri" w:cs="Calibri"/>
          <w:lang w:eastAsia="en-GB"/>
        </w:rPr>
        <w:t>ou</w:t>
      </w:r>
      <w:r w:rsidRPr="00A8212E">
        <w:rPr>
          <w:rFonts w:ascii="Calibri" w:eastAsia="Times New Roman" w:hAnsi="Calibri" w:cs="Calibri"/>
          <w:lang w:eastAsia="en-GB"/>
        </w:rPr>
        <w:t>r</w:t>
      </w:r>
      <w:r w:rsidR="00D62B0C">
        <w:rPr>
          <w:rFonts w:ascii="Calibri" w:eastAsia="Times New Roman" w:hAnsi="Calibri" w:cs="Calibri"/>
          <w:lang w:eastAsia="en-GB"/>
        </w:rPr>
        <w:t>s</w:t>
      </w:r>
      <w:r w:rsidRPr="00A8212E">
        <w:rPr>
          <w:rFonts w:ascii="Calibri" w:eastAsia="Times New Roman" w:hAnsi="Calibri" w:cs="Calibri"/>
          <w:lang w:eastAsia="en-GB"/>
        </w:rPr>
        <w:t xml:space="preserve"> response</w:t>
      </w:r>
    </w:p>
    <w:p w14:paraId="36F7B7AF" w14:textId="7C1DFC13" w:rsidR="00A8212E" w:rsidRPr="002B0295" w:rsidRDefault="00A8212E" w:rsidP="00A9219F">
      <w:pPr>
        <w:numPr>
          <w:ilvl w:val="0"/>
          <w:numId w:val="61"/>
        </w:numPr>
        <w:spacing w:after="0" w:line="240" w:lineRule="auto"/>
        <w:jc w:val="both"/>
        <w:rPr>
          <w:rFonts w:ascii="Calibri" w:eastAsia="Times New Roman" w:hAnsi="Calibri" w:cs="Calibri"/>
          <w:lang w:eastAsia="en-GB"/>
        </w:rPr>
      </w:pPr>
      <w:r w:rsidRPr="002B0295">
        <w:rPr>
          <w:rFonts w:ascii="Calibri" w:eastAsia="Times New Roman" w:hAnsi="Calibri" w:cs="Calibri"/>
          <w:lang w:eastAsia="en-GB"/>
        </w:rPr>
        <w:t>Mon–Fri, 9 AM–6 PM IST</w:t>
      </w:r>
    </w:p>
    <w:p w14:paraId="584E77A2"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b/>
          <w:bCs/>
          <w:lang w:eastAsia="en-GB"/>
        </w:rPr>
        <w:t>Notes:</w:t>
      </w:r>
    </w:p>
    <w:p w14:paraId="5550717E" w14:textId="77777777" w:rsidR="00A8212E" w:rsidRPr="00A8212E" w:rsidRDefault="00A8212E" w:rsidP="00A9219F">
      <w:pPr>
        <w:numPr>
          <w:ilvl w:val="0"/>
          <w:numId w:val="62"/>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Unused hours expire at end of term</w:t>
      </w:r>
    </w:p>
    <w:p w14:paraId="0A1EE158" w14:textId="77777777" w:rsidR="00A8212E" w:rsidRPr="00A8212E" w:rsidRDefault="00A8212E" w:rsidP="00A9219F">
      <w:pPr>
        <w:numPr>
          <w:ilvl w:val="0"/>
          <w:numId w:val="62"/>
        </w:numPr>
        <w:spacing w:after="0" w:line="240" w:lineRule="auto"/>
        <w:jc w:val="both"/>
        <w:rPr>
          <w:rFonts w:ascii="Calibri" w:eastAsia="Times New Roman" w:hAnsi="Calibri" w:cs="Calibri"/>
          <w:lang w:eastAsia="en-GB"/>
        </w:rPr>
      </w:pPr>
      <w:r w:rsidRPr="00A8212E">
        <w:rPr>
          <w:rFonts w:ascii="Calibri" w:eastAsia="Times New Roman" w:hAnsi="Calibri" w:cs="Calibri"/>
          <w:lang w:eastAsia="en-GB"/>
        </w:rPr>
        <w:t>Additional hours can be purchased anytime</w:t>
      </w:r>
    </w:p>
    <w:p w14:paraId="5DB79607" w14:textId="77777777" w:rsidR="00A8212E" w:rsidRPr="00A8212E" w:rsidRDefault="00A8212E" w:rsidP="00A9219F">
      <w:pPr>
        <w:spacing w:after="0" w:line="240" w:lineRule="auto"/>
        <w:jc w:val="both"/>
        <w:rPr>
          <w:rFonts w:ascii="Calibri" w:eastAsia="Times New Roman" w:hAnsi="Calibri" w:cs="Calibri"/>
          <w:b/>
          <w:bCs/>
          <w:lang w:eastAsia="en-GB"/>
        </w:rPr>
      </w:pPr>
    </w:p>
    <w:p w14:paraId="6703790F" w14:textId="77777777" w:rsidR="00A8212E" w:rsidRPr="00A8212E" w:rsidRDefault="00A8212E" w:rsidP="00A9219F">
      <w:pPr>
        <w:spacing w:after="0" w:line="240" w:lineRule="auto"/>
        <w:jc w:val="both"/>
        <w:rPr>
          <w:rFonts w:ascii="Calibri" w:eastAsia="Times New Roman" w:hAnsi="Calibri" w:cs="Calibri"/>
          <w:b/>
          <w:bCs/>
          <w:lang w:eastAsia="en-GB"/>
        </w:rPr>
      </w:pPr>
      <w:r w:rsidRPr="00A8212E">
        <w:rPr>
          <w:rFonts w:ascii="Calibri" w:eastAsia="Times New Roman" w:hAnsi="Calibri" w:cs="Calibri"/>
          <w:b/>
          <w:bCs/>
          <w:lang w:eastAsia="en-GB"/>
        </w:rPr>
        <w:t>Signatures:</w:t>
      </w:r>
    </w:p>
    <w:p w14:paraId="08B1E86D" w14:textId="77777777" w:rsidR="00AA3592" w:rsidRDefault="00AA3592" w:rsidP="00A9219F">
      <w:pPr>
        <w:spacing w:after="0" w:line="240" w:lineRule="auto"/>
        <w:rPr>
          <w:rFonts w:ascii="Calibri" w:eastAsia="Times New Roman" w:hAnsi="Calibri" w:cs="Calibri"/>
          <w:b/>
          <w:bCs/>
          <w:lang w:eastAsia="en-GB"/>
        </w:rPr>
      </w:pPr>
    </w:p>
    <w:p w14:paraId="0B483195" w14:textId="076073D5" w:rsidR="00A8212E" w:rsidRPr="00A8212E" w:rsidRDefault="00A8212E" w:rsidP="00A9219F">
      <w:pPr>
        <w:spacing w:after="0" w:line="240" w:lineRule="auto"/>
        <w:rPr>
          <w:rFonts w:ascii="Calibri" w:eastAsia="Times New Roman" w:hAnsi="Calibri" w:cs="Calibri"/>
          <w:lang w:eastAsia="en-GB"/>
        </w:rPr>
      </w:pPr>
      <w:r w:rsidRPr="00A8212E">
        <w:rPr>
          <w:rFonts w:ascii="Calibri" w:eastAsia="Times New Roman" w:hAnsi="Calibri" w:cs="Calibri"/>
          <w:b/>
          <w:bCs/>
          <w:lang w:eastAsia="en-GB"/>
        </w:rPr>
        <w:t>For Mordor Intelligence Pvt. Ltd.</w:t>
      </w:r>
      <w:r w:rsidRPr="00A8212E">
        <w:rPr>
          <w:rFonts w:ascii="Calibri" w:eastAsia="Times New Roman" w:hAnsi="Calibri" w:cs="Calibri"/>
          <w:lang w:eastAsia="en-GB"/>
        </w:rPr>
        <w:br/>
        <w:t xml:space="preserve">Name: </w:t>
      </w:r>
      <w:r w:rsidR="00201AD4" w:rsidRPr="00201AD4">
        <w:rPr>
          <w:rFonts w:ascii="Calibri" w:eastAsia="Times New Roman" w:hAnsi="Calibri" w:cs="Calibri"/>
          <w:lang w:eastAsia="en-GB"/>
        </w:rPr>
        <w:t>BHARADWAJ OBULA REDDY</w:t>
      </w:r>
      <w:r w:rsidRPr="00A8212E">
        <w:rPr>
          <w:rFonts w:ascii="Calibri" w:eastAsia="Times New Roman" w:hAnsi="Calibri" w:cs="Calibri"/>
          <w:lang w:eastAsia="en-GB"/>
        </w:rPr>
        <w:br/>
        <w:t xml:space="preserve">Title: </w:t>
      </w:r>
      <w:r w:rsidR="002A20D4">
        <w:rPr>
          <w:rFonts w:ascii="Calibri" w:eastAsia="Times New Roman" w:hAnsi="Calibri" w:cs="Calibri"/>
          <w:lang w:eastAsia="en-GB"/>
        </w:rPr>
        <w:t>CEO</w:t>
      </w:r>
      <w:r w:rsidRPr="00A8212E">
        <w:rPr>
          <w:rFonts w:ascii="Calibri" w:eastAsia="Times New Roman" w:hAnsi="Calibri" w:cs="Calibri"/>
          <w:lang w:eastAsia="en-GB"/>
        </w:rPr>
        <w:br/>
        <w:t xml:space="preserve">Date: </w:t>
      </w:r>
      <w:r w:rsidRPr="00A8212E">
        <w:rPr>
          <w:rFonts w:ascii="Calibri" w:eastAsia="Times New Roman" w:hAnsi="Calibri" w:cs="Calibri"/>
          <w:lang w:eastAsia="en-GB"/>
        </w:rPr>
        <w:br/>
        <w:t>Signature: ________________________</w:t>
      </w:r>
    </w:p>
    <w:p w14:paraId="55F5586B" w14:textId="77777777" w:rsidR="00AA3592" w:rsidRDefault="00AA3592" w:rsidP="00A9219F">
      <w:pPr>
        <w:spacing w:after="0" w:line="240" w:lineRule="auto"/>
        <w:rPr>
          <w:rFonts w:ascii="Calibri" w:eastAsia="Times New Roman" w:hAnsi="Calibri" w:cs="Calibri"/>
          <w:b/>
          <w:bCs/>
          <w:lang w:eastAsia="en-GB"/>
        </w:rPr>
      </w:pPr>
    </w:p>
    <w:p w14:paraId="11651EE7" w14:textId="04666031" w:rsidR="00786320" w:rsidRPr="00A8212E" w:rsidRDefault="00D62B0C" w:rsidP="00A9219F">
      <w:pPr>
        <w:spacing w:after="0" w:line="240" w:lineRule="auto"/>
        <w:rPr>
          <w:rFonts w:ascii="Calibri" w:hAnsi="Calibri" w:cs="Calibri"/>
          <w:sz w:val="22"/>
        </w:rPr>
      </w:pPr>
      <w:r>
        <w:rPr>
          <w:rFonts w:ascii="Calibri" w:eastAsia="Times New Roman" w:hAnsi="Calibri" w:cs="Calibri"/>
          <w:b/>
          <w:bCs/>
          <w:lang w:eastAsia="en-GB"/>
        </w:rPr>
        <w:t>{{SOF_CLIENT_NAME}}</w:t>
      </w:r>
      <w:r w:rsidR="00A8212E" w:rsidRPr="00A8212E">
        <w:rPr>
          <w:rFonts w:ascii="Calibri" w:eastAsia="Times New Roman" w:hAnsi="Calibri" w:cs="Calibri"/>
          <w:lang w:eastAsia="en-GB"/>
        </w:rPr>
        <w:br/>
        <w:t xml:space="preserve">Name: </w:t>
      </w:r>
      <w:r w:rsidR="00A8212E" w:rsidRPr="00A8212E">
        <w:rPr>
          <w:rFonts w:ascii="Calibri" w:eastAsia="Times New Roman" w:hAnsi="Calibri" w:cs="Calibri"/>
          <w:lang w:eastAsia="en-GB"/>
        </w:rPr>
        <w:br/>
        <w:t xml:space="preserve">Title: </w:t>
      </w:r>
      <w:r w:rsidR="00A8212E" w:rsidRPr="00A8212E">
        <w:rPr>
          <w:rFonts w:ascii="Calibri" w:eastAsia="Times New Roman" w:hAnsi="Calibri" w:cs="Calibri"/>
          <w:lang w:eastAsia="en-GB"/>
        </w:rPr>
        <w:br/>
        <w:t xml:space="preserve">Date: </w:t>
      </w:r>
      <w:r w:rsidR="00A8212E" w:rsidRPr="00A8212E">
        <w:rPr>
          <w:rFonts w:ascii="Calibri" w:eastAsia="Times New Roman" w:hAnsi="Calibri" w:cs="Calibri"/>
          <w:lang w:eastAsia="en-GB"/>
        </w:rPr>
        <w:br/>
        <w:t>Signature: _______________________</w:t>
      </w:r>
    </w:p>
    <w:sectPr w:rsidR="00786320" w:rsidRPr="00A8212E" w:rsidSect="00AA0FC3">
      <w:headerReference w:type="even" r:id="rId13"/>
      <w:headerReference w:type="default" r:id="rId14"/>
      <w:headerReference w:type="first" r:id="rId15"/>
      <w:pgSz w:w="12240" w:h="15840"/>
      <w:pgMar w:top="1440" w:right="1080" w:bottom="90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3A74" w14:textId="77777777" w:rsidR="00182DAC" w:rsidRDefault="00182DAC" w:rsidP="00A85F6C">
      <w:pPr>
        <w:spacing w:after="0" w:line="240" w:lineRule="auto"/>
      </w:pPr>
      <w:r>
        <w:separator/>
      </w:r>
    </w:p>
  </w:endnote>
  <w:endnote w:type="continuationSeparator" w:id="0">
    <w:p w14:paraId="3C619CBC" w14:textId="77777777" w:rsidR="00182DAC" w:rsidRDefault="00182DAC" w:rsidP="00A8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Liberation Serif">
    <w:altName w:val="Times New Roman"/>
    <w:panose1 w:val="020B06040202020202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Roboto Condensed">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39AF" w14:textId="77777777" w:rsidR="00182DAC" w:rsidRDefault="00182DAC" w:rsidP="00A85F6C">
      <w:pPr>
        <w:spacing w:after="0" w:line="240" w:lineRule="auto"/>
      </w:pPr>
      <w:r>
        <w:separator/>
      </w:r>
    </w:p>
  </w:footnote>
  <w:footnote w:type="continuationSeparator" w:id="0">
    <w:p w14:paraId="2FF4A743" w14:textId="77777777" w:rsidR="00182DAC" w:rsidRDefault="00182DAC" w:rsidP="00A85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2697" w14:textId="77777777" w:rsidR="00B007CB" w:rsidRDefault="00BE753D">
    <w:pPr>
      <w:pStyle w:val="Header"/>
    </w:pPr>
    <w:r>
      <w:rPr>
        <w:noProof/>
      </w:rPr>
    </w:r>
    <w:r w:rsidR="00BE753D">
      <w:rPr>
        <w:noProof/>
      </w:rPr>
      <w:pict w14:anchorId="17F47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60708" o:spid="_x0000_s1026" type="#_x0000_t75" alt="" style="position:absolute;margin-left:0;margin-top:0;width:384.3pt;height:270pt;z-index:-251653120;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9E10" w14:textId="5DCD8862" w:rsidR="00A85F6C" w:rsidRDefault="00C34ADA" w:rsidP="00A85F6C">
    <w:pPr>
      <w:pStyle w:val="Header"/>
      <w:jc w:val="center"/>
    </w:pPr>
    <w:r>
      <w:rPr>
        <w:noProof/>
      </w:rPr>
      <mc:AlternateContent>
        <mc:Choice Requires="wps">
          <w:drawing>
            <wp:anchor distT="0" distB="0" distL="114300" distR="114300" simplePos="0" relativeHeight="251666432" behindDoc="0" locked="0" layoutInCell="1" allowOverlap="1" wp14:anchorId="25B99106" wp14:editId="7885A461">
              <wp:simplePos x="0" y="0"/>
              <wp:positionH relativeFrom="column">
                <wp:posOffset>4292600</wp:posOffset>
              </wp:positionH>
              <wp:positionV relativeFrom="paragraph">
                <wp:posOffset>120650</wp:posOffset>
              </wp:positionV>
              <wp:extent cx="2228850" cy="0"/>
              <wp:effectExtent l="0" t="0" r="0" b="0"/>
              <wp:wrapNone/>
              <wp:docPr id="1060537156" name="Straight Connector 1060537156"/>
              <wp:cNvGraphicFramePr/>
              <a:graphic xmlns:a="http://schemas.openxmlformats.org/drawingml/2006/main">
                <a:graphicData uri="http://schemas.microsoft.com/office/word/2010/wordprocessingShape">
                  <wps:wsp>
                    <wps:cNvCnPr/>
                    <wps:spPr>
                      <a:xfrm flipH="1">
                        <a:off x="0" y="0"/>
                        <a:ext cx="2228850" cy="0"/>
                      </a:xfrm>
                      <a:prstGeom prst="line">
                        <a:avLst/>
                      </a:prstGeom>
                      <a:ln w="12700">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B754D8" id="Straight Connector 1060537156"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338pt,9.5pt" to="51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" strokecolor="#cfcdcd [2894]" strokeweight="1pt">
              <v:stroke joinstyle="miter"/>
            </v:line>
          </w:pict>
        </mc:Fallback>
      </mc:AlternateContent>
    </w:r>
    <w:r w:rsidR="00BE753D">
      <w:rPr>
        <w:noProof/>
      </w:rPr>
    </w:r>
    <w:r w:rsidR="00BE753D">
      <w:rPr>
        <w:noProof/>
      </w:rPr>
      <w:pict w14:anchorId="17E94F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60709" o:spid="_x0000_s1027" type="#_x0000_t75" alt="" style="position:absolute;left:0;text-align:left;margin-left:0;margin-top:0;width:384.3pt;height:270pt;z-index:-251652096;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r w:rsidR="00A85F6C">
      <w:rPr>
        <w:noProof/>
      </w:rPr>
      <mc:AlternateContent>
        <mc:Choice Requires="wps">
          <w:drawing>
            <wp:anchor distT="0" distB="0" distL="114300" distR="114300" simplePos="0" relativeHeight="251659264" behindDoc="0" locked="0" layoutInCell="1" allowOverlap="1" wp14:anchorId="55FE92D3" wp14:editId="22538F02">
              <wp:simplePos x="0" y="0"/>
              <wp:positionH relativeFrom="column">
                <wp:posOffset>-161925</wp:posOffset>
              </wp:positionH>
              <wp:positionV relativeFrom="paragraph">
                <wp:posOffset>104775</wp:posOffset>
              </wp:positionV>
              <wp:extent cx="22288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H="1">
                        <a:off x="0" y="0"/>
                        <a:ext cx="2228850" cy="0"/>
                      </a:xfrm>
                      <a:prstGeom prst="line">
                        <a:avLst/>
                      </a:prstGeom>
                      <a:ln w="12700">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0BC5E"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2.75pt,8.25pt" to="162.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" strokecolor="#cfcdcd [2894]" strokeweight="1pt">
              <v:stroke joinstyle="miter"/>
            </v:line>
          </w:pict>
        </mc:Fallback>
      </mc:AlternateContent>
    </w:r>
    <w:r w:rsidR="00A85F6C">
      <w:rPr>
        <w:noProof/>
      </w:rPr>
      <w:drawing>
        <wp:inline distT="0" distB="0" distL="0" distR="0" wp14:anchorId="7AA1F7D8" wp14:editId="32AE1B8C">
          <wp:extent cx="1899950" cy="202804"/>
          <wp:effectExtent l="0" t="0" r="5080" b="6985"/>
          <wp:docPr id="21240287" name="Picture 21240287" descr="C:\Users\Mordor MI\Desktop\MI Letterhead Design\m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rdor MI\Desktop\MI Letterhead Design\mi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0673" cy="222095"/>
                  </a:xfrm>
                  <a:prstGeom prst="rect">
                    <a:avLst/>
                  </a:prstGeom>
                  <a:noFill/>
                  <a:ln>
                    <a:noFill/>
                  </a:ln>
                </pic:spPr>
              </pic:pic>
            </a:graphicData>
          </a:graphic>
        </wp:inline>
      </w:drawing>
    </w:r>
  </w:p>
  <w:p w14:paraId="22BE1379" w14:textId="484D6FF9" w:rsidR="00522570" w:rsidRPr="0003599A" w:rsidRDefault="00522570" w:rsidP="00A85F6C">
    <w:pPr>
      <w:pStyle w:val="Header"/>
      <w:spacing w:before="240" w:line="360" w:lineRule="auto"/>
      <w:contextualSpacing/>
      <w:jc w:val="center"/>
      <w:rPr>
        <w:color w:val="1F497D"/>
        <w:sz w:val="16"/>
      </w:rPr>
    </w:pPr>
  </w:p>
  <w:p w14:paraId="55AE751A" w14:textId="0871F2C7" w:rsidR="005B12C0" w:rsidRPr="0003599A" w:rsidRDefault="00A25DD4" w:rsidP="005B12C0">
    <w:pPr>
      <w:pStyle w:val="Header"/>
      <w:spacing w:before="240" w:line="360" w:lineRule="auto"/>
      <w:contextualSpacing/>
      <w:jc w:val="center"/>
      <w:rPr>
        <w:color w:val="1F497D"/>
        <w:sz w:val="16"/>
      </w:rPr>
    </w:pPr>
    <w:r>
      <w:rPr>
        <w:color w:val="1F497D"/>
        <w:sz w:val="16"/>
      </w:rPr>
      <w:t>11</w:t>
    </w:r>
    <w:r w:rsidR="007D66AE" w:rsidRPr="0003599A">
      <w:rPr>
        <w:color w:val="1F497D"/>
        <w:sz w:val="16"/>
        <w:vertAlign w:val="superscript"/>
      </w:rPr>
      <w:t>th</w:t>
    </w:r>
    <w:r w:rsidR="007D66AE" w:rsidRPr="0003599A">
      <w:rPr>
        <w:color w:val="1F497D"/>
        <w:sz w:val="16"/>
      </w:rPr>
      <w:t xml:space="preserve"> Floor, </w:t>
    </w:r>
    <w:proofErr w:type="spellStart"/>
    <w:r w:rsidR="007D66AE" w:rsidRPr="0003599A">
      <w:rPr>
        <w:color w:val="1F497D"/>
        <w:sz w:val="16"/>
      </w:rPr>
      <w:t>Rajapushpa</w:t>
    </w:r>
    <w:proofErr w:type="spellEnd"/>
    <w:r w:rsidR="007D66AE" w:rsidRPr="0003599A">
      <w:rPr>
        <w:color w:val="1F497D"/>
        <w:sz w:val="16"/>
      </w:rPr>
      <w:t xml:space="preserve"> Summit, Financial District, </w:t>
    </w:r>
    <w:proofErr w:type="spellStart"/>
    <w:r w:rsidR="007D66AE" w:rsidRPr="0003599A">
      <w:rPr>
        <w:color w:val="1F497D"/>
        <w:sz w:val="16"/>
      </w:rPr>
      <w:t>Nanakramguda</w:t>
    </w:r>
    <w:proofErr w:type="spellEnd"/>
    <w:r w:rsidR="007D66AE" w:rsidRPr="0003599A">
      <w:rPr>
        <w:color w:val="1F497D"/>
        <w:sz w:val="16"/>
      </w:rPr>
      <w:t>, Hyderabad, Telangana – 5000</w:t>
    </w:r>
    <w:r w:rsidR="005B12C0">
      <w:rPr>
        <w:color w:val="1F497D"/>
        <w:sz w:val="16"/>
      </w:rPr>
      <w:t>32</w:t>
    </w:r>
  </w:p>
  <w:p w14:paraId="3F563009" w14:textId="4F5F3B3B" w:rsidR="007D66AE" w:rsidRPr="0003599A" w:rsidRDefault="007D66AE" w:rsidP="00A85F6C">
    <w:pPr>
      <w:pStyle w:val="Header"/>
      <w:spacing w:before="240" w:line="360" w:lineRule="auto"/>
      <w:contextualSpacing/>
      <w:jc w:val="center"/>
      <w:rPr>
        <w:color w:val="1F497D"/>
        <w:sz w:val="16"/>
      </w:rPr>
    </w:pPr>
    <w:r w:rsidRPr="0003599A">
      <w:rPr>
        <w:color w:val="1F497D"/>
        <w:sz w:val="16"/>
      </w:rPr>
      <w:t>GST No: 36AAOCM</w:t>
    </w:r>
    <w:r w:rsidR="00783D76" w:rsidRPr="0003599A">
      <w:rPr>
        <w:color w:val="1F497D"/>
        <w:sz w:val="16"/>
      </w:rPr>
      <w:t>0861E1</w:t>
    </w:r>
    <w:proofErr w:type="gramStart"/>
    <w:r w:rsidR="00783D76" w:rsidRPr="0003599A">
      <w:rPr>
        <w:color w:val="1F497D"/>
        <w:sz w:val="16"/>
      </w:rPr>
      <w:t xml:space="preserve">ZG,   </w:t>
    </w:r>
    <w:proofErr w:type="gramEnd"/>
    <w:r w:rsidR="00783D76" w:rsidRPr="0003599A">
      <w:rPr>
        <w:color w:val="1F497D"/>
        <w:sz w:val="16"/>
      </w:rPr>
      <w:t xml:space="preserve"> CIN: U74999TG2020PTC146540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404B" w14:textId="77777777" w:rsidR="00B007CB" w:rsidRDefault="00BE753D">
    <w:pPr>
      <w:pStyle w:val="Header"/>
    </w:pPr>
    <w:r>
      <w:rPr>
        <w:noProof/>
      </w:rPr>
    </w:r>
    <w:r w:rsidR="00BE753D">
      <w:rPr>
        <w:noProof/>
      </w:rPr>
      <w:pict w14:anchorId="5C6389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60707" o:spid="_x0000_s1025" type="#_x0000_t75" alt="" style="position:absolute;margin-left:0;margin-top:0;width:384.3pt;height:270pt;z-index:-251654144;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0"/>
        </w:tabs>
        <w:ind w:left="720" w:hanging="360"/>
      </w:pPr>
      <w:rPr>
        <w:rFonts w:ascii="Symbol" w:hAnsi="Symbol" w:cs="Symbol"/>
        <w:sz w:val="16"/>
        <w:szCs w:val="16"/>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16"/>
        <w:szCs w:val="16"/>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16"/>
        <w:szCs w:val="16"/>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CB18CD"/>
    <w:multiLevelType w:val="hybridMultilevel"/>
    <w:tmpl w:val="9A36A528"/>
    <w:lvl w:ilvl="0" w:tplc="CFFA32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ED272B"/>
    <w:multiLevelType w:val="hybridMultilevel"/>
    <w:tmpl w:val="AB185E06"/>
    <w:lvl w:ilvl="0" w:tplc="815654C0">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3D3066"/>
    <w:multiLevelType w:val="multilevel"/>
    <w:tmpl w:val="EA402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90D81"/>
    <w:multiLevelType w:val="hybridMultilevel"/>
    <w:tmpl w:val="5F0E2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9359E"/>
    <w:multiLevelType w:val="hybridMultilevel"/>
    <w:tmpl w:val="3DB24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5C1F2D"/>
    <w:multiLevelType w:val="hybridMultilevel"/>
    <w:tmpl w:val="8D7C75B8"/>
    <w:lvl w:ilvl="0" w:tplc="8138B566">
      <w:numFmt w:val="bullet"/>
      <w:lvlText w:val="-"/>
      <w:lvlJc w:val="left"/>
      <w:pPr>
        <w:ind w:left="473" w:hanging="360"/>
      </w:pPr>
      <w:rPr>
        <w:rFonts w:ascii="Calibri" w:eastAsiaTheme="minorEastAsia" w:hAnsi="Calibri" w:hint="default"/>
        <w:b w:val="0"/>
      </w:rPr>
    </w:lvl>
    <w:lvl w:ilvl="1" w:tplc="04090003">
      <w:start w:val="1"/>
      <w:numFmt w:val="bullet"/>
      <w:lvlText w:val="o"/>
      <w:lvlJc w:val="left"/>
      <w:pPr>
        <w:ind w:left="1193" w:hanging="360"/>
      </w:pPr>
      <w:rPr>
        <w:rFonts w:ascii="Courier New" w:hAnsi="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7" w15:restartNumberingAfterBreak="0">
    <w:nsid w:val="0D970E1B"/>
    <w:multiLevelType w:val="hybridMultilevel"/>
    <w:tmpl w:val="71E28A7E"/>
    <w:lvl w:ilvl="0" w:tplc="D64A75D8">
      <w:start w:val="1"/>
      <w:numFmt w:val="lowerRoman"/>
      <w:lvlText w:val="%1)"/>
      <w:lvlJc w:val="left"/>
      <w:pPr>
        <w:ind w:left="-705" w:hanging="720"/>
      </w:pPr>
      <w:rPr>
        <w:rFonts w:cs="Times New Roman" w:hint="default"/>
      </w:rPr>
    </w:lvl>
    <w:lvl w:ilvl="1" w:tplc="04090019" w:tentative="1">
      <w:start w:val="1"/>
      <w:numFmt w:val="lowerLetter"/>
      <w:lvlText w:val="%2."/>
      <w:lvlJc w:val="left"/>
      <w:pPr>
        <w:ind w:left="-345" w:hanging="360"/>
      </w:pPr>
      <w:rPr>
        <w:rFonts w:cs="Times New Roman"/>
      </w:rPr>
    </w:lvl>
    <w:lvl w:ilvl="2" w:tplc="0409001B" w:tentative="1">
      <w:start w:val="1"/>
      <w:numFmt w:val="lowerRoman"/>
      <w:lvlText w:val="%3."/>
      <w:lvlJc w:val="right"/>
      <w:pPr>
        <w:ind w:left="375" w:hanging="180"/>
      </w:pPr>
      <w:rPr>
        <w:rFonts w:cs="Times New Roman"/>
      </w:rPr>
    </w:lvl>
    <w:lvl w:ilvl="3" w:tplc="0409000F" w:tentative="1">
      <w:start w:val="1"/>
      <w:numFmt w:val="decimal"/>
      <w:lvlText w:val="%4."/>
      <w:lvlJc w:val="left"/>
      <w:pPr>
        <w:ind w:left="1095" w:hanging="360"/>
      </w:pPr>
      <w:rPr>
        <w:rFonts w:cs="Times New Roman"/>
      </w:rPr>
    </w:lvl>
    <w:lvl w:ilvl="4" w:tplc="04090019" w:tentative="1">
      <w:start w:val="1"/>
      <w:numFmt w:val="lowerLetter"/>
      <w:lvlText w:val="%5."/>
      <w:lvlJc w:val="left"/>
      <w:pPr>
        <w:ind w:left="1815" w:hanging="360"/>
      </w:pPr>
      <w:rPr>
        <w:rFonts w:cs="Times New Roman"/>
      </w:rPr>
    </w:lvl>
    <w:lvl w:ilvl="5" w:tplc="0409001B" w:tentative="1">
      <w:start w:val="1"/>
      <w:numFmt w:val="lowerRoman"/>
      <w:lvlText w:val="%6."/>
      <w:lvlJc w:val="right"/>
      <w:pPr>
        <w:ind w:left="2535" w:hanging="180"/>
      </w:pPr>
      <w:rPr>
        <w:rFonts w:cs="Times New Roman"/>
      </w:rPr>
    </w:lvl>
    <w:lvl w:ilvl="6" w:tplc="0409000F" w:tentative="1">
      <w:start w:val="1"/>
      <w:numFmt w:val="decimal"/>
      <w:lvlText w:val="%7."/>
      <w:lvlJc w:val="left"/>
      <w:pPr>
        <w:ind w:left="3255" w:hanging="360"/>
      </w:pPr>
      <w:rPr>
        <w:rFonts w:cs="Times New Roman"/>
      </w:rPr>
    </w:lvl>
    <w:lvl w:ilvl="7" w:tplc="04090019" w:tentative="1">
      <w:start w:val="1"/>
      <w:numFmt w:val="lowerLetter"/>
      <w:lvlText w:val="%8."/>
      <w:lvlJc w:val="left"/>
      <w:pPr>
        <w:ind w:left="3975" w:hanging="360"/>
      </w:pPr>
      <w:rPr>
        <w:rFonts w:cs="Times New Roman"/>
      </w:rPr>
    </w:lvl>
    <w:lvl w:ilvl="8" w:tplc="0409001B" w:tentative="1">
      <w:start w:val="1"/>
      <w:numFmt w:val="lowerRoman"/>
      <w:lvlText w:val="%9."/>
      <w:lvlJc w:val="right"/>
      <w:pPr>
        <w:ind w:left="4695" w:hanging="180"/>
      </w:pPr>
      <w:rPr>
        <w:rFonts w:cs="Times New Roman"/>
      </w:rPr>
    </w:lvl>
  </w:abstractNum>
  <w:abstractNum w:abstractNumId="8" w15:restartNumberingAfterBreak="0">
    <w:nsid w:val="0FE210CA"/>
    <w:multiLevelType w:val="multilevel"/>
    <w:tmpl w:val="907EA5BC"/>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lowerLetter"/>
      <w:lvlText w:val="(%4)"/>
      <w:lvlJc w:val="left"/>
      <w:pPr>
        <w:ind w:left="2880" w:hanging="720"/>
      </w:pPr>
      <w:rPr>
        <w:i/>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0554732"/>
    <w:multiLevelType w:val="multilevel"/>
    <w:tmpl w:val="BCFCA5C2"/>
    <w:lvl w:ilvl="0">
      <w:start w:val="7"/>
      <w:numFmt w:val="decimal"/>
      <w:lvlText w:val="%1"/>
      <w:lvlJc w:val="left"/>
      <w:pPr>
        <w:ind w:left="720" w:hanging="360"/>
      </w:pPr>
    </w:lvl>
    <w:lvl w:ilvl="1">
      <w:start w:val="1"/>
      <w:numFmt w:val="decimal"/>
      <w:isLgl/>
      <w:lvlText w:val="%1.%2"/>
      <w:lvlJc w:val="left"/>
      <w:pPr>
        <w:ind w:left="1440" w:hanging="360"/>
      </w:pPr>
      <w:rPr>
        <w:rFonts w:cs="Times New Roman"/>
      </w:rPr>
    </w:lvl>
    <w:lvl w:ilvl="2">
      <w:start w:val="1"/>
      <w:numFmt w:val="decimal"/>
      <w:isLgl/>
      <w:lvlText w:val="%1.%2.%3"/>
      <w:lvlJc w:val="left"/>
      <w:pPr>
        <w:ind w:left="2520" w:hanging="720"/>
      </w:pPr>
      <w:rPr>
        <w:rFonts w:cs="Times New Roman"/>
      </w:rPr>
    </w:lvl>
    <w:lvl w:ilvl="3">
      <w:start w:val="1"/>
      <w:numFmt w:val="decimal"/>
      <w:isLgl/>
      <w:lvlText w:val="%1.%2.%3.%4"/>
      <w:lvlJc w:val="left"/>
      <w:pPr>
        <w:ind w:left="3240" w:hanging="720"/>
      </w:pPr>
      <w:rPr>
        <w:rFonts w:cs="Times New Roman"/>
      </w:rPr>
    </w:lvl>
    <w:lvl w:ilvl="4">
      <w:start w:val="1"/>
      <w:numFmt w:val="decimal"/>
      <w:isLgl/>
      <w:lvlText w:val="%1.%2.%3.%4.%5"/>
      <w:lvlJc w:val="left"/>
      <w:pPr>
        <w:ind w:left="4320" w:hanging="1080"/>
      </w:pPr>
      <w:rPr>
        <w:rFonts w:cs="Times New Roman"/>
      </w:rPr>
    </w:lvl>
    <w:lvl w:ilvl="5">
      <w:start w:val="1"/>
      <w:numFmt w:val="decimal"/>
      <w:isLgl/>
      <w:lvlText w:val="%1.%2.%3.%4.%5.%6"/>
      <w:lvlJc w:val="left"/>
      <w:pPr>
        <w:ind w:left="5040" w:hanging="1080"/>
      </w:pPr>
      <w:rPr>
        <w:rFonts w:cs="Times New Roman"/>
      </w:rPr>
    </w:lvl>
    <w:lvl w:ilvl="6">
      <w:start w:val="1"/>
      <w:numFmt w:val="decimal"/>
      <w:isLgl/>
      <w:lvlText w:val="%1.%2.%3.%4.%5.%6.%7"/>
      <w:lvlJc w:val="left"/>
      <w:pPr>
        <w:ind w:left="6120" w:hanging="1440"/>
      </w:pPr>
      <w:rPr>
        <w:rFonts w:cs="Times New Roman"/>
      </w:rPr>
    </w:lvl>
    <w:lvl w:ilvl="7">
      <w:start w:val="1"/>
      <w:numFmt w:val="decimal"/>
      <w:isLgl/>
      <w:lvlText w:val="%1.%2.%3.%4.%5.%6.%7.%8"/>
      <w:lvlJc w:val="left"/>
      <w:pPr>
        <w:ind w:left="6840" w:hanging="1440"/>
      </w:pPr>
      <w:rPr>
        <w:rFonts w:cs="Times New Roman"/>
      </w:rPr>
    </w:lvl>
    <w:lvl w:ilvl="8">
      <w:start w:val="1"/>
      <w:numFmt w:val="decimal"/>
      <w:isLgl/>
      <w:lvlText w:val="%1.%2.%3.%4.%5.%6.%7.%8.%9"/>
      <w:lvlJc w:val="left"/>
      <w:pPr>
        <w:ind w:left="7560" w:hanging="1440"/>
      </w:pPr>
      <w:rPr>
        <w:rFonts w:cs="Times New Roman"/>
      </w:rPr>
    </w:lvl>
  </w:abstractNum>
  <w:abstractNum w:abstractNumId="10" w15:restartNumberingAfterBreak="0">
    <w:nsid w:val="11662878"/>
    <w:multiLevelType w:val="hybridMultilevel"/>
    <w:tmpl w:val="7332E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EF0433"/>
    <w:multiLevelType w:val="hybridMultilevel"/>
    <w:tmpl w:val="A0C0799C"/>
    <w:lvl w:ilvl="0" w:tplc="75664D94">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EF640F"/>
    <w:multiLevelType w:val="hybridMultilevel"/>
    <w:tmpl w:val="B600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966FEB"/>
    <w:multiLevelType w:val="multilevel"/>
    <w:tmpl w:val="A362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64EED"/>
    <w:multiLevelType w:val="multilevel"/>
    <w:tmpl w:val="5AEC7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5271F"/>
    <w:multiLevelType w:val="hybridMultilevel"/>
    <w:tmpl w:val="A154BA1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20297BC3"/>
    <w:multiLevelType w:val="hybridMultilevel"/>
    <w:tmpl w:val="B1465EF0"/>
    <w:lvl w:ilvl="0" w:tplc="79AADA56">
      <w:start w:val="1"/>
      <w:numFmt w:val="lowerRoman"/>
      <w:lvlText w:val="%1)"/>
      <w:lvlJc w:val="left"/>
      <w:pPr>
        <w:ind w:left="720" w:hanging="360"/>
      </w:pPr>
      <w:rPr>
        <w:rFonts w:ascii="Arial" w:eastAsiaTheme="minorEastAsia" w:hAnsi="Arial" w:cs="Arial"/>
      </w:rPr>
    </w:lvl>
    <w:lvl w:ilvl="1" w:tplc="7AD48B6C">
      <w:start w:val="1"/>
      <w:numFmt w:val="lowerRoman"/>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44E7BF1"/>
    <w:multiLevelType w:val="hybridMultilevel"/>
    <w:tmpl w:val="3CF84C70"/>
    <w:lvl w:ilvl="0" w:tplc="42CE5556">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28CE28F7"/>
    <w:multiLevelType w:val="multilevel"/>
    <w:tmpl w:val="74A6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64C18"/>
    <w:multiLevelType w:val="multilevel"/>
    <w:tmpl w:val="F362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90F2C"/>
    <w:multiLevelType w:val="hybridMultilevel"/>
    <w:tmpl w:val="35E034C4"/>
    <w:lvl w:ilvl="0" w:tplc="DD360ACA">
      <w:numFmt w:val="bullet"/>
      <w:lvlText w:val="-"/>
      <w:lvlJc w:val="left"/>
      <w:pPr>
        <w:ind w:left="360" w:hanging="360"/>
      </w:pPr>
      <w:rPr>
        <w:rFonts w:ascii="Calibri" w:eastAsiaTheme="minorEastAsia"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441BDC"/>
    <w:multiLevelType w:val="multilevel"/>
    <w:tmpl w:val="E714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B37D57"/>
    <w:multiLevelType w:val="multilevel"/>
    <w:tmpl w:val="973454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21ABC"/>
    <w:multiLevelType w:val="hybridMultilevel"/>
    <w:tmpl w:val="CFF2FB4E"/>
    <w:lvl w:ilvl="0" w:tplc="DD60439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0AA3297"/>
    <w:multiLevelType w:val="multilevel"/>
    <w:tmpl w:val="ECA6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85327"/>
    <w:multiLevelType w:val="hybridMultilevel"/>
    <w:tmpl w:val="76729572"/>
    <w:lvl w:ilvl="0" w:tplc="A6160ECE">
      <w:start w:val="1"/>
      <w:numFmt w:val="decimal"/>
      <w:lvlText w:val="%1."/>
      <w:lvlJc w:val="left"/>
      <w:pPr>
        <w:ind w:hanging="394"/>
      </w:pPr>
      <w:rPr>
        <w:rFonts w:ascii="Times New Roman" w:eastAsia="Times New Roman" w:hAnsi="Times New Roman" w:hint="default"/>
        <w:sz w:val="24"/>
        <w:szCs w:val="24"/>
      </w:rPr>
    </w:lvl>
    <w:lvl w:ilvl="1" w:tplc="5866BC40">
      <w:start w:val="1"/>
      <w:numFmt w:val="bullet"/>
      <w:lvlText w:val="•"/>
      <w:lvlJc w:val="left"/>
      <w:rPr>
        <w:rFonts w:hint="default"/>
      </w:rPr>
    </w:lvl>
    <w:lvl w:ilvl="2" w:tplc="8BCA4434">
      <w:start w:val="1"/>
      <w:numFmt w:val="bullet"/>
      <w:lvlText w:val="•"/>
      <w:lvlJc w:val="left"/>
      <w:rPr>
        <w:rFonts w:hint="default"/>
      </w:rPr>
    </w:lvl>
    <w:lvl w:ilvl="3" w:tplc="CDEEA14A">
      <w:start w:val="1"/>
      <w:numFmt w:val="bullet"/>
      <w:lvlText w:val="•"/>
      <w:lvlJc w:val="left"/>
      <w:rPr>
        <w:rFonts w:hint="default"/>
      </w:rPr>
    </w:lvl>
    <w:lvl w:ilvl="4" w:tplc="2014F6F8">
      <w:start w:val="1"/>
      <w:numFmt w:val="bullet"/>
      <w:lvlText w:val="•"/>
      <w:lvlJc w:val="left"/>
      <w:rPr>
        <w:rFonts w:hint="default"/>
      </w:rPr>
    </w:lvl>
    <w:lvl w:ilvl="5" w:tplc="3BE4287C">
      <w:start w:val="1"/>
      <w:numFmt w:val="bullet"/>
      <w:lvlText w:val="•"/>
      <w:lvlJc w:val="left"/>
      <w:rPr>
        <w:rFonts w:hint="default"/>
      </w:rPr>
    </w:lvl>
    <w:lvl w:ilvl="6" w:tplc="A62EBC48">
      <w:start w:val="1"/>
      <w:numFmt w:val="bullet"/>
      <w:lvlText w:val="•"/>
      <w:lvlJc w:val="left"/>
      <w:rPr>
        <w:rFonts w:hint="default"/>
      </w:rPr>
    </w:lvl>
    <w:lvl w:ilvl="7" w:tplc="9796BC40">
      <w:start w:val="1"/>
      <w:numFmt w:val="bullet"/>
      <w:lvlText w:val="•"/>
      <w:lvlJc w:val="left"/>
      <w:rPr>
        <w:rFonts w:hint="default"/>
      </w:rPr>
    </w:lvl>
    <w:lvl w:ilvl="8" w:tplc="80A48650">
      <w:start w:val="1"/>
      <w:numFmt w:val="bullet"/>
      <w:lvlText w:val="•"/>
      <w:lvlJc w:val="left"/>
      <w:rPr>
        <w:rFonts w:hint="default"/>
      </w:rPr>
    </w:lvl>
  </w:abstractNum>
  <w:abstractNum w:abstractNumId="26" w15:restartNumberingAfterBreak="0">
    <w:nsid w:val="339461B0"/>
    <w:multiLevelType w:val="hybridMultilevel"/>
    <w:tmpl w:val="3954A1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923339"/>
    <w:multiLevelType w:val="hybridMultilevel"/>
    <w:tmpl w:val="F2F41138"/>
    <w:lvl w:ilvl="0" w:tplc="04090001">
      <w:start w:val="1"/>
      <w:numFmt w:val="bullet"/>
      <w:lvlText w:val=""/>
      <w:lvlJc w:val="left"/>
      <w:pPr>
        <w:ind w:left="1617" w:hanging="360"/>
      </w:pPr>
      <w:rPr>
        <w:rFonts w:ascii="Symbol" w:hAnsi="Symbol"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abstractNum w:abstractNumId="28" w15:restartNumberingAfterBreak="0">
    <w:nsid w:val="37CB2275"/>
    <w:multiLevelType w:val="multilevel"/>
    <w:tmpl w:val="19F2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B4248"/>
    <w:multiLevelType w:val="hybridMultilevel"/>
    <w:tmpl w:val="FF449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E73882"/>
    <w:multiLevelType w:val="hybridMultilevel"/>
    <w:tmpl w:val="4594C210"/>
    <w:lvl w:ilvl="0" w:tplc="138EAB8A">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451D0B"/>
    <w:multiLevelType w:val="multilevel"/>
    <w:tmpl w:val="C9B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BB1871"/>
    <w:multiLevelType w:val="hybridMultilevel"/>
    <w:tmpl w:val="C9B0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06638AF"/>
    <w:multiLevelType w:val="hybridMultilevel"/>
    <w:tmpl w:val="9004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87D2B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3D44BF0"/>
    <w:multiLevelType w:val="hybridMultilevel"/>
    <w:tmpl w:val="03EA7EF0"/>
    <w:lvl w:ilvl="0" w:tplc="7AD48B6C">
      <w:start w:val="1"/>
      <w:numFmt w:val="lowerRoman"/>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451A4418"/>
    <w:multiLevelType w:val="hybridMultilevel"/>
    <w:tmpl w:val="94669110"/>
    <w:lvl w:ilvl="0" w:tplc="FFFFFFFF">
      <w:start w:val="1"/>
      <w:numFmt w:val="decimal"/>
      <w:lvlText w:val="%1."/>
      <w:lvlJc w:val="left"/>
      <w:pPr>
        <w:ind w:left="720" w:hanging="360"/>
      </w:pPr>
      <w:rPr>
        <w:rFonts w:ascii="Arial" w:hAnsi="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7B10F8C"/>
    <w:multiLevelType w:val="hybridMultilevel"/>
    <w:tmpl w:val="2DE05B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AEF0A13"/>
    <w:multiLevelType w:val="multilevel"/>
    <w:tmpl w:val="58EC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95D0E"/>
    <w:multiLevelType w:val="hybridMultilevel"/>
    <w:tmpl w:val="35DA5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293277E"/>
    <w:multiLevelType w:val="hybridMultilevel"/>
    <w:tmpl w:val="ADD2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DE4297"/>
    <w:multiLevelType w:val="multilevel"/>
    <w:tmpl w:val="DF486A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384ABB"/>
    <w:multiLevelType w:val="multilevel"/>
    <w:tmpl w:val="4FC837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CD37ED"/>
    <w:multiLevelType w:val="multilevel"/>
    <w:tmpl w:val="9392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17408"/>
    <w:multiLevelType w:val="multilevel"/>
    <w:tmpl w:val="4996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970B0"/>
    <w:multiLevelType w:val="multilevel"/>
    <w:tmpl w:val="B216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67B65"/>
    <w:multiLevelType w:val="multilevel"/>
    <w:tmpl w:val="6144F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563B60"/>
    <w:multiLevelType w:val="hybridMultilevel"/>
    <w:tmpl w:val="6C6AB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0206909"/>
    <w:multiLevelType w:val="hybridMultilevel"/>
    <w:tmpl w:val="0AACC392"/>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62285F3A"/>
    <w:multiLevelType w:val="hybridMultilevel"/>
    <w:tmpl w:val="FE92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C704AD"/>
    <w:multiLevelType w:val="multilevel"/>
    <w:tmpl w:val="2222FC9E"/>
    <w:lvl w:ilvl="0">
      <w:start w:val="1"/>
      <w:numFmt w:val="decimal"/>
      <w:lvlText w:val="%1."/>
      <w:lvlJc w:val="left"/>
      <w:pPr>
        <w:ind w:left="817" w:hanging="360"/>
      </w:pPr>
    </w:lvl>
    <w:lvl w:ilvl="1">
      <w:start w:val="1"/>
      <w:numFmt w:val="lowerLetter"/>
      <w:lvlText w:val="%2."/>
      <w:lvlJc w:val="left"/>
      <w:pPr>
        <w:ind w:left="1537" w:hanging="360"/>
      </w:pPr>
    </w:lvl>
    <w:lvl w:ilvl="2">
      <w:start w:val="1"/>
      <w:numFmt w:val="lowerRoman"/>
      <w:lvlText w:val="%3."/>
      <w:lvlJc w:val="right"/>
      <w:pPr>
        <w:ind w:left="2257" w:hanging="180"/>
      </w:pPr>
    </w:lvl>
    <w:lvl w:ilvl="3">
      <w:start w:val="1"/>
      <w:numFmt w:val="decimal"/>
      <w:lvlText w:val="%4."/>
      <w:lvlJc w:val="left"/>
      <w:pPr>
        <w:ind w:left="2977" w:hanging="360"/>
      </w:pPr>
    </w:lvl>
    <w:lvl w:ilvl="4">
      <w:start w:val="1"/>
      <w:numFmt w:val="lowerLetter"/>
      <w:lvlText w:val="%5."/>
      <w:lvlJc w:val="left"/>
      <w:pPr>
        <w:ind w:left="3697" w:hanging="360"/>
      </w:pPr>
    </w:lvl>
    <w:lvl w:ilvl="5">
      <w:start w:val="1"/>
      <w:numFmt w:val="lowerRoman"/>
      <w:lvlText w:val="%6."/>
      <w:lvlJc w:val="right"/>
      <w:pPr>
        <w:ind w:left="4417" w:hanging="180"/>
      </w:pPr>
    </w:lvl>
    <w:lvl w:ilvl="6">
      <w:start w:val="1"/>
      <w:numFmt w:val="decimal"/>
      <w:lvlText w:val="%7."/>
      <w:lvlJc w:val="left"/>
      <w:pPr>
        <w:ind w:left="5137" w:hanging="360"/>
      </w:pPr>
    </w:lvl>
    <w:lvl w:ilvl="7">
      <w:start w:val="1"/>
      <w:numFmt w:val="lowerLetter"/>
      <w:lvlText w:val="%8."/>
      <w:lvlJc w:val="left"/>
      <w:pPr>
        <w:ind w:left="5857" w:hanging="360"/>
      </w:pPr>
    </w:lvl>
    <w:lvl w:ilvl="8">
      <w:start w:val="1"/>
      <w:numFmt w:val="lowerRoman"/>
      <w:lvlText w:val="%9."/>
      <w:lvlJc w:val="right"/>
      <w:pPr>
        <w:ind w:left="6577" w:hanging="180"/>
      </w:pPr>
    </w:lvl>
  </w:abstractNum>
  <w:abstractNum w:abstractNumId="51" w15:restartNumberingAfterBreak="0">
    <w:nsid w:val="69787E06"/>
    <w:multiLevelType w:val="multilevel"/>
    <w:tmpl w:val="0380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963EA5"/>
    <w:multiLevelType w:val="hybridMultilevel"/>
    <w:tmpl w:val="94FE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7959C9"/>
    <w:multiLevelType w:val="hybridMultilevel"/>
    <w:tmpl w:val="A3B2976A"/>
    <w:lvl w:ilvl="0" w:tplc="BF6C319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A5021D"/>
    <w:multiLevelType w:val="hybridMultilevel"/>
    <w:tmpl w:val="C2A2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F23397"/>
    <w:multiLevelType w:val="multilevel"/>
    <w:tmpl w:val="7398209C"/>
    <w:lvl w:ilvl="0">
      <w:start w:val="3"/>
      <w:numFmt w:val="decimal"/>
      <w:lvlText w:val="%1"/>
      <w:lvlJc w:val="left"/>
      <w:pPr>
        <w:ind w:left="360" w:hanging="360"/>
      </w:pPr>
      <w:rPr>
        <w:b/>
      </w:rPr>
    </w:lvl>
    <w:lvl w:ilvl="1">
      <w:start w:val="1"/>
      <w:numFmt w:val="decimal"/>
      <w:lvlText w:val="%1.%2"/>
      <w:lvlJc w:val="left"/>
      <w:pPr>
        <w:ind w:left="720" w:hanging="720"/>
      </w:pPr>
      <w:rPr>
        <w:b w:val="0"/>
        <w:bCs/>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56" w15:restartNumberingAfterBreak="0">
    <w:nsid w:val="76185354"/>
    <w:multiLevelType w:val="hybridMultilevel"/>
    <w:tmpl w:val="17A6A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7083759"/>
    <w:multiLevelType w:val="hybridMultilevel"/>
    <w:tmpl w:val="F812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B779C6"/>
    <w:multiLevelType w:val="hybridMultilevel"/>
    <w:tmpl w:val="2308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6417A9"/>
    <w:multiLevelType w:val="hybridMultilevel"/>
    <w:tmpl w:val="3A28616A"/>
    <w:lvl w:ilvl="0" w:tplc="44225026">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0" w15:restartNumberingAfterBreak="0">
    <w:nsid w:val="7A776C51"/>
    <w:multiLevelType w:val="hybridMultilevel"/>
    <w:tmpl w:val="631A7830"/>
    <w:lvl w:ilvl="0" w:tplc="08090001">
      <w:start w:val="1"/>
      <w:numFmt w:val="bullet"/>
      <w:lvlText w:val=""/>
      <w:lvlJc w:val="left"/>
      <w:pPr>
        <w:ind w:left="899" w:hanging="360"/>
      </w:pPr>
      <w:rPr>
        <w:rFonts w:ascii="Symbol" w:hAnsi="Symbol" w:hint="default"/>
      </w:rPr>
    </w:lvl>
    <w:lvl w:ilvl="1" w:tplc="08090003" w:tentative="1">
      <w:start w:val="1"/>
      <w:numFmt w:val="bullet"/>
      <w:lvlText w:val="o"/>
      <w:lvlJc w:val="left"/>
      <w:pPr>
        <w:ind w:left="1619" w:hanging="360"/>
      </w:pPr>
      <w:rPr>
        <w:rFonts w:ascii="Courier New" w:hAnsi="Courier New" w:cs="Courier New" w:hint="default"/>
      </w:rPr>
    </w:lvl>
    <w:lvl w:ilvl="2" w:tplc="08090005" w:tentative="1">
      <w:start w:val="1"/>
      <w:numFmt w:val="bullet"/>
      <w:lvlText w:val=""/>
      <w:lvlJc w:val="left"/>
      <w:pPr>
        <w:ind w:left="2339" w:hanging="360"/>
      </w:pPr>
      <w:rPr>
        <w:rFonts w:ascii="Wingdings" w:hAnsi="Wingdings" w:hint="default"/>
      </w:rPr>
    </w:lvl>
    <w:lvl w:ilvl="3" w:tplc="08090001" w:tentative="1">
      <w:start w:val="1"/>
      <w:numFmt w:val="bullet"/>
      <w:lvlText w:val=""/>
      <w:lvlJc w:val="left"/>
      <w:pPr>
        <w:ind w:left="3059" w:hanging="360"/>
      </w:pPr>
      <w:rPr>
        <w:rFonts w:ascii="Symbol" w:hAnsi="Symbol" w:hint="default"/>
      </w:rPr>
    </w:lvl>
    <w:lvl w:ilvl="4" w:tplc="08090003" w:tentative="1">
      <w:start w:val="1"/>
      <w:numFmt w:val="bullet"/>
      <w:lvlText w:val="o"/>
      <w:lvlJc w:val="left"/>
      <w:pPr>
        <w:ind w:left="3779" w:hanging="360"/>
      </w:pPr>
      <w:rPr>
        <w:rFonts w:ascii="Courier New" w:hAnsi="Courier New" w:cs="Courier New" w:hint="default"/>
      </w:rPr>
    </w:lvl>
    <w:lvl w:ilvl="5" w:tplc="08090005" w:tentative="1">
      <w:start w:val="1"/>
      <w:numFmt w:val="bullet"/>
      <w:lvlText w:val=""/>
      <w:lvlJc w:val="left"/>
      <w:pPr>
        <w:ind w:left="4499" w:hanging="360"/>
      </w:pPr>
      <w:rPr>
        <w:rFonts w:ascii="Wingdings" w:hAnsi="Wingdings" w:hint="default"/>
      </w:rPr>
    </w:lvl>
    <w:lvl w:ilvl="6" w:tplc="08090001" w:tentative="1">
      <w:start w:val="1"/>
      <w:numFmt w:val="bullet"/>
      <w:lvlText w:val=""/>
      <w:lvlJc w:val="left"/>
      <w:pPr>
        <w:ind w:left="5219" w:hanging="360"/>
      </w:pPr>
      <w:rPr>
        <w:rFonts w:ascii="Symbol" w:hAnsi="Symbol" w:hint="default"/>
      </w:rPr>
    </w:lvl>
    <w:lvl w:ilvl="7" w:tplc="08090003" w:tentative="1">
      <w:start w:val="1"/>
      <w:numFmt w:val="bullet"/>
      <w:lvlText w:val="o"/>
      <w:lvlJc w:val="left"/>
      <w:pPr>
        <w:ind w:left="5939" w:hanging="360"/>
      </w:pPr>
      <w:rPr>
        <w:rFonts w:ascii="Courier New" w:hAnsi="Courier New" w:cs="Courier New" w:hint="default"/>
      </w:rPr>
    </w:lvl>
    <w:lvl w:ilvl="8" w:tplc="08090005" w:tentative="1">
      <w:start w:val="1"/>
      <w:numFmt w:val="bullet"/>
      <w:lvlText w:val=""/>
      <w:lvlJc w:val="left"/>
      <w:pPr>
        <w:ind w:left="6659" w:hanging="360"/>
      </w:pPr>
      <w:rPr>
        <w:rFonts w:ascii="Wingdings" w:hAnsi="Wingdings" w:hint="default"/>
      </w:rPr>
    </w:lvl>
  </w:abstractNum>
  <w:abstractNum w:abstractNumId="61" w15:restartNumberingAfterBreak="0">
    <w:nsid w:val="7B7F0468"/>
    <w:multiLevelType w:val="hybridMultilevel"/>
    <w:tmpl w:val="80EA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D242BF"/>
    <w:multiLevelType w:val="hybridMultilevel"/>
    <w:tmpl w:val="A154BA1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36478986">
    <w:abstractNumId w:val="33"/>
  </w:num>
  <w:num w:numId="2" w16cid:durableId="2011562222">
    <w:abstractNumId w:val="37"/>
  </w:num>
  <w:num w:numId="3" w16cid:durableId="1535581506">
    <w:abstractNumId w:val="25"/>
  </w:num>
  <w:num w:numId="4" w16cid:durableId="864173243">
    <w:abstractNumId w:val="60"/>
  </w:num>
  <w:num w:numId="5" w16cid:durableId="1237975569">
    <w:abstractNumId w:val="32"/>
  </w:num>
  <w:num w:numId="6" w16cid:durableId="2047674655">
    <w:abstractNumId w:val="40"/>
  </w:num>
  <w:num w:numId="7" w16cid:durableId="1291470372">
    <w:abstractNumId w:val="61"/>
  </w:num>
  <w:num w:numId="8" w16cid:durableId="1187018149">
    <w:abstractNumId w:val="58"/>
  </w:num>
  <w:num w:numId="9" w16cid:durableId="514615394">
    <w:abstractNumId w:val="49"/>
  </w:num>
  <w:num w:numId="10" w16cid:durableId="1024868778">
    <w:abstractNumId w:val="27"/>
  </w:num>
  <w:num w:numId="11" w16cid:durableId="1099064509">
    <w:abstractNumId w:val="21"/>
  </w:num>
  <w:num w:numId="12" w16cid:durableId="1874151678">
    <w:abstractNumId w:val="46"/>
  </w:num>
  <w:num w:numId="13" w16cid:durableId="1172334460">
    <w:abstractNumId w:val="14"/>
  </w:num>
  <w:num w:numId="14" w16cid:durableId="527842430">
    <w:abstractNumId w:val="42"/>
  </w:num>
  <w:num w:numId="15" w16cid:durableId="1975716851">
    <w:abstractNumId w:val="31"/>
  </w:num>
  <w:num w:numId="16" w16cid:durableId="1744182614">
    <w:abstractNumId w:val="22"/>
  </w:num>
  <w:num w:numId="17" w16cid:durableId="470051851">
    <w:abstractNumId w:val="41"/>
  </w:num>
  <w:num w:numId="18" w16cid:durableId="1916667746">
    <w:abstractNumId w:val="47"/>
  </w:num>
  <w:num w:numId="19" w16cid:durableId="1872836223">
    <w:abstractNumId w:val="57"/>
  </w:num>
  <w:num w:numId="20" w16cid:durableId="632634077">
    <w:abstractNumId w:val="4"/>
  </w:num>
  <w:num w:numId="21" w16cid:durableId="579752104">
    <w:abstractNumId w:val="54"/>
  </w:num>
  <w:num w:numId="22" w16cid:durableId="1759447471">
    <w:abstractNumId w:val="52"/>
  </w:num>
  <w:num w:numId="23" w16cid:durableId="440760309">
    <w:abstractNumId w:val="8"/>
  </w:num>
  <w:num w:numId="24" w16cid:durableId="1178081333">
    <w:abstractNumId w:val="12"/>
  </w:num>
  <w:num w:numId="25" w16cid:durableId="1987708957">
    <w:abstractNumId w:val="48"/>
  </w:num>
  <w:num w:numId="26" w16cid:durableId="798259099">
    <w:abstractNumId w:val="23"/>
  </w:num>
  <w:num w:numId="27" w16cid:durableId="2089496031">
    <w:abstractNumId w:val="36"/>
  </w:num>
  <w:num w:numId="28" w16cid:durableId="298075602">
    <w:abstractNumId w:val="0"/>
  </w:num>
  <w:num w:numId="29" w16cid:durableId="285550144">
    <w:abstractNumId w:val="1"/>
  </w:num>
  <w:num w:numId="30" w16cid:durableId="997074428">
    <w:abstractNumId w:val="39"/>
  </w:num>
  <w:num w:numId="31" w16cid:durableId="532696532">
    <w:abstractNumId w:val="29"/>
  </w:num>
  <w:num w:numId="32" w16cid:durableId="1558784249">
    <w:abstractNumId w:val="11"/>
  </w:num>
  <w:num w:numId="33" w16cid:durableId="1429234447">
    <w:abstractNumId w:val="53"/>
  </w:num>
  <w:num w:numId="34" w16cid:durableId="1778214437">
    <w:abstractNumId w:val="2"/>
  </w:num>
  <w:num w:numId="35" w16cid:durableId="1232929895">
    <w:abstractNumId w:val="16"/>
  </w:num>
  <w:num w:numId="36" w16cid:durableId="16541515">
    <w:abstractNumId w:val="35"/>
  </w:num>
  <w:num w:numId="37" w16cid:durableId="1642615817">
    <w:abstractNumId w:val="59"/>
  </w:num>
  <w:num w:numId="38" w16cid:durableId="1221407695">
    <w:abstractNumId w:val="7"/>
  </w:num>
  <w:num w:numId="39" w16cid:durableId="660889199">
    <w:abstractNumId w:val="17"/>
  </w:num>
  <w:num w:numId="40" w16cid:durableId="631715221">
    <w:abstractNumId w:val="62"/>
  </w:num>
  <w:num w:numId="41" w16cid:durableId="1581332663">
    <w:abstractNumId w:val="15"/>
  </w:num>
  <w:num w:numId="42" w16cid:durableId="1028220438">
    <w:abstractNumId w:val="26"/>
  </w:num>
  <w:num w:numId="43" w16cid:durableId="1875461491">
    <w:abstractNumId w:val="6"/>
  </w:num>
  <w:num w:numId="44" w16cid:durableId="1710716902">
    <w:abstractNumId w:val="20"/>
  </w:num>
  <w:num w:numId="45" w16cid:durableId="1080174802">
    <w:abstractNumId w:val="30"/>
  </w:num>
  <w:num w:numId="46" w16cid:durableId="1303003340">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13726089">
    <w:abstractNumId w:val="50"/>
  </w:num>
  <w:num w:numId="48" w16cid:durableId="2068794163">
    <w:abstractNumId w:val="10"/>
  </w:num>
  <w:num w:numId="49" w16cid:durableId="976568691">
    <w:abstractNumId w:val="56"/>
  </w:num>
  <w:num w:numId="50" w16cid:durableId="68771343">
    <w:abstractNumId w:val="5"/>
  </w:num>
  <w:num w:numId="51" w16cid:durableId="1481993912">
    <w:abstractNumId w:val="44"/>
  </w:num>
  <w:num w:numId="52" w16cid:durableId="636884596">
    <w:abstractNumId w:val="18"/>
  </w:num>
  <w:num w:numId="53" w16cid:durableId="2032484817">
    <w:abstractNumId w:val="38"/>
  </w:num>
  <w:num w:numId="54" w16cid:durableId="1817532978">
    <w:abstractNumId w:val="43"/>
  </w:num>
  <w:num w:numId="55" w16cid:durableId="2000306553">
    <w:abstractNumId w:val="13"/>
  </w:num>
  <w:num w:numId="56" w16cid:durableId="769274927">
    <w:abstractNumId w:val="45"/>
  </w:num>
  <w:num w:numId="57" w16cid:durableId="1535801987">
    <w:abstractNumId w:val="5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83456957">
    <w:abstractNumId w:val="28"/>
  </w:num>
  <w:num w:numId="59" w16cid:durableId="1685979410">
    <w:abstractNumId w:val="3"/>
  </w:num>
  <w:num w:numId="60" w16cid:durableId="563299612">
    <w:abstractNumId w:val="51"/>
  </w:num>
  <w:num w:numId="61" w16cid:durableId="925386766">
    <w:abstractNumId w:val="24"/>
  </w:num>
  <w:num w:numId="62" w16cid:durableId="1276905660">
    <w:abstractNumId w:val="19"/>
  </w:num>
  <w:num w:numId="63" w16cid:durableId="29950379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18E"/>
    <w:rsid w:val="00010575"/>
    <w:rsid w:val="00010D5D"/>
    <w:rsid w:val="00020C95"/>
    <w:rsid w:val="00024447"/>
    <w:rsid w:val="0003599A"/>
    <w:rsid w:val="000359A1"/>
    <w:rsid w:val="00042C5E"/>
    <w:rsid w:val="0004379D"/>
    <w:rsid w:val="000447B7"/>
    <w:rsid w:val="00052547"/>
    <w:rsid w:val="00054488"/>
    <w:rsid w:val="00055402"/>
    <w:rsid w:val="00056622"/>
    <w:rsid w:val="000643E5"/>
    <w:rsid w:val="00064EDB"/>
    <w:rsid w:val="000673DC"/>
    <w:rsid w:val="00072687"/>
    <w:rsid w:val="00080226"/>
    <w:rsid w:val="00082700"/>
    <w:rsid w:val="00083B75"/>
    <w:rsid w:val="0008532E"/>
    <w:rsid w:val="00086D74"/>
    <w:rsid w:val="00093BFF"/>
    <w:rsid w:val="00095A6E"/>
    <w:rsid w:val="000A285B"/>
    <w:rsid w:val="000A2C20"/>
    <w:rsid w:val="000B25C7"/>
    <w:rsid w:val="000B5509"/>
    <w:rsid w:val="000B5D3E"/>
    <w:rsid w:val="000B6BAE"/>
    <w:rsid w:val="000B7535"/>
    <w:rsid w:val="000C156A"/>
    <w:rsid w:val="000C6B94"/>
    <w:rsid w:val="000D003E"/>
    <w:rsid w:val="000D3535"/>
    <w:rsid w:val="000D48F7"/>
    <w:rsid w:val="000D5993"/>
    <w:rsid w:val="000E0799"/>
    <w:rsid w:val="000E0C20"/>
    <w:rsid w:val="000E0C96"/>
    <w:rsid w:val="000E23C7"/>
    <w:rsid w:val="000F33B1"/>
    <w:rsid w:val="000F3B35"/>
    <w:rsid w:val="000F3D74"/>
    <w:rsid w:val="000F6D80"/>
    <w:rsid w:val="00102BA8"/>
    <w:rsid w:val="00104598"/>
    <w:rsid w:val="00120029"/>
    <w:rsid w:val="00121478"/>
    <w:rsid w:val="00123BC4"/>
    <w:rsid w:val="00126073"/>
    <w:rsid w:val="00131721"/>
    <w:rsid w:val="00132D70"/>
    <w:rsid w:val="00135061"/>
    <w:rsid w:val="001363A1"/>
    <w:rsid w:val="001402E0"/>
    <w:rsid w:val="001460A5"/>
    <w:rsid w:val="00151799"/>
    <w:rsid w:val="0015536C"/>
    <w:rsid w:val="00157BC1"/>
    <w:rsid w:val="00163535"/>
    <w:rsid w:val="0016575D"/>
    <w:rsid w:val="001658E6"/>
    <w:rsid w:val="00165FA5"/>
    <w:rsid w:val="001660D3"/>
    <w:rsid w:val="00173896"/>
    <w:rsid w:val="00181317"/>
    <w:rsid w:val="00182C23"/>
    <w:rsid w:val="00182DAC"/>
    <w:rsid w:val="0019462C"/>
    <w:rsid w:val="001950BF"/>
    <w:rsid w:val="001A0D09"/>
    <w:rsid w:val="001A35A6"/>
    <w:rsid w:val="001A7699"/>
    <w:rsid w:val="001A7956"/>
    <w:rsid w:val="001B0B00"/>
    <w:rsid w:val="001B2537"/>
    <w:rsid w:val="001B5755"/>
    <w:rsid w:val="001C36D9"/>
    <w:rsid w:val="001C6EA1"/>
    <w:rsid w:val="001D212F"/>
    <w:rsid w:val="001D2E45"/>
    <w:rsid w:val="001D34C9"/>
    <w:rsid w:val="001D49B9"/>
    <w:rsid w:val="001E2D14"/>
    <w:rsid w:val="001E55CA"/>
    <w:rsid w:val="001E63F6"/>
    <w:rsid w:val="001E7B4C"/>
    <w:rsid w:val="001F2007"/>
    <w:rsid w:val="001F5157"/>
    <w:rsid w:val="001F61A5"/>
    <w:rsid w:val="001F64B9"/>
    <w:rsid w:val="00201AD4"/>
    <w:rsid w:val="00202432"/>
    <w:rsid w:val="002024D6"/>
    <w:rsid w:val="0020500F"/>
    <w:rsid w:val="002136D2"/>
    <w:rsid w:val="00216F7C"/>
    <w:rsid w:val="002200AE"/>
    <w:rsid w:val="00222A96"/>
    <w:rsid w:val="00223BA8"/>
    <w:rsid w:val="00225C31"/>
    <w:rsid w:val="00230C61"/>
    <w:rsid w:val="00252083"/>
    <w:rsid w:val="00257E66"/>
    <w:rsid w:val="002665CA"/>
    <w:rsid w:val="00282B6A"/>
    <w:rsid w:val="00296D7E"/>
    <w:rsid w:val="002A20D4"/>
    <w:rsid w:val="002A4C6B"/>
    <w:rsid w:val="002A7C24"/>
    <w:rsid w:val="002B0295"/>
    <w:rsid w:val="002B0328"/>
    <w:rsid w:val="002B781E"/>
    <w:rsid w:val="002C0D6B"/>
    <w:rsid w:val="002C1287"/>
    <w:rsid w:val="002C1E9F"/>
    <w:rsid w:val="002C30C3"/>
    <w:rsid w:val="002C39FF"/>
    <w:rsid w:val="002C5CF0"/>
    <w:rsid w:val="002C793C"/>
    <w:rsid w:val="002D187F"/>
    <w:rsid w:val="002D56CF"/>
    <w:rsid w:val="002E0E4A"/>
    <w:rsid w:val="002E7F52"/>
    <w:rsid w:val="002F2746"/>
    <w:rsid w:val="002F3679"/>
    <w:rsid w:val="002F3C70"/>
    <w:rsid w:val="00305BDC"/>
    <w:rsid w:val="00306A70"/>
    <w:rsid w:val="00306E08"/>
    <w:rsid w:val="00311B31"/>
    <w:rsid w:val="00312B5F"/>
    <w:rsid w:val="00320E51"/>
    <w:rsid w:val="003219D7"/>
    <w:rsid w:val="003252F8"/>
    <w:rsid w:val="00336FB4"/>
    <w:rsid w:val="00341D9E"/>
    <w:rsid w:val="00344032"/>
    <w:rsid w:val="003452B7"/>
    <w:rsid w:val="003514CC"/>
    <w:rsid w:val="00356F11"/>
    <w:rsid w:val="003621A5"/>
    <w:rsid w:val="00373358"/>
    <w:rsid w:val="00374089"/>
    <w:rsid w:val="00380E06"/>
    <w:rsid w:val="00385029"/>
    <w:rsid w:val="00391D79"/>
    <w:rsid w:val="003A1ACE"/>
    <w:rsid w:val="003A4B0E"/>
    <w:rsid w:val="003B005B"/>
    <w:rsid w:val="003B052A"/>
    <w:rsid w:val="003B33B3"/>
    <w:rsid w:val="003C2B00"/>
    <w:rsid w:val="003C718E"/>
    <w:rsid w:val="003D3FB2"/>
    <w:rsid w:val="003D7601"/>
    <w:rsid w:val="003D77AC"/>
    <w:rsid w:val="003E2E34"/>
    <w:rsid w:val="003E5A4B"/>
    <w:rsid w:val="003E6309"/>
    <w:rsid w:val="003F2544"/>
    <w:rsid w:val="003F403B"/>
    <w:rsid w:val="003F62BE"/>
    <w:rsid w:val="00401A84"/>
    <w:rsid w:val="00407346"/>
    <w:rsid w:val="0042238A"/>
    <w:rsid w:val="00422C99"/>
    <w:rsid w:val="00427176"/>
    <w:rsid w:val="00427ECC"/>
    <w:rsid w:val="00430476"/>
    <w:rsid w:val="004379E4"/>
    <w:rsid w:val="00437B20"/>
    <w:rsid w:val="00441E04"/>
    <w:rsid w:val="00443C5A"/>
    <w:rsid w:val="00445246"/>
    <w:rsid w:val="00451F87"/>
    <w:rsid w:val="004606FA"/>
    <w:rsid w:val="00472B85"/>
    <w:rsid w:val="0047427A"/>
    <w:rsid w:val="004811CB"/>
    <w:rsid w:val="00486096"/>
    <w:rsid w:val="004873E9"/>
    <w:rsid w:val="004907B3"/>
    <w:rsid w:val="00494033"/>
    <w:rsid w:val="00495C58"/>
    <w:rsid w:val="00496C35"/>
    <w:rsid w:val="004A6D22"/>
    <w:rsid w:val="004B2D09"/>
    <w:rsid w:val="004B5654"/>
    <w:rsid w:val="004C7FD4"/>
    <w:rsid w:val="004D2F0D"/>
    <w:rsid w:val="004D722A"/>
    <w:rsid w:val="004E2E3D"/>
    <w:rsid w:val="004E3D33"/>
    <w:rsid w:val="004E51D8"/>
    <w:rsid w:val="004F01A3"/>
    <w:rsid w:val="004F026C"/>
    <w:rsid w:val="004F18A7"/>
    <w:rsid w:val="004F43D0"/>
    <w:rsid w:val="004F50DF"/>
    <w:rsid w:val="004F56DF"/>
    <w:rsid w:val="004F684E"/>
    <w:rsid w:val="00504219"/>
    <w:rsid w:val="0051280F"/>
    <w:rsid w:val="00516293"/>
    <w:rsid w:val="0051742B"/>
    <w:rsid w:val="00522570"/>
    <w:rsid w:val="00534551"/>
    <w:rsid w:val="00546052"/>
    <w:rsid w:val="00546C32"/>
    <w:rsid w:val="00550852"/>
    <w:rsid w:val="00550D1F"/>
    <w:rsid w:val="00551AAF"/>
    <w:rsid w:val="005617B6"/>
    <w:rsid w:val="00563DD5"/>
    <w:rsid w:val="00565173"/>
    <w:rsid w:val="00566724"/>
    <w:rsid w:val="00570653"/>
    <w:rsid w:val="005722BF"/>
    <w:rsid w:val="0057652F"/>
    <w:rsid w:val="00586F88"/>
    <w:rsid w:val="0059185C"/>
    <w:rsid w:val="00592D9A"/>
    <w:rsid w:val="0059455C"/>
    <w:rsid w:val="00594D6B"/>
    <w:rsid w:val="005976FA"/>
    <w:rsid w:val="005A6C2B"/>
    <w:rsid w:val="005B12C0"/>
    <w:rsid w:val="005B3F7D"/>
    <w:rsid w:val="005B6214"/>
    <w:rsid w:val="005B7478"/>
    <w:rsid w:val="005C2481"/>
    <w:rsid w:val="005C335E"/>
    <w:rsid w:val="005C55F3"/>
    <w:rsid w:val="005C5B86"/>
    <w:rsid w:val="005C66C8"/>
    <w:rsid w:val="005D143B"/>
    <w:rsid w:val="005D4EC1"/>
    <w:rsid w:val="005D5FBA"/>
    <w:rsid w:val="005E7B99"/>
    <w:rsid w:val="005F064F"/>
    <w:rsid w:val="005F3846"/>
    <w:rsid w:val="0060484A"/>
    <w:rsid w:val="00605630"/>
    <w:rsid w:val="00606F46"/>
    <w:rsid w:val="00610516"/>
    <w:rsid w:val="00611FFC"/>
    <w:rsid w:val="00615D8F"/>
    <w:rsid w:val="00615F74"/>
    <w:rsid w:val="00622FAC"/>
    <w:rsid w:val="006232AA"/>
    <w:rsid w:val="00624BD4"/>
    <w:rsid w:val="00627B4D"/>
    <w:rsid w:val="0063625A"/>
    <w:rsid w:val="00640960"/>
    <w:rsid w:val="0064106F"/>
    <w:rsid w:val="00642722"/>
    <w:rsid w:val="00642F56"/>
    <w:rsid w:val="00646D76"/>
    <w:rsid w:val="00647038"/>
    <w:rsid w:val="00650002"/>
    <w:rsid w:val="006568D4"/>
    <w:rsid w:val="006612B6"/>
    <w:rsid w:val="00661CE7"/>
    <w:rsid w:val="00661D34"/>
    <w:rsid w:val="006622B6"/>
    <w:rsid w:val="00662E71"/>
    <w:rsid w:val="00663723"/>
    <w:rsid w:val="006670D1"/>
    <w:rsid w:val="006679F1"/>
    <w:rsid w:val="00680707"/>
    <w:rsid w:val="00680B0F"/>
    <w:rsid w:val="006840EE"/>
    <w:rsid w:val="00686CEA"/>
    <w:rsid w:val="00687BE4"/>
    <w:rsid w:val="00691A1F"/>
    <w:rsid w:val="0069689F"/>
    <w:rsid w:val="00697794"/>
    <w:rsid w:val="006A00C9"/>
    <w:rsid w:val="006A4F0E"/>
    <w:rsid w:val="006A5D5F"/>
    <w:rsid w:val="006A6F8C"/>
    <w:rsid w:val="006A71B3"/>
    <w:rsid w:val="006B0B95"/>
    <w:rsid w:val="006B1D9F"/>
    <w:rsid w:val="006B425F"/>
    <w:rsid w:val="006C0722"/>
    <w:rsid w:val="006C3E13"/>
    <w:rsid w:val="006D1B8F"/>
    <w:rsid w:val="006D28E5"/>
    <w:rsid w:val="006D2BDB"/>
    <w:rsid w:val="006D42D9"/>
    <w:rsid w:val="006E3B13"/>
    <w:rsid w:val="006E66CB"/>
    <w:rsid w:val="006E776E"/>
    <w:rsid w:val="007048AD"/>
    <w:rsid w:val="00706F73"/>
    <w:rsid w:val="007117F8"/>
    <w:rsid w:val="0071529B"/>
    <w:rsid w:val="00715528"/>
    <w:rsid w:val="007336E4"/>
    <w:rsid w:val="00733FBE"/>
    <w:rsid w:val="00734329"/>
    <w:rsid w:val="00736770"/>
    <w:rsid w:val="0074562F"/>
    <w:rsid w:val="00746616"/>
    <w:rsid w:val="007506D4"/>
    <w:rsid w:val="007537C9"/>
    <w:rsid w:val="0075394C"/>
    <w:rsid w:val="007602F2"/>
    <w:rsid w:val="007677BC"/>
    <w:rsid w:val="007678A2"/>
    <w:rsid w:val="007678D1"/>
    <w:rsid w:val="00772DE4"/>
    <w:rsid w:val="00773B50"/>
    <w:rsid w:val="00776C04"/>
    <w:rsid w:val="00783D76"/>
    <w:rsid w:val="00784AFA"/>
    <w:rsid w:val="00786320"/>
    <w:rsid w:val="00790043"/>
    <w:rsid w:val="0079041F"/>
    <w:rsid w:val="007931BB"/>
    <w:rsid w:val="00794A4B"/>
    <w:rsid w:val="007A1261"/>
    <w:rsid w:val="007A3827"/>
    <w:rsid w:val="007A5B35"/>
    <w:rsid w:val="007B24E6"/>
    <w:rsid w:val="007B2652"/>
    <w:rsid w:val="007B3422"/>
    <w:rsid w:val="007B4365"/>
    <w:rsid w:val="007C151D"/>
    <w:rsid w:val="007C6BEF"/>
    <w:rsid w:val="007C7E6B"/>
    <w:rsid w:val="007D284B"/>
    <w:rsid w:val="007D5FCE"/>
    <w:rsid w:val="007D66AE"/>
    <w:rsid w:val="007D7277"/>
    <w:rsid w:val="00800793"/>
    <w:rsid w:val="00803C21"/>
    <w:rsid w:val="00806F9D"/>
    <w:rsid w:val="008108FB"/>
    <w:rsid w:val="008109B2"/>
    <w:rsid w:val="0081233F"/>
    <w:rsid w:val="00822FAD"/>
    <w:rsid w:val="008235F6"/>
    <w:rsid w:val="0082537B"/>
    <w:rsid w:val="0082622A"/>
    <w:rsid w:val="00832ECC"/>
    <w:rsid w:val="00833B55"/>
    <w:rsid w:val="00837BF3"/>
    <w:rsid w:val="008446CE"/>
    <w:rsid w:val="00845599"/>
    <w:rsid w:val="008458D2"/>
    <w:rsid w:val="008462EF"/>
    <w:rsid w:val="00847D17"/>
    <w:rsid w:val="00850BCF"/>
    <w:rsid w:val="008529CE"/>
    <w:rsid w:val="00857755"/>
    <w:rsid w:val="008623B1"/>
    <w:rsid w:val="00873665"/>
    <w:rsid w:val="008736B4"/>
    <w:rsid w:val="00873A39"/>
    <w:rsid w:val="0088335D"/>
    <w:rsid w:val="00886546"/>
    <w:rsid w:val="00887671"/>
    <w:rsid w:val="00887C3A"/>
    <w:rsid w:val="00891440"/>
    <w:rsid w:val="008949C8"/>
    <w:rsid w:val="00896277"/>
    <w:rsid w:val="00896E07"/>
    <w:rsid w:val="008A28DA"/>
    <w:rsid w:val="008A53C3"/>
    <w:rsid w:val="008A571D"/>
    <w:rsid w:val="008A5E3A"/>
    <w:rsid w:val="008A7E91"/>
    <w:rsid w:val="008B019B"/>
    <w:rsid w:val="008B12AB"/>
    <w:rsid w:val="008B7B8B"/>
    <w:rsid w:val="008C0D60"/>
    <w:rsid w:val="008C0F0A"/>
    <w:rsid w:val="008C2993"/>
    <w:rsid w:val="008C3679"/>
    <w:rsid w:val="008C5D8F"/>
    <w:rsid w:val="008D1157"/>
    <w:rsid w:val="008E767F"/>
    <w:rsid w:val="008F2E47"/>
    <w:rsid w:val="008F3FBB"/>
    <w:rsid w:val="008F7130"/>
    <w:rsid w:val="00901C89"/>
    <w:rsid w:val="00907EF8"/>
    <w:rsid w:val="009117BE"/>
    <w:rsid w:val="00914CD4"/>
    <w:rsid w:val="0091502F"/>
    <w:rsid w:val="00916BBF"/>
    <w:rsid w:val="00921620"/>
    <w:rsid w:val="00921FD3"/>
    <w:rsid w:val="00922CA5"/>
    <w:rsid w:val="00943F03"/>
    <w:rsid w:val="009442C0"/>
    <w:rsid w:val="00945448"/>
    <w:rsid w:val="0094575B"/>
    <w:rsid w:val="00946DE1"/>
    <w:rsid w:val="00947429"/>
    <w:rsid w:val="0094786F"/>
    <w:rsid w:val="009479F9"/>
    <w:rsid w:val="009506CD"/>
    <w:rsid w:val="00953D15"/>
    <w:rsid w:val="00961FA3"/>
    <w:rsid w:val="009624F0"/>
    <w:rsid w:val="00963156"/>
    <w:rsid w:val="0096450E"/>
    <w:rsid w:val="00977095"/>
    <w:rsid w:val="00977101"/>
    <w:rsid w:val="00984231"/>
    <w:rsid w:val="00987615"/>
    <w:rsid w:val="00987668"/>
    <w:rsid w:val="00987A69"/>
    <w:rsid w:val="00993B5F"/>
    <w:rsid w:val="009954C6"/>
    <w:rsid w:val="00996E9B"/>
    <w:rsid w:val="009977E1"/>
    <w:rsid w:val="00997830"/>
    <w:rsid w:val="009B5F82"/>
    <w:rsid w:val="009B6A62"/>
    <w:rsid w:val="009C1C92"/>
    <w:rsid w:val="009C6DA3"/>
    <w:rsid w:val="009D5BDD"/>
    <w:rsid w:val="009D6F7D"/>
    <w:rsid w:val="009E03B9"/>
    <w:rsid w:val="009E0B49"/>
    <w:rsid w:val="009E6E34"/>
    <w:rsid w:val="009E7835"/>
    <w:rsid w:val="009F79BB"/>
    <w:rsid w:val="00A001F6"/>
    <w:rsid w:val="00A00322"/>
    <w:rsid w:val="00A00600"/>
    <w:rsid w:val="00A02F75"/>
    <w:rsid w:val="00A04262"/>
    <w:rsid w:val="00A10898"/>
    <w:rsid w:val="00A11C7A"/>
    <w:rsid w:val="00A12332"/>
    <w:rsid w:val="00A1265B"/>
    <w:rsid w:val="00A22701"/>
    <w:rsid w:val="00A23775"/>
    <w:rsid w:val="00A248BE"/>
    <w:rsid w:val="00A25DD4"/>
    <w:rsid w:val="00A312F6"/>
    <w:rsid w:val="00A3184C"/>
    <w:rsid w:val="00A32E11"/>
    <w:rsid w:val="00A33A1F"/>
    <w:rsid w:val="00A41B5A"/>
    <w:rsid w:val="00A4215D"/>
    <w:rsid w:val="00A478E1"/>
    <w:rsid w:val="00A55778"/>
    <w:rsid w:val="00A62EA9"/>
    <w:rsid w:val="00A63262"/>
    <w:rsid w:val="00A632B3"/>
    <w:rsid w:val="00A6337E"/>
    <w:rsid w:val="00A74CA7"/>
    <w:rsid w:val="00A8212E"/>
    <w:rsid w:val="00A8217A"/>
    <w:rsid w:val="00A85F6C"/>
    <w:rsid w:val="00A9219F"/>
    <w:rsid w:val="00A96B42"/>
    <w:rsid w:val="00AA02F5"/>
    <w:rsid w:val="00AA0FC3"/>
    <w:rsid w:val="00AA2D74"/>
    <w:rsid w:val="00AA2FB0"/>
    <w:rsid w:val="00AA345B"/>
    <w:rsid w:val="00AA3592"/>
    <w:rsid w:val="00AA44C2"/>
    <w:rsid w:val="00AA4899"/>
    <w:rsid w:val="00AA7308"/>
    <w:rsid w:val="00AB17A0"/>
    <w:rsid w:val="00AB3CF5"/>
    <w:rsid w:val="00AC335E"/>
    <w:rsid w:val="00AD23B5"/>
    <w:rsid w:val="00AD249C"/>
    <w:rsid w:val="00AD3D91"/>
    <w:rsid w:val="00AD70E9"/>
    <w:rsid w:val="00AE03B5"/>
    <w:rsid w:val="00AE1E9B"/>
    <w:rsid w:val="00AE3BBE"/>
    <w:rsid w:val="00AE6A3C"/>
    <w:rsid w:val="00AE7A36"/>
    <w:rsid w:val="00AF27E6"/>
    <w:rsid w:val="00B007CB"/>
    <w:rsid w:val="00B00F01"/>
    <w:rsid w:val="00B0375E"/>
    <w:rsid w:val="00B050F0"/>
    <w:rsid w:val="00B05455"/>
    <w:rsid w:val="00B175B3"/>
    <w:rsid w:val="00B233B3"/>
    <w:rsid w:val="00B26A70"/>
    <w:rsid w:val="00B40787"/>
    <w:rsid w:val="00B411FD"/>
    <w:rsid w:val="00B414E9"/>
    <w:rsid w:val="00B4198E"/>
    <w:rsid w:val="00B43039"/>
    <w:rsid w:val="00B463CC"/>
    <w:rsid w:val="00B46D67"/>
    <w:rsid w:val="00B4749A"/>
    <w:rsid w:val="00B521C6"/>
    <w:rsid w:val="00B6088F"/>
    <w:rsid w:val="00B737D0"/>
    <w:rsid w:val="00B7676E"/>
    <w:rsid w:val="00B9277B"/>
    <w:rsid w:val="00B93BB4"/>
    <w:rsid w:val="00B94849"/>
    <w:rsid w:val="00B97789"/>
    <w:rsid w:val="00BA09B9"/>
    <w:rsid w:val="00BA606D"/>
    <w:rsid w:val="00BB0468"/>
    <w:rsid w:val="00BB39CB"/>
    <w:rsid w:val="00BC31FA"/>
    <w:rsid w:val="00BC55DB"/>
    <w:rsid w:val="00BC6DE2"/>
    <w:rsid w:val="00BE1C8A"/>
    <w:rsid w:val="00BE34EE"/>
    <w:rsid w:val="00BE42A4"/>
    <w:rsid w:val="00BE753D"/>
    <w:rsid w:val="00BF274B"/>
    <w:rsid w:val="00C004D7"/>
    <w:rsid w:val="00C05277"/>
    <w:rsid w:val="00C12C88"/>
    <w:rsid w:val="00C15815"/>
    <w:rsid w:val="00C24038"/>
    <w:rsid w:val="00C254CD"/>
    <w:rsid w:val="00C26902"/>
    <w:rsid w:val="00C34ADA"/>
    <w:rsid w:val="00C44632"/>
    <w:rsid w:val="00C51A74"/>
    <w:rsid w:val="00C529DB"/>
    <w:rsid w:val="00C53026"/>
    <w:rsid w:val="00C54BBB"/>
    <w:rsid w:val="00C55438"/>
    <w:rsid w:val="00C63D52"/>
    <w:rsid w:val="00C66A30"/>
    <w:rsid w:val="00C75821"/>
    <w:rsid w:val="00C777DD"/>
    <w:rsid w:val="00C77887"/>
    <w:rsid w:val="00C83C87"/>
    <w:rsid w:val="00C953EA"/>
    <w:rsid w:val="00C96BD0"/>
    <w:rsid w:val="00CA19A5"/>
    <w:rsid w:val="00CA326A"/>
    <w:rsid w:val="00CA5887"/>
    <w:rsid w:val="00CA5DA0"/>
    <w:rsid w:val="00CB7A5F"/>
    <w:rsid w:val="00CC1B51"/>
    <w:rsid w:val="00CF2B23"/>
    <w:rsid w:val="00D01BEE"/>
    <w:rsid w:val="00D11CB2"/>
    <w:rsid w:val="00D246C1"/>
    <w:rsid w:val="00D367FF"/>
    <w:rsid w:val="00D41934"/>
    <w:rsid w:val="00D44547"/>
    <w:rsid w:val="00D470C8"/>
    <w:rsid w:val="00D54AE0"/>
    <w:rsid w:val="00D55B00"/>
    <w:rsid w:val="00D619E5"/>
    <w:rsid w:val="00D62B0C"/>
    <w:rsid w:val="00D63816"/>
    <w:rsid w:val="00D65252"/>
    <w:rsid w:val="00D67107"/>
    <w:rsid w:val="00D7097C"/>
    <w:rsid w:val="00D729DA"/>
    <w:rsid w:val="00D74AEA"/>
    <w:rsid w:val="00D74F15"/>
    <w:rsid w:val="00D826D4"/>
    <w:rsid w:val="00D85287"/>
    <w:rsid w:val="00D86C97"/>
    <w:rsid w:val="00D87702"/>
    <w:rsid w:val="00D92611"/>
    <w:rsid w:val="00D93202"/>
    <w:rsid w:val="00D97468"/>
    <w:rsid w:val="00DA3E0C"/>
    <w:rsid w:val="00DB2742"/>
    <w:rsid w:val="00DB3045"/>
    <w:rsid w:val="00DB3BD0"/>
    <w:rsid w:val="00DB45C7"/>
    <w:rsid w:val="00DB6F0F"/>
    <w:rsid w:val="00DC1D0C"/>
    <w:rsid w:val="00DC2370"/>
    <w:rsid w:val="00DC37CA"/>
    <w:rsid w:val="00DC3EBF"/>
    <w:rsid w:val="00DC65B2"/>
    <w:rsid w:val="00DD3416"/>
    <w:rsid w:val="00DD5866"/>
    <w:rsid w:val="00DD647A"/>
    <w:rsid w:val="00DE5BAC"/>
    <w:rsid w:val="00DE6163"/>
    <w:rsid w:val="00DE7317"/>
    <w:rsid w:val="00DF76F2"/>
    <w:rsid w:val="00E10B75"/>
    <w:rsid w:val="00E125AB"/>
    <w:rsid w:val="00E1459E"/>
    <w:rsid w:val="00E15CF1"/>
    <w:rsid w:val="00E234F7"/>
    <w:rsid w:val="00E23B8F"/>
    <w:rsid w:val="00E2646F"/>
    <w:rsid w:val="00E26F03"/>
    <w:rsid w:val="00E30800"/>
    <w:rsid w:val="00E33EA9"/>
    <w:rsid w:val="00E347F6"/>
    <w:rsid w:val="00E366F0"/>
    <w:rsid w:val="00E40608"/>
    <w:rsid w:val="00E418CF"/>
    <w:rsid w:val="00E41FE9"/>
    <w:rsid w:val="00E43A2D"/>
    <w:rsid w:val="00E44DA1"/>
    <w:rsid w:val="00E46A4A"/>
    <w:rsid w:val="00E50511"/>
    <w:rsid w:val="00E51594"/>
    <w:rsid w:val="00E51D38"/>
    <w:rsid w:val="00E53AF0"/>
    <w:rsid w:val="00E55561"/>
    <w:rsid w:val="00E577E8"/>
    <w:rsid w:val="00E64E9B"/>
    <w:rsid w:val="00E65ECE"/>
    <w:rsid w:val="00E66B37"/>
    <w:rsid w:val="00E7037B"/>
    <w:rsid w:val="00E72F7C"/>
    <w:rsid w:val="00E75666"/>
    <w:rsid w:val="00E75AFC"/>
    <w:rsid w:val="00E76A17"/>
    <w:rsid w:val="00E776A1"/>
    <w:rsid w:val="00E810B9"/>
    <w:rsid w:val="00E84D2E"/>
    <w:rsid w:val="00E85D5E"/>
    <w:rsid w:val="00E87A48"/>
    <w:rsid w:val="00E944D3"/>
    <w:rsid w:val="00E965EA"/>
    <w:rsid w:val="00E967EE"/>
    <w:rsid w:val="00EB0726"/>
    <w:rsid w:val="00EC09AD"/>
    <w:rsid w:val="00EC103D"/>
    <w:rsid w:val="00EC283B"/>
    <w:rsid w:val="00EC36BD"/>
    <w:rsid w:val="00EC40AC"/>
    <w:rsid w:val="00EC5CF7"/>
    <w:rsid w:val="00EC6590"/>
    <w:rsid w:val="00ED4A09"/>
    <w:rsid w:val="00ED71BF"/>
    <w:rsid w:val="00EE1338"/>
    <w:rsid w:val="00EE70BC"/>
    <w:rsid w:val="00EF17BF"/>
    <w:rsid w:val="00EF73E7"/>
    <w:rsid w:val="00EF7FC9"/>
    <w:rsid w:val="00F01F98"/>
    <w:rsid w:val="00F0300E"/>
    <w:rsid w:val="00F14063"/>
    <w:rsid w:val="00F14412"/>
    <w:rsid w:val="00F273AE"/>
    <w:rsid w:val="00F27958"/>
    <w:rsid w:val="00F37665"/>
    <w:rsid w:val="00F50E28"/>
    <w:rsid w:val="00F51604"/>
    <w:rsid w:val="00F56949"/>
    <w:rsid w:val="00F61AF7"/>
    <w:rsid w:val="00F65873"/>
    <w:rsid w:val="00F65A5D"/>
    <w:rsid w:val="00F667B9"/>
    <w:rsid w:val="00F71C49"/>
    <w:rsid w:val="00F74726"/>
    <w:rsid w:val="00F7636C"/>
    <w:rsid w:val="00F85DA6"/>
    <w:rsid w:val="00F86739"/>
    <w:rsid w:val="00F87141"/>
    <w:rsid w:val="00F90C41"/>
    <w:rsid w:val="00F91DF6"/>
    <w:rsid w:val="00F93216"/>
    <w:rsid w:val="00F93A2A"/>
    <w:rsid w:val="00F96E5A"/>
    <w:rsid w:val="00F9765E"/>
    <w:rsid w:val="00F97894"/>
    <w:rsid w:val="00FA4356"/>
    <w:rsid w:val="00FA7EE2"/>
    <w:rsid w:val="00FB0531"/>
    <w:rsid w:val="00FB4529"/>
    <w:rsid w:val="00FC6015"/>
    <w:rsid w:val="00FC61B0"/>
    <w:rsid w:val="00FC6F19"/>
    <w:rsid w:val="00FD5605"/>
    <w:rsid w:val="00FD6B61"/>
    <w:rsid w:val="00FD748F"/>
    <w:rsid w:val="00FE5A18"/>
    <w:rsid w:val="00FF197F"/>
    <w:rsid w:val="00FF3EE9"/>
    <w:rsid w:val="00FF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9F10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AFA"/>
    <w:pPr>
      <w:spacing w:line="360" w:lineRule="auto"/>
    </w:pPr>
    <w:rPr>
      <w:sz w:val="20"/>
    </w:rPr>
  </w:style>
  <w:style w:type="paragraph" w:styleId="Heading1">
    <w:name w:val="heading 1"/>
    <w:basedOn w:val="Normal"/>
    <w:next w:val="Normal"/>
    <w:link w:val="Heading1Char"/>
    <w:uiPriority w:val="9"/>
    <w:qFormat/>
    <w:rsid w:val="00EB0726"/>
    <w:pPr>
      <w:keepNext/>
      <w:keepLines/>
      <w:spacing w:before="240" w:after="0"/>
      <w:outlineLvl w:val="0"/>
    </w:pPr>
    <w:rPr>
      <w:rFonts w:eastAsiaTheme="majorEastAsia" w:cstheme="majorBidi"/>
      <w:color w:val="3E4041" w:themeColor="text1"/>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5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F6C"/>
  </w:style>
  <w:style w:type="paragraph" w:styleId="Footer">
    <w:name w:val="footer"/>
    <w:basedOn w:val="Normal"/>
    <w:link w:val="FooterChar"/>
    <w:uiPriority w:val="99"/>
    <w:unhideWhenUsed/>
    <w:rsid w:val="00A85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F6C"/>
  </w:style>
  <w:style w:type="character" w:customStyle="1" w:styleId="Heading1Char">
    <w:name w:val="Heading 1 Char"/>
    <w:basedOn w:val="DefaultParagraphFont"/>
    <w:link w:val="Heading1"/>
    <w:uiPriority w:val="9"/>
    <w:rsid w:val="00EB0726"/>
    <w:rPr>
      <w:rFonts w:eastAsiaTheme="majorEastAsia" w:cstheme="majorBidi"/>
      <w:color w:val="3E4041" w:themeColor="text1"/>
      <w:sz w:val="28"/>
      <w:szCs w:val="32"/>
    </w:rPr>
  </w:style>
  <w:style w:type="table" w:styleId="TableGrid">
    <w:name w:val="Table Grid"/>
    <w:basedOn w:val="TableNormal"/>
    <w:uiPriority w:val="39"/>
    <w:rsid w:val="00784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4AFA"/>
    <w:pPr>
      <w:spacing w:after="0" w:line="240" w:lineRule="auto"/>
    </w:pPr>
    <w:rPr>
      <w:sz w:val="20"/>
    </w:rPr>
  </w:style>
  <w:style w:type="paragraph" w:styleId="Subtitle">
    <w:name w:val="Subtitle"/>
    <w:basedOn w:val="Normal"/>
    <w:next w:val="Normal"/>
    <w:link w:val="SubtitleChar"/>
    <w:uiPriority w:val="11"/>
    <w:qFormat/>
    <w:rsid w:val="001D212F"/>
    <w:pPr>
      <w:numPr>
        <w:ilvl w:val="1"/>
      </w:numPr>
      <w:spacing w:before="120" w:after="120" w:line="240" w:lineRule="auto"/>
    </w:pPr>
    <w:rPr>
      <w:rFonts w:eastAsiaTheme="minorEastAsia"/>
      <w:color w:val="9FA3A5" w:themeColor="text2"/>
      <w:sz w:val="18"/>
    </w:rPr>
  </w:style>
  <w:style w:type="character" w:customStyle="1" w:styleId="SubtitleChar">
    <w:name w:val="Subtitle Char"/>
    <w:basedOn w:val="DefaultParagraphFont"/>
    <w:link w:val="Subtitle"/>
    <w:uiPriority w:val="11"/>
    <w:rsid w:val="001D212F"/>
    <w:rPr>
      <w:rFonts w:eastAsiaTheme="minorEastAsia"/>
      <w:color w:val="9FA3A5" w:themeColor="text2"/>
      <w:sz w:val="18"/>
    </w:rPr>
  </w:style>
  <w:style w:type="paragraph" w:styleId="ListParagraph">
    <w:name w:val="List Paragraph"/>
    <w:basedOn w:val="Normal"/>
    <w:uiPriority w:val="34"/>
    <w:qFormat/>
    <w:rsid w:val="00611FFC"/>
    <w:pPr>
      <w:ind w:left="720"/>
      <w:contextualSpacing/>
    </w:pPr>
  </w:style>
  <w:style w:type="character" w:styleId="Hyperlink">
    <w:name w:val="Hyperlink"/>
    <w:basedOn w:val="DefaultParagraphFont"/>
    <w:uiPriority w:val="99"/>
    <w:unhideWhenUsed/>
    <w:rsid w:val="003C718E"/>
    <w:rPr>
      <w:color w:val="0563C1" w:themeColor="hyperlink"/>
      <w:u w:val="single"/>
    </w:rPr>
  </w:style>
  <w:style w:type="character" w:styleId="FollowedHyperlink">
    <w:name w:val="FollowedHyperlink"/>
    <w:basedOn w:val="DefaultParagraphFont"/>
    <w:uiPriority w:val="99"/>
    <w:semiHidden/>
    <w:unhideWhenUsed/>
    <w:rsid w:val="003C718E"/>
    <w:rPr>
      <w:color w:val="954F72" w:themeColor="followedHyperlink"/>
      <w:u w:val="single"/>
    </w:rPr>
  </w:style>
  <w:style w:type="paragraph" w:styleId="BalloonText">
    <w:name w:val="Balloon Text"/>
    <w:basedOn w:val="Normal"/>
    <w:link w:val="BalloonTextChar"/>
    <w:uiPriority w:val="99"/>
    <w:semiHidden/>
    <w:unhideWhenUsed/>
    <w:rsid w:val="002C0D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0D6B"/>
    <w:rPr>
      <w:rFonts w:ascii="Segoe UI" w:hAnsi="Segoe UI" w:cs="Segoe UI"/>
      <w:sz w:val="18"/>
      <w:szCs w:val="18"/>
    </w:rPr>
  </w:style>
  <w:style w:type="paragraph" w:customStyle="1" w:styleId="paragraph">
    <w:name w:val="paragraph"/>
    <w:basedOn w:val="Normal"/>
    <w:rsid w:val="005C335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5C335E"/>
  </w:style>
  <w:style w:type="character" w:customStyle="1" w:styleId="eop">
    <w:name w:val="eop"/>
    <w:basedOn w:val="DefaultParagraphFont"/>
    <w:rsid w:val="005C335E"/>
  </w:style>
  <w:style w:type="character" w:styleId="Strong">
    <w:name w:val="Strong"/>
    <w:basedOn w:val="DefaultParagraphFont"/>
    <w:uiPriority w:val="22"/>
    <w:qFormat/>
    <w:rsid w:val="00D7097C"/>
    <w:rPr>
      <w:b/>
      <w:bCs/>
    </w:rPr>
  </w:style>
  <w:style w:type="table" w:customStyle="1" w:styleId="21">
    <w:name w:val="无格式表格 21"/>
    <w:basedOn w:val="TableNormal"/>
    <w:uiPriority w:val="42"/>
    <w:rsid w:val="00D7097C"/>
    <w:pPr>
      <w:spacing w:after="0" w:line="240" w:lineRule="auto"/>
    </w:pPr>
    <w:rPr>
      <w:rFonts w:ascii="Calibri" w:eastAsiaTheme="minorEastAsia" w:hAnsi="Calibri" w:cs="Times New Roman"/>
      <w:sz w:val="20"/>
      <w:szCs w:val="20"/>
    </w:rPr>
    <w:tblPr>
      <w:tblStyleRowBandSize w:val="1"/>
      <w:tblStyleColBandSize w:val="1"/>
      <w:tblBorders>
        <w:top w:val="single" w:sz="4" w:space="0" w:color="9C9FA1" w:themeColor="text1" w:themeTint="80"/>
        <w:bottom w:val="single" w:sz="4" w:space="0" w:color="9C9FA1" w:themeColor="text1" w:themeTint="80"/>
      </w:tblBorders>
    </w:tblPr>
    <w:tblStylePr w:type="firstRow">
      <w:rPr>
        <w:b/>
        <w:bCs/>
      </w:rPr>
      <w:tblPr/>
      <w:tcPr>
        <w:tcBorders>
          <w:bottom w:val="single" w:sz="4" w:space="0" w:color="9C9FA1" w:themeColor="text1" w:themeTint="80"/>
        </w:tcBorders>
      </w:tcPr>
    </w:tblStylePr>
    <w:tblStylePr w:type="lastRow">
      <w:rPr>
        <w:b/>
        <w:bCs/>
      </w:rPr>
      <w:tblPr/>
      <w:tcPr>
        <w:tcBorders>
          <w:top w:val="single" w:sz="4" w:space="0" w:color="9C9FA1" w:themeColor="text1" w:themeTint="80"/>
        </w:tcBorders>
      </w:tcPr>
    </w:tblStylePr>
    <w:tblStylePr w:type="firstCol">
      <w:rPr>
        <w:b/>
        <w:bCs/>
      </w:rPr>
    </w:tblStylePr>
    <w:tblStylePr w:type="lastCol">
      <w:rPr>
        <w:b/>
        <w:bCs/>
      </w:rPr>
    </w:tblStylePr>
    <w:tblStylePr w:type="band1Vert">
      <w:tblPr/>
      <w:tcPr>
        <w:tcBorders>
          <w:left w:val="single" w:sz="4" w:space="0" w:color="9C9FA1" w:themeColor="text1" w:themeTint="80"/>
          <w:right w:val="single" w:sz="4" w:space="0" w:color="9C9FA1" w:themeColor="text1" w:themeTint="80"/>
        </w:tcBorders>
      </w:tcPr>
    </w:tblStylePr>
    <w:tblStylePr w:type="band2Vert">
      <w:tblPr/>
      <w:tcPr>
        <w:tcBorders>
          <w:left w:val="single" w:sz="4" w:space="0" w:color="9C9FA1" w:themeColor="text1" w:themeTint="80"/>
          <w:right w:val="single" w:sz="4" w:space="0" w:color="9C9FA1" w:themeColor="text1" w:themeTint="80"/>
        </w:tcBorders>
      </w:tcPr>
    </w:tblStylePr>
    <w:tblStylePr w:type="band1Horz">
      <w:tblPr/>
      <w:tcPr>
        <w:tcBorders>
          <w:top w:val="single" w:sz="4" w:space="0" w:color="9C9FA1" w:themeColor="text1" w:themeTint="80"/>
          <w:bottom w:val="single" w:sz="4" w:space="0" w:color="9C9FA1" w:themeColor="text1" w:themeTint="80"/>
        </w:tcBorders>
      </w:tcPr>
    </w:tblStylePr>
  </w:style>
  <w:style w:type="paragraph" w:customStyle="1" w:styleId="Default">
    <w:name w:val="Default"/>
    <w:rsid w:val="0079041F"/>
    <w:pPr>
      <w:autoSpaceDE w:val="0"/>
      <w:autoSpaceDN w:val="0"/>
      <w:adjustRightInd w:val="0"/>
      <w:spacing w:after="0" w:line="240" w:lineRule="auto"/>
    </w:pPr>
    <w:rPr>
      <w:rFonts w:ascii="Arial" w:hAnsi="Arial" w:cs="Arial"/>
      <w:color w:val="000000"/>
      <w:sz w:val="24"/>
      <w:szCs w:val="24"/>
      <w:lang w:val="en-IN"/>
    </w:rPr>
  </w:style>
  <w:style w:type="paragraph" w:customStyle="1" w:styleId="Body">
    <w:name w:val="Body"/>
    <w:rsid w:val="00AA2D74"/>
    <w:pPr>
      <w:spacing w:after="0" w:line="240" w:lineRule="auto"/>
    </w:pPr>
    <w:rPr>
      <w:rFonts w:ascii="Helvetica" w:eastAsia="Helvetica" w:hAnsi="Helvetica" w:cs="Helvetica"/>
      <w:color w:val="000000"/>
    </w:rPr>
  </w:style>
  <w:style w:type="paragraph" w:customStyle="1" w:styleId="Standard">
    <w:name w:val="Standard"/>
    <w:rsid w:val="001F61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ableContents">
    <w:name w:val="Table Contents"/>
    <w:basedOn w:val="Standard"/>
    <w:rsid w:val="001F61A5"/>
    <w:pPr>
      <w:suppressLineNumbers/>
    </w:pPr>
  </w:style>
  <w:style w:type="paragraph" w:styleId="NormalWeb">
    <w:name w:val="Normal (Web)"/>
    <w:basedOn w:val="Normal"/>
    <w:uiPriority w:val="99"/>
    <w:unhideWhenUsed/>
    <w:rsid w:val="003219D7"/>
    <w:pPr>
      <w:spacing w:after="0" w:line="240" w:lineRule="auto"/>
    </w:pPr>
    <w:rPr>
      <w:rFonts w:ascii="Times New Roman" w:hAnsi="Times New Roman" w:cs="Times New Roman"/>
      <w:sz w:val="24"/>
      <w:szCs w:val="24"/>
    </w:rPr>
  </w:style>
  <w:style w:type="table" w:customStyle="1" w:styleId="TableGrid1">
    <w:name w:val="Table Grid1"/>
    <w:basedOn w:val="TableNormal"/>
    <w:next w:val="TableGrid"/>
    <w:uiPriority w:val="59"/>
    <w:rsid w:val="0003599A"/>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qFormat/>
    <w:rsid w:val="00E87A48"/>
    <w:pPr>
      <w:suppressAutoHyphens/>
      <w:spacing w:after="0" w:line="240" w:lineRule="auto"/>
    </w:pPr>
    <w:rPr>
      <w:rFonts w:ascii="Liberation Serif" w:eastAsia="SimSun" w:hAnsi="Liberation Serif" w:cs="Mangal"/>
      <w:color w:val="00000A"/>
      <w:sz w:val="24"/>
      <w:szCs w:val="24"/>
      <w:lang w:eastAsia="zh-CN" w:bidi="hi-IN"/>
    </w:rPr>
  </w:style>
  <w:style w:type="paragraph" w:styleId="BodyText">
    <w:name w:val="Body Text"/>
    <w:basedOn w:val="Normal"/>
    <w:link w:val="BodyTextChar"/>
    <w:uiPriority w:val="1"/>
    <w:unhideWhenUsed/>
    <w:rsid w:val="00F96E5A"/>
    <w:pPr>
      <w:spacing w:after="240" w:line="240" w:lineRule="auto"/>
      <w:ind w:left="862" w:hanging="862"/>
      <w:jc w:val="both"/>
    </w:pPr>
    <w:rPr>
      <w:rFonts w:ascii="Times New Roman" w:eastAsia="Calibri" w:hAnsi="Times New Roman" w:cs="Times New Roman"/>
      <w:sz w:val="22"/>
      <w:lang w:eastAsia="zh-CN"/>
    </w:rPr>
  </w:style>
  <w:style w:type="character" w:customStyle="1" w:styleId="BodyTextChar">
    <w:name w:val="Body Text Char"/>
    <w:basedOn w:val="DefaultParagraphFont"/>
    <w:link w:val="BodyText"/>
    <w:uiPriority w:val="1"/>
    <w:rsid w:val="00F96E5A"/>
    <w:rPr>
      <w:rFonts w:ascii="Times New Roman" w:eastAsia="Calibri" w:hAnsi="Times New Roman" w:cs="Times New Roman"/>
      <w:lang w:eastAsia="zh-CN"/>
    </w:rPr>
  </w:style>
  <w:style w:type="character" w:styleId="PlaceholderText">
    <w:name w:val="Placeholder Text"/>
    <w:basedOn w:val="DefaultParagraphFont"/>
    <w:uiPriority w:val="99"/>
    <w:semiHidden/>
    <w:rsid w:val="00D86C97"/>
    <w:rPr>
      <w:rFonts w:cs="Times New Roman"/>
      <w:vanish/>
      <w:color w:val="808080"/>
    </w:rPr>
  </w:style>
  <w:style w:type="character" w:customStyle="1" w:styleId="Style1">
    <w:name w:val="Style1"/>
    <w:basedOn w:val="DefaultParagraphFont"/>
    <w:uiPriority w:val="1"/>
    <w:rsid w:val="0060484A"/>
    <w:rPr>
      <w:rFonts w:ascii="Calibri" w:hAnsi="Calibri" w:cs="Times New Roman"/>
      <w:b/>
      <w:sz w:val="22"/>
    </w:rPr>
  </w:style>
  <w:style w:type="character" w:customStyle="1" w:styleId="Style2">
    <w:name w:val="Style2"/>
    <w:basedOn w:val="DefaultParagraphFont"/>
    <w:uiPriority w:val="1"/>
    <w:rsid w:val="0060484A"/>
    <w:rPr>
      <w:rFonts w:cs="Times New Roman"/>
      <w:u w:val="single"/>
    </w:rPr>
  </w:style>
  <w:style w:type="character" w:customStyle="1" w:styleId="Style3">
    <w:name w:val="Style3"/>
    <w:basedOn w:val="DefaultParagraphFont"/>
    <w:uiPriority w:val="1"/>
    <w:rsid w:val="0060484A"/>
    <w:rPr>
      <w:rFonts w:cs="Times New Roman"/>
      <w:u w:val="single"/>
    </w:rPr>
  </w:style>
  <w:style w:type="character" w:styleId="CommentReference">
    <w:name w:val="annotation reference"/>
    <w:basedOn w:val="DefaultParagraphFont"/>
    <w:uiPriority w:val="99"/>
    <w:semiHidden/>
    <w:unhideWhenUsed/>
    <w:rsid w:val="0060484A"/>
    <w:rPr>
      <w:rFonts w:cs="Times New Roman"/>
      <w:sz w:val="16"/>
      <w:szCs w:val="16"/>
    </w:rPr>
  </w:style>
  <w:style w:type="paragraph" w:styleId="CommentText">
    <w:name w:val="annotation text"/>
    <w:basedOn w:val="Normal"/>
    <w:link w:val="CommentTextChar"/>
    <w:uiPriority w:val="99"/>
    <w:semiHidden/>
    <w:unhideWhenUsed/>
    <w:rsid w:val="0060484A"/>
    <w:pPr>
      <w:spacing w:line="240" w:lineRule="auto"/>
    </w:pPr>
    <w:rPr>
      <w:rFonts w:eastAsiaTheme="minorEastAsia" w:cs="Times New Roman"/>
      <w:szCs w:val="20"/>
      <w:lang w:val="en-SG" w:eastAsia="zh-CN"/>
    </w:rPr>
  </w:style>
  <w:style w:type="character" w:customStyle="1" w:styleId="CommentTextChar">
    <w:name w:val="Comment Text Char"/>
    <w:basedOn w:val="DefaultParagraphFont"/>
    <w:link w:val="CommentText"/>
    <w:uiPriority w:val="99"/>
    <w:semiHidden/>
    <w:rsid w:val="0060484A"/>
    <w:rPr>
      <w:rFonts w:eastAsiaTheme="minorEastAsia" w:cs="Times New Roman"/>
      <w:sz w:val="20"/>
      <w:szCs w:val="20"/>
      <w:lang w:val="en-SG" w:eastAsia="zh-CN"/>
    </w:rPr>
  </w:style>
  <w:style w:type="paragraph" w:styleId="CommentSubject">
    <w:name w:val="annotation subject"/>
    <w:basedOn w:val="CommentText"/>
    <w:next w:val="CommentText"/>
    <w:link w:val="CommentSubjectChar"/>
    <w:uiPriority w:val="99"/>
    <w:semiHidden/>
    <w:unhideWhenUsed/>
    <w:rsid w:val="0060484A"/>
    <w:rPr>
      <w:b/>
      <w:bCs/>
    </w:rPr>
  </w:style>
  <w:style w:type="character" w:customStyle="1" w:styleId="CommentSubjectChar">
    <w:name w:val="Comment Subject Char"/>
    <w:basedOn w:val="CommentTextChar"/>
    <w:link w:val="CommentSubject"/>
    <w:uiPriority w:val="99"/>
    <w:semiHidden/>
    <w:rsid w:val="0060484A"/>
    <w:rPr>
      <w:rFonts w:eastAsiaTheme="minorEastAsia" w:cs="Times New Roman"/>
      <w:b/>
      <w:bCs/>
      <w:sz w:val="20"/>
      <w:szCs w:val="20"/>
      <w:lang w:val="en-SG" w:eastAsia="zh-CN"/>
    </w:rPr>
  </w:style>
  <w:style w:type="character" w:styleId="UnresolvedMention">
    <w:name w:val="Unresolved Mention"/>
    <w:basedOn w:val="DefaultParagraphFont"/>
    <w:uiPriority w:val="99"/>
    <w:semiHidden/>
    <w:unhideWhenUsed/>
    <w:rsid w:val="00391D79"/>
    <w:rPr>
      <w:color w:val="605E5C"/>
      <w:shd w:val="clear" w:color="auto" w:fill="E1DFDD"/>
    </w:rPr>
  </w:style>
  <w:style w:type="paragraph" w:customStyle="1" w:styleId="TableParagraph">
    <w:name w:val="Table Paragraph"/>
    <w:basedOn w:val="Normal"/>
    <w:uiPriority w:val="1"/>
    <w:qFormat/>
    <w:rsid w:val="003E6309"/>
    <w:pPr>
      <w:autoSpaceDE w:val="0"/>
      <w:autoSpaceDN w:val="0"/>
      <w:adjustRightInd w:val="0"/>
      <w:spacing w:before="51" w:after="0" w:line="240" w:lineRule="auto"/>
      <w:jc w:val="center"/>
    </w:pPr>
    <w:rPr>
      <w:rFonts w:ascii="Calibri" w:hAnsi="Calibri" w:cs="Calibri"/>
      <w:sz w:val="24"/>
      <w:szCs w:val="24"/>
      <w:lang w:val="en-IN"/>
    </w:rPr>
  </w:style>
  <w:style w:type="paragraph" w:styleId="Title">
    <w:name w:val="Title"/>
    <w:basedOn w:val="Normal"/>
    <w:next w:val="Normal"/>
    <w:link w:val="TitleChar"/>
    <w:uiPriority w:val="1"/>
    <w:qFormat/>
    <w:rsid w:val="000B5D3E"/>
    <w:pPr>
      <w:autoSpaceDE w:val="0"/>
      <w:autoSpaceDN w:val="0"/>
      <w:adjustRightInd w:val="0"/>
      <w:spacing w:after="0" w:line="240" w:lineRule="auto"/>
    </w:pPr>
    <w:rPr>
      <w:rFonts w:ascii="Times New Roman" w:hAnsi="Times New Roman" w:cs="Times New Roman"/>
      <w:sz w:val="24"/>
      <w:szCs w:val="24"/>
      <w:lang w:val="en-IN"/>
    </w:rPr>
  </w:style>
  <w:style w:type="character" w:customStyle="1" w:styleId="TitleChar">
    <w:name w:val="Title Char"/>
    <w:basedOn w:val="DefaultParagraphFont"/>
    <w:link w:val="Title"/>
    <w:uiPriority w:val="1"/>
    <w:rsid w:val="000B5D3E"/>
    <w:rPr>
      <w:rFonts w:ascii="Times New Roman" w:hAnsi="Times New Roman" w:cs="Times New Roman"/>
      <w:sz w:val="24"/>
      <w:szCs w:val="24"/>
      <w:lang w:val="en-IN"/>
    </w:rPr>
  </w:style>
  <w:style w:type="table" w:styleId="GridTable1Light">
    <w:name w:val="Grid Table 1 Light"/>
    <w:basedOn w:val="TableNormal"/>
    <w:uiPriority w:val="46"/>
    <w:rsid w:val="00A8212E"/>
    <w:pPr>
      <w:spacing w:after="0" w:line="240" w:lineRule="auto"/>
    </w:pPr>
    <w:rPr>
      <w:kern w:val="2"/>
      <w:sz w:val="24"/>
      <w:szCs w:val="24"/>
      <w:lang w:val="en-IN"/>
      <w14:ligatures w14:val="standardContextual"/>
    </w:rPr>
    <w:tblPr>
      <w:tblStyleRowBandSize w:val="1"/>
      <w:tblStyleColBandSize w:val="1"/>
      <w:tblInd w:w="0" w:type="nil"/>
      <w:tblBorders>
        <w:top w:val="single" w:sz="4" w:space="0" w:color="B0B2B4" w:themeColor="text1" w:themeTint="66"/>
        <w:left w:val="single" w:sz="4" w:space="0" w:color="B0B2B4" w:themeColor="text1" w:themeTint="66"/>
        <w:bottom w:val="single" w:sz="4" w:space="0" w:color="B0B2B4" w:themeColor="text1" w:themeTint="66"/>
        <w:right w:val="single" w:sz="4" w:space="0" w:color="B0B2B4" w:themeColor="text1" w:themeTint="66"/>
        <w:insideH w:val="single" w:sz="4" w:space="0" w:color="B0B2B4" w:themeColor="text1" w:themeTint="66"/>
        <w:insideV w:val="single" w:sz="4" w:space="0" w:color="B0B2B4" w:themeColor="text1" w:themeTint="66"/>
      </w:tblBorders>
    </w:tblPr>
    <w:tblStylePr w:type="firstRow">
      <w:rPr>
        <w:b/>
        <w:bCs/>
      </w:rPr>
      <w:tblPr/>
      <w:tcPr>
        <w:tcBorders>
          <w:bottom w:val="single" w:sz="12" w:space="0" w:color="898C8E" w:themeColor="text1" w:themeTint="99"/>
        </w:tcBorders>
      </w:tcPr>
    </w:tblStylePr>
    <w:tblStylePr w:type="lastRow">
      <w:rPr>
        <w:b/>
        <w:bCs/>
      </w:rPr>
      <w:tblPr/>
      <w:tcPr>
        <w:tcBorders>
          <w:top w:val="double" w:sz="2" w:space="0" w:color="898C8E"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8212E"/>
    <w:pPr>
      <w:spacing w:after="0" w:line="240" w:lineRule="auto"/>
    </w:pPr>
    <w:rPr>
      <w:kern w:val="2"/>
      <w:sz w:val="24"/>
      <w:szCs w:val="24"/>
      <w:lang w:val="en-IN"/>
      <w14:ligatures w14:val="standardContextual"/>
    </w:rPr>
    <w:tblPr>
      <w:tblStyleRowBandSize w:val="1"/>
      <w:tblStyleColBandSize w:val="1"/>
      <w:tblInd w:w="0" w:type="nil"/>
      <w:tblBorders>
        <w:top w:val="single" w:sz="4" w:space="0" w:color="A0D3ED" w:themeColor="accent1" w:themeTint="66"/>
        <w:left w:val="single" w:sz="4" w:space="0" w:color="A0D3ED" w:themeColor="accent1" w:themeTint="66"/>
        <w:bottom w:val="single" w:sz="4" w:space="0" w:color="A0D3ED" w:themeColor="accent1" w:themeTint="66"/>
        <w:right w:val="single" w:sz="4" w:space="0" w:color="A0D3ED" w:themeColor="accent1" w:themeTint="66"/>
        <w:insideH w:val="single" w:sz="4" w:space="0" w:color="A0D3ED" w:themeColor="accent1" w:themeTint="66"/>
        <w:insideV w:val="single" w:sz="4" w:space="0" w:color="A0D3ED" w:themeColor="accent1" w:themeTint="66"/>
      </w:tblBorders>
    </w:tblPr>
    <w:tblStylePr w:type="firstRow">
      <w:rPr>
        <w:b/>
        <w:bCs/>
      </w:rPr>
      <w:tblPr/>
      <w:tcPr>
        <w:tcBorders>
          <w:bottom w:val="single" w:sz="12" w:space="0" w:color="70BDE4" w:themeColor="accent1" w:themeTint="99"/>
        </w:tcBorders>
      </w:tcPr>
    </w:tblStylePr>
    <w:tblStylePr w:type="lastRow">
      <w:rPr>
        <w:b/>
        <w:bCs/>
      </w:rPr>
      <w:tblPr/>
      <w:tcPr>
        <w:tcBorders>
          <w:top w:val="double" w:sz="2" w:space="0" w:color="70BDE4"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3076">
      <w:bodyDiv w:val="1"/>
      <w:marLeft w:val="0"/>
      <w:marRight w:val="0"/>
      <w:marTop w:val="0"/>
      <w:marBottom w:val="0"/>
      <w:divBdr>
        <w:top w:val="none" w:sz="0" w:space="0" w:color="auto"/>
        <w:left w:val="none" w:sz="0" w:space="0" w:color="auto"/>
        <w:bottom w:val="none" w:sz="0" w:space="0" w:color="auto"/>
        <w:right w:val="none" w:sz="0" w:space="0" w:color="auto"/>
      </w:divBdr>
    </w:div>
    <w:div w:id="154226994">
      <w:bodyDiv w:val="1"/>
      <w:marLeft w:val="0"/>
      <w:marRight w:val="0"/>
      <w:marTop w:val="0"/>
      <w:marBottom w:val="0"/>
      <w:divBdr>
        <w:top w:val="none" w:sz="0" w:space="0" w:color="auto"/>
        <w:left w:val="none" w:sz="0" w:space="0" w:color="auto"/>
        <w:bottom w:val="none" w:sz="0" w:space="0" w:color="auto"/>
        <w:right w:val="none" w:sz="0" w:space="0" w:color="auto"/>
      </w:divBdr>
      <w:divsChild>
        <w:div w:id="869294709">
          <w:marLeft w:val="0"/>
          <w:marRight w:val="0"/>
          <w:marTop w:val="0"/>
          <w:marBottom w:val="0"/>
          <w:divBdr>
            <w:top w:val="none" w:sz="0" w:space="0" w:color="auto"/>
            <w:left w:val="none" w:sz="0" w:space="0" w:color="auto"/>
            <w:bottom w:val="none" w:sz="0" w:space="0" w:color="auto"/>
            <w:right w:val="none" w:sz="0" w:space="0" w:color="auto"/>
          </w:divBdr>
        </w:div>
        <w:div w:id="1040787352">
          <w:marLeft w:val="0"/>
          <w:marRight w:val="0"/>
          <w:marTop w:val="0"/>
          <w:marBottom w:val="0"/>
          <w:divBdr>
            <w:top w:val="none" w:sz="0" w:space="0" w:color="auto"/>
            <w:left w:val="none" w:sz="0" w:space="0" w:color="auto"/>
            <w:bottom w:val="none" w:sz="0" w:space="0" w:color="auto"/>
            <w:right w:val="none" w:sz="0" w:space="0" w:color="auto"/>
          </w:divBdr>
        </w:div>
        <w:div w:id="1986202789">
          <w:marLeft w:val="0"/>
          <w:marRight w:val="0"/>
          <w:marTop w:val="0"/>
          <w:marBottom w:val="0"/>
          <w:divBdr>
            <w:top w:val="none" w:sz="0" w:space="0" w:color="auto"/>
            <w:left w:val="none" w:sz="0" w:space="0" w:color="auto"/>
            <w:bottom w:val="none" w:sz="0" w:space="0" w:color="auto"/>
            <w:right w:val="none" w:sz="0" w:space="0" w:color="auto"/>
          </w:divBdr>
        </w:div>
        <w:div w:id="561788914">
          <w:marLeft w:val="0"/>
          <w:marRight w:val="0"/>
          <w:marTop w:val="0"/>
          <w:marBottom w:val="0"/>
          <w:divBdr>
            <w:top w:val="none" w:sz="0" w:space="0" w:color="auto"/>
            <w:left w:val="none" w:sz="0" w:space="0" w:color="auto"/>
            <w:bottom w:val="none" w:sz="0" w:space="0" w:color="auto"/>
            <w:right w:val="none" w:sz="0" w:space="0" w:color="auto"/>
          </w:divBdr>
        </w:div>
        <w:div w:id="1397508622">
          <w:marLeft w:val="0"/>
          <w:marRight w:val="0"/>
          <w:marTop w:val="0"/>
          <w:marBottom w:val="0"/>
          <w:divBdr>
            <w:top w:val="none" w:sz="0" w:space="0" w:color="auto"/>
            <w:left w:val="none" w:sz="0" w:space="0" w:color="auto"/>
            <w:bottom w:val="none" w:sz="0" w:space="0" w:color="auto"/>
            <w:right w:val="none" w:sz="0" w:space="0" w:color="auto"/>
          </w:divBdr>
        </w:div>
        <w:div w:id="692801929">
          <w:marLeft w:val="0"/>
          <w:marRight w:val="0"/>
          <w:marTop w:val="0"/>
          <w:marBottom w:val="0"/>
          <w:divBdr>
            <w:top w:val="none" w:sz="0" w:space="0" w:color="auto"/>
            <w:left w:val="none" w:sz="0" w:space="0" w:color="auto"/>
            <w:bottom w:val="none" w:sz="0" w:space="0" w:color="auto"/>
            <w:right w:val="none" w:sz="0" w:space="0" w:color="auto"/>
          </w:divBdr>
        </w:div>
        <w:div w:id="536477744">
          <w:marLeft w:val="0"/>
          <w:marRight w:val="0"/>
          <w:marTop w:val="0"/>
          <w:marBottom w:val="0"/>
          <w:divBdr>
            <w:top w:val="none" w:sz="0" w:space="0" w:color="auto"/>
            <w:left w:val="none" w:sz="0" w:space="0" w:color="auto"/>
            <w:bottom w:val="none" w:sz="0" w:space="0" w:color="auto"/>
            <w:right w:val="none" w:sz="0" w:space="0" w:color="auto"/>
          </w:divBdr>
        </w:div>
        <w:div w:id="1088501544">
          <w:marLeft w:val="0"/>
          <w:marRight w:val="0"/>
          <w:marTop w:val="0"/>
          <w:marBottom w:val="0"/>
          <w:divBdr>
            <w:top w:val="none" w:sz="0" w:space="0" w:color="auto"/>
            <w:left w:val="none" w:sz="0" w:space="0" w:color="auto"/>
            <w:bottom w:val="none" w:sz="0" w:space="0" w:color="auto"/>
            <w:right w:val="none" w:sz="0" w:space="0" w:color="auto"/>
          </w:divBdr>
        </w:div>
        <w:div w:id="432016055">
          <w:marLeft w:val="0"/>
          <w:marRight w:val="0"/>
          <w:marTop w:val="0"/>
          <w:marBottom w:val="0"/>
          <w:divBdr>
            <w:top w:val="none" w:sz="0" w:space="0" w:color="auto"/>
            <w:left w:val="none" w:sz="0" w:space="0" w:color="auto"/>
            <w:bottom w:val="none" w:sz="0" w:space="0" w:color="auto"/>
            <w:right w:val="none" w:sz="0" w:space="0" w:color="auto"/>
          </w:divBdr>
        </w:div>
        <w:div w:id="330062700">
          <w:marLeft w:val="0"/>
          <w:marRight w:val="0"/>
          <w:marTop w:val="0"/>
          <w:marBottom w:val="0"/>
          <w:divBdr>
            <w:top w:val="none" w:sz="0" w:space="0" w:color="auto"/>
            <w:left w:val="none" w:sz="0" w:space="0" w:color="auto"/>
            <w:bottom w:val="none" w:sz="0" w:space="0" w:color="auto"/>
            <w:right w:val="none" w:sz="0" w:space="0" w:color="auto"/>
          </w:divBdr>
        </w:div>
        <w:div w:id="1776514692">
          <w:marLeft w:val="0"/>
          <w:marRight w:val="0"/>
          <w:marTop w:val="0"/>
          <w:marBottom w:val="0"/>
          <w:divBdr>
            <w:top w:val="none" w:sz="0" w:space="0" w:color="auto"/>
            <w:left w:val="none" w:sz="0" w:space="0" w:color="auto"/>
            <w:bottom w:val="none" w:sz="0" w:space="0" w:color="auto"/>
            <w:right w:val="none" w:sz="0" w:space="0" w:color="auto"/>
          </w:divBdr>
        </w:div>
        <w:div w:id="1498035007">
          <w:marLeft w:val="0"/>
          <w:marRight w:val="0"/>
          <w:marTop w:val="0"/>
          <w:marBottom w:val="0"/>
          <w:divBdr>
            <w:top w:val="none" w:sz="0" w:space="0" w:color="auto"/>
            <w:left w:val="none" w:sz="0" w:space="0" w:color="auto"/>
            <w:bottom w:val="none" w:sz="0" w:space="0" w:color="auto"/>
            <w:right w:val="none" w:sz="0" w:space="0" w:color="auto"/>
          </w:divBdr>
        </w:div>
      </w:divsChild>
    </w:div>
    <w:div w:id="441724918">
      <w:bodyDiv w:val="1"/>
      <w:marLeft w:val="0"/>
      <w:marRight w:val="0"/>
      <w:marTop w:val="0"/>
      <w:marBottom w:val="0"/>
      <w:divBdr>
        <w:top w:val="none" w:sz="0" w:space="0" w:color="auto"/>
        <w:left w:val="none" w:sz="0" w:space="0" w:color="auto"/>
        <w:bottom w:val="none" w:sz="0" w:space="0" w:color="auto"/>
        <w:right w:val="none" w:sz="0" w:space="0" w:color="auto"/>
      </w:divBdr>
    </w:div>
    <w:div w:id="623082396">
      <w:bodyDiv w:val="1"/>
      <w:marLeft w:val="0"/>
      <w:marRight w:val="0"/>
      <w:marTop w:val="0"/>
      <w:marBottom w:val="0"/>
      <w:divBdr>
        <w:top w:val="none" w:sz="0" w:space="0" w:color="auto"/>
        <w:left w:val="none" w:sz="0" w:space="0" w:color="auto"/>
        <w:bottom w:val="none" w:sz="0" w:space="0" w:color="auto"/>
        <w:right w:val="none" w:sz="0" w:space="0" w:color="auto"/>
      </w:divBdr>
    </w:div>
    <w:div w:id="644624743">
      <w:bodyDiv w:val="1"/>
      <w:marLeft w:val="0"/>
      <w:marRight w:val="0"/>
      <w:marTop w:val="0"/>
      <w:marBottom w:val="0"/>
      <w:divBdr>
        <w:top w:val="none" w:sz="0" w:space="0" w:color="auto"/>
        <w:left w:val="none" w:sz="0" w:space="0" w:color="auto"/>
        <w:bottom w:val="none" w:sz="0" w:space="0" w:color="auto"/>
        <w:right w:val="none" w:sz="0" w:space="0" w:color="auto"/>
      </w:divBdr>
    </w:div>
    <w:div w:id="657613700">
      <w:bodyDiv w:val="1"/>
      <w:marLeft w:val="0"/>
      <w:marRight w:val="0"/>
      <w:marTop w:val="0"/>
      <w:marBottom w:val="0"/>
      <w:divBdr>
        <w:top w:val="none" w:sz="0" w:space="0" w:color="auto"/>
        <w:left w:val="none" w:sz="0" w:space="0" w:color="auto"/>
        <w:bottom w:val="none" w:sz="0" w:space="0" w:color="auto"/>
        <w:right w:val="none" w:sz="0" w:space="0" w:color="auto"/>
      </w:divBdr>
      <w:divsChild>
        <w:div w:id="1991667966">
          <w:marLeft w:val="0"/>
          <w:marRight w:val="0"/>
          <w:marTop w:val="0"/>
          <w:marBottom w:val="0"/>
          <w:divBdr>
            <w:top w:val="none" w:sz="0" w:space="0" w:color="auto"/>
            <w:left w:val="none" w:sz="0" w:space="0" w:color="auto"/>
            <w:bottom w:val="none" w:sz="0" w:space="0" w:color="auto"/>
            <w:right w:val="none" w:sz="0" w:space="0" w:color="auto"/>
          </w:divBdr>
        </w:div>
        <w:div w:id="1987275868">
          <w:marLeft w:val="0"/>
          <w:marRight w:val="0"/>
          <w:marTop w:val="0"/>
          <w:marBottom w:val="0"/>
          <w:divBdr>
            <w:top w:val="none" w:sz="0" w:space="0" w:color="auto"/>
            <w:left w:val="none" w:sz="0" w:space="0" w:color="auto"/>
            <w:bottom w:val="none" w:sz="0" w:space="0" w:color="auto"/>
            <w:right w:val="none" w:sz="0" w:space="0" w:color="auto"/>
          </w:divBdr>
        </w:div>
        <w:div w:id="1061711285">
          <w:marLeft w:val="0"/>
          <w:marRight w:val="0"/>
          <w:marTop w:val="0"/>
          <w:marBottom w:val="0"/>
          <w:divBdr>
            <w:top w:val="none" w:sz="0" w:space="0" w:color="auto"/>
            <w:left w:val="none" w:sz="0" w:space="0" w:color="auto"/>
            <w:bottom w:val="none" w:sz="0" w:space="0" w:color="auto"/>
            <w:right w:val="none" w:sz="0" w:space="0" w:color="auto"/>
          </w:divBdr>
        </w:div>
        <w:div w:id="1406537599">
          <w:marLeft w:val="0"/>
          <w:marRight w:val="0"/>
          <w:marTop w:val="0"/>
          <w:marBottom w:val="0"/>
          <w:divBdr>
            <w:top w:val="none" w:sz="0" w:space="0" w:color="auto"/>
            <w:left w:val="none" w:sz="0" w:space="0" w:color="auto"/>
            <w:bottom w:val="none" w:sz="0" w:space="0" w:color="auto"/>
            <w:right w:val="none" w:sz="0" w:space="0" w:color="auto"/>
          </w:divBdr>
        </w:div>
        <w:div w:id="2033416652">
          <w:marLeft w:val="0"/>
          <w:marRight w:val="0"/>
          <w:marTop w:val="0"/>
          <w:marBottom w:val="0"/>
          <w:divBdr>
            <w:top w:val="none" w:sz="0" w:space="0" w:color="auto"/>
            <w:left w:val="none" w:sz="0" w:space="0" w:color="auto"/>
            <w:bottom w:val="none" w:sz="0" w:space="0" w:color="auto"/>
            <w:right w:val="none" w:sz="0" w:space="0" w:color="auto"/>
          </w:divBdr>
        </w:div>
        <w:div w:id="1045956852">
          <w:marLeft w:val="0"/>
          <w:marRight w:val="0"/>
          <w:marTop w:val="0"/>
          <w:marBottom w:val="0"/>
          <w:divBdr>
            <w:top w:val="none" w:sz="0" w:space="0" w:color="auto"/>
            <w:left w:val="none" w:sz="0" w:space="0" w:color="auto"/>
            <w:bottom w:val="none" w:sz="0" w:space="0" w:color="auto"/>
            <w:right w:val="none" w:sz="0" w:space="0" w:color="auto"/>
          </w:divBdr>
        </w:div>
        <w:div w:id="2021227951">
          <w:marLeft w:val="0"/>
          <w:marRight w:val="0"/>
          <w:marTop w:val="0"/>
          <w:marBottom w:val="0"/>
          <w:divBdr>
            <w:top w:val="none" w:sz="0" w:space="0" w:color="auto"/>
            <w:left w:val="none" w:sz="0" w:space="0" w:color="auto"/>
            <w:bottom w:val="none" w:sz="0" w:space="0" w:color="auto"/>
            <w:right w:val="none" w:sz="0" w:space="0" w:color="auto"/>
          </w:divBdr>
        </w:div>
        <w:div w:id="1608653357">
          <w:marLeft w:val="0"/>
          <w:marRight w:val="0"/>
          <w:marTop w:val="0"/>
          <w:marBottom w:val="0"/>
          <w:divBdr>
            <w:top w:val="none" w:sz="0" w:space="0" w:color="auto"/>
            <w:left w:val="none" w:sz="0" w:space="0" w:color="auto"/>
            <w:bottom w:val="none" w:sz="0" w:space="0" w:color="auto"/>
            <w:right w:val="none" w:sz="0" w:space="0" w:color="auto"/>
          </w:divBdr>
        </w:div>
        <w:div w:id="803818614">
          <w:marLeft w:val="0"/>
          <w:marRight w:val="0"/>
          <w:marTop w:val="0"/>
          <w:marBottom w:val="0"/>
          <w:divBdr>
            <w:top w:val="none" w:sz="0" w:space="0" w:color="auto"/>
            <w:left w:val="none" w:sz="0" w:space="0" w:color="auto"/>
            <w:bottom w:val="none" w:sz="0" w:space="0" w:color="auto"/>
            <w:right w:val="none" w:sz="0" w:space="0" w:color="auto"/>
          </w:divBdr>
        </w:div>
        <w:div w:id="1862936991">
          <w:marLeft w:val="0"/>
          <w:marRight w:val="0"/>
          <w:marTop w:val="0"/>
          <w:marBottom w:val="0"/>
          <w:divBdr>
            <w:top w:val="none" w:sz="0" w:space="0" w:color="auto"/>
            <w:left w:val="none" w:sz="0" w:space="0" w:color="auto"/>
            <w:bottom w:val="none" w:sz="0" w:space="0" w:color="auto"/>
            <w:right w:val="none" w:sz="0" w:space="0" w:color="auto"/>
          </w:divBdr>
        </w:div>
        <w:div w:id="1143691624">
          <w:marLeft w:val="0"/>
          <w:marRight w:val="0"/>
          <w:marTop w:val="0"/>
          <w:marBottom w:val="0"/>
          <w:divBdr>
            <w:top w:val="none" w:sz="0" w:space="0" w:color="auto"/>
            <w:left w:val="none" w:sz="0" w:space="0" w:color="auto"/>
            <w:bottom w:val="none" w:sz="0" w:space="0" w:color="auto"/>
            <w:right w:val="none" w:sz="0" w:space="0" w:color="auto"/>
          </w:divBdr>
        </w:div>
        <w:div w:id="491217396">
          <w:marLeft w:val="0"/>
          <w:marRight w:val="0"/>
          <w:marTop w:val="0"/>
          <w:marBottom w:val="0"/>
          <w:divBdr>
            <w:top w:val="none" w:sz="0" w:space="0" w:color="auto"/>
            <w:left w:val="none" w:sz="0" w:space="0" w:color="auto"/>
            <w:bottom w:val="none" w:sz="0" w:space="0" w:color="auto"/>
            <w:right w:val="none" w:sz="0" w:space="0" w:color="auto"/>
          </w:divBdr>
        </w:div>
        <w:div w:id="1926454386">
          <w:marLeft w:val="0"/>
          <w:marRight w:val="0"/>
          <w:marTop w:val="0"/>
          <w:marBottom w:val="0"/>
          <w:divBdr>
            <w:top w:val="none" w:sz="0" w:space="0" w:color="auto"/>
            <w:left w:val="none" w:sz="0" w:space="0" w:color="auto"/>
            <w:bottom w:val="none" w:sz="0" w:space="0" w:color="auto"/>
            <w:right w:val="none" w:sz="0" w:space="0" w:color="auto"/>
          </w:divBdr>
        </w:div>
        <w:div w:id="366953204">
          <w:marLeft w:val="0"/>
          <w:marRight w:val="0"/>
          <w:marTop w:val="0"/>
          <w:marBottom w:val="0"/>
          <w:divBdr>
            <w:top w:val="none" w:sz="0" w:space="0" w:color="auto"/>
            <w:left w:val="none" w:sz="0" w:space="0" w:color="auto"/>
            <w:bottom w:val="none" w:sz="0" w:space="0" w:color="auto"/>
            <w:right w:val="none" w:sz="0" w:space="0" w:color="auto"/>
          </w:divBdr>
        </w:div>
        <w:div w:id="849948022">
          <w:marLeft w:val="0"/>
          <w:marRight w:val="0"/>
          <w:marTop w:val="0"/>
          <w:marBottom w:val="0"/>
          <w:divBdr>
            <w:top w:val="none" w:sz="0" w:space="0" w:color="auto"/>
            <w:left w:val="none" w:sz="0" w:space="0" w:color="auto"/>
            <w:bottom w:val="none" w:sz="0" w:space="0" w:color="auto"/>
            <w:right w:val="none" w:sz="0" w:space="0" w:color="auto"/>
          </w:divBdr>
        </w:div>
        <w:div w:id="336731428">
          <w:marLeft w:val="0"/>
          <w:marRight w:val="0"/>
          <w:marTop w:val="0"/>
          <w:marBottom w:val="0"/>
          <w:divBdr>
            <w:top w:val="none" w:sz="0" w:space="0" w:color="auto"/>
            <w:left w:val="none" w:sz="0" w:space="0" w:color="auto"/>
            <w:bottom w:val="none" w:sz="0" w:space="0" w:color="auto"/>
            <w:right w:val="none" w:sz="0" w:space="0" w:color="auto"/>
          </w:divBdr>
        </w:div>
        <w:div w:id="2044087860">
          <w:marLeft w:val="0"/>
          <w:marRight w:val="0"/>
          <w:marTop w:val="0"/>
          <w:marBottom w:val="0"/>
          <w:divBdr>
            <w:top w:val="none" w:sz="0" w:space="0" w:color="auto"/>
            <w:left w:val="none" w:sz="0" w:space="0" w:color="auto"/>
            <w:bottom w:val="none" w:sz="0" w:space="0" w:color="auto"/>
            <w:right w:val="none" w:sz="0" w:space="0" w:color="auto"/>
          </w:divBdr>
        </w:div>
        <w:div w:id="771704934">
          <w:marLeft w:val="0"/>
          <w:marRight w:val="0"/>
          <w:marTop w:val="0"/>
          <w:marBottom w:val="0"/>
          <w:divBdr>
            <w:top w:val="none" w:sz="0" w:space="0" w:color="auto"/>
            <w:left w:val="none" w:sz="0" w:space="0" w:color="auto"/>
            <w:bottom w:val="none" w:sz="0" w:space="0" w:color="auto"/>
            <w:right w:val="none" w:sz="0" w:space="0" w:color="auto"/>
          </w:divBdr>
        </w:div>
        <w:div w:id="2079862617">
          <w:marLeft w:val="0"/>
          <w:marRight w:val="0"/>
          <w:marTop w:val="0"/>
          <w:marBottom w:val="0"/>
          <w:divBdr>
            <w:top w:val="none" w:sz="0" w:space="0" w:color="auto"/>
            <w:left w:val="none" w:sz="0" w:space="0" w:color="auto"/>
            <w:bottom w:val="none" w:sz="0" w:space="0" w:color="auto"/>
            <w:right w:val="none" w:sz="0" w:space="0" w:color="auto"/>
          </w:divBdr>
        </w:div>
        <w:div w:id="257491824">
          <w:marLeft w:val="0"/>
          <w:marRight w:val="0"/>
          <w:marTop w:val="0"/>
          <w:marBottom w:val="0"/>
          <w:divBdr>
            <w:top w:val="none" w:sz="0" w:space="0" w:color="auto"/>
            <w:left w:val="none" w:sz="0" w:space="0" w:color="auto"/>
            <w:bottom w:val="none" w:sz="0" w:space="0" w:color="auto"/>
            <w:right w:val="none" w:sz="0" w:space="0" w:color="auto"/>
          </w:divBdr>
        </w:div>
        <w:div w:id="1638804625">
          <w:marLeft w:val="0"/>
          <w:marRight w:val="0"/>
          <w:marTop w:val="0"/>
          <w:marBottom w:val="0"/>
          <w:divBdr>
            <w:top w:val="none" w:sz="0" w:space="0" w:color="auto"/>
            <w:left w:val="none" w:sz="0" w:space="0" w:color="auto"/>
            <w:bottom w:val="none" w:sz="0" w:space="0" w:color="auto"/>
            <w:right w:val="none" w:sz="0" w:space="0" w:color="auto"/>
          </w:divBdr>
        </w:div>
        <w:div w:id="1168179209">
          <w:marLeft w:val="0"/>
          <w:marRight w:val="0"/>
          <w:marTop w:val="0"/>
          <w:marBottom w:val="0"/>
          <w:divBdr>
            <w:top w:val="none" w:sz="0" w:space="0" w:color="auto"/>
            <w:left w:val="none" w:sz="0" w:space="0" w:color="auto"/>
            <w:bottom w:val="none" w:sz="0" w:space="0" w:color="auto"/>
            <w:right w:val="none" w:sz="0" w:space="0" w:color="auto"/>
          </w:divBdr>
        </w:div>
        <w:div w:id="1438911935">
          <w:marLeft w:val="0"/>
          <w:marRight w:val="0"/>
          <w:marTop w:val="0"/>
          <w:marBottom w:val="0"/>
          <w:divBdr>
            <w:top w:val="none" w:sz="0" w:space="0" w:color="auto"/>
            <w:left w:val="none" w:sz="0" w:space="0" w:color="auto"/>
            <w:bottom w:val="none" w:sz="0" w:space="0" w:color="auto"/>
            <w:right w:val="none" w:sz="0" w:space="0" w:color="auto"/>
          </w:divBdr>
        </w:div>
        <w:div w:id="1503280403">
          <w:marLeft w:val="0"/>
          <w:marRight w:val="0"/>
          <w:marTop w:val="0"/>
          <w:marBottom w:val="0"/>
          <w:divBdr>
            <w:top w:val="none" w:sz="0" w:space="0" w:color="auto"/>
            <w:left w:val="none" w:sz="0" w:space="0" w:color="auto"/>
            <w:bottom w:val="none" w:sz="0" w:space="0" w:color="auto"/>
            <w:right w:val="none" w:sz="0" w:space="0" w:color="auto"/>
          </w:divBdr>
        </w:div>
        <w:div w:id="503672513">
          <w:marLeft w:val="0"/>
          <w:marRight w:val="0"/>
          <w:marTop w:val="0"/>
          <w:marBottom w:val="0"/>
          <w:divBdr>
            <w:top w:val="none" w:sz="0" w:space="0" w:color="auto"/>
            <w:left w:val="none" w:sz="0" w:space="0" w:color="auto"/>
            <w:bottom w:val="none" w:sz="0" w:space="0" w:color="auto"/>
            <w:right w:val="none" w:sz="0" w:space="0" w:color="auto"/>
          </w:divBdr>
        </w:div>
        <w:div w:id="178737583">
          <w:marLeft w:val="0"/>
          <w:marRight w:val="0"/>
          <w:marTop w:val="0"/>
          <w:marBottom w:val="0"/>
          <w:divBdr>
            <w:top w:val="none" w:sz="0" w:space="0" w:color="auto"/>
            <w:left w:val="none" w:sz="0" w:space="0" w:color="auto"/>
            <w:bottom w:val="none" w:sz="0" w:space="0" w:color="auto"/>
            <w:right w:val="none" w:sz="0" w:space="0" w:color="auto"/>
          </w:divBdr>
        </w:div>
        <w:div w:id="1019309068">
          <w:marLeft w:val="0"/>
          <w:marRight w:val="0"/>
          <w:marTop w:val="0"/>
          <w:marBottom w:val="0"/>
          <w:divBdr>
            <w:top w:val="none" w:sz="0" w:space="0" w:color="auto"/>
            <w:left w:val="none" w:sz="0" w:space="0" w:color="auto"/>
            <w:bottom w:val="none" w:sz="0" w:space="0" w:color="auto"/>
            <w:right w:val="none" w:sz="0" w:space="0" w:color="auto"/>
          </w:divBdr>
        </w:div>
        <w:div w:id="1034575382">
          <w:marLeft w:val="0"/>
          <w:marRight w:val="0"/>
          <w:marTop w:val="0"/>
          <w:marBottom w:val="0"/>
          <w:divBdr>
            <w:top w:val="none" w:sz="0" w:space="0" w:color="auto"/>
            <w:left w:val="none" w:sz="0" w:space="0" w:color="auto"/>
            <w:bottom w:val="none" w:sz="0" w:space="0" w:color="auto"/>
            <w:right w:val="none" w:sz="0" w:space="0" w:color="auto"/>
          </w:divBdr>
        </w:div>
        <w:div w:id="458033656">
          <w:marLeft w:val="0"/>
          <w:marRight w:val="0"/>
          <w:marTop w:val="0"/>
          <w:marBottom w:val="0"/>
          <w:divBdr>
            <w:top w:val="none" w:sz="0" w:space="0" w:color="auto"/>
            <w:left w:val="none" w:sz="0" w:space="0" w:color="auto"/>
            <w:bottom w:val="none" w:sz="0" w:space="0" w:color="auto"/>
            <w:right w:val="none" w:sz="0" w:space="0" w:color="auto"/>
          </w:divBdr>
        </w:div>
        <w:div w:id="85002618">
          <w:marLeft w:val="0"/>
          <w:marRight w:val="0"/>
          <w:marTop w:val="0"/>
          <w:marBottom w:val="0"/>
          <w:divBdr>
            <w:top w:val="none" w:sz="0" w:space="0" w:color="auto"/>
            <w:left w:val="none" w:sz="0" w:space="0" w:color="auto"/>
            <w:bottom w:val="none" w:sz="0" w:space="0" w:color="auto"/>
            <w:right w:val="none" w:sz="0" w:space="0" w:color="auto"/>
          </w:divBdr>
        </w:div>
        <w:div w:id="359205440">
          <w:marLeft w:val="0"/>
          <w:marRight w:val="0"/>
          <w:marTop w:val="0"/>
          <w:marBottom w:val="0"/>
          <w:divBdr>
            <w:top w:val="none" w:sz="0" w:space="0" w:color="auto"/>
            <w:left w:val="none" w:sz="0" w:space="0" w:color="auto"/>
            <w:bottom w:val="none" w:sz="0" w:space="0" w:color="auto"/>
            <w:right w:val="none" w:sz="0" w:space="0" w:color="auto"/>
          </w:divBdr>
        </w:div>
        <w:div w:id="1032609532">
          <w:marLeft w:val="0"/>
          <w:marRight w:val="0"/>
          <w:marTop w:val="0"/>
          <w:marBottom w:val="0"/>
          <w:divBdr>
            <w:top w:val="none" w:sz="0" w:space="0" w:color="auto"/>
            <w:left w:val="none" w:sz="0" w:space="0" w:color="auto"/>
            <w:bottom w:val="none" w:sz="0" w:space="0" w:color="auto"/>
            <w:right w:val="none" w:sz="0" w:space="0" w:color="auto"/>
          </w:divBdr>
        </w:div>
        <w:div w:id="377946250">
          <w:marLeft w:val="0"/>
          <w:marRight w:val="0"/>
          <w:marTop w:val="0"/>
          <w:marBottom w:val="0"/>
          <w:divBdr>
            <w:top w:val="none" w:sz="0" w:space="0" w:color="auto"/>
            <w:left w:val="none" w:sz="0" w:space="0" w:color="auto"/>
            <w:bottom w:val="none" w:sz="0" w:space="0" w:color="auto"/>
            <w:right w:val="none" w:sz="0" w:space="0" w:color="auto"/>
          </w:divBdr>
        </w:div>
        <w:div w:id="854416365">
          <w:marLeft w:val="0"/>
          <w:marRight w:val="0"/>
          <w:marTop w:val="0"/>
          <w:marBottom w:val="0"/>
          <w:divBdr>
            <w:top w:val="none" w:sz="0" w:space="0" w:color="auto"/>
            <w:left w:val="none" w:sz="0" w:space="0" w:color="auto"/>
            <w:bottom w:val="none" w:sz="0" w:space="0" w:color="auto"/>
            <w:right w:val="none" w:sz="0" w:space="0" w:color="auto"/>
          </w:divBdr>
        </w:div>
        <w:div w:id="1008679214">
          <w:marLeft w:val="0"/>
          <w:marRight w:val="0"/>
          <w:marTop w:val="0"/>
          <w:marBottom w:val="0"/>
          <w:divBdr>
            <w:top w:val="none" w:sz="0" w:space="0" w:color="auto"/>
            <w:left w:val="none" w:sz="0" w:space="0" w:color="auto"/>
            <w:bottom w:val="none" w:sz="0" w:space="0" w:color="auto"/>
            <w:right w:val="none" w:sz="0" w:space="0" w:color="auto"/>
          </w:divBdr>
        </w:div>
      </w:divsChild>
    </w:div>
    <w:div w:id="896011527">
      <w:bodyDiv w:val="1"/>
      <w:marLeft w:val="0"/>
      <w:marRight w:val="0"/>
      <w:marTop w:val="0"/>
      <w:marBottom w:val="0"/>
      <w:divBdr>
        <w:top w:val="none" w:sz="0" w:space="0" w:color="auto"/>
        <w:left w:val="none" w:sz="0" w:space="0" w:color="auto"/>
        <w:bottom w:val="none" w:sz="0" w:space="0" w:color="auto"/>
        <w:right w:val="none" w:sz="0" w:space="0" w:color="auto"/>
      </w:divBdr>
    </w:div>
    <w:div w:id="970355744">
      <w:bodyDiv w:val="1"/>
      <w:marLeft w:val="0"/>
      <w:marRight w:val="0"/>
      <w:marTop w:val="0"/>
      <w:marBottom w:val="0"/>
      <w:divBdr>
        <w:top w:val="none" w:sz="0" w:space="0" w:color="auto"/>
        <w:left w:val="none" w:sz="0" w:space="0" w:color="auto"/>
        <w:bottom w:val="none" w:sz="0" w:space="0" w:color="auto"/>
        <w:right w:val="none" w:sz="0" w:space="0" w:color="auto"/>
      </w:divBdr>
      <w:divsChild>
        <w:div w:id="91167325">
          <w:marLeft w:val="0"/>
          <w:marRight w:val="0"/>
          <w:marTop w:val="0"/>
          <w:marBottom w:val="0"/>
          <w:divBdr>
            <w:top w:val="none" w:sz="0" w:space="0" w:color="auto"/>
            <w:left w:val="none" w:sz="0" w:space="0" w:color="auto"/>
            <w:bottom w:val="none" w:sz="0" w:space="0" w:color="auto"/>
            <w:right w:val="none" w:sz="0" w:space="0" w:color="auto"/>
          </w:divBdr>
          <w:divsChild>
            <w:div w:id="2075883285">
              <w:marLeft w:val="0"/>
              <w:marRight w:val="0"/>
              <w:marTop w:val="0"/>
              <w:marBottom w:val="0"/>
              <w:divBdr>
                <w:top w:val="none" w:sz="0" w:space="0" w:color="auto"/>
                <w:left w:val="none" w:sz="0" w:space="0" w:color="auto"/>
                <w:bottom w:val="none" w:sz="0" w:space="0" w:color="auto"/>
                <w:right w:val="none" w:sz="0" w:space="0" w:color="auto"/>
              </w:divBdr>
            </w:div>
          </w:divsChild>
        </w:div>
        <w:div w:id="1942175489">
          <w:marLeft w:val="0"/>
          <w:marRight w:val="0"/>
          <w:marTop w:val="0"/>
          <w:marBottom w:val="0"/>
          <w:divBdr>
            <w:top w:val="none" w:sz="0" w:space="0" w:color="auto"/>
            <w:left w:val="none" w:sz="0" w:space="0" w:color="auto"/>
            <w:bottom w:val="none" w:sz="0" w:space="0" w:color="auto"/>
            <w:right w:val="none" w:sz="0" w:space="0" w:color="auto"/>
          </w:divBdr>
        </w:div>
        <w:div w:id="675419385">
          <w:marLeft w:val="0"/>
          <w:marRight w:val="0"/>
          <w:marTop w:val="0"/>
          <w:marBottom w:val="0"/>
          <w:divBdr>
            <w:top w:val="none" w:sz="0" w:space="0" w:color="auto"/>
            <w:left w:val="none" w:sz="0" w:space="0" w:color="auto"/>
            <w:bottom w:val="none" w:sz="0" w:space="0" w:color="auto"/>
            <w:right w:val="none" w:sz="0" w:space="0" w:color="auto"/>
          </w:divBdr>
        </w:div>
        <w:div w:id="704407395">
          <w:marLeft w:val="0"/>
          <w:marRight w:val="0"/>
          <w:marTop w:val="0"/>
          <w:marBottom w:val="0"/>
          <w:divBdr>
            <w:top w:val="none" w:sz="0" w:space="0" w:color="auto"/>
            <w:left w:val="none" w:sz="0" w:space="0" w:color="auto"/>
            <w:bottom w:val="none" w:sz="0" w:space="0" w:color="auto"/>
            <w:right w:val="none" w:sz="0" w:space="0" w:color="auto"/>
          </w:divBdr>
        </w:div>
        <w:div w:id="1904102177">
          <w:marLeft w:val="0"/>
          <w:marRight w:val="0"/>
          <w:marTop w:val="0"/>
          <w:marBottom w:val="0"/>
          <w:divBdr>
            <w:top w:val="none" w:sz="0" w:space="0" w:color="auto"/>
            <w:left w:val="none" w:sz="0" w:space="0" w:color="auto"/>
            <w:bottom w:val="none" w:sz="0" w:space="0" w:color="auto"/>
            <w:right w:val="none" w:sz="0" w:space="0" w:color="auto"/>
          </w:divBdr>
        </w:div>
        <w:div w:id="1212959676">
          <w:marLeft w:val="0"/>
          <w:marRight w:val="0"/>
          <w:marTop w:val="0"/>
          <w:marBottom w:val="0"/>
          <w:divBdr>
            <w:top w:val="none" w:sz="0" w:space="0" w:color="auto"/>
            <w:left w:val="none" w:sz="0" w:space="0" w:color="auto"/>
            <w:bottom w:val="none" w:sz="0" w:space="0" w:color="auto"/>
            <w:right w:val="none" w:sz="0" w:space="0" w:color="auto"/>
          </w:divBdr>
        </w:div>
        <w:div w:id="73282752">
          <w:marLeft w:val="0"/>
          <w:marRight w:val="0"/>
          <w:marTop w:val="0"/>
          <w:marBottom w:val="0"/>
          <w:divBdr>
            <w:top w:val="none" w:sz="0" w:space="0" w:color="auto"/>
            <w:left w:val="none" w:sz="0" w:space="0" w:color="auto"/>
            <w:bottom w:val="none" w:sz="0" w:space="0" w:color="auto"/>
            <w:right w:val="none" w:sz="0" w:space="0" w:color="auto"/>
          </w:divBdr>
        </w:div>
        <w:div w:id="1310550886">
          <w:marLeft w:val="0"/>
          <w:marRight w:val="0"/>
          <w:marTop w:val="0"/>
          <w:marBottom w:val="0"/>
          <w:divBdr>
            <w:top w:val="none" w:sz="0" w:space="0" w:color="auto"/>
            <w:left w:val="none" w:sz="0" w:space="0" w:color="auto"/>
            <w:bottom w:val="none" w:sz="0" w:space="0" w:color="auto"/>
            <w:right w:val="none" w:sz="0" w:space="0" w:color="auto"/>
          </w:divBdr>
        </w:div>
        <w:div w:id="1330912524">
          <w:marLeft w:val="0"/>
          <w:marRight w:val="0"/>
          <w:marTop w:val="0"/>
          <w:marBottom w:val="0"/>
          <w:divBdr>
            <w:top w:val="none" w:sz="0" w:space="0" w:color="auto"/>
            <w:left w:val="none" w:sz="0" w:space="0" w:color="auto"/>
            <w:bottom w:val="none" w:sz="0" w:space="0" w:color="auto"/>
            <w:right w:val="none" w:sz="0" w:space="0" w:color="auto"/>
          </w:divBdr>
        </w:div>
        <w:div w:id="2003463564">
          <w:marLeft w:val="0"/>
          <w:marRight w:val="0"/>
          <w:marTop w:val="0"/>
          <w:marBottom w:val="0"/>
          <w:divBdr>
            <w:top w:val="none" w:sz="0" w:space="0" w:color="auto"/>
            <w:left w:val="none" w:sz="0" w:space="0" w:color="auto"/>
            <w:bottom w:val="none" w:sz="0" w:space="0" w:color="auto"/>
            <w:right w:val="none" w:sz="0" w:space="0" w:color="auto"/>
          </w:divBdr>
        </w:div>
        <w:div w:id="1040741091">
          <w:marLeft w:val="0"/>
          <w:marRight w:val="0"/>
          <w:marTop w:val="0"/>
          <w:marBottom w:val="0"/>
          <w:divBdr>
            <w:top w:val="none" w:sz="0" w:space="0" w:color="auto"/>
            <w:left w:val="none" w:sz="0" w:space="0" w:color="auto"/>
            <w:bottom w:val="none" w:sz="0" w:space="0" w:color="auto"/>
            <w:right w:val="none" w:sz="0" w:space="0" w:color="auto"/>
          </w:divBdr>
        </w:div>
        <w:div w:id="413012922">
          <w:marLeft w:val="0"/>
          <w:marRight w:val="0"/>
          <w:marTop w:val="0"/>
          <w:marBottom w:val="0"/>
          <w:divBdr>
            <w:top w:val="none" w:sz="0" w:space="0" w:color="auto"/>
            <w:left w:val="none" w:sz="0" w:space="0" w:color="auto"/>
            <w:bottom w:val="none" w:sz="0" w:space="0" w:color="auto"/>
            <w:right w:val="none" w:sz="0" w:space="0" w:color="auto"/>
          </w:divBdr>
        </w:div>
        <w:div w:id="1427532334">
          <w:marLeft w:val="0"/>
          <w:marRight w:val="0"/>
          <w:marTop w:val="0"/>
          <w:marBottom w:val="0"/>
          <w:divBdr>
            <w:top w:val="none" w:sz="0" w:space="0" w:color="auto"/>
            <w:left w:val="none" w:sz="0" w:space="0" w:color="auto"/>
            <w:bottom w:val="none" w:sz="0" w:space="0" w:color="auto"/>
            <w:right w:val="none" w:sz="0" w:space="0" w:color="auto"/>
          </w:divBdr>
        </w:div>
        <w:div w:id="2126150442">
          <w:marLeft w:val="0"/>
          <w:marRight w:val="0"/>
          <w:marTop w:val="0"/>
          <w:marBottom w:val="0"/>
          <w:divBdr>
            <w:top w:val="none" w:sz="0" w:space="0" w:color="auto"/>
            <w:left w:val="none" w:sz="0" w:space="0" w:color="auto"/>
            <w:bottom w:val="none" w:sz="0" w:space="0" w:color="auto"/>
            <w:right w:val="none" w:sz="0" w:space="0" w:color="auto"/>
          </w:divBdr>
        </w:div>
      </w:divsChild>
    </w:div>
    <w:div w:id="1103838820">
      <w:bodyDiv w:val="1"/>
      <w:marLeft w:val="0"/>
      <w:marRight w:val="0"/>
      <w:marTop w:val="0"/>
      <w:marBottom w:val="0"/>
      <w:divBdr>
        <w:top w:val="none" w:sz="0" w:space="0" w:color="auto"/>
        <w:left w:val="none" w:sz="0" w:space="0" w:color="auto"/>
        <w:bottom w:val="none" w:sz="0" w:space="0" w:color="auto"/>
        <w:right w:val="none" w:sz="0" w:space="0" w:color="auto"/>
      </w:divBdr>
      <w:divsChild>
        <w:div w:id="285166519">
          <w:marLeft w:val="0"/>
          <w:marRight w:val="0"/>
          <w:marTop w:val="0"/>
          <w:marBottom w:val="0"/>
          <w:divBdr>
            <w:top w:val="none" w:sz="0" w:space="0" w:color="auto"/>
            <w:left w:val="none" w:sz="0" w:space="0" w:color="auto"/>
            <w:bottom w:val="none" w:sz="0" w:space="0" w:color="auto"/>
            <w:right w:val="none" w:sz="0" w:space="0" w:color="auto"/>
          </w:divBdr>
        </w:div>
        <w:div w:id="37945708">
          <w:marLeft w:val="0"/>
          <w:marRight w:val="0"/>
          <w:marTop w:val="0"/>
          <w:marBottom w:val="0"/>
          <w:divBdr>
            <w:top w:val="none" w:sz="0" w:space="0" w:color="auto"/>
            <w:left w:val="none" w:sz="0" w:space="0" w:color="auto"/>
            <w:bottom w:val="none" w:sz="0" w:space="0" w:color="auto"/>
            <w:right w:val="none" w:sz="0" w:space="0" w:color="auto"/>
          </w:divBdr>
        </w:div>
        <w:div w:id="1430588305">
          <w:marLeft w:val="0"/>
          <w:marRight w:val="0"/>
          <w:marTop w:val="0"/>
          <w:marBottom w:val="0"/>
          <w:divBdr>
            <w:top w:val="none" w:sz="0" w:space="0" w:color="auto"/>
            <w:left w:val="none" w:sz="0" w:space="0" w:color="auto"/>
            <w:bottom w:val="none" w:sz="0" w:space="0" w:color="auto"/>
            <w:right w:val="none" w:sz="0" w:space="0" w:color="auto"/>
          </w:divBdr>
        </w:div>
        <w:div w:id="565067763">
          <w:marLeft w:val="0"/>
          <w:marRight w:val="0"/>
          <w:marTop w:val="0"/>
          <w:marBottom w:val="0"/>
          <w:divBdr>
            <w:top w:val="none" w:sz="0" w:space="0" w:color="auto"/>
            <w:left w:val="none" w:sz="0" w:space="0" w:color="auto"/>
            <w:bottom w:val="none" w:sz="0" w:space="0" w:color="auto"/>
            <w:right w:val="none" w:sz="0" w:space="0" w:color="auto"/>
          </w:divBdr>
        </w:div>
        <w:div w:id="1587569555">
          <w:marLeft w:val="0"/>
          <w:marRight w:val="0"/>
          <w:marTop w:val="0"/>
          <w:marBottom w:val="0"/>
          <w:divBdr>
            <w:top w:val="none" w:sz="0" w:space="0" w:color="auto"/>
            <w:left w:val="none" w:sz="0" w:space="0" w:color="auto"/>
            <w:bottom w:val="none" w:sz="0" w:space="0" w:color="auto"/>
            <w:right w:val="none" w:sz="0" w:space="0" w:color="auto"/>
          </w:divBdr>
        </w:div>
        <w:div w:id="534927154">
          <w:marLeft w:val="0"/>
          <w:marRight w:val="0"/>
          <w:marTop w:val="0"/>
          <w:marBottom w:val="0"/>
          <w:divBdr>
            <w:top w:val="none" w:sz="0" w:space="0" w:color="auto"/>
            <w:left w:val="none" w:sz="0" w:space="0" w:color="auto"/>
            <w:bottom w:val="none" w:sz="0" w:space="0" w:color="auto"/>
            <w:right w:val="none" w:sz="0" w:space="0" w:color="auto"/>
          </w:divBdr>
        </w:div>
        <w:div w:id="2127308202">
          <w:marLeft w:val="0"/>
          <w:marRight w:val="0"/>
          <w:marTop w:val="0"/>
          <w:marBottom w:val="0"/>
          <w:divBdr>
            <w:top w:val="none" w:sz="0" w:space="0" w:color="auto"/>
            <w:left w:val="none" w:sz="0" w:space="0" w:color="auto"/>
            <w:bottom w:val="none" w:sz="0" w:space="0" w:color="auto"/>
            <w:right w:val="none" w:sz="0" w:space="0" w:color="auto"/>
          </w:divBdr>
        </w:div>
        <w:div w:id="1885561239">
          <w:marLeft w:val="0"/>
          <w:marRight w:val="0"/>
          <w:marTop w:val="0"/>
          <w:marBottom w:val="0"/>
          <w:divBdr>
            <w:top w:val="none" w:sz="0" w:space="0" w:color="auto"/>
            <w:left w:val="none" w:sz="0" w:space="0" w:color="auto"/>
            <w:bottom w:val="none" w:sz="0" w:space="0" w:color="auto"/>
            <w:right w:val="none" w:sz="0" w:space="0" w:color="auto"/>
          </w:divBdr>
        </w:div>
        <w:div w:id="2070808341">
          <w:marLeft w:val="0"/>
          <w:marRight w:val="0"/>
          <w:marTop w:val="0"/>
          <w:marBottom w:val="0"/>
          <w:divBdr>
            <w:top w:val="none" w:sz="0" w:space="0" w:color="auto"/>
            <w:left w:val="none" w:sz="0" w:space="0" w:color="auto"/>
            <w:bottom w:val="none" w:sz="0" w:space="0" w:color="auto"/>
            <w:right w:val="none" w:sz="0" w:space="0" w:color="auto"/>
          </w:divBdr>
        </w:div>
        <w:div w:id="995841061">
          <w:marLeft w:val="0"/>
          <w:marRight w:val="0"/>
          <w:marTop w:val="0"/>
          <w:marBottom w:val="0"/>
          <w:divBdr>
            <w:top w:val="none" w:sz="0" w:space="0" w:color="auto"/>
            <w:left w:val="none" w:sz="0" w:space="0" w:color="auto"/>
            <w:bottom w:val="none" w:sz="0" w:space="0" w:color="auto"/>
            <w:right w:val="none" w:sz="0" w:space="0" w:color="auto"/>
          </w:divBdr>
        </w:div>
      </w:divsChild>
    </w:div>
    <w:div w:id="1201749665">
      <w:bodyDiv w:val="1"/>
      <w:marLeft w:val="0"/>
      <w:marRight w:val="0"/>
      <w:marTop w:val="0"/>
      <w:marBottom w:val="0"/>
      <w:divBdr>
        <w:top w:val="none" w:sz="0" w:space="0" w:color="auto"/>
        <w:left w:val="none" w:sz="0" w:space="0" w:color="auto"/>
        <w:bottom w:val="none" w:sz="0" w:space="0" w:color="auto"/>
        <w:right w:val="none" w:sz="0" w:space="0" w:color="auto"/>
      </w:divBdr>
    </w:div>
    <w:div w:id="1277256154">
      <w:bodyDiv w:val="1"/>
      <w:marLeft w:val="0"/>
      <w:marRight w:val="0"/>
      <w:marTop w:val="0"/>
      <w:marBottom w:val="0"/>
      <w:divBdr>
        <w:top w:val="none" w:sz="0" w:space="0" w:color="auto"/>
        <w:left w:val="none" w:sz="0" w:space="0" w:color="auto"/>
        <w:bottom w:val="none" w:sz="0" w:space="0" w:color="auto"/>
        <w:right w:val="none" w:sz="0" w:space="0" w:color="auto"/>
      </w:divBdr>
    </w:div>
    <w:div w:id="1461387683">
      <w:bodyDiv w:val="1"/>
      <w:marLeft w:val="0"/>
      <w:marRight w:val="0"/>
      <w:marTop w:val="0"/>
      <w:marBottom w:val="0"/>
      <w:divBdr>
        <w:top w:val="none" w:sz="0" w:space="0" w:color="auto"/>
        <w:left w:val="none" w:sz="0" w:space="0" w:color="auto"/>
        <w:bottom w:val="none" w:sz="0" w:space="0" w:color="auto"/>
        <w:right w:val="none" w:sz="0" w:space="0" w:color="auto"/>
      </w:divBdr>
    </w:div>
    <w:div w:id="1822622718">
      <w:bodyDiv w:val="1"/>
      <w:marLeft w:val="0"/>
      <w:marRight w:val="0"/>
      <w:marTop w:val="0"/>
      <w:marBottom w:val="0"/>
      <w:divBdr>
        <w:top w:val="none" w:sz="0" w:space="0" w:color="auto"/>
        <w:left w:val="none" w:sz="0" w:space="0" w:color="auto"/>
        <w:bottom w:val="none" w:sz="0" w:space="0" w:color="auto"/>
        <w:right w:val="none" w:sz="0" w:space="0" w:color="auto"/>
      </w:divBdr>
    </w:div>
    <w:div w:id="1989940226">
      <w:bodyDiv w:val="1"/>
      <w:marLeft w:val="0"/>
      <w:marRight w:val="0"/>
      <w:marTop w:val="0"/>
      <w:marBottom w:val="0"/>
      <w:divBdr>
        <w:top w:val="none" w:sz="0" w:space="0" w:color="auto"/>
        <w:left w:val="none" w:sz="0" w:space="0" w:color="auto"/>
        <w:bottom w:val="none" w:sz="0" w:space="0" w:color="auto"/>
        <w:right w:val="none" w:sz="0" w:space="0" w:color="auto"/>
      </w:divBdr>
    </w:div>
    <w:div w:id="2037537294">
      <w:bodyDiv w:val="1"/>
      <w:marLeft w:val="0"/>
      <w:marRight w:val="0"/>
      <w:marTop w:val="0"/>
      <w:marBottom w:val="0"/>
      <w:divBdr>
        <w:top w:val="none" w:sz="0" w:space="0" w:color="auto"/>
        <w:left w:val="none" w:sz="0" w:space="0" w:color="auto"/>
        <w:bottom w:val="none" w:sz="0" w:space="0" w:color="auto"/>
        <w:right w:val="none" w:sz="0" w:space="0" w:color="auto"/>
      </w:divBdr>
    </w:div>
    <w:div w:id="213374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opalovic@horwathht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mordorintelligence.com"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wnloads\MI_Letterhead.dotm" TargetMode="External"/></Relationships>
</file>

<file path=word/theme/theme1.xml><?xml version="1.0" encoding="utf-8"?>
<a:theme xmlns:a="http://schemas.openxmlformats.org/drawingml/2006/main" name="Office Theme">
  <a:themeElements>
    <a:clrScheme name="MI Letterhead">
      <a:dk1>
        <a:srgbClr val="3E4041"/>
      </a:dk1>
      <a:lt1>
        <a:sysClr val="window" lastClr="FFFFFF"/>
      </a:lt1>
      <a:dk2>
        <a:srgbClr val="9FA3A5"/>
      </a:dk2>
      <a:lt2>
        <a:srgbClr val="E7E6E6"/>
      </a:lt2>
      <a:accent1>
        <a:srgbClr val="248DC1"/>
      </a:accent1>
      <a:accent2>
        <a:srgbClr val="41CDD3"/>
      </a:accent2>
      <a:accent3>
        <a:srgbClr val="E2E5E7"/>
      </a:accent3>
      <a:accent4>
        <a:srgbClr val="FFC000"/>
      </a:accent4>
      <a:accent5>
        <a:srgbClr val="4472C4"/>
      </a:accent5>
      <a:accent6>
        <a:srgbClr val="70AD47"/>
      </a:accent6>
      <a:hlink>
        <a:srgbClr val="0563C1"/>
      </a:hlink>
      <a:folHlink>
        <a:srgbClr val="954F72"/>
      </a:folHlink>
    </a:clrScheme>
    <a:fontScheme name="MI Letterhead">
      <a:majorFont>
        <a:latin typeface="Roboto Condensed"/>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4DB2D804A7D34ABB170AA101BB912C" ma:contentTypeVersion="13" ma:contentTypeDescription="Create a new document." ma:contentTypeScope="" ma:versionID="dd0efeb48d426368a80e627601ebdadf">
  <xsd:schema xmlns:xsd="http://www.w3.org/2001/XMLSchema" xmlns:xs="http://www.w3.org/2001/XMLSchema" xmlns:p="http://schemas.microsoft.com/office/2006/metadata/properties" xmlns:ns3="91c2fe4a-352f-4d91-a315-f2c53cc51e42" xmlns:ns4="cc3a97bd-4432-4f20-ba2f-2291f9a9ac54" targetNamespace="http://schemas.microsoft.com/office/2006/metadata/properties" ma:root="true" ma:fieldsID="a8b0fbd65a2eac622cc480b766007eff" ns3:_="" ns4:_="">
    <xsd:import namespace="91c2fe4a-352f-4d91-a315-f2c53cc51e42"/>
    <xsd:import namespace="cc3a97bd-4432-4f20-ba2f-2291f9a9ac5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c2fe4a-352f-4d91-a315-f2c53cc51e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3a97bd-4432-4f20-ba2f-2291f9a9ac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4D876B-501F-4BB9-9CDD-F970F988078C}">
  <ds:schemaRefs>
    <ds:schemaRef ds:uri="http://schemas.microsoft.com/sharepoint/v3/contenttype/forms"/>
  </ds:schemaRefs>
</ds:datastoreItem>
</file>

<file path=customXml/itemProps2.xml><?xml version="1.0" encoding="utf-8"?>
<ds:datastoreItem xmlns:ds="http://schemas.openxmlformats.org/officeDocument/2006/customXml" ds:itemID="{D33F32D7-CD1D-40EB-BF24-B94A1680B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c2fe4a-352f-4d91-a315-f2c53cc51e42"/>
    <ds:schemaRef ds:uri="cc3a97bd-4432-4f20-ba2f-2291f9a9a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0CDB90-DAFD-4700-8B8F-89E3A54ED18B}">
  <ds:schemaRefs>
    <ds:schemaRef ds:uri="http://schemas.openxmlformats.org/officeDocument/2006/bibliography"/>
  </ds:schemaRefs>
</ds:datastoreItem>
</file>

<file path=customXml/itemProps4.xml><?xml version="1.0" encoding="utf-8"?>
<ds:datastoreItem xmlns:ds="http://schemas.openxmlformats.org/officeDocument/2006/customXml" ds:itemID="{DE11A9D7-4F54-4E65-8D73-67F090627B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C:\Users\Home\Downloads\MI_Letterhead.dotm</Template>
  <TotalTime>12</TotalTime>
  <Pages>13</Pages>
  <Words>6971</Words>
  <Characters>41061</Characters>
  <Application>Microsoft Office Word</Application>
  <DocSecurity>0</DocSecurity>
  <Lines>570</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Mordor-User</dc:creator>
  <cp:keywords/>
  <dc:description/>
  <cp:lastModifiedBy>Venkata SriHarsha Joshyula</cp:lastModifiedBy>
  <cp:revision>3</cp:revision>
  <cp:lastPrinted>2025-12-18T16:10:00Z</cp:lastPrinted>
  <dcterms:created xsi:type="dcterms:W3CDTF">2025-12-19T13:39:00Z</dcterms:created>
  <dcterms:modified xsi:type="dcterms:W3CDTF">2025-12-19T13:56:00Z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0x0101005C4DB2D804A7D34ABB170AA101BB912C</vt:lpwstr>
  </property>
</Properties>
</file>