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A14CE3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527744">
        <w:rPr>
          <w:rFonts w:ascii="Arial" w:hAnsi="Arial" w:cs="Arial"/>
          <w:lang w:val="en"/>
        </w:rPr>
        <w:t>Singireddy Sriharsha</w:t>
      </w:r>
      <w:r>
        <w:rPr>
          <w:rFonts w:ascii="Arial" w:hAnsi="Arial" w:cs="Arial"/>
          <w:lang w:val="en"/>
        </w:rPr>
        <w:t>]</w:t>
      </w:r>
    </w:p>
    <w:p w14:paraId="677DC39A" w14:textId="7E8D327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527744">
        <w:rPr>
          <w:rFonts w:ascii="Arial" w:hAnsi="Arial" w:cs="Arial"/>
          <w:lang w:val="en"/>
        </w:rPr>
        <w:t>sriharsha2005singireddy@gmail.com</w:t>
      </w:r>
      <w:r>
        <w:rPr>
          <w:rFonts w:ascii="Arial" w:hAnsi="Arial" w:cs="Arial"/>
          <w:lang w:val="en"/>
        </w:rPr>
        <w:t>]</w:t>
      </w:r>
    </w:p>
    <w:p w14:paraId="4D7EECF3" w14:textId="504F449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527744" w:rsidRPr="00527744">
        <w:rPr>
          <w:rFonts w:ascii="Arial" w:hAnsi="Arial" w:cs="Arial"/>
          <w:b/>
          <w:bCs/>
        </w:rPr>
        <w:t>Agricultural Science</w:t>
      </w:r>
      <w:r>
        <w:rPr>
          <w:rFonts w:ascii="Arial" w:hAnsi="Arial" w:cs="Arial"/>
          <w:lang w:val="en"/>
        </w:rPr>
        <w:t>]</w:t>
      </w:r>
    </w:p>
    <w:p w14:paraId="19551121" w14:textId="2A1798A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27744">
        <w:rPr>
          <w:rFonts w:ascii="Arial" w:hAnsi="Arial" w:cs="Arial"/>
          <w:lang w:val="en"/>
        </w:rPr>
        <w:t>[</w:t>
      </w:r>
      <w:r w:rsidR="00527744" w:rsidRPr="00527744">
        <w:rPr>
          <w:rFonts w:ascii="Arial" w:hAnsi="Arial" w:cs="Arial"/>
          <w:lang w:val="en"/>
        </w:rPr>
        <w:t>https://link.springer.com/article/10.1007/s10460-023-10438-2</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202056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527744" w:rsidRPr="00527744">
        <w:rPr>
          <w:rFonts w:ascii="Arial" w:hAnsi="Arial" w:cs="Arial"/>
        </w:rPr>
        <w:t>g</w:t>
      </w:r>
      <w:r w:rsidR="00527744">
        <w:rPr>
          <w:rFonts w:ascii="Arial" w:hAnsi="Arial" w:cs="Arial"/>
        </w:rPr>
        <w:t>ive</w:t>
      </w:r>
      <w:r w:rsidR="00527744" w:rsidRPr="00527744">
        <w:rPr>
          <w:rFonts w:ascii="Arial" w:hAnsi="Arial" w:cs="Arial"/>
        </w:rPr>
        <w:t xml:space="preserve"> me the brief and entire summary of this research p</w:t>
      </w:r>
      <w:r w:rsidR="00527744">
        <w:rPr>
          <w:rFonts w:ascii="Arial" w:hAnsi="Arial" w:cs="Arial"/>
        </w:rPr>
        <w:t>a</w:t>
      </w:r>
      <w:r w:rsidR="00527744" w:rsidRPr="00527744">
        <w:rPr>
          <w:rFonts w:ascii="Arial" w:hAnsi="Arial" w:cs="Arial"/>
        </w:rPr>
        <w:t xml:space="preserve">per in paragraph </w:t>
      </w:r>
      <w:proofErr w:type="spellStart"/>
      <w:r w:rsidR="00527744" w:rsidRPr="00527744">
        <w:rPr>
          <w:rFonts w:ascii="Arial" w:hAnsi="Arial" w:cs="Arial"/>
        </w:rPr>
        <w:t>upt</w:t>
      </w:r>
      <w:r w:rsidR="00527744">
        <w:rPr>
          <w:rFonts w:ascii="Arial" w:hAnsi="Arial" w:cs="Arial"/>
        </w:rPr>
        <w:t>o</w:t>
      </w:r>
      <w:proofErr w:type="spellEnd"/>
      <w:r w:rsidR="00527744" w:rsidRPr="00527744">
        <w:rPr>
          <w:rFonts w:ascii="Arial" w:hAnsi="Arial" w:cs="Arial"/>
        </w:rPr>
        <w:t xml:space="preserve"> 100 words max</w:t>
      </w:r>
      <w:r>
        <w:rPr>
          <w:rFonts w:ascii="Arial" w:hAnsi="Arial" w:cs="Arial"/>
          <w:lang w:val="en"/>
        </w:rPr>
        <w:t>]</w:t>
      </w:r>
    </w:p>
    <w:p w14:paraId="2A52CA37" w14:textId="4294F55D"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527744" w:rsidRPr="00527744">
        <w:rPr>
          <w:rFonts w:ascii="Arial" w:hAnsi="Arial" w:cs="Arial"/>
        </w:rPr>
        <w:t xml:space="preserve">The research paper, </w:t>
      </w:r>
      <w:r w:rsidR="00527744" w:rsidRPr="00527744">
        <w:rPr>
          <w:rFonts w:ascii="Arial" w:hAnsi="Arial" w:cs="Arial"/>
          <w:b/>
          <w:bCs/>
        </w:rPr>
        <w:t>"Social science – STEM collaborations in agriculture, food and beyond: an STSFAN manifesto,"</w:t>
      </w:r>
      <w:r w:rsidR="00527744" w:rsidRPr="00527744">
        <w:rPr>
          <w:rFonts w:ascii="Arial" w:hAnsi="Arial" w:cs="Arial"/>
        </w:rPr>
        <w:t xml:space="preserve"> highlights the importance of integrating social scientists into agricultural and food technology projects from the outset. Social scientists contribute valuable insights into the social, cultural, and environmental implications of technologies. The paper identifies challenges such as tokenistic involvement and suggests improvements like early inclusion, leadership roles, and independent budgets for social scientists. It argues that genuine interdisciplinary collaboration is essential for creating socially responsible and widely accepted technological innovations in the agri-food sector.</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45E00A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9E3B0B" w:rsidRPr="009E3B0B">
        <w:rPr>
          <w:rFonts w:ascii="Arial" w:hAnsi="Arial" w:cs="Arial"/>
        </w:rPr>
        <w:t xml:space="preserve">give me the </w:t>
      </w:r>
      <w:r w:rsidR="009E3B0B">
        <w:rPr>
          <w:rFonts w:ascii="Arial" w:hAnsi="Arial" w:cs="Arial"/>
        </w:rPr>
        <w:t>highlights</w:t>
      </w:r>
      <w:r w:rsidR="009E3B0B" w:rsidRPr="009E3B0B">
        <w:rPr>
          <w:rFonts w:ascii="Arial" w:hAnsi="Arial" w:cs="Arial"/>
        </w:rPr>
        <w:t xml:space="preserve"> of this </w:t>
      </w:r>
      <w:r w:rsidR="009E3B0B">
        <w:rPr>
          <w:rFonts w:ascii="Arial" w:hAnsi="Arial" w:cs="Arial"/>
        </w:rPr>
        <w:t xml:space="preserve">summary </w:t>
      </w:r>
      <w:r w:rsidR="009E3B0B" w:rsidRPr="009E3B0B">
        <w:rPr>
          <w:rFonts w:ascii="Arial" w:hAnsi="Arial" w:cs="Arial"/>
        </w:rPr>
        <w:t>in efficient way</w:t>
      </w:r>
      <w:r w:rsidR="009E3B0B">
        <w:rPr>
          <w:rFonts w:ascii="Arial" w:hAnsi="Arial" w:cs="Arial"/>
        </w:rPr>
        <w:t xml:space="preserve"> in 100 words max</w:t>
      </w:r>
      <w:r>
        <w:rPr>
          <w:rFonts w:ascii="Arial" w:hAnsi="Arial" w:cs="Arial"/>
          <w:lang w:val="en"/>
        </w:rPr>
        <w:t>]</w:t>
      </w:r>
    </w:p>
    <w:p w14:paraId="3E7B3821" w14:textId="1790AF8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9E3B0B" w:rsidRPr="009E3B0B">
        <w:rPr>
          <w:rFonts w:ascii="Arial" w:hAnsi="Arial" w:cs="Arial"/>
        </w:rPr>
        <w:t>The paper highlights the crucial role of social scientists in agri-food technology projects, providing insights into societal impacts. Key challenges include their late or tokenistic involvement and an emphasis on public acceptance rather than critical engagement. To address this, the paper recommends early integration of social scientists, granting them leadership roles and independent budgets, and fostering true interdisciplinary collaboration. The goal is to create socially responsible and widely accepted technological innovations that align with both technological and societal needs.</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DD04A72"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w:t>
      </w:r>
      <w:r w:rsidR="009E3B0B" w:rsidRPr="009E3B0B">
        <w:rPr>
          <w:rFonts w:ascii="Arial" w:hAnsi="Arial" w:cs="Arial"/>
        </w:rPr>
        <w:t>give me the main point of this project in 100 words max which summarizes entire research paper</w:t>
      </w:r>
      <w:r>
        <w:rPr>
          <w:rFonts w:ascii="Arial" w:hAnsi="Arial" w:cs="Arial"/>
          <w:lang w:val="en"/>
        </w:rPr>
        <w:t>]</w:t>
      </w:r>
    </w:p>
    <w:p w14:paraId="5EC7C626" w14:textId="51DFDC5D"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9E3B0B" w:rsidRPr="009E3B0B">
        <w:rPr>
          <w:rFonts w:ascii="Arial" w:hAnsi="Arial" w:cs="Arial"/>
        </w:rPr>
        <w:t>The research paper emphasizes the need for meaningful integration of social scientists in agricultural and food technology projects. It argues that social scientists provide essential insights into the societal impacts of technologies, which are often overlooked in STEM-driven initiatives. The main challenges identified include the late and tokenistic involvement of social scientists. The paper advocates for early collaboration, leadership roles, and independent resources for social scientists to ensure that technological innovations are socially responsible, addressing both technical goals and societal needs effectively.</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96D4CE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9E3B0B" w:rsidRPr="009E3B0B">
        <w:rPr>
          <w:rFonts w:ascii="Arial" w:hAnsi="Arial" w:cs="Arial"/>
        </w:rPr>
        <w:t>give me the best summarization of this research paper with 100 words max</w:t>
      </w:r>
      <w:r>
        <w:rPr>
          <w:rFonts w:ascii="Arial" w:hAnsi="Arial" w:cs="Arial"/>
          <w:lang w:val="en"/>
        </w:rPr>
        <w:t>]</w:t>
      </w:r>
    </w:p>
    <w:p w14:paraId="13093686" w14:textId="18066346"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9E3B0B" w:rsidRPr="009E3B0B">
        <w:rPr>
          <w:rFonts w:ascii="Arial" w:hAnsi="Arial" w:cs="Arial"/>
        </w:rPr>
        <w:t>The paper argues for the essential integration of social scientists in agricultural and food technology projects. It highlights the value they bring in addressing societal impacts, which are often neglected in STEM-led initiatives. The authors identify challenges such as tokenistic involvement and propose solutions like early inclusion, leadership roles, and independent budgets for social scientists. The goal is to ensure that technological innovations are not only technically sound but also socially responsible and widely accepted, aligning with the needs and values of diverse communities for better, more ethical outcomes.</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66CDAF8" w14:textId="77777777" w:rsidR="009E3B0B" w:rsidRPr="009E3B0B" w:rsidRDefault="00000000" w:rsidP="009E3B0B">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w:t>
      </w:r>
      <w:r w:rsidR="009E3B0B" w:rsidRPr="009E3B0B">
        <w:rPr>
          <w:rFonts w:ascii="Arial" w:hAnsi="Arial" w:cs="Arial"/>
        </w:rPr>
        <w:t>The paper "Social science – STEM collaborations in agriculture, food and beyond: an STSFAN manifesto" underscores the value of integrating social science perspectives with STEM research. Key insights include:</w:t>
      </w:r>
    </w:p>
    <w:p w14:paraId="39191A0F" w14:textId="77777777" w:rsidR="009E3B0B" w:rsidRPr="009E3B0B" w:rsidRDefault="009E3B0B" w:rsidP="009E3B0B">
      <w:pPr>
        <w:pStyle w:val="NormalWeb"/>
        <w:numPr>
          <w:ilvl w:val="0"/>
          <w:numId w:val="9"/>
        </w:numPr>
        <w:divId w:val="465317432"/>
        <w:rPr>
          <w:rFonts w:ascii="Arial" w:hAnsi="Arial" w:cs="Arial"/>
        </w:rPr>
      </w:pPr>
      <w:r w:rsidRPr="009E3B0B">
        <w:rPr>
          <w:rFonts w:ascii="Arial" w:hAnsi="Arial" w:cs="Arial"/>
          <w:b/>
          <w:bCs/>
        </w:rPr>
        <w:t>Enhanced Innovation</w:t>
      </w:r>
      <w:r w:rsidRPr="009E3B0B">
        <w:rPr>
          <w:rFonts w:ascii="Arial" w:hAnsi="Arial" w:cs="Arial"/>
        </w:rPr>
        <w:t>: Social scientists contribute crucial insights into the social, cultural, and political contexts of technological innovations, improving their relevance and acceptance.</w:t>
      </w:r>
    </w:p>
    <w:p w14:paraId="1309939C" w14:textId="77777777" w:rsidR="009E3B0B" w:rsidRPr="009E3B0B" w:rsidRDefault="009E3B0B" w:rsidP="009E3B0B">
      <w:pPr>
        <w:pStyle w:val="NormalWeb"/>
        <w:numPr>
          <w:ilvl w:val="0"/>
          <w:numId w:val="9"/>
        </w:numPr>
        <w:divId w:val="465317432"/>
        <w:rPr>
          <w:rFonts w:ascii="Arial" w:hAnsi="Arial" w:cs="Arial"/>
        </w:rPr>
      </w:pPr>
      <w:r w:rsidRPr="009E3B0B">
        <w:rPr>
          <w:rFonts w:ascii="Arial" w:hAnsi="Arial" w:cs="Arial"/>
          <w:b/>
          <w:bCs/>
        </w:rPr>
        <w:t>Collaboration Challenges</w:t>
      </w:r>
      <w:r w:rsidRPr="009E3B0B">
        <w:rPr>
          <w:rFonts w:ascii="Arial" w:hAnsi="Arial" w:cs="Arial"/>
        </w:rPr>
        <w:t>: It identifies challenges such as differing methodologies and priorities but emphasizes overcoming these barriers for successful interdisciplinary work.</w:t>
      </w:r>
    </w:p>
    <w:p w14:paraId="71707932" w14:textId="77777777" w:rsidR="009E3B0B" w:rsidRPr="009E3B0B" w:rsidRDefault="009E3B0B" w:rsidP="009E3B0B">
      <w:pPr>
        <w:pStyle w:val="NormalWeb"/>
        <w:numPr>
          <w:ilvl w:val="0"/>
          <w:numId w:val="9"/>
        </w:numPr>
        <w:divId w:val="465317432"/>
        <w:rPr>
          <w:rFonts w:ascii="Arial" w:hAnsi="Arial" w:cs="Arial"/>
        </w:rPr>
      </w:pPr>
      <w:r w:rsidRPr="009E3B0B">
        <w:rPr>
          <w:rFonts w:ascii="Arial" w:hAnsi="Arial" w:cs="Arial"/>
          <w:b/>
          <w:bCs/>
        </w:rPr>
        <w:t>Case Studies</w:t>
      </w:r>
      <w:r w:rsidRPr="009E3B0B">
        <w:rPr>
          <w:rFonts w:ascii="Arial" w:hAnsi="Arial" w:cs="Arial"/>
        </w:rPr>
        <w:t>: The authors provide examples showing how social science input has led to more effective and socially acceptable technological solutions.</w:t>
      </w:r>
    </w:p>
    <w:p w14:paraId="02E675D8" w14:textId="77777777" w:rsidR="009E3B0B" w:rsidRPr="009E3B0B" w:rsidRDefault="009E3B0B" w:rsidP="009E3B0B">
      <w:pPr>
        <w:pStyle w:val="NormalWeb"/>
        <w:numPr>
          <w:ilvl w:val="0"/>
          <w:numId w:val="9"/>
        </w:numPr>
        <w:divId w:val="465317432"/>
        <w:rPr>
          <w:rFonts w:ascii="Arial" w:hAnsi="Arial" w:cs="Arial"/>
        </w:rPr>
      </w:pPr>
      <w:r w:rsidRPr="009E3B0B">
        <w:rPr>
          <w:rFonts w:ascii="Arial" w:hAnsi="Arial" w:cs="Arial"/>
          <w:b/>
          <w:bCs/>
        </w:rPr>
        <w:t>Recommendations</w:t>
      </w:r>
      <w:r w:rsidRPr="009E3B0B">
        <w:rPr>
          <w:rFonts w:ascii="Arial" w:hAnsi="Arial" w:cs="Arial"/>
        </w:rPr>
        <w:t>: Strategies for better collaboration include fostering mutual respect, aligning goals, and developing integrated research frameworks.</w:t>
      </w:r>
    </w:p>
    <w:p w14:paraId="5E438A8D" w14:textId="77777777" w:rsidR="009E3B0B" w:rsidRPr="009E3B0B" w:rsidRDefault="009E3B0B" w:rsidP="009E3B0B">
      <w:pPr>
        <w:pStyle w:val="NormalWeb"/>
        <w:divId w:val="465317432"/>
        <w:rPr>
          <w:rFonts w:ascii="Arial" w:hAnsi="Arial" w:cs="Arial"/>
        </w:rPr>
      </w:pPr>
      <w:r w:rsidRPr="009E3B0B">
        <w:rPr>
          <w:rFonts w:ascii="Arial" w:hAnsi="Arial" w:cs="Arial"/>
        </w:rPr>
        <w:lastRenderedPageBreak/>
        <w:t>Overall, the paper advocates for a collaborative approach to address complex issues in agriculture and food technology, leveraging diverse expertise for greater impact.</w:t>
      </w:r>
    </w:p>
    <w:p w14:paraId="5E0F6F54" w14:textId="60272E12" w:rsidR="00234B39" w:rsidRDefault="00000000">
      <w:pPr>
        <w:pStyle w:val="NormalWeb"/>
        <w:divId w:val="465317432"/>
        <w:rPr>
          <w:rFonts w:ascii="Arial" w:hAnsi="Arial" w:cs="Arial"/>
          <w:lang w:val="en"/>
        </w:rPr>
      </w:pPr>
      <w:r>
        <w:rPr>
          <w:rFonts w:ascii="Arial" w:hAnsi="Arial" w:cs="Arial"/>
          <w:lang w:val="en"/>
        </w:rPr>
        <w:t>]</w:t>
      </w:r>
    </w:p>
    <w:p w14:paraId="32F01EFA" w14:textId="77777777" w:rsidR="00182F81" w:rsidRPr="00182F81" w:rsidRDefault="00000000" w:rsidP="00182F81">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w:t>
      </w:r>
      <w:r w:rsidR="00182F81" w:rsidRPr="00182F81">
        <w:rPr>
          <w:rFonts w:ascii="Arial" w:hAnsi="Arial" w:cs="Arial"/>
        </w:rPr>
        <w:t>The findings from the paper highlight several key applications and implications:</w:t>
      </w:r>
    </w:p>
    <w:p w14:paraId="40E1395B" w14:textId="77777777" w:rsidR="00182F81" w:rsidRPr="00182F81" w:rsidRDefault="00182F81" w:rsidP="00182F81">
      <w:pPr>
        <w:pStyle w:val="NormalWeb"/>
        <w:numPr>
          <w:ilvl w:val="0"/>
          <w:numId w:val="10"/>
        </w:numPr>
        <w:divId w:val="465317432"/>
        <w:rPr>
          <w:rFonts w:ascii="Arial" w:hAnsi="Arial" w:cs="Arial"/>
        </w:rPr>
      </w:pPr>
      <w:r w:rsidRPr="00182F81">
        <w:rPr>
          <w:rFonts w:ascii="Arial" w:hAnsi="Arial" w:cs="Arial"/>
          <w:b/>
          <w:bCs/>
        </w:rPr>
        <w:t>Improved Policy Making</w:t>
      </w:r>
      <w:r w:rsidRPr="00182F81">
        <w:rPr>
          <w:rFonts w:ascii="Arial" w:hAnsi="Arial" w:cs="Arial"/>
        </w:rPr>
        <w:t>: Incorporating social science perspectives can lead to more effective and culturally relevant policies in agriculture and food technology.</w:t>
      </w:r>
    </w:p>
    <w:p w14:paraId="1B623E6A" w14:textId="77777777" w:rsidR="00182F81" w:rsidRPr="00182F81" w:rsidRDefault="00182F81" w:rsidP="00182F81">
      <w:pPr>
        <w:pStyle w:val="NormalWeb"/>
        <w:numPr>
          <w:ilvl w:val="0"/>
          <w:numId w:val="10"/>
        </w:numPr>
        <w:divId w:val="465317432"/>
        <w:rPr>
          <w:rFonts w:ascii="Arial" w:hAnsi="Arial" w:cs="Arial"/>
        </w:rPr>
      </w:pPr>
      <w:r w:rsidRPr="00182F81">
        <w:rPr>
          <w:rFonts w:ascii="Arial" w:hAnsi="Arial" w:cs="Arial"/>
          <w:b/>
          <w:bCs/>
        </w:rPr>
        <w:t>Enhanced Technology Adoption</w:t>
      </w:r>
      <w:r w:rsidRPr="00182F81">
        <w:rPr>
          <w:rFonts w:ascii="Arial" w:hAnsi="Arial" w:cs="Arial"/>
        </w:rPr>
        <w:t>: Understanding social and cultural contexts can result in technologies that are better received and utilized by diverse communities.</w:t>
      </w:r>
    </w:p>
    <w:p w14:paraId="230120A2" w14:textId="77777777" w:rsidR="00182F81" w:rsidRPr="00182F81" w:rsidRDefault="00182F81" w:rsidP="00182F81">
      <w:pPr>
        <w:pStyle w:val="NormalWeb"/>
        <w:numPr>
          <w:ilvl w:val="0"/>
          <w:numId w:val="10"/>
        </w:numPr>
        <w:divId w:val="465317432"/>
        <w:rPr>
          <w:rFonts w:ascii="Arial" w:hAnsi="Arial" w:cs="Arial"/>
        </w:rPr>
      </w:pPr>
      <w:r w:rsidRPr="00182F81">
        <w:rPr>
          <w:rFonts w:ascii="Arial" w:hAnsi="Arial" w:cs="Arial"/>
          <w:b/>
          <w:bCs/>
        </w:rPr>
        <w:t>Informed Stakeholder Engagement</w:t>
      </w:r>
      <w:r w:rsidRPr="00182F81">
        <w:rPr>
          <w:rFonts w:ascii="Arial" w:hAnsi="Arial" w:cs="Arial"/>
        </w:rPr>
        <w:t>: Social scientists can help engage communities and stakeholders more effectively, ensuring technological innovations align with societal needs and values.</w:t>
      </w:r>
    </w:p>
    <w:p w14:paraId="7D4D9C32" w14:textId="77777777" w:rsidR="00182F81" w:rsidRPr="00182F81" w:rsidRDefault="00182F81" w:rsidP="00182F81">
      <w:pPr>
        <w:pStyle w:val="NormalWeb"/>
        <w:numPr>
          <w:ilvl w:val="0"/>
          <w:numId w:val="10"/>
        </w:numPr>
        <w:divId w:val="465317432"/>
        <w:rPr>
          <w:rFonts w:ascii="Arial" w:hAnsi="Arial" w:cs="Arial"/>
        </w:rPr>
      </w:pPr>
      <w:r w:rsidRPr="00182F81">
        <w:rPr>
          <w:rFonts w:ascii="Arial" w:hAnsi="Arial" w:cs="Arial"/>
          <w:b/>
          <w:bCs/>
        </w:rPr>
        <w:t>Interdisciplinary Education</w:t>
      </w:r>
      <w:r w:rsidRPr="00182F81">
        <w:rPr>
          <w:rFonts w:ascii="Arial" w:hAnsi="Arial" w:cs="Arial"/>
        </w:rPr>
        <w:t>: Insights can guide educational programs that foster collaboration between social scientists and STEM researchers, promoting integrated approaches to problem-solving.</w:t>
      </w:r>
    </w:p>
    <w:p w14:paraId="256E36F5" w14:textId="77777777" w:rsidR="00182F81" w:rsidRPr="00182F81" w:rsidRDefault="00182F81" w:rsidP="00182F81">
      <w:pPr>
        <w:pStyle w:val="NormalWeb"/>
        <w:numPr>
          <w:ilvl w:val="0"/>
          <w:numId w:val="10"/>
        </w:numPr>
        <w:divId w:val="465317432"/>
        <w:rPr>
          <w:rFonts w:ascii="Arial" w:hAnsi="Arial" w:cs="Arial"/>
        </w:rPr>
      </w:pPr>
      <w:r w:rsidRPr="00182F81">
        <w:rPr>
          <w:rFonts w:ascii="Arial" w:hAnsi="Arial" w:cs="Arial"/>
          <w:b/>
          <w:bCs/>
        </w:rPr>
        <w:t>Sustainable Development</w:t>
      </w:r>
      <w:r w:rsidRPr="00182F81">
        <w:rPr>
          <w:rFonts w:ascii="Arial" w:hAnsi="Arial" w:cs="Arial"/>
        </w:rPr>
        <w:t>: Combining social and technical knowledge can lead to sustainable solutions that address both environmental and social challenges in agriculture and food systems.</w:t>
      </w:r>
    </w:p>
    <w:p w14:paraId="103F142C" w14:textId="77777777" w:rsidR="00182F81" w:rsidRPr="00182F81" w:rsidRDefault="00182F81" w:rsidP="00182F81">
      <w:pPr>
        <w:pStyle w:val="NormalWeb"/>
        <w:divId w:val="465317432"/>
        <w:rPr>
          <w:rFonts w:ascii="Arial" w:hAnsi="Arial" w:cs="Arial"/>
        </w:rPr>
      </w:pPr>
      <w:r w:rsidRPr="00182F81">
        <w:rPr>
          <w:rFonts w:ascii="Arial" w:hAnsi="Arial" w:cs="Arial"/>
        </w:rPr>
        <w:t>Overall, these findings encourage more holistic and inclusive approaches to technology and policy development.</w:t>
      </w:r>
    </w:p>
    <w:p w14:paraId="112EDBB6" w14:textId="5EF5942E" w:rsidR="00234B39" w:rsidRDefault="00000000">
      <w:pPr>
        <w:pStyle w:val="NormalWeb"/>
        <w:divId w:val="465317432"/>
        <w:rPr>
          <w:rFonts w:ascii="Arial" w:hAnsi="Arial" w:cs="Arial"/>
          <w:lang w:val="en"/>
        </w:rPr>
      </w:pPr>
      <w:r>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3192E246" w14:textId="50458F8D" w:rsidR="00182F81" w:rsidRPr="00182F81" w:rsidRDefault="00000000" w:rsidP="00182F81">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w:t>
      </w:r>
      <w:r w:rsidR="00182F81" w:rsidRPr="00182F81">
        <w:rPr>
          <w:rFonts w:ascii="Arial" w:hAnsi="Arial" w:cs="Arial"/>
        </w:rPr>
        <w:t>Your final summary and insights are clear and well-structured. They effectively highlight the importance of integrating social science with STEM in agricultural and food technology projects. The summary succinctly captures key points, including the value added by social scientists, challenges, case studies, and recommendations for improved collaboration.</w:t>
      </w:r>
    </w:p>
    <w:p w14:paraId="610F8CC9" w14:textId="6AFF5505" w:rsidR="00234B39" w:rsidRDefault="00000000">
      <w:pPr>
        <w:pStyle w:val="NormalWeb"/>
        <w:divId w:val="465317432"/>
        <w:rPr>
          <w:rFonts w:ascii="Arial" w:hAnsi="Arial" w:cs="Arial"/>
          <w:lang w:val="en"/>
        </w:rPr>
      </w:pPr>
      <w:r>
        <w:rPr>
          <w:rFonts w:ascii="Arial" w:hAnsi="Arial" w:cs="Arial"/>
          <w:lang w:val="en"/>
        </w:rPr>
        <w:t>]</w:t>
      </w:r>
    </w:p>
    <w:p w14:paraId="2C98F647" w14:textId="67EB703F"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182F81" w:rsidRPr="00182F81">
        <w:rPr>
          <w:rFonts w:ascii="Arial" w:hAnsi="Arial" w:cs="Arial"/>
        </w:rPr>
        <w:t>Your summary and insights are accurate and well-aligned with the paper’s content. They effectively highlight the integration of social scientists into STEM projects, the challenges faced, and proposed solutions. The summary clearly reflects the paper’s advocacy for socially responsible and inclusive technological innovations in agriculture and food technology.</w:t>
      </w:r>
      <w:r>
        <w:rPr>
          <w:rFonts w:ascii="Arial" w:hAnsi="Arial" w:cs="Arial"/>
          <w:lang w:val="en"/>
        </w:rPr>
        <w:t>]</w:t>
      </w:r>
    </w:p>
    <w:p w14:paraId="032CD3EB" w14:textId="19A332FB"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182F81" w:rsidRPr="00182F81">
        <w:rPr>
          <w:rFonts w:ascii="Arial" w:hAnsi="Arial" w:cs="Arial"/>
        </w:rPr>
        <w:t xml:space="preserve">Your insights and applications are highly relevant. They effectively capture the importance of integrating social science with STEM, highlighting how this integration can improve policy-making, </w:t>
      </w:r>
      <w:r w:rsidR="00182F81" w:rsidRPr="00182F81">
        <w:rPr>
          <w:rFonts w:ascii="Arial" w:hAnsi="Arial" w:cs="Arial"/>
        </w:rPr>
        <w:lastRenderedPageBreak/>
        <w:t>technology adoption, stakeholder engagement, and education. The focus on sustainable development and interdisciplinary collaboration aligns well with the paper's advocacy for holistic and inclusive approaches.</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1FE05EE" w14:textId="77777777" w:rsidR="00182F81" w:rsidRPr="00182F81" w:rsidRDefault="00000000" w:rsidP="00182F81">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w:t>
      </w:r>
      <w:r w:rsidR="00182F81" w:rsidRPr="00182F81">
        <w:rPr>
          <w:rFonts w:ascii="Arial" w:hAnsi="Arial" w:cs="Arial"/>
        </w:rPr>
        <w:t>Reflecting on my learning experience with the paper "Social science – STEM collaborations in agriculture, food and beyond: an STSFAN manifesto," I gained valuable insights into the critical role of integrating social sciences with STEM disciplines. The paper illuminated how social scientists can address societal impacts that are often overlooked in purely technical projects. This integration is essential for creating technologies that are not only effective but also socially responsible and widely accepted.</w:t>
      </w:r>
    </w:p>
    <w:p w14:paraId="49366363" w14:textId="77777777" w:rsidR="00182F81" w:rsidRPr="00182F81" w:rsidRDefault="00182F81" w:rsidP="00182F81">
      <w:pPr>
        <w:pStyle w:val="NormalWeb"/>
        <w:divId w:val="465317432"/>
        <w:rPr>
          <w:rFonts w:ascii="Arial" w:hAnsi="Arial" w:cs="Arial"/>
        </w:rPr>
      </w:pPr>
      <w:r w:rsidRPr="00182F81">
        <w:rPr>
          <w:rFonts w:ascii="Arial" w:hAnsi="Arial" w:cs="Arial"/>
        </w:rPr>
        <w:t>One of the main challenges I faced was understanding and articulating the barriers to interdisciplinary collaboration, such as tokenistic involvement and differing methodologies between fields. Navigating these challenges required a deep dive into both the technical and social aspects of the research. The proposed solutions, like early inclusion of social scientists and allocating independent budgets, were particularly enlightening, showcasing practical steps to overcome these barriers.</w:t>
      </w:r>
    </w:p>
    <w:p w14:paraId="468FA455" w14:textId="77777777" w:rsidR="00182F81" w:rsidRPr="00182F81" w:rsidRDefault="00182F81" w:rsidP="00182F81">
      <w:pPr>
        <w:pStyle w:val="NormalWeb"/>
        <w:divId w:val="465317432"/>
        <w:rPr>
          <w:rFonts w:ascii="Arial" w:hAnsi="Arial" w:cs="Arial"/>
        </w:rPr>
      </w:pPr>
      <w:r w:rsidRPr="00182F81">
        <w:rPr>
          <w:rFonts w:ascii="Arial" w:hAnsi="Arial" w:cs="Arial"/>
        </w:rPr>
        <w:t>The insights gained emphasized the importance of fostering mutual respect and aligning goals across disciplines. The case studies provided concrete examples of how social science input has led to more socially acceptable technological solutions, reinforcing the value of diverse perspectives in addressing complex issues.</w:t>
      </w:r>
    </w:p>
    <w:p w14:paraId="0FA022C7" w14:textId="77777777" w:rsidR="00182F81" w:rsidRPr="00182F81" w:rsidRDefault="00182F81" w:rsidP="00182F81">
      <w:pPr>
        <w:pStyle w:val="NormalWeb"/>
        <w:divId w:val="465317432"/>
        <w:rPr>
          <w:rFonts w:ascii="Arial" w:hAnsi="Arial" w:cs="Arial"/>
        </w:rPr>
      </w:pPr>
      <w:r w:rsidRPr="00182F81">
        <w:rPr>
          <w:rFonts w:ascii="Arial" w:hAnsi="Arial" w:cs="Arial"/>
        </w:rPr>
        <w:t>Overall, this experience highlighted the necessity of a collaborative approach in addressing multifaceted problems in agriculture and food technology. By leveraging diverse expertise, we can develop more holistic and impactful solutions that better serve societal needs and values.</w:t>
      </w:r>
    </w:p>
    <w:p w14:paraId="1BBCFE56" w14:textId="0D62F43A" w:rsidR="00234B39" w:rsidRDefault="00000000">
      <w:pPr>
        <w:pStyle w:val="NormalWeb"/>
        <w:divId w:val="465317432"/>
        <w:rPr>
          <w:rFonts w:ascii="Arial" w:hAnsi="Arial" w:cs="Arial"/>
          <w:lang w:val="en"/>
        </w:rPr>
      </w:pP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90835"/>
    <w:multiLevelType w:val="multilevel"/>
    <w:tmpl w:val="29E2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D2D78"/>
    <w:multiLevelType w:val="multilevel"/>
    <w:tmpl w:val="23A6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3"/>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798379475">
    <w:abstractNumId w:val="4"/>
  </w:num>
  <w:num w:numId="10" w16cid:durableId="1682004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2F81"/>
    <w:rsid w:val="00234B39"/>
    <w:rsid w:val="0046607C"/>
    <w:rsid w:val="005244B8"/>
    <w:rsid w:val="00527744"/>
    <w:rsid w:val="009E3B0B"/>
    <w:rsid w:val="00A958D5"/>
    <w:rsid w:val="00B45D63"/>
    <w:rsid w:val="00B942E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05307268">
                  <w:marLeft w:val="0"/>
                  <w:marRight w:val="0"/>
                  <w:marTop w:val="0"/>
                  <w:marBottom w:val="0"/>
                  <w:divBdr>
                    <w:top w:val="none" w:sz="0" w:space="0" w:color="auto"/>
                    <w:left w:val="none" w:sz="0" w:space="0" w:color="auto"/>
                    <w:bottom w:val="none" w:sz="0" w:space="0" w:color="auto"/>
                    <w:right w:val="none" w:sz="0" w:space="0" w:color="auto"/>
                  </w:divBdr>
                </w:div>
                <w:div w:id="1575312481">
                  <w:marLeft w:val="0"/>
                  <w:marRight w:val="0"/>
                  <w:marTop w:val="0"/>
                  <w:marBottom w:val="0"/>
                  <w:divBdr>
                    <w:top w:val="none" w:sz="0" w:space="0" w:color="auto"/>
                    <w:left w:val="none" w:sz="0" w:space="0" w:color="auto"/>
                    <w:bottom w:val="none" w:sz="0" w:space="0" w:color="auto"/>
                    <w:right w:val="none" w:sz="0" w:space="0" w:color="auto"/>
                  </w:divBdr>
                </w:div>
                <w:div w:id="762796004">
                  <w:marLeft w:val="0"/>
                  <w:marRight w:val="0"/>
                  <w:marTop w:val="0"/>
                  <w:marBottom w:val="0"/>
                  <w:divBdr>
                    <w:top w:val="none" w:sz="0" w:space="0" w:color="auto"/>
                    <w:left w:val="none" w:sz="0" w:space="0" w:color="auto"/>
                    <w:bottom w:val="none" w:sz="0" w:space="0" w:color="auto"/>
                    <w:right w:val="none" w:sz="0" w:space="0" w:color="auto"/>
                  </w:divBdr>
                </w:div>
                <w:div w:id="595745757">
                  <w:marLeft w:val="0"/>
                  <w:marRight w:val="0"/>
                  <w:marTop w:val="0"/>
                  <w:marBottom w:val="0"/>
                  <w:divBdr>
                    <w:top w:val="none" w:sz="0" w:space="0" w:color="auto"/>
                    <w:left w:val="none" w:sz="0" w:space="0" w:color="auto"/>
                    <w:bottom w:val="none" w:sz="0" w:space="0" w:color="auto"/>
                    <w:right w:val="none" w:sz="0" w:space="0" w:color="auto"/>
                  </w:divBdr>
                </w:div>
                <w:div w:id="119232188">
                  <w:marLeft w:val="0"/>
                  <w:marRight w:val="0"/>
                  <w:marTop w:val="0"/>
                  <w:marBottom w:val="0"/>
                  <w:divBdr>
                    <w:top w:val="none" w:sz="0" w:space="0" w:color="auto"/>
                    <w:left w:val="none" w:sz="0" w:space="0" w:color="auto"/>
                    <w:bottom w:val="none" w:sz="0" w:space="0" w:color="auto"/>
                    <w:right w:val="none" w:sz="0" w:space="0" w:color="auto"/>
                  </w:divBdr>
                  <w:divsChild>
                    <w:div w:id="955798361">
                      <w:marLeft w:val="0"/>
                      <w:marRight w:val="0"/>
                      <w:marTop w:val="0"/>
                      <w:marBottom w:val="0"/>
                      <w:divBdr>
                        <w:top w:val="none" w:sz="0" w:space="0" w:color="auto"/>
                        <w:left w:val="none" w:sz="0" w:space="0" w:color="auto"/>
                        <w:bottom w:val="none" w:sz="0" w:space="0" w:color="auto"/>
                        <w:right w:val="none" w:sz="0" w:space="0" w:color="auto"/>
                      </w:divBdr>
                      <w:divsChild>
                        <w:div w:id="134492328">
                          <w:marLeft w:val="0"/>
                          <w:marRight w:val="0"/>
                          <w:marTop w:val="0"/>
                          <w:marBottom w:val="0"/>
                          <w:divBdr>
                            <w:top w:val="none" w:sz="0" w:space="0" w:color="auto"/>
                            <w:left w:val="none" w:sz="0" w:space="0" w:color="auto"/>
                            <w:bottom w:val="none" w:sz="0" w:space="0" w:color="auto"/>
                            <w:right w:val="none" w:sz="0" w:space="0" w:color="auto"/>
                          </w:divBdr>
                          <w:divsChild>
                            <w:div w:id="770131409">
                              <w:marLeft w:val="0"/>
                              <w:marRight w:val="0"/>
                              <w:marTop w:val="0"/>
                              <w:marBottom w:val="0"/>
                              <w:divBdr>
                                <w:top w:val="none" w:sz="0" w:space="0" w:color="auto"/>
                                <w:left w:val="none" w:sz="0" w:space="0" w:color="auto"/>
                                <w:bottom w:val="none" w:sz="0" w:space="0" w:color="auto"/>
                                <w:right w:val="none" w:sz="0" w:space="0" w:color="auto"/>
                              </w:divBdr>
                              <w:divsChild>
                                <w:div w:id="437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9146">
                      <w:marLeft w:val="0"/>
                      <w:marRight w:val="0"/>
                      <w:marTop w:val="0"/>
                      <w:marBottom w:val="0"/>
                      <w:divBdr>
                        <w:top w:val="none" w:sz="0" w:space="0" w:color="auto"/>
                        <w:left w:val="none" w:sz="0" w:space="0" w:color="auto"/>
                        <w:bottom w:val="none" w:sz="0" w:space="0" w:color="auto"/>
                        <w:right w:val="none" w:sz="0" w:space="0" w:color="auto"/>
                      </w:divBdr>
                      <w:divsChild>
                        <w:div w:id="1281837317">
                          <w:marLeft w:val="0"/>
                          <w:marRight w:val="0"/>
                          <w:marTop w:val="0"/>
                          <w:marBottom w:val="0"/>
                          <w:divBdr>
                            <w:top w:val="none" w:sz="0" w:space="0" w:color="auto"/>
                            <w:left w:val="none" w:sz="0" w:space="0" w:color="auto"/>
                            <w:bottom w:val="none" w:sz="0" w:space="0" w:color="auto"/>
                            <w:right w:val="none" w:sz="0" w:space="0" w:color="auto"/>
                          </w:divBdr>
                          <w:divsChild>
                            <w:div w:id="423840472">
                              <w:marLeft w:val="0"/>
                              <w:marRight w:val="0"/>
                              <w:marTop w:val="0"/>
                              <w:marBottom w:val="0"/>
                              <w:divBdr>
                                <w:top w:val="none" w:sz="0" w:space="0" w:color="auto"/>
                                <w:left w:val="none" w:sz="0" w:space="0" w:color="auto"/>
                                <w:bottom w:val="none" w:sz="0" w:space="0" w:color="auto"/>
                                <w:right w:val="none" w:sz="0" w:space="0" w:color="auto"/>
                              </w:divBdr>
                              <w:divsChild>
                                <w:div w:id="5688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07337">
                  <w:marLeft w:val="0"/>
                  <w:marRight w:val="0"/>
                  <w:marTop w:val="0"/>
                  <w:marBottom w:val="0"/>
                  <w:divBdr>
                    <w:top w:val="none" w:sz="0" w:space="0" w:color="auto"/>
                    <w:left w:val="none" w:sz="0" w:space="0" w:color="auto"/>
                    <w:bottom w:val="none" w:sz="0" w:space="0" w:color="auto"/>
                    <w:right w:val="none" w:sz="0" w:space="0" w:color="auto"/>
                  </w:divBdr>
                  <w:divsChild>
                    <w:div w:id="1007829040">
                      <w:marLeft w:val="0"/>
                      <w:marRight w:val="0"/>
                      <w:marTop w:val="0"/>
                      <w:marBottom w:val="0"/>
                      <w:divBdr>
                        <w:top w:val="none" w:sz="0" w:space="0" w:color="auto"/>
                        <w:left w:val="none" w:sz="0" w:space="0" w:color="auto"/>
                        <w:bottom w:val="none" w:sz="0" w:space="0" w:color="auto"/>
                        <w:right w:val="none" w:sz="0" w:space="0" w:color="auto"/>
                      </w:divBdr>
                      <w:divsChild>
                        <w:div w:id="1428381317">
                          <w:marLeft w:val="0"/>
                          <w:marRight w:val="0"/>
                          <w:marTop w:val="0"/>
                          <w:marBottom w:val="0"/>
                          <w:divBdr>
                            <w:top w:val="none" w:sz="0" w:space="0" w:color="auto"/>
                            <w:left w:val="none" w:sz="0" w:space="0" w:color="auto"/>
                            <w:bottom w:val="none" w:sz="0" w:space="0" w:color="auto"/>
                            <w:right w:val="none" w:sz="0" w:space="0" w:color="auto"/>
                          </w:divBdr>
                          <w:divsChild>
                            <w:div w:id="335576445">
                              <w:marLeft w:val="0"/>
                              <w:marRight w:val="0"/>
                              <w:marTop w:val="0"/>
                              <w:marBottom w:val="0"/>
                              <w:divBdr>
                                <w:top w:val="none" w:sz="0" w:space="0" w:color="auto"/>
                                <w:left w:val="none" w:sz="0" w:space="0" w:color="auto"/>
                                <w:bottom w:val="none" w:sz="0" w:space="0" w:color="auto"/>
                                <w:right w:val="none" w:sz="0" w:space="0" w:color="auto"/>
                              </w:divBdr>
                              <w:divsChild>
                                <w:div w:id="5389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13618">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534389543">
                              <w:marLeft w:val="0"/>
                              <w:marRight w:val="0"/>
                              <w:marTop w:val="0"/>
                              <w:marBottom w:val="0"/>
                              <w:divBdr>
                                <w:top w:val="none" w:sz="0" w:space="0" w:color="auto"/>
                                <w:left w:val="none" w:sz="0" w:space="0" w:color="auto"/>
                                <w:bottom w:val="none" w:sz="0" w:space="0" w:color="auto"/>
                                <w:right w:val="none" w:sz="0" w:space="0" w:color="auto"/>
                              </w:divBdr>
                              <w:divsChild>
                                <w:div w:id="2076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119">
                  <w:marLeft w:val="0"/>
                  <w:marRight w:val="0"/>
                  <w:marTop w:val="0"/>
                  <w:marBottom w:val="0"/>
                  <w:divBdr>
                    <w:top w:val="none" w:sz="0" w:space="0" w:color="auto"/>
                    <w:left w:val="none" w:sz="0" w:space="0" w:color="auto"/>
                    <w:bottom w:val="none" w:sz="0" w:space="0" w:color="auto"/>
                    <w:right w:val="none" w:sz="0" w:space="0" w:color="auto"/>
                  </w:divBdr>
                </w:div>
                <w:div w:id="90683762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sriharsha singireddy</cp:lastModifiedBy>
  <cp:revision>4</cp:revision>
  <dcterms:created xsi:type="dcterms:W3CDTF">2024-08-11T10:13:00Z</dcterms:created>
  <dcterms:modified xsi:type="dcterms:W3CDTF">2024-09-08T12:16:00Z</dcterms:modified>
</cp:coreProperties>
</file>