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BC6843" w:rsidRDefault="00B17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10, 2019</w:t>
      </w:r>
    </w:p>
    <w:p w14:paraId="00000005" w14:textId="77777777" w:rsidR="00BC6843" w:rsidRDefault="00B17C2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Bailey HCI Experimental Specifications</w:t>
      </w:r>
    </w:p>
    <w:p w14:paraId="00000006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Hypotheses: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Does the color scheme of a website affect a user’s sense of usability for that website? </w:t>
      </w:r>
    </w:p>
    <w:p w14:paraId="00000007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Independent variables:</w:t>
      </w:r>
    </w:p>
    <w:p w14:paraId="00000009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Schemes</w:t>
      </w:r>
      <w:bookmarkStart w:id="0" w:name="_GoBack"/>
      <w:bookmarkEnd w:id="0"/>
    </w:p>
    <w:p w14:paraId="0000000A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Layout</w:t>
      </w:r>
    </w:p>
    <w:p w14:paraId="0000000B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Content</w:t>
      </w:r>
    </w:p>
    <w:p w14:paraId="0000000C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Brightness of screen</w:t>
      </w:r>
    </w:p>
    <w:p w14:paraId="0000000D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Dependent variables:</w:t>
      </w:r>
    </w:p>
    <w:p w14:paraId="0000000F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</w:t>
      </w:r>
    </w:p>
    <w:p w14:paraId="00000010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Accuracy </w:t>
      </w:r>
    </w:p>
    <w:p w14:paraId="00000011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Fitts law</w:t>
      </w:r>
    </w:p>
    <w:p w14:paraId="00000012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Theoretical basis or model:</w:t>
      </w:r>
    </w:p>
    <w:p w14:paraId="00000014" w14:textId="77777777" w:rsidR="00BC6843" w:rsidRDefault="00B17C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eastAsia="Times New Roman" w:hAnsi="Times New Roman" w:cs="Times New Roman"/>
          <w:sz w:val="24"/>
          <w:szCs w:val="24"/>
        </w:rPr>
        <w:t>subjects</w:t>
      </w:r>
    </w:p>
    <w:p w14:paraId="00000015" w14:textId="77777777" w:rsidR="00BC6843" w:rsidRDefault="00B17C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subjects</w:t>
      </w:r>
    </w:p>
    <w:p w14:paraId="00000016" w14:textId="77777777" w:rsidR="00BC6843" w:rsidRDefault="00B17C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</w:t>
      </w:r>
    </w:p>
    <w:p w14:paraId="00000017" w14:textId="77777777" w:rsidR="00BC6843" w:rsidRDefault="00B17C2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Sources of bias</w:t>
      </w:r>
    </w:p>
    <w:p w14:paraId="00000018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C6843" w:rsidRDefault="00B17C2F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Bibliography:</w:t>
      </w:r>
    </w:p>
    <w:p w14:paraId="0000001A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Association for Computing Machinery et al., eds.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Proceedings of the 13th ACM Conference on Embedded Networked Sensor 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2015. Print.</w:t>
      </w:r>
    </w:p>
    <w:p w14:paraId="0000001C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UX Indonesia (Conference) et al.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Bridging the Gaps in the HCI &amp; UX World: Proceedings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CHIuXID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2016 : Jakarta, Indonesia, 13-15 April 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WorldCat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Web. 17 Sept. 2019. &lt;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https://doi.org/10.1145/2898459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0000001D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Conference on Dutch Directions in HCI et al., eds.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Proceedings of the Conference on Dutch Directions in HCI 2004, Amsterdam, Holland 2004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York: Association for Computing Machinery, 2004. Print.</w:t>
      </w:r>
    </w:p>
    <w:p w14:paraId="0000001E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Graphics, ACM Special Interest Group on Computer, Interactive Techniques, and ACM Digital Library.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ACM SIGGRAPH 2018 Panels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S.l.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ACM, 2018.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WorldCat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Web. 17 Sept. 2019. &lt;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https://dl.acm.org/citation.cfm?id=3209621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0000001F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HCI Korea (Conference) et al. </w:t>
      </w:r>
      <w:r>
        <w:rPr>
          <w:rFonts w:ascii="Gungsuh" w:eastAsia="Gungsuh" w:hAnsi="Gungsuh" w:cs="Gungsuh"/>
          <w:i/>
          <w:sz w:val="24"/>
          <w:szCs w:val="24"/>
        </w:rPr>
        <w:t xml:space="preserve">Proceedings of HCI Korea 2016: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학술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대회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발표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논문집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> </w:t>
      </w:r>
      <w:r>
        <w:rPr>
          <w:rFonts w:ascii="Gungsuh" w:eastAsia="Gungsuh" w:hAnsi="Gungsuh" w:cs="Gungsuh"/>
          <w:i/>
          <w:sz w:val="24"/>
          <w:szCs w:val="24"/>
        </w:rPr>
        <w:t xml:space="preserve">: Intermission :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낙서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WorldCat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 Sept. 2019. &lt;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http://dx.doi.org/10.1145/2903626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00000020" w14:textId="77777777" w:rsidR="00BC6843" w:rsidRDefault="00B17C2F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---. </w:t>
      </w:r>
      <w:r>
        <w:rPr>
          <w:rFonts w:ascii="Gungsuh" w:eastAsia="Gungsuh" w:hAnsi="Gungsuh" w:cs="Gungsuh"/>
          <w:i/>
          <w:sz w:val="24"/>
          <w:szCs w:val="24"/>
        </w:rPr>
        <w:t xml:space="preserve">Proceedings of HCI Korea 2016: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학술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대회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발표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논문집</w:t>
      </w:r>
      <w:proofErr w:type="spellEnd"/>
      <w:r>
        <w:rPr>
          <w:rFonts w:ascii="Gungsuh" w:eastAsia="Gungsuh" w:hAnsi="Gungsuh" w:cs="Gungsuh"/>
          <w:i/>
          <w:sz w:val="24"/>
          <w:szCs w:val="24"/>
        </w:rPr>
        <w:t> </w:t>
      </w:r>
      <w:r>
        <w:rPr>
          <w:rFonts w:ascii="Gungsuh" w:eastAsia="Gungsuh" w:hAnsi="Gungsuh" w:cs="Gungsuh"/>
          <w:i/>
          <w:sz w:val="24"/>
          <w:szCs w:val="24"/>
        </w:rPr>
        <w:t xml:space="preserve">: Intermission : </w:t>
      </w:r>
      <w:proofErr w:type="spellStart"/>
      <w:r>
        <w:rPr>
          <w:rFonts w:ascii="Gungsuh" w:eastAsia="Gungsuh" w:hAnsi="Gungsuh" w:cs="Gungsuh"/>
          <w:i/>
          <w:sz w:val="24"/>
          <w:szCs w:val="24"/>
        </w:rPr>
        <w:t>낙서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WorldCat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Web. 17 Sept. 2019. &lt;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http://dx.doi.org/10.1145/2903626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00000021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C6843" w:rsidRDefault="00BC68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C68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E4714"/>
    <w:multiLevelType w:val="multilevel"/>
    <w:tmpl w:val="01D21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43"/>
    <w:rsid w:val="00B17C2F"/>
    <w:rsid w:val="00B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77D"/>
  <w15:docId w15:val="{597B5AE7-3A77-4E67-8586-8A5866B9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45/29036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145/29036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citation.cfm?id=3209621" TargetMode="External"/><Relationship Id="rId5" Type="http://schemas.openxmlformats.org/officeDocument/2006/relationships/hyperlink" Target="https://doi.org/10.1145/28984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Vemugunta</cp:lastModifiedBy>
  <cp:revision>2</cp:revision>
  <dcterms:created xsi:type="dcterms:W3CDTF">2020-05-08T23:42:00Z</dcterms:created>
  <dcterms:modified xsi:type="dcterms:W3CDTF">2020-05-08T23:42:00Z</dcterms:modified>
</cp:coreProperties>
</file>