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Minutes of Meeting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Date: 11-04-204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Time: 5 pm to 6 pm IST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Participants: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Discussion on website updates and modification.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Doubts regarding course details, duration, and course codes.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Meeting summary: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Discussion on website updates and modification:</w:t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Home page 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FAQ Section: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Ensure that "Kingly College" is capitalized with the first letters in the FAQ section.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Modify the first question's answer in the FAQ section to the terms "March / September."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About us page: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Message from Principal: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Move the "Message from Principal" section to precede the "Vision" section and plan to add photos in the future.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Core Course: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Remove semicolons from the headings in the "Core Course" section.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Mission Section: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Keep only the first two lines in the "Mission" section.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Move the remaining sentences to the preceding section.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Footer Section: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Update the text from "as Kingly College established in England" to "as Kingly College Limited registered company phone number xxxxxxxxxx established in England."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In Faculty page: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- Plan to change Nalan's photo in the future.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Doubts regarding course details, duration, and course codes: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course duration is six months for all programs.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course code format follows the pattern: school-course-serial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number of subjects is limited because it is a research degree.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Course code - CML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Repetition of same course code</w:t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TMMmb6prhm5hVzE0V/Asbwxgnw==">CgMxLjA4AHIhMUVCSjlWN09oazJuMEhpRVhKMVpXNXZjZkFaMncxSGR2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