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245E" w14:textId="77777777" w:rsidR="0021397D" w:rsidRDefault="00000000">
      <w:pPr>
        <w:jc w:val="center"/>
      </w:pPr>
      <w:r>
        <w:rPr>
          <w:b/>
          <w:color w:val="26996B"/>
          <w:sz w:val="24"/>
        </w:rPr>
        <w:t>USME</w:t>
      </w:r>
    </w:p>
    <w:p w14:paraId="04A5EC2A" w14:textId="77777777" w:rsidR="0021397D" w:rsidRDefault="00000000">
      <w:pPr>
        <w:spacing w:before="960" w:after="200"/>
        <w:jc w:val="center"/>
      </w:pPr>
      <w:r>
        <w:rPr>
          <w:rFonts w:ascii="Aptos Display" w:hAnsi="Aptos Display"/>
          <w:b/>
          <w:color w:val="143B5D"/>
          <w:sz w:val="60"/>
        </w:rPr>
        <w:t>Omnichannel Order Intake Modernization</w:t>
      </w:r>
    </w:p>
    <w:p w14:paraId="6C61BBB5" w14:textId="77777777" w:rsidR="0021397D" w:rsidRDefault="00000000">
      <w:pPr>
        <w:jc w:val="center"/>
      </w:pPr>
      <w:r>
        <w:rPr>
          <w:rFonts w:ascii="Aptos Display" w:hAnsi="Aptos Display"/>
          <w:b/>
          <w:color w:val="3979B7"/>
          <w:sz w:val="40"/>
        </w:rPr>
        <w:t>Detailed Design &amp; Operational Playbook</w:t>
      </w:r>
    </w:p>
    <w:p w14:paraId="7C6AEE49" w14:textId="77777777" w:rsidR="0021397D" w:rsidRDefault="00000000">
      <w:pPr>
        <w:spacing w:before="280"/>
        <w:jc w:val="center"/>
      </w:pPr>
      <w:r>
        <w:rPr>
          <w:b/>
          <w:sz w:val="26"/>
        </w:rPr>
        <w:t>Salesforce + Ascent Rental + Workato</w:t>
      </w:r>
    </w:p>
    <w:p w14:paraId="2D445723" w14:textId="77777777" w:rsidR="0021397D" w:rsidRDefault="00000000">
      <w:pPr>
        <w:spacing w:before="160"/>
        <w:jc w:val="center"/>
      </w:pPr>
      <w:r>
        <w:rPr>
          <w:color w:val="667584"/>
          <w:sz w:val="22"/>
        </w:rPr>
        <w:t>Preserve customer submission methods at the edge; standardize product interpretation, deduplication and order creation behind the edge.</w:t>
      </w:r>
    </w:p>
    <w:p w14:paraId="31CFB3DB" w14:textId="77777777" w:rsidR="0021397D" w:rsidRDefault="0021397D"/>
    <w:p w14:paraId="08339FBF" w14:textId="77777777" w:rsidR="0021397D" w:rsidRDefault="0021397D"/>
    <w:p w14:paraId="3F8404EE" w14:textId="77777777" w:rsidR="0021397D" w:rsidRDefault="0021397D"/>
    <w:p w14:paraId="46BDEE2F" w14:textId="77777777" w:rsidR="0021397D" w:rsidRDefault="0021397D"/>
    <w:p w14:paraId="7F67651A" w14:textId="77777777" w:rsidR="0021397D" w:rsidRDefault="0021397D"/>
    <w:tbl>
      <w:tblPr>
        <w:tblW w:w="0" w:type="auto"/>
        <w:jc w:val="center"/>
        <w:tblLayout w:type="fixed"/>
        <w:tblLook w:val="04A0" w:firstRow="1" w:lastRow="0" w:firstColumn="1" w:lastColumn="0" w:noHBand="0" w:noVBand="1"/>
      </w:tblPr>
      <w:tblGrid>
        <w:gridCol w:w="10454"/>
      </w:tblGrid>
      <w:tr w:rsidR="0021397D" w14:paraId="39A72D7D" w14:textId="77777777">
        <w:trPr>
          <w:jc w:val="center"/>
        </w:trPr>
        <w:tc>
          <w:tcPr>
            <w:tcW w:w="10454" w:type="dxa"/>
            <w:tcBorders>
              <w:top w:val="single" w:sz="8" w:space="0" w:color="26996B"/>
              <w:left w:val="single" w:sz="2" w:space="0" w:color="26996B"/>
              <w:bottom w:val="single" w:sz="2" w:space="0" w:color="26996B"/>
              <w:right w:val="single" w:sz="2" w:space="0" w:color="26996B"/>
            </w:tcBorders>
            <w:shd w:val="clear" w:color="auto" w:fill="E7F5EF"/>
          </w:tcPr>
          <w:p w14:paraId="3C9E8318" w14:textId="77777777" w:rsidR="0021397D" w:rsidRDefault="00000000">
            <w:pPr>
              <w:spacing w:after="40"/>
            </w:pPr>
            <w:r>
              <w:rPr>
                <w:b/>
                <w:color w:val="26996B"/>
                <w:sz w:val="20"/>
              </w:rPr>
              <w:t>Architecture thesis</w:t>
            </w:r>
          </w:p>
          <w:p w14:paraId="2817F1E2" w14:textId="77777777" w:rsidR="0021397D" w:rsidRDefault="00000000">
            <w:pPr>
              <w:spacing w:after="20"/>
            </w:pPr>
            <w:r>
              <w:rPr>
                <w:sz w:val="18"/>
              </w:rPr>
              <w:t>Every inbound order becomes a governed Salesforce intake record first. Workato handles transport, extraction and cross-system orchestration. Salesforce owns customer/product mappings, duplicate decisions and operational exceptions. Ascent owns the accepted rental order and downstream rental lifecycle.</w:t>
            </w:r>
          </w:p>
        </w:tc>
      </w:tr>
    </w:tbl>
    <w:p w14:paraId="5D88EBB3" w14:textId="77777777" w:rsidR="0021397D" w:rsidRDefault="0021397D">
      <w:pPr>
        <w:spacing w:after="0"/>
      </w:pPr>
    </w:p>
    <w:p w14:paraId="68C72351" w14:textId="77777777" w:rsidR="0021397D" w:rsidRDefault="00000000">
      <w:pPr>
        <w:spacing w:before="280"/>
        <w:jc w:val="center"/>
      </w:pPr>
      <w:r>
        <w:t>Version 1.1  |  EDI Strategy Revised  |  September 27, 2026</w:t>
      </w:r>
    </w:p>
    <w:p w14:paraId="3AA2CCD8" w14:textId="77777777" w:rsidR="0021397D" w:rsidRDefault="00000000">
      <w:r>
        <w:br w:type="page"/>
      </w:r>
    </w:p>
    <w:p w14:paraId="12993BF6" w14:textId="77777777" w:rsidR="0021397D" w:rsidRDefault="00000000">
      <w:pPr>
        <w:pStyle w:val="Heading1"/>
      </w:pPr>
      <w:r>
        <w:lastRenderedPageBreak/>
        <w:t>Contents</w:t>
      </w:r>
    </w:p>
    <w:p w14:paraId="1B9DF668" w14:textId="77777777" w:rsidR="0021397D" w:rsidRDefault="00000000">
      <w:pPr>
        <w:spacing w:after="60"/>
        <w:ind w:left="259"/>
      </w:pPr>
      <w:r>
        <w:rPr>
          <w:color w:val="143B5D"/>
        </w:rPr>
        <w:t>1. Executive Summary</w:t>
      </w:r>
    </w:p>
    <w:p w14:paraId="1602A370" w14:textId="77777777" w:rsidR="0021397D" w:rsidRDefault="00000000">
      <w:pPr>
        <w:spacing w:after="60"/>
        <w:ind w:left="259"/>
      </w:pPr>
      <w:r>
        <w:rPr>
          <w:color w:val="143B5D"/>
        </w:rPr>
        <w:t>2. Current-State Baseline and Statistics</w:t>
      </w:r>
    </w:p>
    <w:p w14:paraId="7E44C73E" w14:textId="77777777" w:rsidR="0021397D" w:rsidRDefault="00000000">
      <w:pPr>
        <w:spacing w:after="60"/>
        <w:ind w:left="259"/>
      </w:pPr>
      <w:r>
        <w:rPr>
          <w:color w:val="143B5D"/>
        </w:rPr>
        <w:t>3. Current-State Characteristics Considered</w:t>
      </w:r>
    </w:p>
    <w:p w14:paraId="2F9C8146" w14:textId="77777777" w:rsidR="0021397D" w:rsidRDefault="00000000">
      <w:pPr>
        <w:spacing w:after="60"/>
        <w:ind w:left="259"/>
      </w:pPr>
      <w:r>
        <w:rPr>
          <w:color w:val="143B5D"/>
        </w:rPr>
        <w:t>4. Target-State Architecture</w:t>
      </w:r>
    </w:p>
    <w:p w14:paraId="221815B3" w14:textId="77777777" w:rsidR="0021397D" w:rsidRDefault="00000000">
      <w:pPr>
        <w:spacing w:after="60"/>
        <w:ind w:left="259"/>
      </w:pPr>
      <w:r>
        <w:rPr>
          <w:color w:val="143B5D"/>
        </w:rPr>
        <w:t>5. Canonical Order Intake Data Model</w:t>
      </w:r>
    </w:p>
    <w:p w14:paraId="11054182" w14:textId="77777777" w:rsidR="0021397D" w:rsidRDefault="00000000">
      <w:pPr>
        <w:spacing w:after="60"/>
        <w:ind w:left="259"/>
      </w:pPr>
      <w:r>
        <w:rPr>
          <w:color w:val="143B5D"/>
        </w:rPr>
        <w:t>6. Real-Time Workato Orchestration Design</w:t>
      </w:r>
    </w:p>
    <w:p w14:paraId="11AEC4AA" w14:textId="77777777" w:rsidR="0021397D" w:rsidRDefault="00000000">
      <w:pPr>
        <w:spacing w:after="60"/>
        <w:ind w:left="259"/>
      </w:pPr>
      <w:r>
        <w:rPr>
          <w:color w:val="143B5D"/>
        </w:rPr>
        <w:t>7. Salesforce Configuration Design</w:t>
      </w:r>
    </w:p>
    <w:p w14:paraId="78BB5637" w14:textId="77777777" w:rsidR="0021397D" w:rsidRDefault="00000000">
      <w:pPr>
        <w:spacing w:after="60"/>
        <w:ind w:left="259"/>
      </w:pPr>
      <w:r>
        <w:rPr>
          <w:color w:val="143B5D"/>
        </w:rPr>
        <w:t>8. Ascent Rental Configuration and Handoff</w:t>
      </w:r>
    </w:p>
    <w:p w14:paraId="45E77F7B" w14:textId="77777777" w:rsidR="0021397D" w:rsidRDefault="00000000">
      <w:pPr>
        <w:spacing w:after="60"/>
        <w:ind w:left="259"/>
      </w:pPr>
      <w:r>
        <w:rPr>
          <w:color w:val="143B5D"/>
        </w:rPr>
        <w:t>9. Channel-Specific Designs</w:t>
      </w:r>
    </w:p>
    <w:p w14:paraId="5D126321" w14:textId="77777777" w:rsidR="0021397D" w:rsidRDefault="00000000">
      <w:pPr>
        <w:spacing w:after="60"/>
        <w:ind w:left="259"/>
      </w:pPr>
      <w:r>
        <w:rPr>
          <w:color w:val="143B5D"/>
        </w:rPr>
        <w:t>10. Product Translation and Selection Service</w:t>
      </w:r>
    </w:p>
    <w:p w14:paraId="2571D3D7" w14:textId="77777777" w:rsidR="0021397D" w:rsidRDefault="00000000">
      <w:pPr>
        <w:spacing w:after="60"/>
        <w:ind w:left="259"/>
      </w:pPr>
      <w:r>
        <w:rPr>
          <w:color w:val="143B5D"/>
        </w:rPr>
        <w:t>11. Cross-Channel Deduplication and Amendment Logic</w:t>
      </w:r>
    </w:p>
    <w:p w14:paraId="1AD89355" w14:textId="77777777" w:rsidR="0021397D" w:rsidRDefault="00000000">
      <w:pPr>
        <w:spacing w:after="60"/>
        <w:ind w:left="259"/>
      </w:pPr>
      <w:r>
        <w:rPr>
          <w:color w:val="143B5D"/>
        </w:rPr>
        <w:t>12. Experience Cloud Ordering Design</w:t>
      </w:r>
    </w:p>
    <w:p w14:paraId="0198EE83" w14:textId="77777777" w:rsidR="0021397D" w:rsidRDefault="00000000">
      <w:pPr>
        <w:spacing w:after="60"/>
        <w:ind w:left="259"/>
      </w:pPr>
      <w:r>
        <w:rPr>
          <w:color w:val="143B5D"/>
        </w:rPr>
        <w:t>13. Exception Management and Operational Playbook</w:t>
      </w:r>
    </w:p>
    <w:p w14:paraId="6302C7C4" w14:textId="77777777" w:rsidR="0021397D" w:rsidRDefault="00000000">
      <w:pPr>
        <w:spacing w:after="60"/>
        <w:ind w:left="259"/>
      </w:pPr>
      <w:r>
        <w:rPr>
          <w:color w:val="143B5D"/>
        </w:rPr>
        <w:t>14. Security, PHI and Audit Controls</w:t>
      </w:r>
    </w:p>
    <w:p w14:paraId="7CB6A289" w14:textId="77777777" w:rsidR="0021397D" w:rsidRDefault="00000000">
      <w:pPr>
        <w:spacing w:after="60"/>
        <w:ind w:left="259"/>
      </w:pPr>
      <w:r>
        <w:rPr>
          <w:color w:val="143B5D"/>
        </w:rPr>
        <w:t>15. Monitoring, Reconciliation and KPIs</w:t>
      </w:r>
    </w:p>
    <w:p w14:paraId="05866280" w14:textId="77777777" w:rsidR="0021397D" w:rsidRDefault="00000000">
      <w:pPr>
        <w:spacing w:after="60"/>
        <w:ind w:left="259"/>
      </w:pPr>
      <w:r>
        <w:rPr>
          <w:color w:val="143B5D"/>
        </w:rPr>
        <w:t>16. Transition and Cutover Plan</w:t>
      </w:r>
    </w:p>
    <w:p w14:paraId="0F7D7E60" w14:textId="77777777" w:rsidR="0021397D" w:rsidRDefault="00000000">
      <w:pPr>
        <w:spacing w:after="60"/>
        <w:ind w:left="259"/>
      </w:pPr>
      <w:r>
        <w:rPr>
          <w:color w:val="143B5D"/>
        </w:rPr>
        <w:t>17. Testing Strategy</w:t>
      </w:r>
    </w:p>
    <w:p w14:paraId="5C65F35A" w14:textId="77777777" w:rsidR="0021397D" w:rsidRDefault="00000000">
      <w:pPr>
        <w:spacing w:after="60"/>
        <w:ind w:left="259"/>
      </w:pPr>
      <w:r>
        <w:rPr>
          <w:color w:val="143B5D"/>
        </w:rPr>
        <w:t>18. Governance, Support and Change Control</w:t>
      </w:r>
    </w:p>
    <w:p w14:paraId="4E35B2AA" w14:textId="77777777" w:rsidR="0021397D" w:rsidRDefault="00000000">
      <w:pPr>
        <w:spacing w:after="60"/>
        <w:ind w:left="259"/>
      </w:pPr>
      <w:r>
        <w:rPr>
          <w:color w:val="143B5D"/>
        </w:rPr>
        <w:t>19. Decision Register and Open Items</w:t>
      </w:r>
    </w:p>
    <w:p w14:paraId="7D13FDF8" w14:textId="77777777" w:rsidR="0021397D" w:rsidRDefault="00000000">
      <w:pPr>
        <w:spacing w:after="60"/>
        <w:ind w:left="259"/>
      </w:pPr>
      <w:r>
        <w:rPr>
          <w:color w:val="667584"/>
        </w:rPr>
        <w:t>Appendix A – Current-State IDN Detail</w:t>
      </w:r>
    </w:p>
    <w:p w14:paraId="0303079C" w14:textId="77777777" w:rsidR="0021397D" w:rsidRDefault="00000000">
      <w:pPr>
        <w:spacing w:after="60"/>
        <w:ind w:left="259"/>
      </w:pPr>
      <w:r>
        <w:rPr>
          <w:color w:val="667584"/>
        </w:rPr>
        <w:t>Appendix B – Proposed Field Dictionary</w:t>
      </w:r>
    </w:p>
    <w:p w14:paraId="2647B088" w14:textId="77777777" w:rsidR="0021397D" w:rsidRDefault="00000000">
      <w:pPr>
        <w:spacing w:after="60"/>
        <w:ind w:left="259"/>
      </w:pPr>
      <w:r>
        <w:rPr>
          <w:color w:val="667584"/>
        </w:rPr>
        <w:t>Appendix C – Workato Recipe Catalog</w:t>
      </w:r>
    </w:p>
    <w:p w14:paraId="274C287A" w14:textId="77777777" w:rsidR="0021397D" w:rsidRDefault="00000000">
      <w:pPr>
        <w:spacing w:after="60"/>
        <w:ind w:left="259"/>
      </w:pPr>
      <w:r>
        <w:rPr>
          <w:color w:val="667584"/>
        </w:rPr>
        <w:t>Appendix D – Reference Sources</w:t>
      </w:r>
    </w:p>
    <w:tbl>
      <w:tblPr>
        <w:tblW w:w="0" w:type="auto"/>
        <w:jc w:val="center"/>
        <w:tblLayout w:type="fixed"/>
        <w:tblLook w:val="04A0" w:firstRow="1" w:lastRow="0" w:firstColumn="1" w:lastColumn="0" w:noHBand="0" w:noVBand="1"/>
      </w:tblPr>
      <w:tblGrid>
        <w:gridCol w:w="10454"/>
      </w:tblGrid>
      <w:tr w:rsidR="0021397D" w14:paraId="79C9B0C2" w14:textId="77777777">
        <w:trPr>
          <w:jc w:val="center"/>
        </w:trPr>
        <w:tc>
          <w:tcPr>
            <w:tcW w:w="10454" w:type="dxa"/>
            <w:tcBorders>
              <w:top w:val="single" w:sz="8" w:space="0" w:color="3979B7"/>
              <w:left w:val="single" w:sz="2" w:space="0" w:color="3979B7"/>
              <w:bottom w:val="single" w:sz="2" w:space="0" w:color="3979B7"/>
              <w:right w:val="single" w:sz="2" w:space="0" w:color="3979B7"/>
            </w:tcBorders>
            <w:shd w:val="clear" w:color="auto" w:fill="EAF2F9"/>
          </w:tcPr>
          <w:p w14:paraId="2FB99D59" w14:textId="77777777" w:rsidR="0021397D" w:rsidRDefault="00000000">
            <w:pPr>
              <w:spacing w:after="40"/>
            </w:pPr>
            <w:r>
              <w:rPr>
                <w:b/>
                <w:color w:val="3979B7"/>
                <w:sz w:val="20"/>
              </w:rPr>
              <w:t>How to use this document</w:t>
            </w:r>
          </w:p>
          <w:p w14:paraId="7ED62EAD" w14:textId="77777777" w:rsidR="0021397D" w:rsidRDefault="00000000">
            <w:pPr>
              <w:spacing w:after="20"/>
            </w:pPr>
            <w:r>
              <w:rPr>
                <w:sz w:val="18"/>
              </w:rPr>
              <w:t>Sections 2–3 are source-derived current state. Sections 4–19 are the recommended future-state design and operating playbook. Exact Ascent managed-package object/API names should be validated during implementation workshops; this playbook intentionally defines responsibilities and data contracts without inventing package-specific object names.</w:t>
            </w:r>
          </w:p>
        </w:tc>
      </w:tr>
    </w:tbl>
    <w:p w14:paraId="498F03E1" w14:textId="77777777" w:rsidR="0021397D" w:rsidRDefault="0021397D">
      <w:pPr>
        <w:spacing w:after="0"/>
      </w:pPr>
    </w:p>
    <w:p w14:paraId="0E949CE4" w14:textId="77777777" w:rsidR="0021397D" w:rsidRDefault="00000000">
      <w:r>
        <w:br w:type="page"/>
      </w:r>
    </w:p>
    <w:p w14:paraId="76539B9C" w14:textId="77777777" w:rsidR="0021397D" w:rsidRDefault="00000000">
      <w:pPr>
        <w:pStyle w:val="Heading1"/>
      </w:pPr>
      <w:r>
        <w:lastRenderedPageBreak/>
        <w:t>1. Executive Summary</w:t>
      </w:r>
    </w:p>
    <w:p w14:paraId="0085A623" w14:textId="77777777" w:rsidR="0021397D" w:rsidRDefault="00000000">
      <w:r>
        <w:t>USME should modernize order intake without making customer business-process change a prerequisite for the Salesforce + Ascent transformation. Fax can remain fax, email can remain email, SFTP can remain SFTP, procurement portals can remain in place, and EDI customers can continue ordering from their existing procurement/EMR systems. The modernization should happen behind those customer-facing channels. The revised EDI recommendation is to replace the current CLEO/VAN path during the implementation program rather than defer it: only two IDNs currently use EDI, they represent 1,697 YTD orders (6.3%), and the current-state materials identify an approximately $90K/year VAN cost-avoidance opportunity if that dependency can be eliminated. The EDI migration should therefore run as a dedicated parallel workstream with partner technical onboarding/certification, shadow processing and a controlled production cutover before or with Ascent go-live.</w:t>
      </w:r>
    </w:p>
    <w:p w14:paraId="224346F0" w14:textId="77777777" w:rsidR="0021397D" w:rsidRDefault="00000000">
      <w:r>
        <w:t>The recommended architecture establishes one logical order-intake front door: every request is captured as a Salesforce Order Intake record, normalized to a canonical order contract, translated into USME canonical product/model semantics, evaluated for cross-channel duplicates or amendments, and only then converted into an accepted Ascent rental/sales order.</w:t>
      </w:r>
    </w:p>
    <w:tbl>
      <w:tblPr>
        <w:tblW w:w="0" w:type="auto"/>
        <w:jc w:val="center"/>
        <w:tblLayout w:type="fixed"/>
        <w:tblLook w:val="04A0" w:firstRow="1" w:lastRow="0" w:firstColumn="1" w:lastColumn="0" w:noHBand="0" w:noVBand="1"/>
      </w:tblPr>
      <w:tblGrid>
        <w:gridCol w:w="10454"/>
      </w:tblGrid>
      <w:tr w:rsidR="0021397D" w14:paraId="01566603" w14:textId="77777777">
        <w:trPr>
          <w:jc w:val="center"/>
        </w:trPr>
        <w:tc>
          <w:tcPr>
            <w:tcW w:w="10454" w:type="dxa"/>
            <w:tcBorders>
              <w:top w:val="single" w:sz="8" w:space="0" w:color="26996B"/>
              <w:left w:val="single" w:sz="2" w:space="0" w:color="26996B"/>
              <w:bottom w:val="single" w:sz="2" w:space="0" w:color="26996B"/>
              <w:right w:val="single" w:sz="2" w:space="0" w:color="26996B"/>
            </w:tcBorders>
            <w:shd w:val="clear" w:color="auto" w:fill="E7F5EF"/>
            <w:vAlign w:val="center"/>
          </w:tcPr>
          <w:p w14:paraId="0A051DD7" w14:textId="77777777" w:rsidR="0021397D" w:rsidRDefault="00000000">
            <w:r>
              <w:rPr>
                <w:sz w:val="20"/>
              </w:rPr>
              <w:t>Primary recommendation</w:t>
            </w:r>
            <w:r>
              <w:rPr>
                <w:sz w:val="20"/>
              </w:rPr>
              <w:br/>
              <w:t>Use Workato as the omnichannel transport/orchestration layer, Salesforce as the intake-control and master-data layer, and Ascent as the operational order/rental system of record. For EDI, implement Workato EDI + Orderful during the current Salesforce/Ascent program and retire CLEO/VAN after the two EDI trading partners are technically certified and shadow reconciliation passes. Do not embed long-lived product mappings, clinical/product-selection logic, or duplicate business rules inside Workato recipes.</w:t>
            </w:r>
          </w:p>
        </w:tc>
      </w:tr>
    </w:tbl>
    <w:p w14:paraId="6A9432F4" w14:textId="77777777" w:rsidR="0021397D" w:rsidRDefault="0021397D">
      <w:pPr>
        <w:spacing w:after="0"/>
      </w:pPr>
    </w:p>
    <w:tbl>
      <w:tblPr>
        <w:tblW w:w="5000" w:type="pct"/>
        <w:jc w:val="center"/>
        <w:tblLook w:val="04A0" w:firstRow="1" w:lastRow="0" w:firstColumn="1" w:lastColumn="0" w:noHBand="0" w:noVBand="1"/>
      </w:tblPr>
      <w:tblGrid>
        <w:gridCol w:w="4385"/>
        <w:gridCol w:w="6285"/>
      </w:tblGrid>
      <w:tr w:rsidR="0021397D" w14:paraId="4E770A38" w14:textId="77777777" w:rsidTr="008B6F61">
        <w:trPr>
          <w:tblHeader/>
          <w:jc w:val="center"/>
        </w:trPr>
        <w:tc>
          <w:tcPr>
            <w:tcW w:w="2055" w:type="pct"/>
            <w:tcBorders>
              <w:top w:val="single" w:sz="3" w:space="0" w:color="D8E1E8"/>
              <w:left w:val="single" w:sz="3" w:space="0" w:color="D8E1E8"/>
              <w:bottom w:val="single" w:sz="3" w:space="0" w:color="D8E1E8"/>
              <w:right w:val="single" w:sz="3" w:space="0" w:color="D8E1E8"/>
            </w:tcBorders>
            <w:shd w:val="clear" w:color="auto" w:fill="143B5D"/>
            <w:vAlign w:val="center"/>
          </w:tcPr>
          <w:p w14:paraId="5273A321" w14:textId="77777777" w:rsidR="0021397D" w:rsidRDefault="00000000">
            <w:r>
              <w:rPr>
                <w:b/>
                <w:color w:val="FFFFFF"/>
                <w:sz w:val="17"/>
              </w:rPr>
              <w:t>Design objective</w:t>
            </w:r>
          </w:p>
        </w:tc>
        <w:tc>
          <w:tcPr>
            <w:tcW w:w="2945" w:type="pct"/>
            <w:tcBorders>
              <w:top w:val="single" w:sz="3" w:space="0" w:color="D8E1E8"/>
              <w:left w:val="single" w:sz="3" w:space="0" w:color="D8E1E8"/>
              <w:bottom w:val="single" w:sz="3" w:space="0" w:color="D8E1E8"/>
              <w:right w:val="single" w:sz="3" w:space="0" w:color="D8E1E8"/>
            </w:tcBorders>
            <w:shd w:val="clear" w:color="auto" w:fill="143B5D"/>
            <w:vAlign w:val="center"/>
          </w:tcPr>
          <w:p w14:paraId="39460693" w14:textId="77777777" w:rsidR="0021397D" w:rsidRDefault="00000000">
            <w:r>
              <w:rPr>
                <w:b/>
                <w:color w:val="FFFFFF"/>
                <w:sz w:val="17"/>
              </w:rPr>
              <w:t>Recommended treatment</w:t>
            </w:r>
          </w:p>
        </w:tc>
      </w:tr>
      <w:tr w:rsidR="0021397D" w14:paraId="7D89FA39" w14:textId="77777777" w:rsidTr="008B6F61">
        <w:trPr>
          <w:jc w:val="center"/>
        </w:trPr>
        <w:tc>
          <w:tcPr>
            <w:tcW w:w="2055" w:type="pct"/>
            <w:tcBorders>
              <w:top w:val="single" w:sz="3" w:space="0" w:color="D8E1E8"/>
              <w:left w:val="single" w:sz="3" w:space="0" w:color="D8E1E8"/>
              <w:bottom w:val="single" w:sz="3" w:space="0" w:color="D8E1E8"/>
              <w:right w:val="single" w:sz="3" w:space="0" w:color="D8E1E8"/>
            </w:tcBorders>
          </w:tcPr>
          <w:p w14:paraId="47CFF7DC" w14:textId="77777777" w:rsidR="0021397D" w:rsidRDefault="00000000">
            <w:pPr>
              <w:spacing w:after="20"/>
            </w:pPr>
            <w:r>
              <w:rPr>
                <w:sz w:val="17"/>
              </w:rPr>
              <w:t>Seamless transition</w:t>
            </w:r>
          </w:p>
        </w:tc>
        <w:tc>
          <w:tcPr>
            <w:tcW w:w="2945" w:type="pct"/>
            <w:tcBorders>
              <w:top w:val="single" w:sz="3" w:space="0" w:color="D8E1E8"/>
              <w:left w:val="single" w:sz="3" w:space="0" w:color="D8E1E8"/>
              <w:bottom w:val="single" w:sz="3" w:space="0" w:color="D8E1E8"/>
              <w:right w:val="single" w:sz="3" w:space="0" w:color="D8E1E8"/>
            </w:tcBorders>
          </w:tcPr>
          <w:p w14:paraId="106493E2" w14:textId="77777777" w:rsidR="0021397D" w:rsidRDefault="00000000">
            <w:pPr>
              <w:spacing w:after="20"/>
            </w:pPr>
            <w:r>
              <w:rPr>
                <w:sz w:val="17"/>
              </w:rPr>
              <w:t>Keep existing customer channels; replace backend automations progressively.</w:t>
            </w:r>
          </w:p>
        </w:tc>
      </w:tr>
      <w:tr w:rsidR="0021397D" w14:paraId="2E9D9AF4" w14:textId="77777777" w:rsidTr="008B6F61">
        <w:trPr>
          <w:jc w:val="center"/>
        </w:trPr>
        <w:tc>
          <w:tcPr>
            <w:tcW w:w="2055" w:type="pct"/>
            <w:tcBorders>
              <w:top w:val="single" w:sz="3" w:space="0" w:color="D8E1E8"/>
              <w:left w:val="single" w:sz="3" w:space="0" w:color="D8E1E8"/>
              <w:bottom w:val="single" w:sz="3" w:space="0" w:color="D8E1E8"/>
              <w:right w:val="single" w:sz="3" w:space="0" w:color="D8E1E8"/>
            </w:tcBorders>
            <w:shd w:val="clear" w:color="auto" w:fill="F8FAFB"/>
          </w:tcPr>
          <w:p w14:paraId="31515498" w14:textId="77777777" w:rsidR="0021397D" w:rsidRDefault="00000000">
            <w:pPr>
              <w:spacing w:after="20"/>
            </w:pPr>
            <w:r>
              <w:rPr>
                <w:sz w:val="17"/>
              </w:rPr>
              <w:t>Eliminate technical debt</w:t>
            </w:r>
          </w:p>
        </w:tc>
        <w:tc>
          <w:tcPr>
            <w:tcW w:w="2945" w:type="pct"/>
            <w:tcBorders>
              <w:top w:val="single" w:sz="3" w:space="0" w:color="D8E1E8"/>
              <w:left w:val="single" w:sz="3" w:space="0" w:color="D8E1E8"/>
              <w:bottom w:val="single" w:sz="3" w:space="0" w:color="D8E1E8"/>
              <w:right w:val="single" w:sz="3" w:space="0" w:color="D8E1E8"/>
            </w:tcBorders>
            <w:shd w:val="clear" w:color="auto" w:fill="F8FAFB"/>
            <w:vAlign w:val="center"/>
          </w:tcPr>
          <w:p w14:paraId="182716AD" w14:textId="77777777" w:rsidR="0021397D" w:rsidRDefault="00000000">
            <w:r>
              <w:rPr>
                <w:sz w:val="18"/>
              </w:rPr>
              <w:t>Retire customer-specific Power Automate flows, ServiceNow DocIntel/Flow, custom Azure Functions and RPA where modern interfaces exist; retire CLEO/VAN during implementation once EDI partner certification is complete.</w:t>
            </w:r>
          </w:p>
        </w:tc>
      </w:tr>
      <w:tr w:rsidR="0021397D" w14:paraId="30F11219" w14:textId="77777777" w:rsidTr="008B6F61">
        <w:trPr>
          <w:jc w:val="center"/>
        </w:trPr>
        <w:tc>
          <w:tcPr>
            <w:tcW w:w="2055" w:type="pct"/>
            <w:tcBorders>
              <w:top w:val="single" w:sz="3" w:space="0" w:color="D8E1E8"/>
              <w:left w:val="single" w:sz="3" w:space="0" w:color="D8E1E8"/>
              <w:bottom w:val="single" w:sz="3" w:space="0" w:color="D8E1E8"/>
              <w:right w:val="single" w:sz="3" w:space="0" w:color="D8E1E8"/>
            </w:tcBorders>
          </w:tcPr>
          <w:p w14:paraId="6F4E4DA4" w14:textId="77777777" w:rsidR="0021397D" w:rsidRDefault="00000000">
            <w:pPr>
              <w:spacing w:after="20"/>
            </w:pPr>
            <w:r>
              <w:rPr>
                <w:sz w:val="17"/>
              </w:rPr>
              <w:t>One intake process</w:t>
            </w:r>
          </w:p>
        </w:tc>
        <w:tc>
          <w:tcPr>
            <w:tcW w:w="2945" w:type="pct"/>
            <w:tcBorders>
              <w:top w:val="single" w:sz="3" w:space="0" w:color="D8E1E8"/>
              <w:left w:val="single" w:sz="3" w:space="0" w:color="D8E1E8"/>
              <w:bottom w:val="single" w:sz="3" w:space="0" w:color="D8E1E8"/>
              <w:right w:val="single" w:sz="3" w:space="0" w:color="D8E1E8"/>
            </w:tcBorders>
          </w:tcPr>
          <w:p w14:paraId="2A0585F7" w14:textId="77777777" w:rsidR="0021397D" w:rsidRDefault="00000000">
            <w:pPr>
              <w:spacing w:after="20"/>
            </w:pPr>
            <w:r>
              <w:rPr>
                <w:sz w:val="17"/>
              </w:rPr>
              <w:t>All channels create or update Order_Intake__c before Ascent order creation.</w:t>
            </w:r>
          </w:p>
        </w:tc>
      </w:tr>
      <w:tr w:rsidR="0021397D" w14:paraId="0C542767" w14:textId="77777777" w:rsidTr="008B6F61">
        <w:trPr>
          <w:jc w:val="center"/>
        </w:trPr>
        <w:tc>
          <w:tcPr>
            <w:tcW w:w="2055" w:type="pct"/>
            <w:tcBorders>
              <w:top w:val="single" w:sz="3" w:space="0" w:color="D8E1E8"/>
              <w:left w:val="single" w:sz="3" w:space="0" w:color="D8E1E8"/>
              <w:bottom w:val="single" w:sz="3" w:space="0" w:color="D8E1E8"/>
              <w:right w:val="single" w:sz="3" w:space="0" w:color="D8E1E8"/>
            </w:tcBorders>
            <w:shd w:val="clear" w:color="auto" w:fill="F8FAFB"/>
          </w:tcPr>
          <w:p w14:paraId="2B5019DB" w14:textId="77777777" w:rsidR="0021397D" w:rsidRDefault="00000000">
            <w:pPr>
              <w:spacing w:after="20"/>
            </w:pPr>
            <w:r>
              <w:rPr>
                <w:sz w:val="17"/>
              </w:rPr>
              <w:t>Product complexity</w:t>
            </w:r>
          </w:p>
        </w:tc>
        <w:tc>
          <w:tcPr>
            <w:tcW w:w="2945" w:type="pct"/>
            <w:tcBorders>
              <w:top w:val="single" w:sz="3" w:space="0" w:color="D8E1E8"/>
              <w:left w:val="single" w:sz="3" w:space="0" w:color="D8E1E8"/>
              <w:bottom w:val="single" w:sz="3" w:space="0" w:color="D8E1E8"/>
              <w:right w:val="single" w:sz="3" w:space="0" w:color="D8E1E8"/>
            </w:tcBorders>
            <w:shd w:val="clear" w:color="auto" w:fill="F8FAFB"/>
          </w:tcPr>
          <w:p w14:paraId="3AFCB90E" w14:textId="77777777" w:rsidR="0021397D" w:rsidRDefault="00000000">
            <w:pPr>
              <w:spacing w:after="20"/>
            </w:pPr>
            <w:r>
              <w:rPr>
                <w:sz w:val="17"/>
              </w:rPr>
              <w:t>Centralize customer code/term/clinical-rule mappings in Salesforce as governed master data.</w:t>
            </w:r>
          </w:p>
        </w:tc>
      </w:tr>
      <w:tr w:rsidR="0021397D" w14:paraId="4043F9CF" w14:textId="77777777" w:rsidTr="008B6F61">
        <w:trPr>
          <w:jc w:val="center"/>
        </w:trPr>
        <w:tc>
          <w:tcPr>
            <w:tcW w:w="2055" w:type="pct"/>
            <w:tcBorders>
              <w:top w:val="single" w:sz="3" w:space="0" w:color="D8E1E8"/>
              <w:left w:val="single" w:sz="3" w:space="0" w:color="D8E1E8"/>
              <w:bottom w:val="single" w:sz="3" w:space="0" w:color="D8E1E8"/>
              <w:right w:val="single" w:sz="3" w:space="0" w:color="D8E1E8"/>
            </w:tcBorders>
          </w:tcPr>
          <w:p w14:paraId="137861AE" w14:textId="77777777" w:rsidR="0021397D" w:rsidRDefault="00000000">
            <w:pPr>
              <w:spacing w:after="20"/>
            </w:pPr>
            <w:r>
              <w:rPr>
                <w:sz w:val="17"/>
              </w:rPr>
              <w:t>Cross-channel duplicates</w:t>
            </w:r>
          </w:p>
        </w:tc>
        <w:tc>
          <w:tcPr>
            <w:tcW w:w="2945" w:type="pct"/>
            <w:tcBorders>
              <w:top w:val="single" w:sz="3" w:space="0" w:color="D8E1E8"/>
              <w:left w:val="single" w:sz="3" w:space="0" w:color="D8E1E8"/>
              <w:bottom w:val="single" w:sz="3" w:space="0" w:color="D8E1E8"/>
              <w:right w:val="single" w:sz="3" w:space="0" w:color="D8E1E8"/>
            </w:tcBorders>
          </w:tcPr>
          <w:p w14:paraId="0C47F9BA" w14:textId="77777777" w:rsidR="0021397D" w:rsidRDefault="00000000">
            <w:pPr>
              <w:spacing w:after="20"/>
            </w:pPr>
            <w:r>
              <w:rPr>
                <w:sz w:val="17"/>
              </w:rPr>
              <w:t>Use technical idempotency first, business fingerprinting second, and human review for ambiguous cases.</w:t>
            </w:r>
          </w:p>
        </w:tc>
      </w:tr>
      <w:tr w:rsidR="0021397D" w14:paraId="7D0B3D4E" w14:textId="77777777" w:rsidTr="008B6F61">
        <w:trPr>
          <w:jc w:val="center"/>
        </w:trPr>
        <w:tc>
          <w:tcPr>
            <w:tcW w:w="2055" w:type="pct"/>
            <w:tcBorders>
              <w:top w:val="single" w:sz="3" w:space="0" w:color="D8E1E8"/>
              <w:left w:val="single" w:sz="3" w:space="0" w:color="D8E1E8"/>
              <w:bottom w:val="single" w:sz="3" w:space="0" w:color="D8E1E8"/>
              <w:right w:val="single" w:sz="3" w:space="0" w:color="D8E1E8"/>
            </w:tcBorders>
            <w:shd w:val="clear" w:color="auto" w:fill="F8FAFB"/>
          </w:tcPr>
          <w:p w14:paraId="0AD35E9B" w14:textId="77777777" w:rsidR="0021397D" w:rsidRDefault="00000000">
            <w:pPr>
              <w:spacing w:after="20"/>
            </w:pPr>
            <w:r>
              <w:rPr>
                <w:sz w:val="17"/>
              </w:rPr>
              <w:t>Real-time operations</w:t>
            </w:r>
          </w:p>
        </w:tc>
        <w:tc>
          <w:tcPr>
            <w:tcW w:w="2945" w:type="pct"/>
            <w:tcBorders>
              <w:top w:val="single" w:sz="3" w:space="0" w:color="D8E1E8"/>
              <w:left w:val="single" w:sz="3" w:space="0" w:color="D8E1E8"/>
              <w:bottom w:val="single" w:sz="3" w:space="0" w:color="D8E1E8"/>
              <w:right w:val="single" w:sz="3" w:space="0" w:color="D8E1E8"/>
            </w:tcBorders>
            <w:shd w:val="clear" w:color="auto" w:fill="F8FAFB"/>
          </w:tcPr>
          <w:p w14:paraId="69E12311" w14:textId="77777777" w:rsidR="0021397D" w:rsidRDefault="00000000">
            <w:pPr>
              <w:spacing w:after="20"/>
            </w:pPr>
            <w:r>
              <w:rPr>
                <w:sz w:val="17"/>
              </w:rPr>
              <w:t>Webhook/API channels process in near real time; polling channels target a short interval and use the same downstream orchestration.</w:t>
            </w:r>
          </w:p>
        </w:tc>
      </w:tr>
      <w:tr w:rsidR="0021397D" w14:paraId="1DD9D3F2" w14:textId="77777777" w:rsidTr="008B6F61">
        <w:trPr>
          <w:jc w:val="center"/>
        </w:trPr>
        <w:tc>
          <w:tcPr>
            <w:tcW w:w="2055" w:type="pct"/>
            <w:tcBorders>
              <w:top w:val="single" w:sz="3" w:space="0" w:color="D8E1E8"/>
              <w:left w:val="single" w:sz="3" w:space="0" w:color="D8E1E8"/>
              <w:bottom w:val="single" w:sz="3" w:space="0" w:color="D8E1E8"/>
              <w:right w:val="single" w:sz="3" w:space="0" w:color="D8E1E8"/>
            </w:tcBorders>
          </w:tcPr>
          <w:p w14:paraId="333BDC63" w14:textId="77777777" w:rsidR="0021397D" w:rsidRDefault="00000000">
            <w:pPr>
              <w:spacing w:after="20"/>
            </w:pPr>
            <w:r>
              <w:rPr>
                <w:sz w:val="17"/>
              </w:rPr>
              <w:t>Operational resilience</w:t>
            </w:r>
          </w:p>
        </w:tc>
        <w:tc>
          <w:tcPr>
            <w:tcW w:w="2945" w:type="pct"/>
            <w:tcBorders>
              <w:top w:val="single" w:sz="3" w:space="0" w:color="D8E1E8"/>
              <w:left w:val="single" w:sz="3" w:space="0" w:color="D8E1E8"/>
              <w:bottom w:val="single" w:sz="3" w:space="0" w:color="D8E1E8"/>
              <w:right w:val="single" w:sz="3" w:space="0" w:color="D8E1E8"/>
            </w:tcBorders>
          </w:tcPr>
          <w:p w14:paraId="1A828FF8" w14:textId="77777777" w:rsidR="0021397D" w:rsidRDefault="00000000">
            <w:pPr>
              <w:spacing w:after="20"/>
            </w:pPr>
            <w:r>
              <w:rPr>
                <w:sz w:val="17"/>
              </w:rPr>
              <w:t>Persist intake state before downstream processing, make every step replay-safe, and route failures to a Salesforce exception console.</w:t>
            </w:r>
          </w:p>
        </w:tc>
      </w:tr>
      <w:tr w:rsidR="0021397D" w14:paraId="6B207793" w14:textId="77777777" w:rsidTr="008B6F61">
        <w:trPr>
          <w:jc w:val="center"/>
        </w:trPr>
        <w:tc>
          <w:tcPr>
            <w:tcW w:w="2055" w:type="pct"/>
            <w:tcBorders>
              <w:top w:val="single" w:sz="3" w:space="0" w:color="D8E1E8"/>
              <w:left w:val="single" w:sz="3" w:space="0" w:color="D8E1E8"/>
              <w:bottom w:val="single" w:sz="3" w:space="0" w:color="D8E1E8"/>
              <w:right w:val="single" w:sz="3" w:space="0" w:color="D8E1E8"/>
            </w:tcBorders>
            <w:shd w:val="clear" w:color="auto" w:fill="F8FAFB"/>
          </w:tcPr>
          <w:p w14:paraId="48A49CE4" w14:textId="77777777" w:rsidR="0021397D" w:rsidRDefault="00000000">
            <w:pPr>
              <w:spacing w:after="20"/>
            </w:pPr>
            <w:r>
              <w:rPr>
                <w:sz w:val="17"/>
              </w:rPr>
              <w:t>Customer evolution</w:t>
            </w:r>
          </w:p>
        </w:tc>
        <w:tc>
          <w:tcPr>
            <w:tcW w:w="2945" w:type="pct"/>
            <w:tcBorders>
              <w:top w:val="single" w:sz="3" w:space="0" w:color="D8E1E8"/>
              <w:left w:val="single" w:sz="3" w:space="0" w:color="D8E1E8"/>
              <w:bottom w:val="single" w:sz="3" w:space="0" w:color="D8E1E8"/>
              <w:right w:val="single" w:sz="3" w:space="0" w:color="D8E1E8"/>
            </w:tcBorders>
            <w:shd w:val="clear" w:color="auto" w:fill="F8FAFB"/>
          </w:tcPr>
          <w:p w14:paraId="6E23B696" w14:textId="77777777" w:rsidR="0021397D" w:rsidRDefault="00000000">
            <w:pPr>
              <w:spacing w:after="20"/>
            </w:pPr>
            <w:r>
              <w:rPr>
                <w:sz w:val="17"/>
              </w:rPr>
              <w:t>Use Experience Cloud, EDI/API and curated customer catalogs to reduce translation needs over time without forcing immediate change.</w:t>
            </w:r>
          </w:p>
        </w:tc>
      </w:tr>
      <w:tr w:rsidR="0021397D" w14:paraId="54581737" w14:textId="77777777" w:rsidTr="008B6F61">
        <w:trPr>
          <w:jc w:val="center"/>
        </w:trPr>
        <w:tc>
          <w:tcPr>
            <w:tcW w:w="2055" w:type="pct"/>
            <w:vAlign w:val="center"/>
          </w:tcPr>
          <w:p w14:paraId="57982F92" w14:textId="77777777" w:rsidR="0021397D" w:rsidRDefault="00000000">
            <w:r>
              <w:rPr>
                <w:b/>
                <w:sz w:val="18"/>
              </w:rPr>
              <w:t>EDI modernization now</w:t>
            </w:r>
          </w:p>
        </w:tc>
        <w:tc>
          <w:tcPr>
            <w:tcW w:w="2945" w:type="pct"/>
            <w:vAlign w:val="center"/>
          </w:tcPr>
          <w:p w14:paraId="0465E6E8" w14:textId="77777777" w:rsidR="0021397D" w:rsidRDefault="00000000">
            <w:r>
              <w:rPr>
                <w:sz w:val="18"/>
              </w:rPr>
              <w:t>Only two IDNs use EDI. Treat Workato EDI + Orderful onboarding and partner certification as a current implementation workstream, targeting retirement of CLEO/VAN rather than postponing it to a later wave.</w:t>
            </w:r>
          </w:p>
        </w:tc>
      </w:tr>
    </w:tbl>
    <w:p w14:paraId="527F7704" w14:textId="77777777" w:rsidR="0021397D" w:rsidRDefault="0021397D">
      <w:pPr>
        <w:spacing w:after="0"/>
      </w:pPr>
    </w:p>
    <w:p w14:paraId="7F05ACB7" w14:textId="77777777" w:rsidR="0021397D" w:rsidRDefault="00000000">
      <w:pPr>
        <w:pStyle w:val="Heading2"/>
      </w:pPr>
      <w:r>
        <w:t>1.1 Key current-state facts that shape the design</w:t>
      </w:r>
    </w:p>
    <w:tbl>
      <w:tblPr>
        <w:tblW w:w="0" w:type="auto"/>
        <w:jc w:val="center"/>
        <w:tblLayout w:type="fixed"/>
        <w:tblLook w:val="04A0" w:firstRow="1" w:lastRow="0" w:firstColumn="1" w:lastColumn="0" w:noHBand="0" w:noVBand="1"/>
      </w:tblPr>
      <w:tblGrid>
        <w:gridCol w:w="3485"/>
        <w:gridCol w:w="3485"/>
        <w:gridCol w:w="4968"/>
      </w:tblGrid>
      <w:tr w:rsidR="0021397D" w14:paraId="770C8611" w14:textId="77777777">
        <w:trPr>
          <w:tblHeade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7BFE7A3" w14:textId="77777777" w:rsidR="0021397D" w:rsidRDefault="00000000">
            <w:r>
              <w:rPr>
                <w:b/>
                <w:color w:val="FFFFFF"/>
                <w:sz w:val="16"/>
              </w:rPr>
              <w:t>Metric</w:t>
            </w:r>
          </w:p>
        </w:tc>
        <w:tc>
          <w:tcPr>
            <w:tcW w:w="288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38261522" w14:textId="77777777" w:rsidR="0021397D" w:rsidRDefault="00000000">
            <w:r>
              <w:rPr>
                <w:b/>
                <w:color w:val="FFFFFF"/>
                <w:sz w:val="16"/>
              </w:rPr>
              <w:t>Current-state observation</w:t>
            </w:r>
          </w:p>
        </w:tc>
        <w:tc>
          <w:tcPr>
            <w:tcW w:w="496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80586AE" w14:textId="77777777" w:rsidR="0021397D" w:rsidRDefault="00000000">
            <w:r>
              <w:rPr>
                <w:b/>
                <w:color w:val="FFFFFF"/>
                <w:sz w:val="16"/>
              </w:rPr>
              <w:t>Architecture implication</w:t>
            </w:r>
          </w:p>
        </w:tc>
      </w:tr>
      <w:tr w:rsidR="0021397D" w14:paraId="20C263ED" w14:textId="77777777">
        <w:trPr>
          <w:jc w:val="center"/>
        </w:trPr>
        <w:tc>
          <w:tcPr>
            <w:tcW w:w="2736" w:type="dxa"/>
            <w:tcBorders>
              <w:top w:val="single" w:sz="3" w:space="0" w:color="D8E1E8"/>
              <w:left w:val="single" w:sz="3" w:space="0" w:color="D8E1E8"/>
              <w:bottom w:val="single" w:sz="3" w:space="0" w:color="D8E1E8"/>
              <w:right w:val="single" w:sz="3" w:space="0" w:color="D8E1E8"/>
            </w:tcBorders>
          </w:tcPr>
          <w:p w14:paraId="3680379B" w14:textId="77777777" w:rsidR="0021397D" w:rsidRDefault="00000000">
            <w:pPr>
              <w:spacing w:after="20"/>
            </w:pPr>
            <w:r>
              <w:rPr>
                <w:sz w:val="16"/>
              </w:rPr>
              <w:t>2026 YTD order volume</w:t>
            </w:r>
          </w:p>
        </w:tc>
        <w:tc>
          <w:tcPr>
            <w:tcW w:w="2880" w:type="dxa"/>
            <w:tcBorders>
              <w:top w:val="single" w:sz="3" w:space="0" w:color="D8E1E8"/>
              <w:left w:val="single" w:sz="3" w:space="0" w:color="D8E1E8"/>
              <w:bottom w:val="single" w:sz="3" w:space="0" w:color="D8E1E8"/>
              <w:right w:val="single" w:sz="3" w:space="0" w:color="D8E1E8"/>
            </w:tcBorders>
          </w:tcPr>
          <w:p w14:paraId="6FE211D8" w14:textId="77777777" w:rsidR="0021397D" w:rsidRDefault="00000000">
            <w:pPr>
              <w:spacing w:after="20"/>
            </w:pPr>
            <w:r>
              <w:rPr>
                <w:sz w:val="16"/>
              </w:rPr>
              <w:t>27,067 automated orders</w:t>
            </w:r>
          </w:p>
        </w:tc>
        <w:tc>
          <w:tcPr>
            <w:tcW w:w="4968" w:type="dxa"/>
            <w:tcBorders>
              <w:top w:val="single" w:sz="3" w:space="0" w:color="D8E1E8"/>
              <w:left w:val="single" w:sz="3" w:space="0" w:color="D8E1E8"/>
              <w:bottom w:val="single" w:sz="3" w:space="0" w:color="D8E1E8"/>
              <w:right w:val="single" w:sz="3" w:space="0" w:color="D8E1E8"/>
            </w:tcBorders>
          </w:tcPr>
          <w:p w14:paraId="4ED371D2" w14:textId="77777777" w:rsidR="0021397D" w:rsidRDefault="00000000">
            <w:pPr>
              <w:spacing w:after="20"/>
            </w:pPr>
            <w:r>
              <w:rPr>
                <w:sz w:val="16"/>
              </w:rPr>
              <w:t>Volume is material but not hyperscale; correctness and exception elimination matter more than raw throughput.</w:t>
            </w:r>
          </w:p>
        </w:tc>
      </w:tr>
      <w:tr w:rsidR="0021397D" w14:paraId="48201741" w14:textId="77777777">
        <w:trP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5C803E62" w14:textId="77777777" w:rsidR="0021397D" w:rsidRDefault="00000000">
            <w:pPr>
              <w:spacing w:after="20"/>
            </w:pPr>
            <w:r>
              <w:rPr>
                <w:sz w:val="16"/>
              </w:rPr>
              <w:t>Dominant channel</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3EE613C9" w14:textId="77777777" w:rsidR="0021397D" w:rsidRDefault="00000000">
            <w:pPr>
              <w:spacing w:after="20"/>
            </w:pPr>
            <w:r>
              <w:rPr>
                <w:sz w:val="16"/>
              </w:rPr>
              <w:t>Email = 52.5%</w:t>
            </w:r>
          </w:p>
        </w:tc>
        <w:tc>
          <w:tcPr>
            <w:tcW w:w="4968" w:type="dxa"/>
            <w:tcBorders>
              <w:top w:val="single" w:sz="3" w:space="0" w:color="D8E1E8"/>
              <w:left w:val="single" w:sz="3" w:space="0" w:color="D8E1E8"/>
              <w:bottom w:val="single" w:sz="3" w:space="0" w:color="D8E1E8"/>
              <w:right w:val="single" w:sz="3" w:space="0" w:color="D8E1E8"/>
            </w:tcBorders>
            <w:shd w:val="clear" w:color="auto" w:fill="F8FAFB"/>
          </w:tcPr>
          <w:p w14:paraId="1B91EC39" w14:textId="77777777" w:rsidR="0021397D" w:rsidRDefault="00000000">
            <w:pPr>
              <w:spacing w:after="20"/>
            </w:pPr>
            <w:r>
              <w:rPr>
                <w:sz w:val="16"/>
              </w:rPr>
              <w:t>Email/document intake cannot be treated as a minor exception.</w:t>
            </w:r>
          </w:p>
        </w:tc>
      </w:tr>
      <w:tr w:rsidR="0021397D" w14:paraId="313EE33E" w14:textId="77777777">
        <w:trPr>
          <w:jc w:val="center"/>
        </w:trPr>
        <w:tc>
          <w:tcPr>
            <w:tcW w:w="2736" w:type="dxa"/>
            <w:tcBorders>
              <w:top w:val="single" w:sz="3" w:space="0" w:color="D8E1E8"/>
              <w:left w:val="single" w:sz="3" w:space="0" w:color="D8E1E8"/>
              <w:bottom w:val="single" w:sz="3" w:space="0" w:color="D8E1E8"/>
              <w:right w:val="single" w:sz="3" w:space="0" w:color="D8E1E8"/>
            </w:tcBorders>
          </w:tcPr>
          <w:p w14:paraId="1228FC92" w14:textId="77777777" w:rsidR="0021397D" w:rsidRDefault="00000000">
            <w:pPr>
              <w:spacing w:after="20"/>
            </w:pPr>
            <w:r>
              <w:rPr>
                <w:sz w:val="16"/>
              </w:rPr>
              <w:t>Fax + email + SFTP + secure email</w:t>
            </w:r>
          </w:p>
        </w:tc>
        <w:tc>
          <w:tcPr>
            <w:tcW w:w="2880" w:type="dxa"/>
            <w:tcBorders>
              <w:top w:val="single" w:sz="3" w:space="0" w:color="D8E1E8"/>
              <w:left w:val="single" w:sz="3" w:space="0" w:color="D8E1E8"/>
              <w:bottom w:val="single" w:sz="3" w:space="0" w:color="D8E1E8"/>
              <w:right w:val="single" w:sz="3" w:space="0" w:color="D8E1E8"/>
            </w:tcBorders>
          </w:tcPr>
          <w:p w14:paraId="496E2C5A" w14:textId="77777777" w:rsidR="0021397D" w:rsidRDefault="00000000">
            <w:pPr>
              <w:spacing w:after="20"/>
            </w:pPr>
            <w:r>
              <w:rPr>
                <w:sz w:val="16"/>
              </w:rPr>
              <w:t>75.9% of orders</w:t>
            </w:r>
          </w:p>
        </w:tc>
        <w:tc>
          <w:tcPr>
            <w:tcW w:w="4968" w:type="dxa"/>
            <w:tcBorders>
              <w:top w:val="single" w:sz="3" w:space="0" w:color="D8E1E8"/>
              <w:left w:val="single" w:sz="3" w:space="0" w:color="D8E1E8"/>
              <w:bottom w:val="single" w:sz="3" w:space="0" w:color="D8E1E8"/>
              <w:right w:val="single" w:sz="3" w:space="0" w:color="D8E1E8"/>
            </w:tcBorders>
          </w:tcPr>
          <w:p w14:paraId="22A86532" w14:textId="77777777" w:rsidR="0021397D" w:rsidRDefault="00000000">
            <w:pPr>
              <w:spacing w:after="20"/>
            </w:pPr>
            <w:r>
              <w:rPr>
                <w:sz w:val="16"/>
              </w:rPr>
              <w:t>A backend modernization can address most volume without changing customer behavior.</w:t>
            </w:r>
          </w:p>
        </w:tc>
      </w:tr>
      <w:tr w:rsidR="0021397D" w14:paraId="5D620D8A" w14:textId="77777777">
        <w:trP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54A07E37" w14:textId="77777777" w:rsidR="0021397D" w:rsidRDefault="00000000">
            <w:pPr>
              <w:spacing w:after="20"/>
            </w:pPr>
            <w:r>
              <w:rPr>
                <w:sz w:val="16"/>
              </w:rPr>
              <w:t>EMR-originated</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2C16E2C4" w14:textId="77777777" w:rsidR="0021397D" w:rsidRDefault="00000000">
            <w:pPr>
              <w:spacing w:after="20"/>
            </w:pPr>
            <w:r>
              <w:rPr>
                <w:sz w:val="16"/>
              </w:rPr>
              <w:t>76.0%</w:t>
            </w:r>
          </w:p>
        </w:tc>
        <w:tc>
          <w:tcPr>
            <w:tcW w:w="4968" w:type="dxa"/>
            <w:tcBorders>
              <w:top w:val="single" w:sz="3" w:space="0" w:color="D8E1E8"/>
              <w:left w:val="single" w:sz="3" w:space="0" w:color="D8E1E8"/>
              <w:bottom w:val="single" w:sz="3" w:space="0" w:color="D8E1E8"/>
              <w:right w:val="single" w:sz="3" w:space="0" w:color="D8E1E8"/>
            </w:tcBorders>
            <w:shd w:val="clear" w:color="auto" w:fill="F8FAFB"/>
          </w:tcPr>
          <w:p w14:paraId="05064A6E" w14:textId="77777777" w:rsidR="0021397D" w:rsidRDefault="00000000">
            <w:pPr>
              <w:spacing w:after="20"/>
            </w:pPr>
            <w:r>
              <w:rPr>
                <w:sz w:val="16"/>
              </w:rPr>
              <w:t>Unstructured/semi-structured input and clinical terminology remain central.</w:t>
            </w:r>
          </w:p>
        </w:tc>
      </w:tr>
      <w:tr w:rsidR="0021397D" w14:paraId="5FBCDBF2" w14:textId="77777777">
        <w:trPr>
          <w:jc w:val="center"/>
        </w:trPr>
        <w:tc>
          <w:tcPr>
            <w:tcW w:w="2736" w:type="dxa"/>
            <w:tcBorders>
              <w:top w:val="single" w:sz="3" w:space="0" w:color="D8E1E8"/>
              <w:left w:val="single" w:sz="3" w:space="0" w:color="D8E1E8"/>
              <w:bottom w:val="single" w:sz="3" w:space="0" w:color="D8E1E8"/>
              <w:right w:val="single" w:sz="3" w:space="0" w:color="D8E1E8"/>
            </w:tcBorders>
          </w:tcPr>
          <w:p w14:paraId="15AE4E16" w14:textId="77777777" w:rsidR="0021397D" w:rsidRDefault="00000000">
            <w:pPr>
              <w:spacing w:after="20"/>
            </w:pPr>
            <w:r>
              <w:rPr>
                <w:sz w:val="16"/>
              </w:rPr>
              <w:t>Explicit mapping / hierarchy dependency</w:t>
            </w:r>
          </w:p>
        </w:tc>
        <w:tc>
          <w:tcPr>
            <w:tcW w:w="2880" w:type="dxa"/>
            <w:tcBorders>
              <w:top w:val="single" w:sz="3" w:space="0" w:color="D8E1E8"/>
              <w:left w:val="single" w:sz="3" w:space="0" w:color="D8E1E8"/>
              <w:bottom w:val="single" w:sz="3" w:space="0" w:color="D8E1E8"/>
              <w:right w:val="single" w:sz="3" w:space="0" w:color="D8E1E8"/>
            </w:tcBorders>
          </w:tcPr>
          <w:p w14:paraId="5AF66B7F" w14:textId="77777777" w:rsidR="0021397D" w:rsidRDefault="00000000">
            <w:pPr>
              <w:spacing w:after="20"/>
            </w:pPr>
            <w:r>
              <w:rPr>
                <w:sz w:val="16"/>
              </w:rPr>
              <w:t>61.0% of orders</w:t>
            </w:r>
          </w:p>
        </w:tc>
        <w:tc>
          <w:tcPr>
            <w:tcW w:w="4968" w:type="dxa"/>
            <w:tcBorders>
              <w:top w:val="single" w:sz="3" w:space="0" w:color="D8E1E8"/>
              <w:left w:val="single" w:sz="3" w:space="0" w:color="D8E1E8"/>
              <w:bottom w:val="single" w:sz="3" w:space="0" w:color="D8E1E8"/>
              <w:right w:val="single" w:sz="3" w:space="0" w:color="D8E1E8"/>
            </w:tcBorders>
          </w:tcPr>
          <w:p w14:paraId="3A86C83F" w14:textId="77777777" w:rsidR="0021397D" w:rsidRDefault="00000000">
            <w:pPr>
              <w:spacing w:after="20"/>
            </w:pPr>
            <w:r>
              <w:rPr>
                <w:sz w:val="16"/>
              </w:rPr>
              <w:t>Product translation is a core service, not a peripheral lookup.</w:t>
            </w:r>
          </w:p>
        </w:tc>
      </w:tr>
      <w:tr w:rsidR="0021397D" w14:paraId="14826E40" w14:textId="77777777">
        <w:trP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6B4EC28E" w14:textId="77777777" w:rsidR="0021397D" w:rsidRDefault="00000000">
            <w:pPr>
              <w:spacing w:after="20"/>
            </w:pPr>
            <w:r>
              <w:rPr>
                <w:sz w:val="16"/>
              </w:rPr>
              <w:t>Mapping + inconsistent-catalog exposure</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478AB427" w14:textId="77777777" w:rsidR="0021397D" w:rsidRDefault="00000000">
            <w:pPr>
              <w:spacing w:after="20"/>
            </w:pPr>
            <w:r>
              <w:rPr>
                <w:sz w:val="16"/>
              </w:rPr>
              <w:t>67.3%</w:t>
            </w:r>
          </w:p>
        </w:tc>
        <w:tc>
          <w:tcPr>
            <w:tcW w:w="4968" w:type="dxa"/>
            <w:tcBorders>
              <w:top w:val="single" w:sz="3" w:space="0" w:color="D8E1E8"/>
              <w:left w:val="single" w:sz="3" w:space="0" w:color="D8E1E8"/>
              <w:bottom w:val="single" w:sz="3" w:space="0" w:color="D8E1E8"/>
              <w:right w:val="single" w:sz="3" w:space="0" w:color="D8E1E8"/>
            </w:tcBorders>
            <w:shd w:val="clear" w:color="auto" w:fill="F8FAFB"/>
          </w:tcPr>
          <w:p w14:paraId="2F2E0BAB" w14:textId="77777777" w:rsidR="0021397D" w:rsidRDefault="00000000">
            <w:pPr>
              <w:spacing w:after="20"/>
            </w:pPr>
            <w:r>
              <w:rPr>
                <w:sz w:val="16"/>
              </w:rPr>
              <w:t>Roughly two-thirds of volume needs normalization or mapping controls.</w:t>
            </w:r>
          </w:p>
        </w:tc>
      </w:tr>
      <w:tr w:rsidR="0021397D" w14:paraId="53717B82" w14:textId="77777777">
        <w:trPr>
          <w:jc w:val="center"/>
        </w:trPr>
        <w:tc>
          <w:tcPr>
            <w:tcW w:w="2736" w:type="dxa"/>
            <w:tcBorders>
              <w:top w:val="single" w:sz="3" w:space="0" w:color="D8E1E8"/>
              <w:left w:val="single" w:sz="3" w:space="0" w:color="D8E1E8"/>
              <w:bottom w:val="single" w:sz="3" w:space="0" w:color="D8E1E8"/>
              <w:right w:val="single" w:sz="3" w:space="0" w:color="D8E1E8"/>
            </w:tcBorders>
          </w:tcPr>
          <w:p w14:paraId="6ACC3988" w14:textId="77777777" w:rsidR="0021397D" w:rsidRDefault="00000000">
            <w:pPr>
              <w:spacing w:after="20"/>
            </w:pPr>
            <w:r>
              <w:rPr>
                <w:sz w:val="16"/>
              </w:rPr>
              <w:t>Top 3 IDNs</w:t>
            </w:r>
          </w:p>
        </w:tc>
        <w:tc>
          <w:tcPr>
            <w:tcW w:w="2880" w:type="dxa"/>
            <w:tcBorders>
              <w:top w:val="single" w:sz="3" w:space="0" w:color="D8E1E8"/>
              <w:left w:val="single" w:sz="3" w:space="0" w:color="D8E1E8"/>
              <w:bottom w:val="single" w:sz="3" w:space="0" w:color="D8E1E8"/>
              <w:right w:val="single" w:sz="3" w:space="0" w:color="D8E1E8"/>
            </w:tcBorders>
          </w:tcPr>
          <w:p w14:paraId="37C7FDA9" w14:textId="77777777" w:rsidR="0021397D" w:rsidRDefault="00000000">
            <w:pPr>
              <w:spacing w:after="20"/>
            </w:pPr>
            <w:r>
              <w:rPr>
                <w:sz w:val="16"/>
              </w:rPr>
              <w:t>69.9% of volume</w:t>
            </w:r>
          </w:p>
        </w:tc>
        <w:tc>
          <w:tcPr>
            <w:tcW w:w="4968" w:type="dxa"/>
            <w:tcBorders>
              <w:top w:val="single" w:sz="3" w:space="0" w:color="D8E1E8"/>
              <w:left w:val="single" w:sz="3" w:space="0" w:color="D8E1E8"/>
              <w:bottom w:val="single" w:sz="3" w:space="0" w:color="D8E1E8"/>
              <w:right w:val="single" w:sz="3" w:space="0" w:color="D8E1E8"/>
            </w:tcBorders>
          </w:tcPr>
          <w:p w14:paraId="0E5AFB90" w14:textId="77777777" w:rsidR="0021397D" w:rsidRDefault="00000000">
            <w:pPr>
              <w:spacing w:after="20"/>
            </w:pPr>
            <w:r>
              <w:rPr>
                <w:sz w:val="16"/>
              </w:rPr>
              <w:t xml:space="preserve">Customer-by-customer transition can move a large share of volume </w:t>
            </w:r>
            <w:r>
              <w:rPr>
                <w:sz w:val="16"/>
              </w:rPr>
              <w:lastRenderedPageBreak/>
              <w:t>quickly.</w:t>
            </w:r>
          </w:p>
        </w:tc>
      </w:tr>
      <w:tr w:rsidR="0021397D" w14:paraId="36968FDC" w14:textId="77777777">
        <w:trP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439C0CE8" w14:textId="77777777" w:rsidR="0021397D" w:rsidRDefault="00000000">
            <w:pPr>
              <w:spacing w:after="20"/>
            </w:pPr>
            <w:r>
              <w:rPr>
                <w:sz w:val="16"/>
              </w:rPr>
              <w:lastRenderedPageBreak/>
              <w:t>Top 6 IDNs</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54A80296" w14:textId="77777777" w:rsidR="0021397D" w:rsidRDefault="00000000">
            <w:pPr>
              <w:spacing w:after="20"/>
            </w:pPr>
            <w:r>
              <w:rPr>
                <w:sz w:val="16"/>
              </w:rPr>
              <w:t>88.5% of volume</w:t>
            </w:r>
          </w:p>
        </w:tc>
        <w:tc>
          <w:tcPr>
            <w:tcW w:w="4968" w:type="dxa"/>
            <w:tcBorders>
              <w:top w:val="single" w:sz="3" w:space="0" w:color="D8E1E8"/>
              <w:left w:val="single" w:sz="3" w:space="0" w:color="D8E1E8"/>
              <w:bottom w:val="single" w:sz="3" w:space="0" w:color="D8E1E8"/>
              <w:right w:val="single" w:sz="3" w:space="0" w:color="D8E1E8"/>
            </w:tcBorders>
            <w:shd w:val="clear" w:color="auto" w:fill="F8FAFB"/>
          </w:tcPr>
          <w:p w14:paraId="4C781A52" w14:textId="77777777" w:rsidR="0021397D" w:rsidRDefault="00000000">
            <w:pPr>
              <w:spacing w:after="20"/>
            </w:pPr>
            <w:r>
              <w:rPr>
                <w:sz w:val="16"/>
              </w:rPr>
              <w:t>Wave planning should be IDN-specific, not only channel-specific.</w:t>
            </w:r>
          </w:p>
        </w:tc>
      </w:tr>
      <w:tr w:rsidR="0021397D" w14:paraId="65B776CD" w14:textId="77777777">
        <w:trPr>
          <w:jc w:val="center"/>
        </w:trPr>
        <w:tc>
          <w:tcPr>
            <w:tcW w:w="3485" w:type="dxa"/>
            <w:vAlign w:val="center"/>
          </w:tcPr>
          <w:p w14:paraId="4919BD1E" w14:textId="77777777" w:rsidR="0021397D" w:rsidRDefault="00000000">
            <w:r>
              <w:rPr>
                <w:b/>
                <w:sz w:val="17"/>
              </w:rPr>
              <w:t>EDI partner concentration</w:t>
            </w:r>
          </w:p>
        </w:tc>
        <w:tc>
          <w:tcPr>
            <w:tcW w:w="3485" w:type="dxa"/>
            <w:vAlign w:val="center"/>
          </w:tcPr>
          <w:p w14:paraId="7B790BB3" w14:textId="77777777" w:rsidR="0021397D" w:rsidRDefault="00000000">
            <w:r>
              <w:rPr>
                <w:sz w:val="17"/>
              </w:rPr>
              <w:t>2 IDNs: Encompass Health (1,695 YTD) and Ballad Health (2 YTD), totaling 1,697 EDI orders / 6.3% of volume.</w:t>
            </w:r>
          </w:p>
        </w:tc>
        <w:tc>
          <w:tcPr>
            <w:tcW w:w="3485" w:type="dxa"/>
            <w:vAlign w:val="center"/>
          </w:tcPr>
          <w:p w14:paraId="6DC2D021" w14:textId="77777777" w:rsidR="0021397D" w:rsidRDefault="00000000">
            <w:r>
              <w:rPr>
                <w:sz w:val="17"/>
              </w:rPr>
              <w:t>The partner set is small enough to migrate and recertify during the Salesforce/Ascent implementation instead of carrying CLEO forward by default.</w:t>
            </w:r>
          </w:p>
        </w:tc>
      </w:tr>
      <w:tr w:rsidR="0021397D" w14:paraId="0AF3BFD2" w14:textId="77777777">
        <w:trPr>
          <w:jc w:val="center"/>
        </w:trPr>
        <w:tc>
          <w:tcPr>
            <w:tcW w:w="3485" w:type="dxa"/>
            <w:vAlign w:val="center"/>
          </w:tcPr>
          <w:p w14:paraId="4A557734" w14:textId="77777777" w:rsidR="0021397D" w:rsidRDefault="00000000">
            <w:r>
              <w:rPr>
                <w:b/>
                <w:sz w:val="17"/>
              </w:rPr>
              <w:t>VAN cost-avoidance opportunity</w:t>
            </w:r>
          </w:p>
        </w:tc>
        <w:tc>
          <w:tcPr>
            <w:tcW w:w="3485" w:type="dxa"/>
            <w:vAlign w:val="center"/>
          </w:tcPr>
          <w:p w14:paraId="4BCAF2D6" w14:textId="77777777" w:rsidR="0021397D" w:rsidRDefault="00000000">
            <w:r>
              <w:rPr>
                <w:sz w:val="17"/>
              </w:rPr>
              <w:t>Current-state materials identify approximately $90K/year of potential savings if the VAN dependency is eliminated.</w:t>
            </w:r>
          </w:p>
        </w:tc>
        <w:tc>
          <w:tcPr>
            <w:tcW w:w="3485" w:type="dxa"/>
            <w:vAlign w:val="center"/>
          </w:tcPr>
          <w:p w14:paraId="43D2D9A1" w14:textId="77777777" w:rsidR="0021397D" w:rsidRDefault="00000000">
            <w:r>
              <w:rPr>
                <w:sz w:val="17"/>
              </w:rPr>
              <w:t>Build the net business case as $90K gross avoidance plus reduced custom EDI support, less incremental Workato EDI/Orderful subscription and one-time partner certification costs.</w:t>
            </w:r>
          </w:p>
        </w:tc>
      </w:tr>
    </w:tbl>
    <w:p w14:paraId="441295F5" w14:textId="77777777" w:rsidR="0021397D" w:rsidRDefault="0021397D">
      <w:pPr>
        <w:spacing w:after="0"/>
      </w:pPr>
    </w:p>
    <w:p w14:paraId="180FBA76" w14:textId="77777777" w:rsidR="0021397D" w:rsidRDefault="00000000">
      <w:pPr>
        <w:pStyle w:val="Heading1"/>
      </w:pPr>
      <w:r>
        <w:t>2. Current-State Baseline and Statistics</w:t>
      </w:r>
    </w:p>
    <w:p w14:paraId="2E710E45" w14:textId="77777777" w:rsidR="0021397D" w:rsidRDefault="00000000">
      <w:pPr>
        <w:pStyle w:val="SmallNote"/>
      </w:pPr>
      <w:r>
        <w:rPr>
          <w:i/>
        </w:rPr>
        <w:t>Source note: GOUSME Automations.xlsx — Definitions, Automation Details, IDN Listing and Customer Listing. Statistics below are calculated directly from those tabs and represent the 2026 YTD order counts provided in the workbook.</w:t>
      </w:r>
    </w:p>
    <w:p w14:paraId="423D38E5" w14:textId="77777777" w:rsidR="0021397D" w:rsidRDefault="00000000">
      <w:pPr>
        <w:pStyle w:val="Heading2"/>
      </w:pPr>
      <w:r>
        <w:t>2.1 Current inbound automation footprint</w:t>
      </w:r>
    </w:p>
    <w:tbl>
      <w:tblPr>
        <w:tblW w:w="0" w:type="auto"/>
        <w:jc w:val="center"/>
        <w:tblLayout w:type="fixed"/>
        <w:tblLook w:val="04A0" w:firstRow="1" w:lastRow="0" w:firstColumn="1" w:lastColumn="0" w:noHBand="0" w:noVBand="1"/>
      </w:tblPr>
      <w:tblGrid>
        <w:gridCol w:w="2520"/>
        <w:gridCol w:w="1440"/>
        <w:gridCol w:w="1008"/>
        <w:gridCol w:w="5472"/>
      </w:tblGrid>
      <w:tr w:rsidR="0021397D" w14:paraId="6728FA26" w14:textId="77777777">
        <w:trPr>
          <w:tblHeade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41BC7C23" w14:textId="77777777" w:rsidR="0021397D" w:rsidRDefault="00000000">
            <w:r>
              <w:rPr>
                <w:b/>
                <w:color w:val="FFFFFF"/>
                <w:sz w:val="16"/>
              </w:rPr>
              <w:t>Automation / channel</w:t>
            </w:r>
          </w:p>
        </w:tc>
        <w:tc>
          <w:tcPr>
            <w:tcW w:w="144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6F32779" w14:textId="77777777" w:rsidR="0021397D" w:rsidRDefault="00000000">
            <w:r>
              <w:rPr>
                <w:b/>
                <w:color w:val="FFFFFF"/>
                <w:sz w:val="16"/>
              </w:rPr>
              <w:t>YTD orders</w:t>
            </w:r>
          </w:p>
        </w:tc>
        <w:tc>
          <w:tcPr>
            <w:tcW w:w="100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93E4836" w14:textId="77777777" w:rsidR="0021397D" w:rsidRDefault="00000000">
            <w:r>
              <w:rPr>
                <w:b/>
                <w:color w:val="FFFFFF"/>
                <w:sz w:val="16"/>
              </w:rPr>
              <w:t>Share</w:t>
            </w:r>
          </w:p>
        </w:tc>
        <w:tc>
          <w:tcPr>
            <w:tcW w:w="547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565382E" w14:textId="77777777" w:rsidR="0021397D" w:rsidRDefault="00000000">
            <w:r>
              <w:rPr>
                <w:b/>
                <w:color w:val="FFFFFF"/>
                <w:sz w:val="16"/>
              </w:rPr>
              <w:t>Current implementation pattern</w:t>
            </w:r>
          </w:p>
        </w:tc>
      </w:tr>
      <w:tr w:rsidR="0021397D" w14:paraId="7C6933DE"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2A1181E9" w14:textId="77777777" w:rsidR="0021397D" w:rsidRDefault="00000000">
            <w:pPr>
              <w:spacing w:after="20"/>
            </w:pPr>
            <w:r>
              <w:rPr>
                <w:sz w:val="16"/>
              </w:rPr>
              <w:t>USME Connect - Email</w:t>
            </w:r>
          </w:p>
        </w:tc>
        <w:tc>
          <w:tcPr>
            <w:tcW w:w="1440" w:type="dxa"/>
            <w:tcBorders>
              <w:top w:val="single" w:sz="3" w:space="0" w:color="D8E1E8"/>
              <w:left w:val="single" w:sz="3" w:space="0" w:color="D8E1E8"/>
              <w:bottom w:val="single" w:sz="3" w:space="0" w:color="D8E1E8"/>
              <w:right w:val="single" w:sz="3" w:space="0" w:color="D8E1E8"/>
            </w:tcBorders>
          </w:tcPr>
          <w:p w14:paraId="7CB19604" w14:textId="77777777" w:rsidR="0021397D" w:rsidRDefault="00000000">
            <w:pPr>
              <w:spacing w:after="20"/>
            </w:pPr>
            <w:r>
              <w:rPr>
                <w:sz w:val="16"/>
              </w:rPr>
              <w:t>14,199</w:t>
            </w:r>
          </w:p>
        </w:tc>
        <w:tc>
          <w:tcPr>
            <w:tcW w:w="1008" w:type="dxa"/>
            <w:tcBorders>
              <w:top w:val="single" w:sz="3" w:space="0" w:color="D8E1E8"/>
              <w:left w:val="single" w:sz="3" w:space="0" w:color="D8E1E8"/>
              <w:bottom w:val="single" w:sz="3" w:space="0" w:color="D8E1E8"/>
              <w:right w:val="single" w:sz="3" w:space="0" w:color="D8E1E8"/>
            </w:tcBorders>
          </w:tcPr>
          <w:p w14:paraId="43D51781" w14:textId="77777777" w:rsidR="0021397D" w:rsidRDefault="00000000">
            <w:pPr>
              <w:spacing w:after="20"/>
            </w:pPr>
            <w:r>
              <w:rPr>
                <w:sz w:val="16"/>
              </w:rPr>
              <w:t>52.5%</w:t>
            </w:r>
          </w:p>
        </w:tc>
        <w:tc>
          <w:tcPr>
            <w:tcW w:w="5472" w:type="dxa"/>
            <w:tcBorders>
              <w:top w:val="single" w:sz="3" w:space="0" w:color="D8E1E8"/>
              <w:left w:val="single" w:sz="3" w:space="0" w:color="D8E1E8"/>
              <w:bottom w:val="single" w:sz="3" w:space="0" w:color="D8E1E8"/>
              <w:right w:val="single" w:sz="3" w:space="0" w:color="D8E1E8"/>
            </w:tcBorders>
          </w:tcPr>
          <w:p w14:paraId="60F39A09" w14:textId="77777777" w:rsidR="0021397D" w:rsidRDefault="00000000">
            <w:pPr>
              <w:spacing w:after="20"/>
            </w:pPr>
            <w:r>
              <w:rPr>
                <w:sz w:val="16"/>
              </w:rPr>
              <w:t>Power Automate + Blob Storage + Email</w:t>
            </w:r>
          </w:p>
        </w:tc>
      </w:tr>
      <w:tr w:rsidR="0021397D" w14:paraId="3F401697" w14:textId="77777777">
        <w:trP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F8FAFB"/>
          </w:tcPr>
          <w:p w14:paraId="6AF7BB5D" w14:textId="77777777" w:rsidR="0021397D" w:rsidRDefault="00000000">
            <w:pPr>
              <w:spacing w:after="20"/>
            </w:pPr>
            <w:r>
              <w:rPr>
                <w:sz w:val="16"/>
              </w:rPr>
              <w:t>USME Connect - Fax</w:t>
            </w:r>
          </w:p>
        </w:tc>
        <w:tc>
          <w:tcPr>
            <w:tcW w:w="1440" w:type="dxa"/>
            <w:tcBorders>
              <w:top w:val="single" w:sz="3" w:space="0" w:color="D8E1E8"/>
              <w:left w:val="single" w:sz="3" w:space="0" w:color="D8E1E8"/>
              <w:bottom w:val="single" w:sz="3" w:space="0" w:color="D8E1E8"/>
              <w:right w:val="single" w:sz="3" w:space="0" w:color="D8E1E8"/>
            </w:tcBorders>
            <w:shd w:val="clear" w:color="auto" w:fill="F8FAFB"/>
          </w:tcPr>
          <w:p w14:paraId="3CDBD865" w14:textId="77777777" w:rsidR="0021397D" w:rsidRDefault="00000000">
            <w:pPr>
              <w:spacing w:after="20"/>
            </w:pPr>
            <w:r>
              <w:rPr>
                <w:sz w:val="16"/>
              </w:rPr>
              <w:t>4,544</w:t>
            </w:r>
          </w:p>
        </w:tc>
        <w:tc>
          <w:tcPr>
            <w:tcW w:w="1008" w:type="dxa"/>
            <w:tcBorders>
              <w:top w:val="single" w:sz="3" w:space="0" w:color="D8E1E8"/>
              <w:left w:val="single" w:sz="3" w:space="0" w:color="D8E1E8"/>
              <w:bottom w:val="single" w:sz="3" w:space="0" w:color="D8E1E8"/>
              <w:right w:val="single" w:sz="3" w:space="0" w:color="D8E1E8"/>
            </w:tcBorders>
            <w:shd w:val="clear" w:color="auto" w:fill="F8FAFB"/>
          </w:tcPr>
          <w:p w14:paraId="59096D09" w14:textId="77777777" w:rsidR="0021397D" w:rsidRDefault="00000000">
            <w:pPr>
              <w:spacing w:after="20"/>
            </w:pPr>
            <w:r>
              <w:rPr>
                <w:sz w:val="16"/>
              </w:rPr>
              <w:t>16.8%</w:t>
            </w:r>
          </w:p>
        </w:tc>
        <w:tc>
          <w:tcPr>
            <w:tcW w:w="5472" w:type="dxa"/>
            <w:tcBorders>
              <w:top w:val="single" w:sz="3" w:space="0" w:color="D8E1E8"/>
              <w:left w:val="single" w:sz="3" w:space="0" w:color="D8E1E8"/>
              <w:bottom w:val="single" w:sz="3" w:space="0" w:color="D8E1E8"/>
              <w:right w:val="single" w:sz="3" w:space="0" w:color="D8E1E8"/>
            </w:tcBorders>
            <w:shd w:val="clear" w:color="auto" w:fill="F8FAFB"/>
          </w:tcPr>
          <w:p w14:paraId="59A8E402" w14:textId="77777777" w:rsidR="0021397D" w:rsidRDefault="00000000">
            <w:pPr>
              <w:spacing w:after="20"/>
            </w:pPr>
            <w:r>
              <w:rPr>
                <w:sz w:val="16"/>
              </w:rPr>
              <w:t>Power Automate + eFax + OCR + Blob Storage + Email</w:t>
            </w:r>
          </w:p>
        </w:tc>
      </w:tr>
      <w:tr w:rsidR="0021397D" w14:paraId="4C8D2840"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18AF6DFC" w14:textId="77777777" w:rsidR="0021397D" w:rsidRDefault="00000000">
            <w:pPr>
              <w:spacing w:after="20"/>
            </w:pPr>
            <w:r>
              <w:rPr>
                <w:sz w:val="16"/>
              </w:rPr>
              <w:t>Sentinel RPA</w:t>
            </w:r>
          </w:p>
        </w:tc>
        <w:tc>
          <w:tcPr>
            <w:tcW w:w="1440" w:type="dxa"/>
            <w:tcBorders>
              <w:top w:val="single" w:sz="3" w:space="0" w:color="D8E1E8"/>
              <w:left w:val="single" w:sz="3" w:space="0" w:color="D8E1E8"/>
              <w:bottom w:val="single" w:sz="3" w:space="0" w:color="D8E1E8"/>
              <w:right w:val="single" w:sz="3" w:space="0" w:color="D8E1E8"/>
            </w:tcBorders>
          </w:tcPr>
          <w:p w14:paraId="1D1B08D5" w14:textId="77777777" w:rsidR="0021397D" w:rsidRDefault="00000000">
            <w:pPr>
              <w:spacing w:after="20"/>
            </w:pPr>
            <w:r>
              <w:rPr>
                <w:sz w:val="16"/>
              </w:rPr>
              <w:t>3,040</w:t>
            </w:r>
          </w:p>
        </w:tc>
        <w:tc>
          <w:tcPr>
            <w:tcW w:w="1008" w:type="dxa"/>
            <w:tcBorders>
              <w:top w:val="single" w:sz="3" w:space="0" w:color="D8E1E8"/>
              <w:left w:val="single" w:sz="3" w:space="0" w:color="D8E1E8"/>
              <w:bottom w:val="single" w:sz="3" w:space="0" w:color="D8E1E8"/>
              <w:right w:val="single" w:sz="3" w:space="0" w:color="D8E1E8"/>
            </w:tcBorders>
          </w:tcPr>
          <w:p w14:paraId="312E9445" w14:textId="77777777" w:rsidR="0021397D" w:rsidRDefault="00000000">
            <w:pPr>
              <w:spacing w:after="20"/>
            </w:pPr>
            <w:r>
              <w:rPr>
                <w:sz w:val="16"/>
              </w:rPr>
              <w:t>11.2%</w:t>
            </w:r>
          </w:p>
        </w:tc>
        <w:tc>
          <w:tcPr>
            <w:tcW w:w="5472" w:type="dxa"/>
            <w:tcBorders>
              <w:top w:val="single" w:sz="3" w:space="0" w:color="D8E1E8"/>
              <w:left w:val="single" w:sz="3" w:space="0" w:color="D8E1E8"/>
              <w:bottom w:val="single" w:sz="3" w:space="0" w:color="D8E1E8"/>
              <w:right w:val="single" w:sz="3" w:space="0" w:color="D8E1E8"/>
            </w:tcBorders>
          </w:tcPr>
          <w:p w14:paraId="62FADA14" w14:textId="77777777" w:rsidR="0021397D" w:rsidRDefault="00000000">
            <w:pPr>
              <w:spacing w:after="20"/>
            </w:pPr>
            <w:r>
              <w:rPr>
                <w:sz w:val="16"/>
              </w:rPr>
              <w:t>Power Automate + RPA VM + site login + Blob</w:t>
            </w:r>
          </w:p>
        </w:tc>
      </w:tr>
      <w:tr w:rsidR="0021397D" w14:paraId="3AD79B8D" w14:textId="77777777">
        <w:trP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F8FAFB"/>
          </w:tcPr>
          <w:p w14:paraId="5E4E0A2C" w14:textId="77777777" w:rsidR="0021397D" w:rsidRDefault="00000000">
            <w:pPr>
              <w:spacing w:after="20"/>
            </w:pPr>
            <w:r>
              <w:rPr>
                <w:sz w:val="16"/>
              </w:rPr>
              <w:t>ServiceNowOrder</w:t>
            </w:r>
          </w:p>
        </w:tc>
        <w:tc>
          <w:tcPr>
            <w:tcW w:w="1440" w:type="dxa"/>
            <w:tcBorders>
              <w:top w:val="single" w:sz="3" w:space="0" w:color="D8E1E8"/>
              <w:left w:val="single" w:sz="3" w:space="0" w:color="D8E1E8"/>
              <w:bottom w:val="single" w:sz="3" w:space="0" w:color="D8E1E8"/>
              <w:right w:val="single" w:sz="3" w:space="0" w:color="D8E1E8"/>
            </w:tcBorders>
            <w:shd w:val="clear" w:color="auto" w:fill="F8FAFB"/>
          </w:tcPr>
          <w:p w14:paraId="72E91B8A" w14:textId="77777777" w:rsidR="0021397D" w:rsidRDefault="00000000">
            <w:pPr>
              <w:spacing w:after="20"/>
            </w:pPr>
            <w:r>
              <w:rPr>
                <w:sz w:val="16"/>
              </w:rPr>
              <w:t>1,798</w:t>
            </w:r>
          </w:p>
        </w:tc>
        <w:tc>
          <w:tcPr>
            <w:tcW w:w="1008" w:type="dxa"/>
            <w:tcBorders>
              <w:top w:val="single" w:sz="3" w:space="0" w:color="D8E1E8"/>
              <w:left w:val="single" w:sz="3" w:space="0" w:color="D8E1E8"/>
              <w:bottom w:val="single" w:sz="3" w:space="0" w:color="D8E1E8"/>
              <w:right w:val="single" w:sz="3" w:space="0" w:color="D8E1E8"/>
            </w:tcBorders>
            <w:shd w:val="clear" w:color="auto" w:fill="F8FAFB"/>
          </w:tcPr>
          <w:p w14:paraId="73D26A00" w14:textId="77777777" w:rsidR="0021397D" w:rsidRDefault="00000000">
            <w:pPr>
              <w:spacing w:after="20"/>
            </w:pPr>
            <w:r>
              <w:rPr>
                <w:sz w:val="16"/>
              </w:rPr>
              <w:t>6.6%</w:t>
            </w:r>
          </w:p>
        </w:tc>
        <w:tc>
          <w:tcPr>
            <w:tcW w:w="5472" w:type="dxa"/>
            <w:tcBorders>
              <w:top w:val="single" w:sz="3" w:space="0" w:color="D8E1E8"/>
              <w:left w:val="single" w:sz="3" w:space="0" w:color="D8E1E8"/>
              <w:bottom w:val="single" w:sz="3" w:space="0" w:color="D8E1E8"/>
              <w:right w:val="single" w:sz="3" w:space="0" w:color="D8E1E8"/>
            </w:tcBorders>
            <w:shd w:val="clear" w:color="auto" w:fill="F8FAFB"/>
          </w:tcPr>
          <w:p w14:paraId="6A397F5A" w14:textId="77777777" w:rsidR="0021397D" w:rsidRDefault="00000000">
            <w:pPr>
              <w:spacing w:after="20"/>
            </w:pPr>
            <w:r>
              <w:rPr>
                <w:sz w:val="16"/>
              </w:rPr>
              <w:t>Email + ServiceNow DocIntel + ServiceNow Flow + GOUSME API</w:t>
            </w:r>
          </w:p>
        </w:tc>
      </w:tr>
      <w:tr w:rsidR="0021397D" w14:paraId="4BD72640"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7C7753B9" w14:textId="77777777" w:rsidR="0021397D" w:rsidRDefault="00000000">
            <w:pPr>
              <w:spacing w:after="20"/>
            </w:pPr>
            <w:r>
              <w:rPr>
                <w:sz w:val="16"/>
              </w:rPr>
              <w:t>EDI Request</w:t>
            </w:r>
          </w:p>
        </w:tc>
        <w:tc>
          <w:tcPr>
            <w:tcW w:w="1440" w:type="dxa"/>
            <w:tcBorders>
              <w:top w:val="single" w:sz="3" w:space="0" w:color="D8E1E8"/>
              <w:left w:val="single" w:sz="3" w:space="0" w:color="D8E1E8"/>
              <w:bottom w:val="single" w:sz="3" w:space="0" w:color="D8E1E8"/>
              <w:right w:val="single" w:sz="3" w:space="0" w:color="D8E1E8"/>
            </w:tcBorders>
          </w:tcPr>
          <w:p w14:paraId="08D3E8CE" w14:textId="77777777" w:rsidR="0021397D" w:rsidRDefault="00000000">
            <w:pPr>
              <w:spacing w:after="20"/>
            </w:pPr>
            <w:r>
              <w:rPr>
                <w:sz w:val="16"/>
              </w:rPr>
              <w:t>1,697</w:t>
            </w:r>
          </w:p>
        </w:tc>
        <w:tc>
          <w:tcPr>
            <w:tcW w:w="1008" w:type="dxa"/>
            <w:tcBorders>
              <w:top w:val="single" w:sz="3" w:space="0" w:color="D8E1E8"/>
              <w:left w:val="single" w:sz="3" w:space="0" w:color="D8E1E8"/>
              <w:bottom w:val="single" w:sz="3" w:space="0" w:color="D8E1E8"/>
              <w:right w:val="single" w:sz="3" w:space="0" w:color="D8E1E8"/>
            </w:tcBorders>
          </w:tcPr>
          <w:p w14:paraId="4496DF68" w14:textId="77777777" w:rsidR="0021397D" w:rsidRDefault="00000000">
            <w:pPr>
              <w:spacing w:after="20"/>
            </w:pPr>
            <w:r>
              <w:rPr>
                <w:sz w:val="16"/>
              </w:rPr>
              <w:t>6.3%</w:t>
            </w:r>
          </w:p>
        </w:tc>
        <w:tc>
          <w:tcPr>
            <w:tcW w:w="5472" w:type="dxa"/>
            <w:tcBorders>
              <w:top w:val="single" w:sz="3" w:space="0" w:color="D8E1E8"/>
              <w:left w:val="single" w:sz="3" w:space="0" w:color="D8E1E8"/>
              <w:bottom w:val="single" w:sz="3" w:space="0" w:color="D8E1E8"/>
              <w:right w:val="single" w:sz="3" w:space="0" w:color="D8E1E8"/>
            </w:tcBorders>
          </w:tcPr>
          <w:p w14:paraId="6B0577F0" w14:textId="77777777" w:rsidR="0021397D" w:rsidRDefault="00000000">
            <w:pPr>
              <w:spacing w:after="20"/>
            </w:pPr>
            <w:r>
              <w:rPr>
                <w:sz w:val="16"/>
              </w:rPr>
              <w:t>Azure Functions + CLEO VAN + AS2 + Blob + Email</w:t>
            </w:r>
          </w:p>
        </w:tc>
      </w:tr>
      <w:tr w:rsidR="0021397D" w14:paraId="76798C1B" w14:textId="77777777">
        <w:trP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F8FAFB"/>
          </w:tcPr>
          <w:p w14:paraId="17E34D07" w14:textId="77777777" w:rsidR="0021397D" w:rsidRDefault="00000000">
            <w:pPr>
              <w:spacing w:after="20"/>
            </w:pPr>
            <w:r>
              <w:rPr>
                <w:sz w:val="16"/>
              </w:rPr>
              <w:t>USME Connect - SFTP</w:t>
            </w:r>
          </w:p>
        </w:tc>
        <w:tc>
          <w:tcPr>
            <w:tcW w:w="1440" w:type="dxa"/>
            <w:tcBorders>
              <w:top w:val="single" w:sz="3" w:space="0" w:color="D8E1E8"/>
              <w:left w:val="single" w:sz="3" w:space="0" w:color="D8E1E8"/>
              <w:bottom w:val="single" w:sz="3" w:space="0" w:color="D8E1E8"/>
              <w:right w:val="single" w:sz="3" w:space="0" w:color="D8E1E8"/>
            </w:tcBorders>
            <w:shd w:val="clear" w:color="auto" w:fill="F8FAFB"/>
          </w:tcPr>
          <w:p w14:paraId="060ECEFA" w14:textId="77777777" w:rsidR="0021397D" w:rsidRDefault="00000000">
            <w:pPr>
              <w:spacing w:after="20"/>
            </w:pPr>
            <w:r>
              <w:rPr>
                <w:sz w:val="16"/>
              </w:rPr>
              <w:t>1,551</w:t>
            </w:r>
          </w:p>
        </w:tc>
        <w:tc>
          <w:tcPr>
            <w:tcW w:w="1008" w:type="dxa"/>
            <w:tcBorders>
              <w:top w:val="single" w:sz="3" w:space="0" w:color="D8E1E8"/>
              <w:left w:val="single" w:sz="3" w:space="0" w:color="D8E1E8"/>
              <w:bottom w:val="single" w:sz="3" w:space="0" w:color="D8E1E8"/>
              <w:right w:val="single" w:sz="3" w:space="0" w:color="D8E1E8"/>
            </w:tcBorders>
            <w:shd w:val="clear" w:color="auto" w:fill="F8FAFB"/>
          </w:tcPr>
          <w:p w14:paraId="0127009A" w14:textId="77777777" w:rsidR="0021397D" w:rsidRDefault="00000000">
            <w:pPr>
              <w:spacing w:after="20"/>
            </w:pPr>
            <w:r>
              <w:rPr>
                <w:sz w:val="16"/>
              </w:rPr>
              <w:t>5.7%</w:t>
            </w:r>
          </w:p>
        </w:tc>
        <w:tc>
          <w:tcPr>
            <w:tcW w:w="5472" w:type="dxa"/>
            <w:tcBorders>
              <w:top w:val="single" w:sz="3" w:space="0" w:color="D8E1E8"/>
              <w:left w:val="single" w:sz="3" w:space="0" w:color="D8E1E8"/>
              <w:bottom w:val="single" w:sz="3" w:space="0" w:color="D8E1E8"/>
              <w:right w:val="single" w:sz="3" w:space="0" w:color="D8E1E8"/>
            </w:tcBorders>
            <w:shd w:val="clear" w:color="auto" w:fill="F8FAFB"/>
          </w:tcPr>
          <w:p w14:paraId="504EB4C3" w14:textId="77777777" w:rsidR="0021397D" w:rsidRDefault="00000000">
            <w:pPr>
              <w:spacing w:after="20"/>
            </w:pPr>
            <w:r>
              <w:rPr>
                <w:sz w:val="16"/>
              </w:rPr>
              <w:t>Power Automate + SFTP + Blob Storage + Email</w:t>
            </w:r>
          </w:p>
        </w:tc>
      </w:tr>
      <w:tr w:rsidR="0021397D" w14:paraId="72E662FD"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3000E95C" w14:textId="77777777" w:rsidR="0021397D" w:rsidRDefault="00000000">
            <w:pPr>
              <w:spacing w:after="20"/>
            </w:pPr>
            <w:r>
              <w:rPr>
                <w:sz w:val="16"/>
              </w:rPr>
              <w:t>USME Connect - Secure Email</w:t>
            </w:r>
          </w:p>
        </w:tc>
        <w:tc>
          <w:tcPr>
            <w:tcW w:w="1440" w:type="dxa"/>
            <w:tcBorders>
              <w:top w:val="single" w:sz="3" w:space="0" w:color="D8E1E8"/>
              <w:left w:val="single" w:sz="3" w:space="0" w:color="D8E1E8"/>
              <w:bottom w:val="single" w:sz="3" w:space="0" w:color="D8E1E8"/>
              <w:right w:val="single" w:sz="3" w:space="0" w:color="D8E1E8"/>
            </w:tcBorders>
          </w:tcPr>
          <w:p w14:paraId="2E054A83" w14:textId="77777777" w:rsidR="0021397D" w:rsidRDefault="00000000">
            <w:pPr>
              <w:spacing w:after="20"/>
            </w:pPr>
            <w:r>
              <w:rPr>
                <w:sz w:val="16"/>
              </w:rPr>
              <w:t>238</w:t>
            </w:r>
          </w:p>
        </w:tc>
        <w:tc>
          <w:tcPr>
            <w:tcW w:w="1008" w:type="dxa"/>
            <w:tcBorders>
              <w:top w:val="single" w:sz="3" w:space="0" w:color="D8E1E8"/>
              <w:left w:val="single" w:sz="3" w:space="0" w:color="D8E1E8"/>
              <w:bottom w:val="single" w:sz="3" w:space="0" w:color="D8E1E8"/>
              <w:right w:val="single" w:sz="3" w:space="0" w:color="D8E1E8"/>
            </w:tcBorders>
          </w:tcPr>
          <w:p w14:paraId="1C084022" w14:textId="77777777" w:rsidR="0021397D" w:rsidRDefault="00000000">
            <w:pPr>
              <w:spacing w:after="20"/>
            </w:pPr>
            <w:r>
              <w:rPr>
                <w:sz w:val="16"/>
              </w:rPr>
              <w:t>0.9%</w:t>
            </w:r>
          </w:p>
        </w:tc>
        <w:tc>
          <w:tcPr>
            <w:tcW w:w="5472" w:type="dxa"/>
            <w:tcBorders>
              <w:top w:val="single" w:sz="3" w:space="0" w:color="D8E1E8"/>
              <w:left w:val="single" w:sz="3" w:space="0" w:color="D8E1E8"/>
              <w:bottom w:val="single" w:sz="3" w:space="0" w:color="D8E1E8"/>
              <w:right w:val="single" w:sz="3" w:space="0" w:color="D8E1E8"/>
            </w:tcBorders>
          </w:tcPr>
          <w:p w14:paraId="03912934" w14:textId="77777777" w:rsidR="0021397D" w:rsidRDefault="00000000">
            <w:pPr>
              <w:spacing w:after="20"/>
            </w:pPr>
            <w:r>
              <w:rPr>
                <w:sz w:val="16"/>
              </w:rPr>
              <w:t>Power Automate + Blob + ServiceNow RPA + secure site</w:t>
            </w:r>
          </w:p>
        </w:tc>
      </w:tr>
    </w:tbl>
    <w:p w14:paraId="0B707F78" w14:textId="77777777" w:rsidR="0021397D" w:rsidRDefault="0021397D">
      <w:pPr>
        <w:spacing w:after="0"/>
      </w:pPr>
    </w:p>
    <w:p w14:paraId="75D6E64C" w14:textId="77777777" w:rsidR="0021397D" w:rsidRDefault="00000000">
      <w:pPr>
        <w:spacing w:after="40"/>
        <w:jc w:val="center"/>
      </w:pPr>
      <w:r>
        <w:rPr>
          <w:noProof/>
        </w:rPr>
        <w:drawing>
          <wp:inline distT="0" distB="0" distL="0" distR="0" wp14:anchorId="01CE7D4B" wp14:editId="69A9658F">
            <wp:extent cx="6217920" cy="29379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nel_mix.png"/>
                    <pic:cNvPicPr/>
                  </pic:nvPicPr>
                  <pic:blipFill>
                    <a:blip r:embed="rId8"/>
                    <a:stretch>
                      <a:fillRect/>
                    </a:stretch>
                  </pic:blipFill>
                  <pic:spPr>
                    <a:xfrm>
                      <a:off x="0" y="0"/>
                      <a:ext cx="6217920" cy="2937985"/>
                    </a:xfrm>
                    <a:prstGeom prst="rect">
                      <a:avLst/>
                    </a:prstGeom>
                  </pic:spPr>
                </pic:pic>
              </a:graphicData>
            </a:graphic>
          </wp:inline>
        </w:drawing>
      </w:r>
    </w:p>
    <w:p w14:paraId="504DEB4B" w14:textId="77777777" w:rsidR="0021397D" w:rsidRDefault="00000000">
      <w:pPr>
        <w:jc w:val="center"/>
      </w:pPr>
      <w:r>
        <w:rPr>
          <w:i/>
          <w:color w:val="667584"/>
          <w:sz w:val="16"/>
        </w:rPr>
        <w:t>Figure 1. Current intake volume by channel / automation.</w:t>
      </w:r>
    </w:p>
    <w:p w14:paraId="5848757C" w14:textId="77777777" w:rsidR="0021397D" w:rsidRDefault="00000000">
      <w:pPr>
        <w:pStyle w:val="Heading2"/>
      </w:pPr>
      <w:r>
        <w:t>2.2 Customer and system concentration</w:t>
      </w:r>
    </w:p>
    <w:tbl>
      <w:tblPr>
        <w:tblW w:w="0" w:type="auto"/>
        <w:jc w:val="center"/>
        <w:tblLayout w:type="fixed"/>
        <w:tblLook w:val="04A0" w:firstRow="1" w:lastRow="0" w:firstColumn="1" w:lastColumn="0" w:noHBand="0" w:noVBand="1"/>
      </w:tblPr>
      <w:tblGrid>
        <w:gridCol w:w="3024"/>
        <w:gridCol w:w="1440"/>
        <w:gridCol w:w="1008"/>
        <w:gridCol w:w="1584"/>
        <w:gridCol w:w="2088"/>
      </w:tblGrid>
      <w:tr w:rsidR="0021397D" w14:paraId="36ECBF5D" w14:textId="77777777">
        <w:trPr>
          <w:tblHeade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ECFFCB2" w14:textId="77777777" w:rsidR="0021397D" w:rsidRDefault="00000000">
            <w:r>
              <w:rPr>
                <w:b/>
                <w:color w:val="FFFFFF"/>
                <w:sz w:val="16"/>
              </w:rPr>
              <w:t>IDN</w:t>
            </w:r>
          </w:p>
        </w:tc>
        <w:tc>
          <w:tcPr>
            <w:tcW w:w="144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3C1E3306" w14:textId="77777777" w:rsidR="0021397D" w:rsidRDefault="00000000">
            <w:r>
              <w:rPr>
                <w:b/>
                <w:color w:val="FFFFFF"/>
                <w:sz w:val="16"/>
              </w:rPr>
              <w:t>YTD orders</w:t>
            </w:r>
          </w:p>
        </w:tc>
        <w:tc>
          <w:tcPr>
            <w:tcW w:w="100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D98387B" w14:textId="77777777" w:rsidR="0021397D" w:rsidRDefault="00000000">
            <w:r>
              <w:rPr>
                <w:b/>
                <w:color w:val="FFFFFF"/>
                <w:sz w:val="16"/>
              </w:rPr>
              <w:t>Share</w:t>
            </w:r>
          </w:p>
        </w:tc>
        <w:tc>
          <w:tcPr>
            <w:tcW w:w="158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03BBB595" w14:textId="77777777" w:rsidR="0021397D" w:rsidRDefault="00000000">
            <w:r>
              <w:rPr>
                <w:b/>
                <w:color w:val="FFFFFF"/>
                <w:sz w:val="16"/>
              </w:rPr>
              <w:t>Partner/facility rows</w:t>
            </w:r>
          </w:p>
        </w:tc>
        <w:tc>
          <w:tcPr>
            <w:tcW w:w="208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331C203" w14:textId="77777777" w:rsidR="0021397D" w:rsidRDefault="00000000">
            <w:r>
              <w:rPr>
                <w:b/>
                <w:color w:val="FFFFFF"/>
                <w:sz w:val="16"/>
              </w:rPr>
              <w:t>Current system type</w:t>
            </w:r>
          </w:p>
        </w:tc>
      </w:tr>
      <w:tr w:rsidR="0021397D" w14:paraId="5D0A05E3" w14:textId="77777777">
        <w:trPr>
          <w:jc w:val="center"/>
        </w:trPr>
        <w:tc>
          <w:tcPr>
            <w:tcW w:w="3024" w:type="dxa"/>
            <w:tcBorders>
              <w:top w:val="single" w:sz="3" w:space="0" w:color="D8E1E8"/>
              <w:left w:val="single" w:sz="3" w:space="0" w:color="D8E1E8"/>
              <w:bottom w:val="single" w:sz="3" w:space="0" w:color="D8E1E8"/>
              <w:right w:val="single" w:sz="3" w:space="0" w:color="D8E1E8"/>
            </w:tcBorders>
          </w:tcPr>
          <w:p w14:paraId="33761732" w14:textId="77777777" w:rsidR="0021397D" w:rsidRDefault="00000000">
            <w:pPr>
              <w:spacing w:after="20"/>
            </w:pPr>
            <w:r>
              <w:rPr>
                <w:sz w:val="16"/>
              </w:rPr>
              <w:t>University of Colorado</w:t>
            </w:r>
          </w:p>
        </w:tc>
        <w:tc>
          <w:tcPr>
            <w:tcW w:w="1440" w:type="dxa"/>
            <w:tcBorders>
              <w:top w:val="single" w:sz="3" w:space="0" w:color="D8E1E8"/>
              <w:left w:val="single" w:sz="3" w:space="0" w:color="D8E1E8"/>
              <w:bottom w:val="single" w:sz="3" w:space="0" w:color="D8E1E8"/>
              <w:right w:val="single" w:sz="3" w:space="0" w:color="D8E1E8"/>
            </w:tcBorders>
          </w:tcPr>
          <w:p w14:paraId="5464ACC8" w14:textId="77777777" w:rsidR="0021397D" w:rsidRDefault="00000000">
            <w:pPr>
              <w:spacing w:after="20"/>
            </w:pPr>
            <w:r>
              <w:rPr>
                <w:sz w:val="16"/>
              </w:rPr>
              <w:t>13,107</w:t>
            </w:r>
          </w:p>
        </w:tc>
        <w:tc>
          <w:tcPr>
            <w:tcW w:w="1008" w:type="dxa"/>
            <w:tcBorders>
              <w:top w:val="single" w:sz="3" w:space="0" w:color="D8E1E8"/>
              <w:left w:val="single" w:sz="3" w:space="0" w:color="D8E1E8"/>
              <w:bottom w:val="single" w:sz="3" w:space="0" w:color="D8E1E8"/>
              <w:right w:val="single" w:sz="3" w:space="0" w:color="D8E1E8"/>
            </w:tcBorders>
          </w:tcPr>
          <w:p w14:paraId="354569C5" w14:textId="77777777" w:rsidR="0021397D" w:rsidRDefault="00000000">
            <w:pPr>
              <w:spacing w:after="20"/>
            </w:pPr>
            <w:r>
              <w:rPr>
                <w:sz w:val="16"/>
              </w:rPr>
              <w:t>48.4%</w:t>
            </w:r>
          </w:p>
        </w:tc>
        <w:tc>
          <w:tcPr>
            <w:tcW w:w="1584" w:type="dxa"/>
            <w:tcBorders>
              <w:top w:val="single" w:sz="3" w:space="0" w:color="D8E1E8"/>
              <w:left w:val="single" w:sz="3" w:space="0" w:color="D8E1E8"/>
              <w:bottom w:val="single" w:sz="3" w:space="0" w:color="D8E1E8"/>
              <w:right w:val="single" w:sz="3" w:space="0" w:color="D8E1E8"/>
            </w:tcBorders>
          </w:tcPr>
          <w:p w14:paraId="42F780BC" w14:textId="77777777" w:rsidR="0021397D" w:rsidRDefault="00000000">
            <w:pPr>
              <w:spacing w:after="20"/>
            </w:pPr>
            <w:r>
              <w:rPr>
                <w:sz w:val="16"/>
              </w:rPr>
              <w:t>13</w:t>
            </w:r>
          </w:p>
        </w:tc>
        <w:tc>
          <w:tcPr>
            <w:tcW w:w="2088" w:type="dxa"/>
            <w:tcBorders>
              <w:top w:val="single" w:sz="3" w:space="0" w:color="D8E1E8"/>
              <w:left w:val="single" w:sz="3" w:space="0" w:color="D8E1E8"/>
              <w:bottom w:val="single" w:sz="3" w:space="0" w:color="D8E1E8"/>
              <w:right w:val="single" w:sz="3" w:space="0" w:color="D8E1E8"/>
            </w:tcBorders>
          </w:tcPr>
          <w:p w14:paraId="2C1281CB" w14:textId="77777777" w:rsidR="0021397D" w:rsidRDefault="00000000">
            <w:pPr>
              <w:spacing w:after="20"/>
            </w:pPr>
            <w:r>
              <w:rPr>
                <w:sz w:val="16"/>
              </w:rPr>
              <w:t>EMR</w:t>
            </w:r>
          </w:p>
        </w:tc>
      </w:tr>
      <w:tr w:rsidR="0021397D" w14:paraId="59CCCDD0" w14:textId="77777777">
        <w:trP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F8FAFB"/>
          </w:tcPr>
          <w:p w14:paraId="6490B7B2" w14:textId="77777777" w:rsidR="0021397D" w:rsidRDefault="00000000">
            <w:pPr>
              <w:spacing w:after="20"/>
            </w:pPr>
            <w:r>
              <w:rPr>
                <w:sz w:val="16"/>
              </w:rPr>
              <w:t>Select Medical</w:t>
            </w:r>
          </w:p>
        </w:tc>
        <w:tc>
          <w:tcPr>
            <w:tcW w:w="1440" w:type="dxa"/>
            <w:tcBorders>
              <w:top w:val="single" w:sz="3" w:space="0" w:color="D8E1E8"/>
              <w:left w:val="single" w:sz="3" w:space="0" w:color="D8E1E8"/>
              <w:bottom w:val="single" w:sz="3" w:space="0" w:color="D8E1E8"/>
              <w:right w:val="single" w:sz="3" w:space="0" w:color="D8E1E8"/>
            </w:tcBorders>
            <w:shd w:val="clear" w:color="auto" w:fill="F8FAFB"/>
          </w:tcPr>
          <w:p w14:paraId="1EE40687" w14:textId="77777777" w:rsidR="0021397D" w:rsidRDefault="00000000">
            <w:pPr>
              <w:spacing w:after="20"/>
            </w:pPr>
            <w:r>
              <w:rPr>
                <w:sz w:val="16"/>
              </w:rPr>
              <w:t>3,004</w:t>
            </w:r>
          </w:p>
        </w:tc>
        <w:tc>
          <w:tcPr>
            <w:tcW w:w="1008" w:type="dxa"/>
            <w:tcBorders>
              <w:top w:val="single" w:sz="3" w:space="0" w:color="D8E1E8"/>
              <w:left w:val="single" w:sz="3" w:space="0" w:color="D8E1E8"/>
              <w:bottom w:val="single" w:sz="3" w:space="0" w:color="D8E1E8"/>
              <w:right w:val="single" w:sz="3" w:space="0" w:color="D8E1E8"/>
            </w:tcBorders>
            <w:shd w:val="clear" w:color="auto" w:fill="F8FAFB"/>
          </w:tcPr>
          <w:p w14:paraId="2CDB1ADF" w14:textId="77777777" w:rsidR="0021397D" w:rsidRDefault="00000000">
            <w:pPr>
              <w:spacing w:after="20"/>
            </w:pPr>
            <w:r>
              <w:rPr>
                <w:sz w:val="16"/>
              </w:rPr>
              <w:t>11.1%</w:t>
            </w:r>
          </w:p>
        </w:tc>
        <w:tc>
          <w:tcPr>
            <w:tcW w:w="1584" w:type="dxa"/>
            <w:tcBorders>
              <w:top w:val="single" w:sz="3" w:space="0" w:color="D8E1E8"/>
              <w:left w:val="single" w:sz="3" w:space="0" w:color="D8E1E8"/>
              <w:bottom w:val="single" w:sz="3" w:space="0" w:color="D8E1E8"/>
              <w:right w:val="single" w:sz="3" w:space="0" w:color="D8E1E8"/>
            </w:tcBorders>
            <w:shd w:val="clear" w:color="auto" w:fill="F8FAFB"/>
          </w:tcPr>
          <w:p w14:paraId="6CA2AED5" w14:textId="77777777" w:rsidR="0021397D" w:rsidRDefault="00000000">
            <w:pPr>
              <w:spacing w:after="20"/>
            </w:pPr>
            <w:r>
              <w:rPr>
                <w:sz w:val="16"/>
              </w:rPr>
              <w:t>97</w:t>
            </w:r>
          </w:p>
        </w:tc>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381A08B5" w14:textId="77777777" w:rsidR="0021397D" w:rsidRDefault="00000000">
            <w:pPr>
              <w:spacing w:after="20"/>
            </w:pPr>
            <w:r>
              <w:rPr>
                <w:sz w:val="16"/>
              </w:rPr>
              <w:t>Procurement</w:t>
            </w:r>
          </w:p>
        </w:tc>
      </w:tr>
      <w:tr w:rsidR="0021397D" w14:paraId="4EB26750" w14:textId="77777777">
        <w:trPr>
          <w:jc w:val="center"/>
        </w:trPr>
        <w:tc>
          <w:tcPr>
            <w:tcW w:w="3024" w:type="dxa"/>
            <w:tcBorders>
              <w:top w:val="single" w:sz="3" w:space="0" w:color="D8E1E8"/>
              <w:left w:val="single" w:sz="3" w:space="0" w:color="D8E1E8"/>
              <w:bottom w:val="single" w:sz="3" w:space="0" w:color="D8E1E8"/>
              <w:right w:val="single" w:sz="3" w:space="0" w:color="D8E1E8"/>
            </w:tcBorders>
          </w:tcPr>
          <w:p w14:paraId="21007809" w14:textId="77777777" w:rsidR="0021397D" w:rsidRDefault="00000000">
            <w:pPr>
              <w:spacing w:after="20"/>
            </w:pPr>
            <w:r>
              <w:rPr>
                <w:sz w:val="16"/>
              </w:rPr>
              <w:t>Atlantic Health</w:t>
            </w:r>
          </w:p>
        </w:tc>
        <w:tc>
          <w:tcPr>
            <w:tcW w:w="1440" w:type="dxa"/>
            <w:tcBorders>
              <w:top w:val="single" w:sz="3" w:space="0" w:color="D8E1E8"/>
              <w:left w:val="single" w:sz="3" w:space="0" w:color="D8E1E8"/>
              <w:bottom w:val="single" w:sz="3" w:space="0" w:color="D8E1E8"/>
              <w:right w:val="single" w:sz="3" w:space="0" w:color="D8E1E8"/>
            </w:tcBorders>
          </w:tcPr>
          <w:p w14:paraId="2A09B216" w14:textId="77777777" w:rsidR="0021397D" w:rsidRDefault="00000000">
            <w:pPr>
              <w:spacing w:after="20"/>
            </w:pPr>
            <w:r>
              <w:rPr>
                <w:sz w:val="16"/>
              </w:rPr>
              <w:t>2,805</w:t>
            </w:r>
          </w:p>
        </w:tc>
        <w:tc>
          <w:tcPr>
            <w:tcW w:w="1008" w:type="dxa"/>
            <w:tcBorders>
              <w:top w:val="single" w:sz="3" w:space="0" w:color="D8E1E8"/>
              <w:left w:val="single" w:sz="3" w:space="0" w:color="D8E1E8"/>
              <w:bottom w:val="single" w:sz="3" w:space="0" w:color="D8E1E8"/>
              <w:right w:val="single" w:sz="3" w:space="0" w:color="D8E1E8"/>
            </w:tcBorders>
          </w:tcPr>
          <w:p w14:paraId="5101AE0A" w14:textId="77777777" w:rsidR="0021397D" w:rsidRDefault="00000000">
            <w:pPr>
              <w:spacing w:after="20"/>
            </w:pPr>
            <w:r>
              <w:rPr>
                <w:sz w:val="16"/>
              </w:rPr>
              <w:t>10.4%</w:t>
            </w:r>
          </w:p>
        </w:tc>
        <w:tc>
          <w:tcPr>
            <w:tcW w:w="1584" w:type="dxa"/>
            <w:tcBorders>
              <w:top w:val="single" w:sz="3" w:space="0" w:color="D8E1E8"/>
              <w:left w:val="single" w:sz="3" w:space="0" w:color="D8E1E8"/>
              <w:bottom w:val="single" w:sz="3" w:space="0" w:color="D8E1E8"/>
              <w:right w:val="single" w:sz="3" w:space="0" w:color="D8E1E8"/>
            </w:tcBorders>
          </w:tcPr>
          <w:p w14:paraId="487E8A60" w14:textId="77777777" w:rsidR="0021397D" w:rsidRDefault="00000000">
            <w:pPr>
              <w:spacing w:after="20"/>
            </w:pPr>
            <w:r>
              <w:rPr>
                <w:sz w:val="16"/>
              </w:rPr>
              <w:t>6</w:t>
            </w:r>
          </w:p>
        </w:tc>
        <w:tc>
          <w:tcPr>
            <w:tcW w:w="2088" w:type="dxa"/>
            <w:tcBorders>
              <w:top w:val="single" w:sz="3" w:space="0" w:color="D8E1E8"/>
              <w:left w:val="single" w:sz="3" w:space="0" w:color="D8E1E8"/>
              <w:bottom w:val="single" w:sz="3" w:space="0" w:color="D8E1E8"/>
              <w:right w:val="single" w:sz="3" w:space="0" w:color="D8E1E8"/>
            </w:tcBorders>
          </w:tcPr>
          <w:p w14:paraId="398F6F6C" w14:textId="77777777" w:rsidR="0021397D" w:rsidRDefault="00000000">
            <w:pPr>
              <w:spacing w:after="20"/>
            </w:pPr>
            <w:r>
              <w:rPr>
                <w:sz w:val="16"/>
              </w:rPr>
              <w:t>EMR</w:t>
            </w:r>
          </w:p>
        </w:tc>
      </w:tr>
      <w:tr w:rsidR="0021397D" w14:paraId="3AA4C0EC" w14:textId="77777777">
        <w:trP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F8FAFB"/>
          </w:tcPr>
          <w:p w14:paraId="2D32432D" w14:textId="77777777" w:rsidR="0021397D" w:rsidRDefault="00000000">
            <w:pPr>
              <w:spacing w:after="20"/>
            </w:pPr>
            <w:r>
              <w:rPr>
                <w:sz w:val="16"/>
              </w:rPr>
              <w:lastRenderedPageBreak/>
              <w:t>DaVita</w:t>
            </w:r>
          </w:p>
        </w:tc>
        <w:tc>
          <w:tcPr>
            <w:tcW w:w="1440" w:type="dxa"/>
            <w:tcBorders>
              <w:top w:val="single" w:sz="3" w:space="0" w:color="D8E1E8"/>
              <w:left w:val="single" w:sz="3" w:space="0" w:color="D8E1E8"/>
              <w:bottom w:val="single" w:sz="3" w:space="0" w:color="D8E1E8"/>
              <w:right w:val="single" w:sz="3" w:space="0" w:color="D8E1E8"/>
            </w:tcBorders>
            <w:shd w:val="clear" w:color="auto" w:fill="F8FAFB"/>
          </w:tcPr>
          <w:p w14:paraId="7C47EA63" w14:textId="77777777" w:rsidR="0021397D" w:rsidRDefault="00000000">
            <w:pPr>
              <w:spacing w:after="20"/>
            </w:pPr>
            <w:r>
              <w:rPr>
                <w:sz w:val="16"/>
              </w:rPr>
              <w:t>1,798</w:t>
            </w:r>
          </w:p>
        </w:tc>
        <w:tc>
          <w:tcPr>
            <w:tcW w:w="1008" w:type="dxa"/>
            <w:tcBorders>
              <w:top w:val="single" w:sz="3" w:space="0" w:color="D8E1E8"/>
              <w:left w:val="single" w:sz="3" w:space="0" w:color="D8E1E8"/>
              <w:bottom w:val="single" w:sz="3" w:space="0" w:color="D8E1E8"/>
              <w:right w:val="single" w:sz="3" w:space="0" w:color="D8E1E8"/>
            </w:tcBorders>
            <w:shd w:val="clear" w:color="auto" w:fill="F8FAFB"/>
          </w:tcPr>
          <w:p w14:paraId="6DF7DE62" w14:textId="77777777" w:rsidR="0021397D" w:rsidRDefault="00000000">
            <w:pPr>
              <w:spacing w:after="20"/>
            </w:pPr>
            <w:r>
              <w:rPr>
                <w:sz w:val="16"/>
              </w:rPr>
              <w:t>6.6%</w:t>
            </w:r>
          </w:p>
        </w:tc>
        <w:tc>
          <w:tcPr>
            <w:tcW w:w="1584" w:type="dxa"/>
            <w:tcBorders>
              <w:top w:val="single" w:sz="3" w:space="0" w:color="D8E1E8"/>
              <w:left w:val="single" w:sz="3" w:space="0" w:color="D8E1E8"/>
              <w:bottom w:val="single" w:sz="3" w:space="0" w:color="D8E1E8"/>
              <w:right w:val="single" w:sz="3" w:space="0" w:color="D8E1E8"/>
            </w:tcBorders>
            <w:shd w:val="clear" w:color="auto" w:fill="F8FAFB"/>
          </w:tcPr>
          <w:p w14:paraId="591B50B5" w14:textId="77777777" w:rsidR="0021397D" w:rsidRDefault="00000000">
            <w:pPr>
              <w:spacing w:after="20"/>
            </w:pPr>
            <w:r>
              <w:rPr>
                <w:sz w:val="16"/>
              </w:rPr>
              <w:t>1112</w:t>
            </w:r>
          </w:p>
        </w:tc>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07F41A61" w14:textId="77777777" w:rsidR="0021397D" w:rsidRDefault="00000000">
            <w:pPr>
              <w:spacing w:after="20"/>
            </w:pPr>
            <w:r>
              <w:rPr>
                <w:sz w:val="16"/>
              </w:rPr>
              <w:t>Procurement</w:t>
            </w:r>
          </w:p>
        </w:tc>
      </w:tr>
      <w:tr w:rsidR="0021397D" w14:paraId="21A22DA7" w14:textId="77777777">
        <w:trPr>
          <w:jc w:val="center"/>
        </w:trPr>
        <w:tc>
          <w:tcPr>
            <w:tcW w:w="3024" w:type="dxa"/>
            <w:tcBorders>
              <w:top w:val="single" w:sz="3" w:space="0" w:color="D8E1E8"/>
              <w:left w:val="single" w:sz="3" w:space="0" w:color="D8E1E8"/>
              <w:bottom w:val="single" w:sz="3" w:space="0" w:color="D8E1E8"/>
              <w:right w:val="single" w:sz="3" w:space="0" w:color="D8E1E8"/>
            </w:tcBorders>
          </w:tcPr>
          <w:p w14:paraId="5D89F4BA" w14:textId="77777777" w:rsidR="0021397D" w:rsidRDefault="00000000">
            <w:pPr>
              <w:spacing w:after="20"/>
            </w:pPr>
            <w:r>
              <w:rPr>
                <w:sz w:val="16"/>
              </w:rPr>
              <w:t>Encompass Health</w:t>
            </w:r>
          </w:p>
        </w:tc>
        <w:tc>
          <w:tcPr>
            <w:tcW w:w="1440" w:type="dxa"/>
            <w:tcBorders>
              <w:top w:val="single" w:sz="3" w:space="0" w:color="D8E1E8"/>
              <w:left w:val="single" w:sz="3" w:space="0" w:color="D8E1E8"/>
              <w:bottom w:val="single" w:sz="3" w:space="0" w:color="D8E1E8"/>
              <w:right w:val="single" w:sz="3" w:space="0" w:color="D8E1E8"/>
            </w:tcBorders>
          </w:tcPr>
          <w:p w14:paraId="107E58FE" w14:textId="77777777" w:rsidR="0021397D" w:rsidRDefault="00000000">
            <w:pPr>
              <w:spacing w:after="20"/>
            </w:pPr>
            <w:r>
              <w:rPr>
                <w:sz w:val="16"/>
              </w:rPr>
              <w:t>1,695</w:t>
            </w:r>
          </w:p>
        </w:tc>
        <w:tc>
          <w:tcPr>
            <w:tcW w:w="1008" w:type="dxa"/>
            <w:tcBorders>
              <w:top w:val="single" w:sz="3" w:space="0" w:color="D8E1E8"/>
              <w:left w:val="single" w:sz="3" w:space="0" w:color="D8E1E8"/>
              <w:bottom w:val="single" w:sz="3" w:space="0" w:color="D8E1E8"/>
              <w:right w:val="single" w:sz="3" w:space="0" w:color="D8E1E8"/>
            </w:tcBorders>
          </w:tcPr>
          <w:p w14:paraId="5A28BE72" w14:textId="77777777" w:rsidR="0021397D" w:rsidRDefault="00000000">
            <w:pPr>
              <w:spacing w:after="20"/>
            </w:pPr>
            <w:r>
              <w:rPr>
                <w:sz w:val="16"/>
              </w:rPr>
              <w:t>6.3%</w:t>
            </w:r>
          </w:p>
        </w:tc>
        <w:tc>
          <w:tcPr>
            <w:tcW w:w="1584" w:type="dxa"/>
            <w:tcBorders>
              <w:top w:val="single" w:sz="3" w:space="0" w:color="D8E1E8"/>
              <w:left w:val="single" w:sz="3" w:space="0" w:color="D8E1E8"/>
              <w:bottom w:val="single" w:sz="3" w:space="0" w:color="D8E1E8"/>
              <w:right w:val="single" w:sz="3" w:space="0" w:color="D8E1E8"/>
            </w:tcBorders>
          </w:tcPr>
          <w:p w14:paraId="681F01C4" w14:textId="77777777" w:rsidR="0021397D" w:rsidRDefault="00000000">
            <w:pPr>
              <w:spacing w:after="20"/>
            </w:pPr>
            <w:r>
              <w:rPr>
                <w:sz w:val="16"/>
              </w:rPr>
              <w:t>79</w:t>
            </w:r>
          </w:p>
        </w:tc>
        <w:tc>
          <w:tcPr>
            <w:tcW w:w="2088" w:type="dxa"/>
            <w:tcBorders>
              <w:top w:val="single" w:sz="3" w:space="0" w:color="D8E1E8"/>
              <w:left w:val="single" w:sz="3" w:space="0" w:color="D8E1E8"/>
              <w:bottom w:val="single" w:sz="3" w:space="0" w:color="D8E1E8"/>
              <w:right w:val="single" w:sz="3" w:space="0" w:color="D8E1E8"/>
            </w:tcBorders>
          </w:tcPr>
          <w:p w14:paraId="08939AB1" w14:textId="77777777" w:rsidR="0021397D" w:rsidRDefault="00000000">
            <w:pPr>
              <w:spacing w:after="20"/>
            </w:pPr>
            <w:r>
              <w:rPr>
                <w:sz w:val="16"/>
              </w:rPr>
              <w:t>Procurement/EMR</w:t>
            </w:r>
          </w:p>
        </w:tc>
      </w:tr>
      <w:tr w:rsidR="0021397D" w14:paraId="0FA4C29E" w14:textId="77777777">
        <w:trP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F8FAFB"/>
          </w:tcPr>
          <w:p w14:paraId="65BE1FBB" w14:textId="77777777" w:rsidR="0021397D" w:rsidRDefault="00000000">
            <w:pPr>
              <w:spacing w:after="20"/>
            </w:pPr>
            <w:r>
              <w:rPr>
                <w:sz w:val="16"/>
              </w:rPr>
              <w:t>Centra Health</w:t>
            </w:r>
          </w:p>
        </w:tc>
        <w:tc>
          <w:tcPr>
            <w:tcW w:w="1440" w:type="dxa"/>
            <w:tcBorders>
              <w:top w:val="single" w:sz="3" w:space="0" w:color="D8E1E8"/>
              <w:left w:val="single" w:sz="3" w:space="0" w:color="D8E1E8"/>
              <w:bottom w:val="single" w:sz="3" w:space="0" w:color="D8E1E8"/>
              <w:right w:val="single" w:sz="3" w:space="0" w:color="D8E1E8"/>
            </w:tcBorders>
            <w:shd w:val="clear" w:color="auto" w:fill="F8FAFB"/>
          </w:tcPr>
          <w:p w14:paraId="49D42E63" w14:textId="77777777" w:rsidR="0021397D" w:rsidRDefault="00000000">
            <w:pPr>
              <w:spacing w:after="20"/>
            </w:pPr>
            <w:r>
              <w:rPr>
                <w:sz w:val="16"/>
              </w:rPr>
              <w:t>1,551</w:t>
            </w:r>
          </w:p>
        </w:tc>
        <w:tc>
          <w:tcPr>
            <w:tcW w:w="1008" w:type="dxa"/>
            <w:tcBorders>
              <w:top w:val="single" w:sz="3" w:space="0" w:color="D8E1E8"/>
              <w:left w:val="single" w:sz="3" w:space="0" w:color="D8E1E8"/>
              <w:bottom w:val="single" w:sz="3" w:space="0" w:color="D8E1E8"/>
              <w:right w:val="single" w:sz="3" w:space="0" w:color="D8E1E8"/>
            </w:tcBorders>
            <w:shd w:val="clear" w:color="auto" w:fill="F8FAFB"/>
          </w:tcPr>
          <w:p w14:paraId="6C04638E" w14:textId="77777777" w:rsidR="0021397D" w:rsidRDefault="00000000">
            <w:pPr>
              <w:spacing w:after="20"/>
            </w:pPr>
            <w:r>
              <w:rPr>
                <w:sz w:val="16"/>
              </w:rPr>
              <w:t>5.7%</w:t>
            </w:r>
          </w:p>
        </w:tc>
        <w:tc>
          <w:tcPr>
            <w:tcW w:w="1584" w:type="dxa"/>
            <w:tcBorders>
              <w:top w:val="single" w:sz="3" w:space="0" w:color="D8E1E8"/>
              <w:left w:val="single" w:sz="3" w:space="0" w:color="D8E1E8"/>
              <w:bottom w:val="single" w:sz="3" w:space="0" w:color="D8E1E8"/>
              <w:right w:val="single" w:sz="3" w:space="0" w:color="D8E1E8"/>
            </w:tcBorders>
            <w:shd w:val="clear" w:color="auto" w:fill="F8FAFB"/>
          </w:tcPr>
          <w:p w14:paraId="7F6C2562" w14:textId="77777777" w:rsidR="0021397D" w:rsidRDefault="00000000">
            <w:pPr>
              <w:spacing w:after="20"/>
            </w:pPr>
            <w:r>
              <w:rPr>
                <w:sz w:val="16"/>
              </w:rPr>
              <w:t>5</w:t>
            </w:r>
          </w:p>
        </w:tc>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72E328E5" w14:textId="77777777" w:rsidR="0021397D" w:rsidRDefault="00000000">
            <w:pPr>
              <w:spacing w:after="20"/>
            </w:pPr>
            <w:r>
              <w:rPr>
                <w:sz w:val="16"/>
              </w:rPr>
              <w:t>EMR</w:t>
            </w:r>
          </w:p>
        </w:tc>
      </w:tr>
      <w:tr w:rsidR="0021397D" w14:paraId="30C96710" w14:textId="77777777">
        <w:trPr>
          <w:jc w:val="center"/>
        </w:trPr>
        <w:tc>
          <w:tcPr>
            <w:tcW w:w="3024" w:type="dxa"/>
            <w:tcBorders>
              <w:top w:val="single" w:sz="3" w:space="0" w:color="D8E1E8"/>
              <w:left w:val="single" w:sz="3" w:space="0" w:color="D8E1E8"/>
              <w:bottom w:val="single" w:sz="3" w:space="0" w:color="D8E1E8"/>
              <w:right w:val="single" w:sz="3" w:space="0" w:color="D8E1E8"/>
            </w:tcBorders>
          </w:tcPr>
          <w:p w14:paraId="3ECAF0C1" w14:textId="77777777" w:rsidR="0021397D" w:rsidRDefault="00000000">
            <w:pPr>
              <w:spacing w:after="20"/>
            </w:pPr>
            <w:r>
              <w:rPr>
                <w:sz w:val="16"/>
              </w:rPr>
              <w:t>Standalone</w:t>
            </w:r>
          </w:p>
        </w:tc>
        <w:tc>
          <w:tcPr>
            <w:tcW w:w="1440" w:type="dxa"/>
            <w:tcBorders>
              <w:top w:val="single" w:sz="3" w:space="0" w:color="D8E1E8"/>
              <w:left w:val="single" w:sz="3" w:space="0" w:color="D8E1E8"/>
              <w:bottom w:val="single" w:sz="3" w:space="0" w:color="D8E1E8"/>
              <w:right w:val="single" w:sz="3" w:space="0" w:color="D8E1E8"/>
            </w:tcBorders>
          </w:tcPr>
          <w:p w14:paraId="0A82EF4A" w14:textId="77777777" w:rsidR="0021397D" w:rsidRDefault="00000000">
            <w:pPr>
              <w:spacing w:after="20"/>
            </w:pPr>
            <w:r>
              <w:rPr>
                <w:sz w:val="16"/>
              </w:rPr>
              <w:t>1,464</w:t>
            </w:r>
          </w:p>
        </w:tc>
        <w:tc>
          <w:tcPr>
            <w:tcW w:w="1008" w:type="dxa"/>
            <w:tcBorders>
              <w:top w:val="single" w:sz="3" w:space="0" w:color="D8E1E8"/>
              <w:left w:val="single" w:sz="3" w:space="0" w:color="D8E1E8"/>
              <w:bottom w:val="single" w:sz="3" w:space="0" w:color="D8E1E8"/>
              <w:right w:val="single" w:sz="3" w:space="0" w:color="D8E1E8"/>
            </w:tcBorders>
          </w:tcPr>
          <w:p w14:paraId="5C228ED2" w14:textId="77777777" w:rsidR="0021397D" w:rsidRDefault="00000000">
            <w:pPr>
              <w:spacing w:after="20"/>
            </w:pPr>
            <w:r>
              <w:rPr>
                <w:sz w:val="16"/>
              </w:rPr>
              <w:t>5.4%</w:t>
            </w:r>
          </w:p>
        </w:tc>
        <w:tc>
          <w:tcPr>
            <w:tcW w:w="1584" w:type="dxa"/>
            <w:tcBorders>
              <w:top w:val="single" w:sz="3" w:space="0" w:color="D8E1E8"/>
              <w:left w:val="single" w:sz="3" w:space="0" w:color="D8E1E8"/>
              <w:bottom w:val="single" w:sz="3" w:space="0" w:color="D8E1E8"/>
              <w:right w:val="single" w:sz="3" w:space="0" w:color="D8E1E8"/>
            </w:tcBorders>
          </w:tcPr>
          <w:p w14:paraId="34CDFD2F" w14:textId="77777777" w:rsidR="0021397D" w:rsidRDefault="00000000">
            <w:pPr>
              <w:spacing w:after="20"/>
            </w:pPr>
            <w:r>
              <w:rPr>
                <w:sz w:val="16"/>
              </w:rPr>
              <w:t>4</w:t>
            </w:r>
          </w:p>
        </w:tc>
        <w:tc>
          <w:tcPr>
            <w:tcW w:w="2088" w:type="dxa"/>
            <w:tcBorders>
              <w:top w:val="single" w:sz="3" w:space="0" w:color="D8E1E8"/>
              <w:left w:val="single" w:sz="3" w:space="0" w:color="D8E1E8"/>
              <w:bottom w:val="single" w:sz="3" w:space="0" w:color="D8E1E8"/>
              <w:right w:val="single" w:sz="3" w:space="0" w:color="D8E1E8"/>
            </w:tcBorders>
          </w:tcPr>
          <w:p w14:paraId="5D76C751" w14:textId="77777777" w:rsidR="0021397D" w:rsidRDefault="00000000">
            <w:pPr>
              <w:spacing w:after="20"/>
            </w:pPr>
            <w:r>
              <w:rPr>
                <w:sz w:val="16"/>
              </w:rPr>
              <w:t>EMR</w:t>
            </w:r>
          </w:p>
        </w:tc>
      </w:tr>
      <w:tr w:rsidR="0021397D" w14:paraId="4FD6D65E" w14:textId="77777777">
        <w:trP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F8FAFB"/>
          </w:tcPr>
          <w:p w14:paraId="39839539" w14:textId="77777777" w:rsidR="0021397D" w:rsidRDefault="00000000">
            <w:pPr>
              <w:spacing w:after="20"/>
            </w:pPr>
            <w:r>
              <w:rPr>
                <w:sz w:val="16"/>
              </w:rPr>
              <w:t>Prisma Health</w:t>
            </w:r>
          </w:p>
        </w:tc>
        <w:tc>
          <w:tcPr>
            <w:tcW w:w="1440" w:type="dxa"/>
            <w:tcBorders>
              <w:top w:val="single" w:sz="3" w:space="0" w:color="D8E1E8"/>
              <w:left w:val="single" w:sz="3" w:space="0" w:color="D8E1E8"/>
              <w:bottom w:val="single" w:sz="3" w:space="0" w:color="D8E1E8"/>
              <w:right w:val="single" w:sz="3" w:space="0" w:color="D8E1E8"/>
            </w:tcBorders>
            <w:shd w:val="clear" w:color="auto" w:fill="F8FAFB"/>
          </w:tcPr>
          <w:p w14:paraId="08007F55" w14:textId="77777777" w:rsidR="0021397D" w:rsidRDefault="00000000">
            <w:pPr>
              <w:spacing w:after="20"/>
            </w:pPr>
            <w:r>
              <w:rPr>
                <w:sz w:val="16"/>
              </w:rPr>
              <w:t>920</w:t>
            </w:r>
          </w:p>
        </w:tc>
        <w:tc>
          <w:tcPr>
            <w:tcW w:w="1008" w:type="dxa"/>
            <w:tcBorders>
              <w:top w:val="single" w:sz="3" w:space="0" w:color="D8E1E8"/>
              <w:left w:val="single" w:sz="3" w:space="0" w:color="D8E1E8"/>
              <w:bottom w:val="single" w:sz="3" w:space="0" w:color="D8E1E8"/>
              <w:right w:val="single" w:sz="3" w:space="0" w:color="D8E1E8"/>
            </w:tcBorders>
            <w:shd w:val="clear" w:color="auto" w:fill="F8FAFB"/>
          </w:tcPr>
          <w:p w14:paraId="16218845" w14:textId="77777777" w:rsidR="0021397D" w:rsidRDefault="00000000">
            <w:pPr>
              <w:spacing w:after="20"/>
            </w:pPr>
            <w:r>
              <w:rPr>
                <w:sz w:val="16"/>
              </w:rPr>
              <w:t>3.4%</w:t>
            </w:r>
          </w:p>
        </w:tc>
        <w:tc>
          <w:tcPr>
            <w:tcW w:w="1584" w:type="dxa"/>
            <w:tcBorders>
              <w:top w:val="single" w:sz="3" w:space="0" w:color="D8E1E8"/>
              <w:left w:val="single" w:sz="3" w:space="0" w:color="D8E1E8"/>
              <w:bottom w:val="single" w:sz="3" w:space="0" w:color="D8E1E8"/>
              <w:right w:val="single" w:sz="3" w:space="0" w:color="D8E1E8"/>
            </w:tcBorders>
            <w:shd w:val="clear" w:color="auto" w:fill="F8FAFB"/>
          </w:tcPr>
          <w:p w14:paraId="1F756EDF" w14:textId="77777777" w:rsidR="0021397D" w:rsidRDefault="00000000">
            <w:pPr>
              <w:spacing w:after="20"/>
            </w:pPr>
            <w:r>
              <w:rPr>
                <w:sz w:val="16"/>
              </w:rPr>
              <w:t>6</w:t>
            </w:r>
          </w:p>
        </w:tc>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772B3680" w14:textId="77777777" w:rsidR="0021397D" w:rsidRDefault="00000000">
            <w:pPr>
              <w:spacing w:after="20"/>
            </w:pPr>
            <w:r>
              <w:rPr>
                <w:sz w:val="16"/>
              </w:rPr>
              <w:t>EMR</w:t>
            </w:r>
          </w:p>
        </w:tc>
      </w:tr>
      <w:tr w:rsidR="0021397D" w14:paraId="53B0BA27" w14:textId="77777777">
        <w:trPr>
          <w:jc w:val="center"/>
        </w:trPr>
        <w:tc>
          <w:tcPr>
            <w:tcW w:w="3024" w:type="dxa"/>
            <w:tcBorders>
              <w:top w:val="single" w:sz="3" w:space="0" w:color="D8E1E8"/>
              <w:left w:val="single" w:sz="3" w:space="0" w:color="D8E1E8"/>
              <w:bottom w:val="single" w:sz="3" w:space="0" w:color="D8E1E8"/>
              <w:right w:val="single" w:sz="3" w:space="0" w:color="D8E1E8"/>
            </w:tcBorders>
          </w:tcPr>
          <w:p w14:paraId="7FEAB660" w14:textId="77777777" w:rsidR="0021397D" w:rsidRDefault="00000000">
            <w:pPr>
              <w:spacing w:after="20"/>
            </w:pPr>
            <w:r>
              <w:rPr>
                <w:sz w:val="16"/>
              </w:rPr>
              <w:t>North Memorial Health Care</w:t>
            </w:r>
          </w:p>
        </w:tc>
        <w:tc>
          <w:tcPr>
            <w:tcW w:w="1440" w:type="dxa"/>
            <w:tcBorders>
              <w:top w:val="single" w:sz="3" w:space="0" w:color="D8E1E8"/>
              <w:left w:val="single" w:sz="3" w:space="0" w:color="D8E1E8"/>
              <w:bottom w:val="single" w:sz="3" w:space="0" w:color="D8E1E8"/>
              <w:right w:val="single" w:sz="3" w:space="0" w:color="D8E1E8"/>
            </w:tcBorders>
          </w:tcPr>
          <w:p w14:paraId="6A638618" w14:textId="77777777" w:rsidR="0021397D" w:rsidRDefault="00000000">
            <w:pPr>
              <w:spacing w:after="20"/>
            </w:pPr>
            <w:r>
              <w:rPr>
                <w:sz w:val="16"/>
              </w:rPr>
              <w:t>510</w:t>
            </w:r>
          </w:p>
        </w:tc>
        <w:tc>
          <w:tcPr>
            <w:tcW w:w="1008" w:type="dxa"/>
            <w:tcBorders>
              <w:top w:val="single" w:sz="3" w:space="0" w:color="D8E1E8"/>
              <w:left w:val="single" w:sz="3" w:space="0" w:color="D8E1E8"/>
              <w:bottom w:val="single" w:sz="3" w:space="0" w:color="D8E1E8"/>
              <w:right w:val="single" w:sz="3" w:space="0" w:color="D8E1E8"/>
            </w:tcBorders>
          </w:tcPr>
          <w:p w14:paraId="071C456D" w14:textId="77777777" w:rsidR="0021397D" w:rsidRDefault="00000000">
            <w:pPr>
              <w:spacing w:after="20"/>
            </w:pPr>
            <w:r>
              <w:rPr>
                <w:sz w:val="16"/>
              </w:rPr>
              <w:t>1.9%</w:t>
            </w:r>
          </w:p>
        </w:tc>
        <w:tc>
          <w:tcPr>
            <w:tcW w:w="1584" w:type="dxa"/>
            <w:tcBorders>
              <w:top w:val="single" w:sz="3" w:space="0" w:color="D8E1E8"/>
              <w:left w:val="single" w:sz="3" w:space="0" w:color="D8E1E8"/>
              <w:bottom w:val="single" w:sz="3" w:space="0" w:color="D8E1E8"/>
              <w:right w:val="single" w:sz="3" w:space="0" w:color="D8E1E8"/>
            </w:tcBorders>
          </w:tcPr>
          <w:p w14:paraId="62A01FFE" w14:textId="77777777" w:rsidR="0021397D" w:rsidRDefault="00000000">
            <w:pPr>
              <w:spacing w:after="20"/>
            </w:pPr>
            <w:r>
              <w:rPr>
                <w:sz w:val="16"/>
              </w:rPr>
              <w:t>2</w:t>
            </w:r>
          </w:p>
        </w:tc>
        <w:tc>
          <w:tcPr>
            <w:tcW w:w="2088" w:type="dxa"/>
            <w:tcBorders>
              <w:top w:val="single" w:sz="3" w:space="0" w:color="D8E1E8"/>
              <w:left w:val="single" w:sz="3" w:space="0" w:color="D8E1E8"/>
              <w:bottom w:val="single" w:sz="3" w:space="0" w:color="D8E1E8"/>
              <w:right w:val="single" w:sz="3" w:space="0" w:color="D8E1E8"/>
            </w:tcBorders>
          </w:tcPr>
          <w:p w14:paraId="33F8325C" w14:textId="77777777" w:rsidR="0021397D" w:rsidRDefault="00000000">
            <w:pPr>
              <w:spacing w:after="20"/>
            </w:pPr>
            <w:r>
              <w:rPr>
                <w:sz w:val="16"/>
              </w:rPr>
              <w:t>EMR</w:t>
            </w:r>
          </w:p>
        </w:tc>
      </w:tr>
      <w:tr w:rsidR="0021397D" w14:paraId="6D011C66" w14:textId="77777777">
        <w:trP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F8FAFB"/>
          </w:tcPr>
          <w:p w14:paraId="3DE255FD" w14:textId="77777777" w:rsidR="0021397D" w:rsidRDefault="00000000">
            <w:pPr>
              <w:spacing w:after="20"/>
            </w:pPr>
            <w:r>
              <w:rPr>
                <w:sz w:val="16"/>
              </w:rPr>
              <w:t>Centrastate Medical Center</w:t>
            </w:r>
          </w:p>
        </w:tc>
        <w:tc>
          <w:tcPr>
            <w:tcW w:w="1440" w:type="dxa"/>
            <w:tcBorders>
              <w:top w:val="single" w:sz="3" w:space="0" w:color="D8E1E8"/>
              <w:left w:val="single" w:sz="3" w:space="0" w:color="D8E1E8"/>
              <w:bottom w:val="single" w:sz="3" w:space="0" w:color="D8E1E8"/>
              <w:right w:val="single" w:sz="3" w:space="0" w:color="D8E1E8"/>
            </w:tcBorders>
            <w:shd w:val="clear" w:color="auto" w:fill="F8FAFB"/>
          </w:tcPr>
          <w:p w14:paraId="2F09B35D" w14:textId="77777777" w:rsidR="0021397D" w:rsidRDefault="00000000">
            <w:pPr>
              <w:spacing w:after="20"/>
            </w:pPr>
            <w:r>
              <w:rPr>
                <w:sz w:val="16"/>
              </w:rPr>
              <w:t>190</w:t>
            </w:r>
          </w:p>
        </w:tc>
        <w:tc>
          <w:tcPr>
            <w:tcW w:w="1008" w:type="dxa"/>
            <w:tcBorders>
              <w:top w:val="single" w:sz="3" w:space="0" w:color="D8E1E8"/>
              <w:left w:val="single" w:sz="3" w:space="0" w:color="D8E1E8"/>
              <w:bottom w:val="single" w:sz="3" w:space="0" w:color="D8E1E8"/>
              <w:right w:val="single" w:sz="3" w:space="0" w:color="D8E1E8"/>
            </w:tcBorders>
            <w:shd w:val="clear" w:color="auto" w:fill="F8FAFB"/>
          </w:tcPr>
          <w:p w14:paraId="2232B235" w14:textId="77777777" w:rsidR="0021397D" w:rsidRDefault="00000000">
            <w:pPr>
              <w:spacing w:after="20"/>
            </w:pPr>
            <w:r>
              <w:rPr>
                <w:sz w:val="16"/>
              </w:rPr>
              <w:t>0.7%</w:t>
            </w:r>
          </w:p>
        </w:tc>
        <w:tc>
          <w:tcPr>
            <w:tcW w:w="1584" w:type="dxa"/>
            <w:tcBorders>
              <w:top w:val="single" w:sz="3" w:space="0" w:color="D8E1E8"/>
              <w:left w:val="single" w:sz="3" w:space="0" w:color="D8E1E8"/>
              <w:bottom w:val="single" w:sz="3" w:space="0" w:color="D8E1E8"/>
              <w:right w:val="single" w:sz="3" w:space="0" w:color="D8E1E8"/>
            </w:tcBorders>
            <w:shd w:val="clear" w:color="auto" w:fill="F8FAFB"/>
          </w:tcPr>
          <w:p w14:paraId="0DEB504E" w14:textId="77777777" w:rsidR="0021397D" w:rsidRDefault="00000000">
            <w:pPr>
              <w:spacing w:after="20"/>
            </w:pPr>
            <w:r>
              <w:rPr>
                <w:sz w:val="16"/>
              </w:rPr>
              <w:t>1</w:t>
            </w:r>
          </w:p>
        </w:tc>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17748AE4" w14:textId="77777777" w:rsidR="0021397D" w:rsidRDefault="00000000">
            <w:pPr>
              <w:spacing w:after="20"/>
            </w:pPr>
            <w:r>
              <w:rPr>
                <w:sz w:val="16"/>
              </w:rPr>
              <w:t>EMR</w:t>
            </w:r>
          </w:p>
        </w:tc>
      </w:tr>
    </w:tbl>
    <w:p w14:paraId="5EAB7182" w14:textId="77777777" w:rsidR="0021397D" w:rsidRDefault="0021397D">
      <w:pPr>
        <w:spacing w:after="0"/>
      </w:pPr>
    </w:p>
    <w:p w14:paraId="722E7D30" w14:textId="77777777" w:rsidR="0021397D" w:rsidRDefault="00000000">
      <w:pPr>
        <w:spacing w:after="40"/>
        <w:jc w:val="center"/>
      </w:pPr>
      <w:r>
        <w:rPr>
          <w:noProof/>
        </w:rPr>
        <w:drawing>
          <wp:inline distT="0" distB="0" distL="0" distR="0" wp14:anchorId="22AA0B73" wp14:editId="708605DA">
            <wp:extent cx="6217920" cy="29396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n_concentration.png"/>
                    <pic:cNvPicPr/>
                  </pic:nvPicPr>
                  <pic:blipFill>
                    <a:blip r:embed="rId9"/>
                    <a:stretch>
                      <a:fillRect/>
                    </a:stretch>
                  </pic:blipFill>
                  <pic:spPr>
                    <a:xfrm>
                      <a:off x="0" y="0"/>
                      <a:ext cx="6217920" cy="2939634"/>
                    </a:xfrm>
                    <a:prstGeom prst="rect">
                      <a:avLst/>
                    </a:prstGeom>
                  </pic:spPr>
                </pic:pic>
              </a:graphicData>
            </a:graphic>
          </wp:inline>
        </w:drawing>
      </w:r>
    </w:p>
    <w:p w14:paraId="7C858907" w14:textId="77777777" w:rsidR="0021397D" w:rsidRDefault="00000000">
      <w:pPr>
        <w:jc w:val="center"/>
      </w:pPr>
      <w:r>
        <w:rPr>
          <w:i/>
          <w:color w:val="667584"/>
          <w:sz w:val="16"/>
        </w:rPr>
        <w:t>Figure 2. Current order concentration by IDN.</w:t>
      </w:r>
    </w:p>
    <w:p w14:paraId="29E6D5A5" w14:textId="77777777" w:rsidR="0021397D" w:rsidRDefault="00000000">
      <w:r>
        <w:t>The Customer Listing contains 1,327 partner/facility rows. DaVita alone represents more than 1,100 listed partner locations, which reinforces the need for facility-level identity resolution and customer-specific configuration rather than code branches for every facility.</w:t>
      </w:r>
    </w:p>
    <w:p w14:paraId="179ED769" w14:textId="77777777" w:rsidR="0021397D" w:rsidRDefault="00000000">
      <w:pPr>
        <w:pStyle w:val="Heading2"/>
      </w:pPr>
      <w:r>
        <w:t>2.3 EMR vs. procurement-system mix</w:t>
      </w:r>
    </w:p>
    <w:tbl>
      <w:tblPr>
        <w:tblW w:w="0" w:type="auto"/>
        <w:jc w:val="center"/>
        <w:tblLayout w:type="fixed"/>
        <w:tblLook w:val="04A0" w:firstRow="1" w:lastRow="0" w:firstColumn="1" w:lastColumn="0" w:noHBand="0" w:noVBand="1"/>
      </w:tblPr>
      <w:tblGrid>
        <w:gridCol w:w="4608"/>
        <w:gridCol w:w="2016"/>
        <w:gridCol w:w="1584"/>
      </w:tblGrid>
      <w:tr w:rsidR="0021397D" w14:paraId="744CD554" w14:textId="77777777">
        <w:trPr>
          <w:tblHeader/>
          <w:jc w:val="center"/>
        </w:trPr>
        <w:tc>
          <w:tcPr>
            <w:tcW w:w="460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43BAA106" w14:textId="77777777" w:rsidR="0021397D" w:rsidRDefault="00000000">
            <w:r>
              <w:rPr>
                <w:b/>
                <w:color w:val="FFFFFF"/>
                <w:sz w:val="17"/>
              </w:rPr>
              <w:t>Source-system category</w:t>
            </w:r>
          </w:p>
        </w:tc>
        <w:tc>
          <w:tcPr>
            <w:tcW w:w="201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9C040C3" w14:textId="77777777" w:rsidR="0021397D" w:rsidRDefault="00000000">
            <w:r>
              <w:rPr>
                <w:b/>
                <w:color w:val="FFFFFF"/>
                <w:sz w:val="17"/>
              </w:rPr>
              <w:t>YTD orders</w:t>
            </w:r>
          </w:p>
        </w:tc>
        <w:tc>
          <w:tcPr>
            <w:tcW w:w="158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0F817406" w14:textId="77777777" w:rsidR="0021397D" w:rsidRDefault="00000000">
            <w:r>
              <w:rPr>
                <w:b/>
                <w:color w:val="FFFFFF"/>
                <w:sz w:val="17"/>
              </w:rPr>
              <w:t>Share</w:t>
            </w:r>
          </w:p>
        </w:tc>
      </w:tr>
      <w:tr w:rsidR="0021397D" w14:paraId="4760693D" w14:textId="77777777">
        <w:trPr>
          <w:jc w:val="center"/>
        </w:trPr>
        <w:tc>
          <w:tcPr>
            <w:tcW w:w="4608" w:type="dxa"/>
            <w:tcBorders>
              <w:top w:val="single" w:sz="3" w:space="0" w:color="D8E1E8"/>
              <w:left w:val="single" w:sz="3" w:space="0" w:color="D8E1E8"/>
              <w:bottom w:val="single" w:sz="3" w:space="0" w:color="D8E1E8"/>
              <w:right w:val="single" w:sz="3" w:space="0" w:color="D8E1E8"/>
            </w:tcBorders>
          </w:tcPr>
          <w:p w14:paraId="42A0FED6" w14:textId="77777777" w:rsidR="0021397D" w:rsidRDefault="00000000">
            <w:pPr>
              <w:spacing w:after="20"/>
            </w:pPr>
            <w:r>
              <w:rPr>
                <w:sz w:val="17"/>
              </w:rPr>
              <w:t>EMR</w:t>
            </w:r>
          </w:p>
        </w:tc>
        <w:tc>
          <w:tcPr>
            <w:tcW w:w="2016" w:type="dxa"/>
            <w:tcBorders>
              <w:top w:val="single" w:sz="3" w:space="0" w:color="D8E1E8"/>
              <w:left w:val="single" w:sz="3" w:space="0" w:color="D8E1E8"/>
              <w:bottom w:val="single" w:sz="3" w:space="0" w:color="D8E1E8"/>
              <w:right w:val="single" w:sz="3" w:space="0" w:color="D8E1E8"/>
            </w:tcBorders>
          </w:tcPr>
          <w:p w14:paraId="355D3361" w14:textId="77777777" w:rsidR="0021397D" w:rsidRDefault="00000000">
            <w:pPr>
              <w:spacing w:after="20"/>
            </w:pPr>
            <w:r>
              <w:rPr>
                <w:sz w:val="17"/>
              </w:rPr>
              <w:t>20,568</w:t>
            </w:r>
          </w:p>
        </w:tc>
        <w:tc>
          <w:tcPr>
            <w:tcW w:w="1584" w:type="dxa"/>
            <w:tcBorders>
              <w:top w:val="single" w:sz="3" w:space="0" w:color="D8E1E8"/>
              <w:left w:val="single" w:sz="3" w:space="0" w:color="D8E1E8"/>
              <w:bottom w:val="single" w:sz="3" w:space="0" w:color="D8E1E8"/>
              <w:right w:val="single" w:sz="3" w:space="0" w:color="D8E1E8"/>
            </w:tcBorders>
          </w:tcPr>
          <w:p w14:paraId="5388EFB2" w14:textId="77777777" w:rsidR="0021397D" w:rsidRDefault="00000000">
            <w:pPr>
              <w:spacing w:after="20"/>
            </w:pPr>
            <w:r>
              <w:rPr>
                <w:sz w:val="17"/>
              </w:rPr>
              <w:t>76.0%</w:t>
            </w:r>
          </w:p>
        </w:tc>
      </w:tr>
      <w:tr w:rsidR="0021397D" w14:paraId="2290F381" w14:textId="77777777">
        <w:trPr>
          <w:jc w:val="center"/>
        </w:trPr>
        <w:tc>
          <w:tcPr>
            <w:tcW w:w="4608" w:type="dxa"/>
            <w:tcBorders>
              <w:top w:val="single" w:sz="3" w:space="0" w:color="D8E1E8"/>
              <w:left w:val="single" w:sz="3" w:space="0" w:color="D8E1E8"/>
              <w:bottom w:val="single" w:sz="3" w:space="0" w:color="D8E1E8"/>
              <w:right w:val="single" w:sz="3" w:space="0" w:color="D8E1E8"/>
            </w:tcBorders>
            <w:shd w:val="clear" w:color="auto" w:fill="F8FAFB"/>
          </w:tcPr>
          <w:p w14:paraId="58B22060" w14:textId="77777777" w:rsidR="0021397D" w:rsidRDefault="00000000">
            <w:pPr>
              <w:spacing w:after="20"/>
            </w:pPr>
            <w:r>
              <w:rPr>
                <w:sz w:val="17"/>
              </w:rPr>
              <w:t>Procurement</w:t>
            </w:r>
          </w:p>
        </w:tc>
        <w:tc>
          <w:tcPr>
            <w:tcW w:w="2016" w:type="dxa"/>
            <w:tcBorders>
              <w:top w:val="single" w:sz="3" w:space="0" w:color="D8E1E8"/>
              <w:left w:val="single" w:sz="3" w:space="0" w:color="D8E1E8"/>
              <w:bottom w:val="single" w:sz="3" w:space="0" w:color="D8E1E8"/>
              <w:right w:val="single" w:sz="3" w:space="0" w:color="D8E1E8"/>
            </w:tcBorders>
            <w:shd w:val="clear" w:color="auto" w:fill="F8FAFB"/>
          </w:tcPr>
          <w:p w14:paraId="4490ED33" w14:textId="77777777" w:rsidR="0021397D" w:rsidRDefault="00000000">
            <w:pPr>
              <w:spacing w:after="20"/>
            </w:pPr>
            <w:r>
              <w:rPr>
                <w:sz w:val="17"/>
              </w:rPr>
              <w:t>4,802</w:t>
            </w:r>
          </w:p>
        </w:tc>
        <w:tc>
          <w:tcPr>
            <w:tcW w:w="1584" w:type="dxa"/>
            <w:tcBorders>
              <w:top w:val="single" w:sz="3" w:space="0" w:color="D8E1E8"/>
              <w:left w:val="single" w:sz="3" w:space="0" w:color="D8E1E8"/>
              <w:bottom w:val="single" w:sz="3" w:space="0" w:color="D8E1E8"/>
              <w:right w:val="single" w:sz="3" w:space="0" w:color="D8E1E8"/>
            </w:tcBorders>
            <w:shd w:val="clear" w:color="auto" w:fill="F8FAFB"/>
          </w:tcPr>
          <w:p w14:paraId="06E88DB4" w14:textId="77777777" w:rsidR="0021397D" w:rsidRDefault="00000000">
            <w:pPr>
              <w:spacing w:after="20"/>
            </w:pPr>
            <w:r>
              <w:rPr>
                <w:sz w:val="17"/>
              </w:rPr>
              <w:t>17.7%</w:t>
            </w:r>
          </w:p>
        </w:tc>
      </w:tr>
      <w:tr w:rsidR="0021397D" w14:paraId="56356819" w14:textId="77777777">
        <w:trPr>
          <w:jc w:val="center"/>
        </w:trPr>
        <w:tc>
          <w:tcPr>
            <w:tcW w:w="4608" w:type="dxa"/>
            <w:tcBorders>
              <w:top w:val="single" w:sz="3" w:space="0" w:color="D8E1E8"/>
              <w:left w:val="single" w:sz="3" w:space="0" w:color="D8E1E8"/>
              <w:bottom w:val="single" w:sz="3" w:space="0" w:color="D8E1E8"/>
              <w:right w:val="single" w:sz="3" w:space="0" w:color="D8E1E8"/>
            </w:tcBorders>
          </w:tcPr>
          <w:p w14:paraId="2DDA6FC9" w14:textId="77777777" w:rsidR="0021397D" w:rsidRDefault="00000000">
            <w:pPr>
              <w:spacing w:after="20"/>
            </w:pPr>
            <w:r>
              <w:rPr>
                <w:sz w:val="17"/>
              </w:rPr>
              <w:t>Procurement/EMR</w:t>
            </w:r>
          </w:p>
        </w:tc>
        <w:tc>
          <w:tcPr>
            <w:tcW w:w="2016" w:type="dxa"/>
            <w:tcBorders>
              <w:top w:val="single" w:sz="3" w:space="0" w:color="D8E1E8"/>
              <w:left w:val="single" w:sz="3" w:space="0" w:color="D8E1E8"/>
              <w:bottom w:val="single" w:sz="3" w:space="0" w:color="D8E1E8"/>
              <w:right w:val="single" w:sz="3" w:space="0" w:color="D8E1E8"/>
            </w:tcBorders>
          </w:tcPr>
          <w:p w14:paraId="2FFF3648" w14:textId="77777777" w:rsidR="0021397D" w:rsidRDefault="00000000">
            <w:pPr>
              <w:spacing w:after="20"/>
            </w:pPr>
            <w:r>
              <w:rPr>
                <w:sz w:val="17"/>
              </w:rPr>
              <w:t>1,697</w:t>
            </w:r>
          </w:p>
        </w:tc>
        <w:tc>
          <w:tcPr>
            <w:tcW w:w="1584" w:type="dxa"/>
            <w:tcBorders>
              <w:top w:val="single" w:sz="3" w:space="0" w:color="D8E1E8"/>
              <w:left w:val="single" w:sz="3" w:space="0" w:color="D8E1E8"/>
              <w:bottom w:val="single" w:sz="3" w:space="0" w:color="D8E1E8"/>
              <w:right w:val="single" w:sz="3" w:space="0" w:color="D8E1E8"/>
            </w:tcBorders>
          </w:tcPr>
          <w:p w14:paraId="6CD22DD6" w14:textId="77777777" w:rsidR="0021397D" w:rsidRDefault="00000000">
            <w:pPr>
              <w:spacing w:after="20"/>
            </w:pPr>
            <w:r>
              <w:rPr>
                <w:sz w:val="17"/>
              </w:rPr>
              <w:t>6.3%</w:t>
            </w:r>
          </w:p>
        </w:tc>
      </w:tr>
    </w:tbl>
    <w:p w14:paraId="59E75C93" w14:textId="77777777" w:rsidR="0021397D" w:rsidRDefault="0021397D">
      <w:pPr>
        <w:spacing w:after="0"/>
      </w:pPr>
    </w:p>
    <w:p w14:paraId="1BD756E9" w14:textId="77777777" w:rsidR="0021397D" w:rsidRDefault="00000000">
      <w:r>
        <w:t>The dominance of EMR-originated orders means the future design must support non-catalog terminology, documents and customer-specific clinical/category selection logic. A design that assumes every order arrives with an exact USME model ID would fail against the current operating reality.</w:t>
      </w:r>
    </w:p>
    <w:p w14:paraId="2F2DE483" w14:textId="77777777" w:rsidR="0021397D" w:rsidRDefault="00000000">
      <w:pPr>
        <w:pStyle w:val="Heading2"/>
      </w:pPr>
      <w:r>
        <w:lastRenderedPageBreak/>
        <w:t>2.4 Current-state architecture</w:t>
      </w:r>
    </w:p>
    <w:p w14:paraId="0EA45474" w14:textId="77777777" w:rsidR="0021397D" w:rsidRDefault="00000000">
      <w:pPr>
        <w:spacing w:after="40"/>
        <w:jc w:val="center"/>
      </w:pPr>
      <w:r>
        <w:rPr>
          <w:noProof/>
        </w:rPr>
        <w:drawing>
          <wp:inline distT="0" distB="0" distL="0" distR="0" wp14:anchorId="609B7C8C" wp14:editId="4805E68B">
            <wp:extent cx="6400800" cy="2674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rent_state_architecture.png"/>
                    <pic:cNvPicPr/>
                  </pic:nvPicPr>
                  <pic:blipFill>
                    <a:blip r:embed="rId10"/>
                    <a:stretch>
                      <a:fillRect/>
                    </a:stretch>
                  </pic:blipFill>
                  <pic:spPr>
                    <a:xfrm>
                      <a:off x="0" y="0"/>
                      <a:ext cx="6400800" cy="2674485"/>
                    </a:xfrm>
                    <a:prstGeom prst="rect">
                      <a:avLst/>
                    </a:prstGeom>
                  </pic:spPr>
                </pic:pic>
              </a:graphicData>
            </a:graphic>
          </wp:inline>
        </w:drawing>
      </w:r>
    </w:p>
    <w:p w14:paraId="514897F8" w14:textId="77777777" w:rsidR="0021397D" w:rsidRDefault="00000000">
      <w:pPr>
        <w:jc w:val="center"/>
      </w:pPr>
      <w:r>
        <w:rPr>
          <w:i/>
          <w:color w:val="667584"/>
          <w:sz w:val="16"/>
        </w:rPr>
        <w:t>Figure 3. Current-state order-intake architecture synthesized from the workbook.</w:t>
      </w:r>
    </w:p>
    <w:p w14:paraId="68FAD6EA" w14:textId="77777777" w:rsidR="0021397D" w:rsidRDefault="00000000">
      <w:pPr>
        <w:pStyle w:val="Heading1"/>
      </w:pPr>
      <w:r>
        <w:t>3. Current-State Characteristics Considered</w:t>
      </w:r>
    </w:p>
    <w:tbl>
      <w:tblPr>
        <w:tblW w:w="0" w:type="auto"/>
        <w:jc w:val="center"/>
        <w:tblLayout w:type="fixed"/>
        <w:tblLook w:val="04A0" w:firstRow="1" w:lastRow="0" w:firstColumn="1" w:lastColumn="0" w:noHBand="0" w:noVBand="1"/>
      </w:tblPr>
      <w:tblGrid>
        <w:gridCol w:w="2664"/>
        <w:gridCol w:w="3528"/>
        <w:gridCol w:w="4464"/>
      </w:tblGrid>
      <w:tr w:rsidR="0021397D" w14:paraId="3D023414" w14:textId="77777777">
        <w:trPr>
          <w:tblHeader/>
          <w:jc w:val="center"/>
        </w:trPr>
        <w:tc>
          <w:tcPr>
            <w:tcW w:w="266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A13B655" w14:textId="77777777" w:rsidR="0021397D" w:rsidRDefault="00000000">
            <w:r>
              <w:rPr>
                <w:b/>
                <w:color w:val="FFFFFF"/>
                <w:sz w:val="15"/>
              </w:rPr>
              <w:t>Characteristic</w:t>
            </w:r>
          </w:p>
        </w:tc>
        <w:tc>
          <w:tcPr>
            <w:tcW w:w="352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146C739" w14:textId="77777777" w:rsidR="0021397D" w:rsidRDefault="00000000">
            <w:r>
              <w:rPr>
                <w:b/>
                <w:color w:val="FFFFFF"/>
                <w:sz w:val="15"/>
              </w:rPr>
              <w:t>Evidence / example from current state</w:t>
            </w:r>
          </w:p>
        </w:tc>
        <w:tc>
          <w:tcPr>
            <w:tcW w:w="446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355C8B8" w14:textId="77777777" w:rsidR="0021397D" w:rsidRDefault="00000000">
            <w:r>
              <w:rPr>
                <w:b/>
                <w:color w:val="FFFFFF"/>
                <w:sz w:val="15"/>
              </w:rPr>
              <w:t>Design response</w:t>
            </w:r>
          </w:p>
        </w:tc>
      </w:tr>
      <w:tr w:rsidR="0021397D" w14:paraId="7A92BA95" w14:textId="77777777">
        <w:trPr>
          <w:jc w:val="center"/>
        </w:trPr>
        <w:tc>
          <w:tcPr>
            <w:tcW w:w="2664" w:type="dxa"/>
            <w:tcBorders>
              <w:top w:val="single" w:sz="3" w:space="0" w:color="D8E1E8"/>
              <w:left w:val="single" w:sz="3" w:space="0" w:color="D8E1E8"/>
              <w:bottom w:val="single" w:sz="3" w:space="0" w:color="D8E1E8"/>
              <w:right w:val="single" w:sz="3" w:space="0" w:color="D8E1E8"/>
            </w:tcBorders>
          </w:tcPr>
          <w:p w14:paraId="1894B936" w14:textId="77777777" w:rsidR="0021397D" w:rsidRDefault="00000000">
            <w:pPr>
              <w:spacing w:after="20"/>
            </w:pPr>
            <w:r>
              <w:rPr>
                <w:sz w:val="15"/>
              </w:rPr>
              <w:t>Customer submission methods are heterogeneous</w:t>
            </w:r>
          </w:p>
        </w:tc>
        <w:tc>
          <w:tcPr>
            <w:tcW w:w="3528" w:type="dxa"/>
            <w:tcBorders>
              <w:top w:val="single" w:sz="3" w:space="0" w:color="D8E1E8"/>
              <w:left w:val="single" w:sz="3" w:space="0" w:color="D8E1E8"/>
              <w:bottom w:val="single" w:sz="3" w:space="0" w:color="D8E1E8"/>
              <w:right w:val="single" w:sz="3" w:space="0" w:color="D8E1E8"/>
            </w:tcBorders>
          </w:tcPr>
          <w:p w14:paraId="1C920D35" w14:textId="77777777" w:rsidR="0021397D" w:rsidRDefault="00000000">
            <w:pPr>
              <w:spacing w:after="20"/>
            </w:pPr>
            <w:r>
              <w:rPr>
                <w:sz w:val="15"/>
              </w:rPr>
              <w:t>EDI/AS2, fax, email, SFTP, secure email and procurement/RPA are all active.</w:t>
            </w:r>
          </w:p>
        </w:tc>
        <w:tc>
          <w:tcPr>
            <w:tcW w:w="4464" w:type="dxa"/>
            <w:tcBorders>
              <w:top w:val="single" w:sz="3" w:space="0" w:color="D8E1E8"/>
              <w:left w:val="single" w:sz="3" w:space="0" w:color="D8E1E8"/>
              <w:bottom w:val="single" w:sz="3" w:space="0" w:color="D8E1E8"/>
              <w:right w:val="single" w:sz="3" w:space="0" w:color="D8E1E8"/>
            </w:tcBorders>
          </w:tcPr>
          <w:p w14:paraId="2A1173C3" w14:textId="77777777" w:rsidR="0021397D" w:rsidRDefault="00000000">
            <w:pPr>
              <w:spacing w:after="20"/>
            </w:pPr>
            <w:r>
              <w:rPr>
                <w:sz w:val="15"/>
              </w:rPr>
              <w:t>Preserve edge channels; converge behind them into a single canonical intake process.</w:t>
            </w:r>
          </w:p>
        </w:tc>
      </w:tr>
      <w:tr w:rsidR="0021397D" w14:paraId="54164F82" w14:textId="77777777">
        <w:trPr>
          <w:jc w:val="center"/>
        </w:trPr>
        <w:tc>
          <w:tcPr>
            <w:tcW w:w="2664" w:type="dxa"/>
            <w:tcBorders>
              <w:top w:val="single" w:sz="3" w:space="0" w:color="D8E1E8"/>
              <w:left w:val="single" w:sz="3" w:space="0" w:color="D8E1E8"/>
              <w:bottom w:val="single" w:sz="3" w:space="0" w:color="D8E1E8"/>
              <w:right w:val="single" w:sz="3" w:space="0" w:color="D8E1E8"/>
            </w:tcBorders>
            <w:shd w:val="clear" w:color="auto" w:fill="F8FAFB"/>
          </w:tcPr>
          <w:p w14:paraId="6A0CCF8D" w14:textId="77777777" w:rsidR="0021397D" w:rsidRDefault="00000000">
            <w:pPr>
              <w:spacing w:after="20"/>
            </w:pPr>
            <w:r>
              <w:rPr>
                <w:sz w:val="15"/>
              </w:rPr>
              <w:t>USME Connect is largely unidirectional</w:t>
            </w:r>
          </w:p>
        </w:tc>
        <w:tc>
          <w:tcPr>
            <w:tcW w:w="3528" w:type="dxa"/>
            <w:tcBorders>
              <w:top w:val="single" w:sz="3" w:space="0" w:color="D8E1E8"/>
              <w:left w:val="single" w:sz="3" w:space="0" w:color="D8E1E8"/>
              <w:bottom w:val="single" w:sz="3" w:space="0" w:color="D8E1E8"/>
              <w:right w:val="single" w:sz="3" w:space="0" w:color="D8E1E8"/>
            </w:tcBorders>
            <w:shd w:val="clear" w:color="auto" w:fill="F8FAFB"/>
          </w:tcPr>
          <w:p w14:paraId="088343F2" w14:textId="77777777" w:rsidR="0021397D" w:rsidRDefault="00000000">
            <w:pPr>
              <w:spacing w:after="20"/>
            </w:pPr>
            <w:r>
              <w:rPr>
                <w:sz w:val="15"/>
              </w:rPr>
              <w:t>Definitions tab describes USME Connect as fax/email/SFTP and not real-time interactive.</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2ED247B9" w14:textId="77777777" w:rsidR="0021397D" w:rsidRDefault="00000000">
            <w:pPr>
              <w:spacing w:after="20"/>
            </w:pPr>
            <w:r>
              <w:rPr>
                <w:sz w:val="15"/>
              </w:rPr>
              <w:t>Add acknowledgments and intake status even when the submission channel itself remains one-way.</w:t>
            </w:r>
          </w:p>
        </w:tc>
      </w:tr>
      <w:tr w:rsidR="0021397D" w14:paraId="280D94C8" w14:textId="77777777">
        <w:trPr>
          <w:jc w:val="center"/>
        </w:trPr>
        <w:tc>
          <w:tcPr>
            <w:tcW w:w="2664" w:type="dxa"/>
            <w:tcBorders>
              <w:top w:val="single" w:sz="3" w:space="0" w:color="D8E1E8"/>
              <w:left w:val="single" w:sz="3" w:space="0" w:color="D8E1E8"/>
              <w:bottom w:val="single" w:sz="3" w:space="0" w:color="D8E1E8"/>
              <w:right w:val="single" w:sz="3" w:space="0" w:color="D8E1E8"/>
            </w:tcBorders>
          </w:tcPr>
          <w:p w14:paraId="76F51D1E" w14:textId="77777777" w:rsidR="0021397D" w:rsidRDefault="00000000">
            <w:pPr>
              <w:spacing w:after="20"/>
            </w:pPr>
            <w:r>
              <w:rPr>
                <w:sz w:val="15"/>
              </w:rPr>
              <w:t>Customer-specific logic is pervasive</w:t>
            </w:r>
          </w:p>
        </w:tc>
        <w:tc>
          <w:tcPr>
            <w:tcW w:w="3528" w:type="dxa"/>
            <w:tcBorders>
              <w:top w:val="single" w:sz="3" w:space="0" w:color="D8E1E8"/>
              <w:left w:val="single" w:sz="3" w:space="0" w:color="D8E1E8"/>
              <w:bottom w:val="single" w:sz="3" w:space="0" w:color="D8E1E8"/>
              <w:right w:val="single" w:sz="3" w:space="0" w:color="D8E1E8"/>
            </w:tcBorders>
          </w:tcPr>
          <w:p w14:paraId="346B0182" w14:textId="77777777" w:rsidR="0021397D" w:rsidRDefault="00000000">
            <w:pPr>
              <w:spacing w:after="20"/>
            </w:pPr>
            <w:r>
              <w:rPr>
                <w:sz w:val="15"/>
              </w:rPr>
              <w:t>Definitions notes that nearly every customer has some difference in approach.</w:t>
            </w:r>
          </w:p>
        </w:tc>
        <w:tc>
          <w:tcPr>
            <w:tcW w:w="4464" w:type="dxa"/>
            <w:tcBorders>
              <w:top w:val="single" w:sz="3" w:space="0" w:color="D8E1E8"/>
              <w:left w:val="single" w:sz="3" w:space="0" w:color="D8E1E8"/>
              <w:bottom w:val="single" w:sz="3" w:space="0" w:color="D8E1E8"/>
              <w:right w:val="single" w:sz="3" w:space="0" w:color="D8E1E8"/>
            </w:tcBorders>
          </w:tcPr>
          <w:p w14:paraId="0825AA94" w14:textId="77777777" w:rsidR="0021397D" w:rsidRDefault="00000000">
            <w:pPr>
              <w:spacing w:after="20"/>
            </w:pPr>
            <w:r>
              <w:rPr>
                <w:sz w:val="15"/>
              </w:rPr>
              <w:t>Move differences into Customer Integration Profiles and mapping/configuration records, not separate codebases.</w:t>
            </w:r>
          </w:p>
        </w:tc>
      </w:tr>
      <w:tr w:rsidR="0021397D" w14:paraId="27A2281A" w14:textId="77777777">
        <w:trPr>
          <w:jc w:val="center"/>
        </w:trPr>
        <w:tc>
          <w:tcPr>
            <w:tcW w:w="2664" w:type="dxa"/>
            <w:tcBorders>
              <w:top w:val="single" w:sz="3" w:space="0" w:color="D8E1E8"/>
              <w:left w:val="single" w:sz="3" w:space="0" w:color="D8E1E8"/>
              <w:bottom w:val="single" w:sz="3" w:space="0" w:color="D8E1E8"/>
              <w:right w:val="single" w:sz="3" w:space="0" w:color="D8E1E8"/>
            </w:tcBorders>
            <w:shd w:val="clear" w:color="auto" w:fill="F8FAFB"/>
          </w:tcPr>
          <w:p w14:paraId="2C118C28" w14:textId="77777777" w:rsidR="0021397D" w:rsidRDefault="00000000">
            <w:pPr>
              <w:spacing w:after="20"/>
            </w:pPr>
            <w:r>
              <w:rPr>
                <w:sz w:val="15"/>
              </w:rPr>
              <w:t>Fax extraction is position-sensitive</w:t>
            </w:r>
          </w:p>
        </w:tc>
        <w:tc>
          <w:tcPr>
            <w:tcW w:w="3528" w:type="dxa"/>
            <w:tcBorders>
              <w:top w:val="single" w:sz="3" w:space="0" w:color="D8E1E8"/>
              <w:left w:val="single" w:sz="3" w:space="0" w:color="D8E1E8"/>
              <w:bottom w:val="single" w:sz="3" w:space="0" w:color="D8E1E8"/>
              <w:right w:val="single" w:sz="3" w:space="0" w:color="D8E1E8"/>
            </w:tcBorders>
            <w:shd w:val="clear" w:color="auto" w:fill="F8FAFB"/>
          </w:tcPr>
          <w:p w14:paraId="383AA9A8" w14:textId="77777777" w:rsidR="0021397D" w:rsidRDefault="00000000">
            <w:pPr>
              <w:spacing w:after="20"/>
            </w:pPr>
            <w:r>
              <w:rPr>
                <w:sz w:val="15"/>
              </w:rPr>
              <w:t>Definitions notes word wrapping and edits shift data vertically.</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3D8B64AD" w14:textId="77777777" w:rsidR="0021397D" w:rsidRDefault="00000000">
            <w:pPr>
              <w:spacing w:after="20"/>
            </w:pPr>
            <w:r>
              <w:rPr>
                <w:sz w:val="15"/>
              </w:rPr>
              <w:t>Use IDP/semantic extraction with confidence scoring and an exception path; retire positional OCR logic.</w:t>
            </w:r>
          </w:p>
        </w:tc>
      </w:tr>
      <w:tr w:rsidR="0021397D" w14:paraId="04DF7F71" w14:textId="77777777">
        <w:trPr>
          <w:jc w:val="center"/>
        </w:trPr>
        <w:tc>
          <w:tcPr>
            <w:tcW w:w="2664" w:type="dxa"/>
            <w:tcBorders>
              <w:top w:val="single" w:sz="3" w:space="0" w:color="D8E1E8"/>
              <w:left w:val="single" w:sz="3" w:space="0" w:color="D8E1E8"/>
              <w:bottom w:val="single" w:sz="3" w:space="0" w:color="D8E1E8"/>
              <w:right w:val="single" w:sz="3" w:space="0" w:color="D8E1E8"/>
            </w:tcBorders>
          </w:tcPr>
          <w:p w14:paraId="12E92C77" w14:textId="77777777" w:rsidR="0021397D" w:rsidRDefault="00000000">
            <w:pPr>
              <w:spacing w:after="20"/>
            </w:pPr>
            <w:r>
              <w:rPr>
                <w:sz w:val="15"/>
              </w:rPr>
              <w:t>RPA is slow and infrastructure-heavy</w:t>
            </w:r>
          </w:p>
        </w:tc>
        <w:tc>
          <w:tcPr>
            <w:tcW w:w="3528" w:type="dxa"/>
            <w:tcBorders>
              <w:top w:val="single" w:sz="3" w:space="0" w:color="D8E1E8"/>
              <w:left w:val="single" w:sz="3" w:space="0" w:color="D8E1E8"/>
              <w:bottom w:val="single" w:sz="3" w:space="0" w:color="D8E1E8"/>
              <w:right w:val="single" w:sz="3" w:space="0" w:color="D8E1E8"/>
            </w:tcBorders>
          </w:tcPr>
          <w:p w14:paraId="165B7B7E" w14:textId="77777777" w:rsidR="0021397D" w:rsidRDefault="00000000">
            <w:pPr>
              <w:spacing w:after="20"/>
            </w:pPr>
            <w:r>
              <w:rPr>
                <w:sz w:val="15"/>
              </w:rPr>
              <w:t>Definitions notes VM/machine-related technical debt and use only when necessary.</w:t>
            </w:r>
          </w:p>
        </w:tc>
        <w:tc>
          <w:tcPr>
            <w:tcW w:w="4464" w:type="dxa"/>
            <w:tcBorders>
              <w:top w:val="single" w:sz="3" w:space="0" w:color="D8E1E8"/>
              <w:left w:val="single" w:sz="3" w:space="0" w:color="D8E1E8"/>
              <w:bottom w:val="single" w:sz="3" w:space="0" w:color="D8E1E8"/>
              <w:right w:val="single" w:sz="3" w:space="0" w:color="D8E1E8"/>
            </w:tcBorders>
          </w:tcPr>
          <w:p w14:paraId="4E9D5555" w14:textId="77777777" w:rsidR="0021397D" w:rsidRDefault="00000000">
            <w:pPr>
              <w:spacing w:after="20"/>
            </w:pPr>
            <w:r>
              <w:rPr>
                <w:sz w:val="15"/>
              </w:rPr>
              <w:t>Treat RPA as a transitional adapter and replace with API/file/EDI integration when available.</w:t>
            </w:r>
          </w:p>
        </w:tc>
      </w:tr>
      <w:tr w:rsidR="0021397D" w14:paraId="41A6BB00" w14:textId="77777777">
        <w:trPr>
          <w:jc w:val="center"/>
        </w:trPr>
        <w:tc>
          <w:tcPr>
            <w:tcW w:w="2664" w:type="dxa"/>
            <w:tcBorders>
              <w:top w:val="single" w:sz="3" w:space="0" w:color="D8E1E8"/>
              <w:left w:val="single" w:sz="3" w:space="0" w:color="D8E1E8"/>
              <w:bottom w:val="single" w:sz="3" w:space="0" w:color="D8E1E8"/>
              <w:right w:val="single" w:sz="3" w:space="0" w:color="D8E1E8"/>
            </w:tcBorders>
            <w:shd w:val="clear" w:color="auto" w:fill="F8FAFB"/>
          </w:tcPr>
          <w:p w14:paraId="0D28B233" w14:textId="77777777" w:rsidR="0021397D" w:rsidRDefault="00000000">
            <w:pPr>
              <w:spacing w:after="20"/>
            </w:pPr>
            <w:r>
              <w:rPr>
                <w:sz w:val="15"/>
              </w:rPr>
              <w:t>EDI is standardized in format but not behavior</w:t>
            </w:r>
          </w:p>
        </w:tc>
        <w:tc>
          <w:tcPr>
            <w:tcW w:w="3528" w:type="dxa"/>
            <w:tcBorders>
              <w:top w:val="single" w:sz="3" w:space="0" w:color="D8E1E8"/>
              <w:left w:val="single" w:sz="3" w:space="0" w:color="D8E1E8"/>
              <w:bottom w:val="single" w:sz="3" w:space="0" w:color="D8E1E8"/>
              <w:right w:val="single" w:sz="3" w:space="0" w:color="D8E1E8"/>
            </w:tcBorders>
            <w:shd w:val="clear" w:color="auto" w:fill="F8FAFB"/>
          </w:tcPr>
          <w:p w14:paraId="6D48FF14" w14:textId="77777777" w:rsidR="0021397D" w:rsidRDefault="00000000">
            <w:pPr>
              <w:spacing w:after="20"/>
            </w:pPr>
            <w:r>
              <w:rPr>
                <w:sz w:val="15"/>
              </w:rPr>
              <w:t>Workbook notes inconsistencies, missing model/BC values, substitutions and duplicate paths.</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246E9715" w14:textId="77777777" w:rsidR="0021397D" w:rsidRDefault="00000000">
            <w:pPr>
              <w:spacing w:after="20"/>
            </w:pPr>
            <w:r>
              <w:rPr>
                <w:sz w:val="15"/>
              </w:rPr>
              <w:t>Keep partner-specific EDI profiles and run the same product-normalization/dedup engine after X12 parsing.</w:t>
            </w:r>
          </w:p>
        </w:tc>
      </w:tr>
      <w:tr w:rsidR="0021397D" w14:paraId="46919BB0" w14:textId="77777777">
        <w:trPr>
          <w:jc w:val="center"/>
        </w:trPr>
        <w:tc>
          <w:tcPr>
            <w:tcW w:w="2664" w:type="dxa"/>
            <w:tcBorders>
              <w:top w:val="single" w:sz="3" w:space="0" w:color="D8E1E8"/>
              <w:left w:val="single" w:sz="3" w:space="0" w:color="D8E1E8"/>
              <w:bottom w:val="single" w:sz="3" w:space="0" w:color="D8E1E8"/>
              <w:right w:val="single" w:sz="3" w:space="0" w:color="D8E1E8"/>
            </w:tcBorders>
          </w:tcPr>
          <w:p w14:paraId="3460B595" w14:textId="77777777" w:rsidR="0021397D" w:rsidRDefault="00000000">
            <w:pPr>
              <w:spacing w:after="20"/>
            </w:pPr>
            <w:r>
              <w:rPr>
                <w:sz w:val="15"/>
              </w:rPr>
              <w:t>Customers may order through more than one channel</w:t>
            </w:r>
          </w:p>
        </w:tc>
        <w:tc>
          <w:tcPr>
            <w:tcW w:w="3528" w:type="dxa"/>
            <w:tcBorders>
              <w:top w:val="single" w:sz="3" w:space="0" w:color="D8E1E8"/>
              <w:left w:val="single" w:sz="3" w:space="0" w:color="D8E1E8"/>
              <w:bottom w:val="single" w:sz="3" w:space="0" w:color="D8E1E8"/>
              <w:right w:val="single" w:sz="3" w:space="0" w:color="D8E1E8"/>
            </w:tcBorders>
          </w:tcPr>
          <w:p w14:paraId="7D22F303" w14:textId="77777777" w:rsidR="0021397D" w:rsidRDefault="00000000">
            <w:pPr>
              <w:spacing w:after="20"/>
            </w:pPr>
            <w:r>
              <w:rPr>
                <w:sz w:val="15"/>
              </w:rPr>
              <w:t>Encompass is specifically noted as using procurement plus phone/portal, causing duplicate/order-sequence risk.</w:t>
            </w:r>
          </w:p>
        </w:tc>
        <w:tc>
          <w:tcPr>
            <w:tcW w:w="4464" w:type="dxa"/>
            <w:tcBorders>
              <w:top w:val="single" w:sz="3" w:space="0" w:color="D8E1E8"/>
              <w:left w:val="single" w:sz="3" w:space="0" w:color="D8E1E8"/>
              <w:bottom w:val="single" w:sz="3" w:space="0" w:color="D8E1E8"/>
              <w:right w:val="single" w:sz="3" w:space="0" w:color="D8E1E8"/>
            </w:tcBorders>
          </w:tcPr>
          <w:p w14:paraId="40D1AAC8" w14:textId="77777777" w:rsidR="0021397D" w:rsidRDefault="00000000">
            <w:pPr>
              <w:spacing w:after="20"/>
            </w:pPr>
            <w:r>
              <w:rPr>
                <w:sz w:val="15"/>
              </w:rPr>
              <w:t>Implement cross-channel canonical fingerprinting; do not deduplicate only inside each transport.</w:t>
            </w:r>
          </w:p>
        </w:tc>
      </w:tr>
      <w:tr w:rsidR="0021397D" w14:paraId="039E66CF" w14:textId="77777777">
        <w:trPr>
          <w:jc w:val="center"/>
        </w:trPr>
        <w:tc>
          <w:tcPr>
            <w:tcW w:w="2664" w:type="dxa"/>
            <w:tcBorders>
              <w:top w:val="single" w:sz="3" w:space="0" w:color="D8E1E8"/>
              <w:left w:val="single" w:sz="3" w:space="0" w:color="D8E1E8"/>
              <w:bottom w:val="single" w:sz="3" w:space="0" w:color="D8E1E8"/>
              <w:right w:val="single" w:sz="3" w:space="0" w:color="D8E1E8"/>
            </w:tcBorders>
            <w:shd w:val="clear" w:color="auto" w:fill="F8FAFB"/>
          </w:tcPr>
          <w:p w14:paraId="5B0E9164" w14:textId="77777777" w:rsidR="0021397D" w:rsidRDefault="00000000">
            <w:pPr>
              <w:spacing w:after="20"/>
            </w:pPr>
            <w:r>
              <w:rPr>
                <w:sz w:val="15"/>
              </w:rPr>
              <w:t>Product identity varies by customer</w:t>
            </w:r>
          </w:p>
        </w:tc>
        <w:tc>
          <w:tcPr>
            <w:tcW w:w="3528" w:type="dxa"/>
            <w:tcBorders>
              <w:top w:val="single" w:sz="3" w:space="0" w:color="D8E1E8"/>
              <w:left w:val="single" w:sz="3" w:space="0" w:color="D8E1E8"/>
              <w:bottom w:val="single" w:sz="3" w:space="0" w:color="D8E1E8"/>
              <w:right w:val="single" w:sz="3" w:space="0" w:color="D8E1E8"/>
            </w:tcBorders>
            <w:shd w:val="clear" w:color="auto" w:fill="F8FAFB"/>
          </w:tcPr>
          <w:p w14:paraId="58EC9D17" w14:textId="77777777" w:rsidR="0021397D" w:rsidRDefault="00000000">
            <w:pPr>
              <w:spacing w:after="20"/>
            </w:pPr>
            <w:r>
              <w:rPr>
                <w:sz w:val="15"/>
              </w:rPr>
              <w:t>Colorado/Standalone use mapping tables; DaVita uses internal values; North Memorial uses contraindications.</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08536D8D" w14:textId="77777777" w:rsidR="0021397D" w:rsidRDefault="00000000">
            <w:pPr>
              <w:spacing w:after="20"/>
            </w:pPr>
            <w:r>
              <w:rPr>
                <w:sz w:val="15"/>
              </w:rPr>
              <w:t>Create a governed Product Translation &amp; Selection Service in Salesforce.</w:t>
            </w:r>
          </w:p>
        </w:tc>
      </w:tr>
      <w:tr w:rsidR="0021397D" w14:paraId="48E45CC2" w14:textId="77777777">
        <w:trPr>
          <w:jc w:val="center"/>
        </w:trPr>
        <w:tc>
          <w:tcPr>
            <w:tcW w:w="2664" w:type="dxa"/>
            <w:tcBorders>
              <w:top w:val="single" w:sz="3" w:space="0" w:color="D8E1E8"/>
              <w:left w:val="single" w:sz="3" w:space="0" w:color="D8E1E8"/>
              <w:bottom w:val="single" w:sz="3" w:space="0" w:color="D8E1E8"/>
              <w:right w:val="single" w:sz="3" w:space="0" w:color="D8E1E8"/>
            </w:tcBorders>
          </w:tcPr>
          <w:p w14:paraId="6EDAC998" w14:textId="77777777" w:rsidR="0021397D" w:rsidRDefault="00000000">
            <w:pPr>
              <w:spacing w:after="20"/>
            </w:pPr>
            <w:r>
              <w:rPr>
                <w:sz w:val="15"/>
              </w:rPr>
              <w:t>Substitution causes invoice/PO mismatch</w:t>
            </w:r>
          </w:p>
        </w:tc>
        <w:tc>
          <w:tcPr>
            <w:tcW w:w="3528" w:type="dxa"/>
            <w:tcBorders>
              <w:top w:val="single" w:sz="3" w:space="0" w:color="D8E1E8"/>
              <w:left w:val="single" w:sz="3" w:space="0" w:color="D8E1E8"/>
              <w:bottom w:val="single" w:sz="3" w:space="0" w:color="D8E1E8"/>
              <w:right w:val="single" w:sz="3" w:space="0" w:color="D8E1E8"/>
            </w:tcBorders>
          </w:tcPr>
          <w:p w14:paraId="5A74C779" w14:textId="77777777" w:rsidR="0021397D" w:rsidRDefault="00000000">
            <w:pPr>
              <w:spacing w:after="20"/>
            </w:pPr>
            <w:r>
              <w:rPr>
                <w:sz w:val="15"/>
              </w:rPr>
              <w:t>EDI notes call out substitution mismatch with ordered/delivered/invoiced product.</w:t>
            </w:r>
          </w:p>
        </w:tc>
        <w:tc>
          <w:tcPr>
            <w:tcW w:w="4464" w:type="dxa"/>
            <w:tcBorders>
              <w:top w:val="single" w:sz="3" w:space="0" w:color="D8E1E8"/>
              <w:left w:val="single" w:sz="3" w:space="0" w:color="D8E1E8"/>
              <w:bottom w:val="single" w:sz="3" w:space="0" w:color="D8E1E8"/>
              <w:right w:val="single" w:sz="3" w:space="0" w:color="D8E1E8"/>
            </w:tcBorders>
          </w:tcPr>
          <w:p w14:paraId="4D156584" w14:textId="77777777" w:rsidR="0021397D" w:rsidRDefault="00000000">
            <w:pPr>
              <w:spacing w:after="20"/>
            </w:pPr>
            <w:r>
              <w:rPr>
                <w:sz w:val="15"/>
              </w:rPr>
              <w:t>Persist Requested → Canonical → Fulfilled product separately; never overwrite the original request.</w:t>
            </w:r>
          </w:p>
        </w:tc>
      </w:tr>
      <w:tr w:rsidR="0021397D" w14:paraId="3881373F" w14:textId="77777777">
        <w:trPr>
          <w:jc w:val="center"/>
        </w:trPr>
        <w:tc>
          <w:tcPr>
            <w:tcW w:w="2664"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7BC75637" w14:textId="77777777" w:rsidR="0021397D" w:rsidRDefault="00000000">
            <w:r>
              <w:rPr>
                <w:b/>
                <w:sz w:val="17"/>
              </w:rPr>
              <w:t>EDI transport footprint is concentrated</w:t>
            </w:r>
          </w:p>
        </w:tc>
        <w:tc>
          <w:tcPr>
            <w:tcW w:w="3528"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294370B8" w14:textId="77777777" w:rsidR="0021397D" w:rsidRDefault="00000000">
            <w:r>
              <w:rPr>
                <w:sz w:val="17"/>
              </w:rPr>
              <w:t>Only Encompass Health and Ballad Health are identified as EDI IDNs; Encompass carries virtually all current EDI volume.</w:t>
            </w:r>
          </w:p>
        </w:tc>
        <w:tc>
          <w:tcPr>
            <w:tcW w:w="4464"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1B481CAF" w14:textId="77777777" w:rsidR="0021397D" w:rsidRDefault="00000000">
            <w:r>
              <w:rPr>
                <w:sz w:val="17"/>
              </w:rPr>
              <w:t>Migrate EDI transport now as a bounded parallel workstream. Preserve customer business process, but complete technical endpoint/certificate/VAN changes and certification during implementation.</w:t>
            </w:r>
          </w:p>
        </w:tc>
      </w:tr>
      <w:tr w:rsidR="0021397D" w14:paraId="02210705" w14:textId="77777777">
        <w:trPr>
          <w:jc w:val="center"/>
        </w:trPr>
        <w:tc>
          <w:tcPr>
            <w:tcW w:w="2664" w:type="dxa"/>
            <w:tcBorders>
              <w:top w:val="single" w:sz="3" w:space="0" w:color="D8E1E8"/>
              <w:left w:val="single" w:sz="3" w:space="0" w:color="D8E1E8"/>
              <w:bottom w:val="single" w:sz="3" w:space="0" w:color="D8E1E8"/>
              <w:right w:val="single" w:sz="3" w:space="0" w:color="D8E1E8"/>
            </w:tcBorders>
            <w:vAlign w:val="center"/>
          </w:tcPr>
          <w:p w14:paraId="50314547" w14:textId="77777777" w:rsidR="0021397D" w:rsidRDefault="00000000">
            <w:r>
              <w:rPr>
                <w:b/>
                <w:sz w:val="17"/>
              </w:rPr>
              <w:t>VAN / CLEO cost is a current-program opportunity</w:t>
            </w:r>
          </w:p>
        </w:tc>
        <w:tc>
          <w:tcPr>
            <w:tcW w:w="3528" w:type="dxa"/>
            <w:tcBorders>
              <w:top w:val="single" w:sz="3" w:space="0" w:color="D8E1E8"/>
              <w:left w:val="single" w:sz="3" w:space="0" w:color="D8E1E8"/>
              <w:bottom w:val="single" w:sz="3" w:space="0" w:color="D8E1E8"/>
              <w:right w:val="single" w:sz="3" w:space="0" w:color="D8E1E8"/>
            </w:tcBorders>
            <w:vAlign w:val="center"/>
          </w:tcPr>
          <w:p w14:paraId="0D3B8306" w14:textId="77777777" w:rsidR="0021397D" w:rsidRDefault="00000000">
            <w:r>
              <w:rPr>
                <w:sz w:val="17"/>
              </w:rPr>
              <w:t>Definitions identify potential ~$90K/year savings if the VAN dependency is no longer required.</w:t>
            </w:r>
          </w:p>
        </w:tc>
        <w:tc>
          <w:tcPr>
            <w:tcW w:w="4464" w:type="dxa"/>
            <w:tcBorders>
              <w:top w:val="single" w:sz="3" w:space="0" w:color="D8E1E8"/>
              <w:left w:val="single" w:sz="3" w:space="0" w:color="D8E1E8"/>
              <w:bottom w:val="single" w:sz="3" w:space="0" w:color="D8E1E8"/>
              <w:right w:val="single" w:sz="3" w:space="0" w:color="D8E1E8"/>
            </w:tcBorders>
            <w:vAlign w:val="center"/>
          </w:tcPr>
          <w:p w14:paraId="3F1E2292" w14:textId="77777777" w:rsidR="0021397D" w:rsidRDefault="00000000">
            <w:r>
              <w:rPr>
                <w:sz w:val="17"/>
              </w:rPr>
              <w:t>Target CLEO/VAN retirement at EDI production cutover, subject to Workato EDI/Orderful commercial validation and successful partner certification.</w:t>
            </w:r>
          </w:p>
        </w:tc>
      </w:tr>
    </w:tbl>
    <w:p w14:paraId="48170556" w14:textId="77777777" w:rsidR="0021397D" w:rsidRDefault="0021397D">
      <w:pPr>
        <w:spacing w:after="0"/>
      </w:pPr>
    </w:p>
    <w:p w14:paraId="363488C4" w14:textId="77777777" w:rsidR="0021397D" w:rsidRDefault="00000000">
      <w:pPr>
        <w:pStyle w:val="Heading2"/>
      </w:pPr>
      <w:r>
        <w:t>3.1 Product-identification archetypes</w:t>
      </w:r>
    </w:p>
    <w:tbl>
      <w:tblPr>
        <w:tblW w:w="0" w:type="auto"/>
        <w:jc w:val="center"/>
        <w:tblLayout w:type="fixed"/>
        <w:tblLook w:val="04A0" w:firstRow="1" w:lastRow="0" w:firstColumn="1" w:lastColumn="0" w:noHBand="0" w:noVBand="1"/>
      </w:tblPr>
      <w:tblGrid>
        <w:gridCol w:w="2232"/>
        <w:gridCol w:w="2376"/>
        <w:gridCol w:w="2736"/>
        <w:gridCol w:w="3384"/>
      </w:tblGrid>
      <w:tr w:rsidR="0021397D" w14:paraId="6A26A25E" w14:textId="77777777">
        <w:trPr>
          <w:tblHeade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86F8D7D" w14:textId="77777777" w:rsidR="0021397D" w:rsidRDefault="00000000">
            <w:r>
              <w:rPr>
                <w:b/>
                <w:color w:val="FFFFFF"/>
                <w:sz w:val="15"/>
              </w:rPr>
              <w:t>Archetype</w:t>
            </w:r>
          </w:p>
        </w:tc>
        <w:tc>
          <w:tcPr>
            <w:tcW w:w="237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0A93B66D" w14:textId="77777777" w:rsidR="0021397D" w:rsidRDefault="00000000">
            <w:r>
              <w:rPr>
                <w:b/>
                <w:color w:val="FFFFFF"/>
                <w:sz w:val="15"/>
              </w:rPr>
              <w:t>Representative customers</w:t>
            </w:r>
          </w:p>
        </w:tc>
        <w:tc>
          <w:tcPr>
            <w:tcW w:w="273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FCA280C" w14:textId="77777777" w:rsidR="0021397D" w:rsidRDefault="00000000">
            <w:r>
              <w:rPr>
                <w:b/>
                <w:color w:val="FFFFFF"/>
                <w:sz w:val="15"/>
              </w:rPr>
              <w:t>Incoming product signal</w:t>
            </w:r>
          </w:p>
        </w:tc>
        <w:tc>
          <w:tcPr>
            <w:tcW w:w="338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96F33E4" w14:textId="77777777" w:rsidR="0021397D" w:rsidRDefault="00000000">
            <w:r>
              <w:rPr>
                <w:b/>
                <w:color w:val="FFFFFF"/>
                <w:sz w:val="15"/>
              </w:rPr>
              <w:t>Future handling</w:t>
            </w:r>
          </w:p>
        </w:tc>
      </w:tr>
      <w:tr w:rsidR="0021397D" w14:paraId="7BE006F6"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672FE99B" w14:textId="77777777" w:rsidR="0021397D" w:rsidRDefault="00000000">
            <w:pPr>
              <w:spacing w:after="20"/>
            </w:pPr>
            <w:r>
              <w:rPr>
                <w:sz w:val="15"/>
              </w:rPr>
              <w:t>Exact USME model/product IDs</w:t>
            </w:r>
          </w:p>
        </w:tc>
        <w:tc>
          <w:tcPr>
            <w:tcW w:w="2376" w:type="dxa"/>
            <w:tcBorders>
              <w:top w:val="single" w:sz="3" w:space="0" w:color="D8E1E8"/>
              <w:left w:val="single" w:sz="3" w:space="0" w:color="D8E1E8"/>
              <w:bottom w:val="single" w:sz="3" w:space="0" w:color="D8E1E8"/>
              <w:right w:val="single" w:sz="3" w:space="0" w:color="D8E1E8"/>
            </w:tcBorders>
          </w:tcPr>
          <w:p w14:paraId="3421CA02" w14:textId="77777777" w:rsidR="0021397D" w:rsidRDefault="00000000">
            <w:pPr>
              <w:spacing w:after="20"/>
            </w:pPr>
            <w:r>
              <w:rPr>
                <w:sz w:val="15"/>
              </w:rPr>
              <w:t>Atlantic, Centra, Prisma, Centrastate</w:t>
            </w:r>
          </w:p>
        </w:tc>
        <w:tc>
          <w:tcPr>
            <w:tcW w:w="2736" w:type="dxa"/>
            <w:tcBorders>
              <w:top w:val="single" w:sz="3" w:space="0" w:color="D8E1E8"/>
              <w:left w:val="single" w:sz="3" w:space="0" w:color="D8E1E8"/>
              <w:bottom w:val="single" w:sz="3" w:space="0" w:color="D8E1E8"/>
              <w:right w:val="single" w:sz="3" w:space="0" w:color="D8E1E8"/>
            </w:tcBorders>
          </w:tcPr>
          <w:p w14:paraId="0F4F7B62" w14:textId="77777777" w:rsidR="0021397D" w:rsidRDefault="00000000">
            <w:pPr>
              <w:spacing w:after="20"/>
            </w:pPr>
            <w:r>
              <w:rPr>
                <w:sz w:val="15"/>
              </w:rPr>
              <w:t>USME model name/ID present</w:t>
            </w:r>
          </w:p>
        </w:tc>
        <w:tc>
          <w:tcPr>
            <w:tcW w:w="3384" w:type="dxa"/>
            <w:tcBorders>
              <w:top w:val="single" w:sz="3" w:space="0" w:color="D8E1E8"/>
              <w:left w:val="single" w:sz="3" w:space="0" w:color="D8E1E8"/>
              <w:bottom w:val="single" w:sz="3" w:space="0" w:color="D8E1E8"/>
              <w:right w:val="single" w:sz="3" w:space="0" w:color="D8E1E8"/>
            </w:tcBorders>
          </w:tcPr>
          <w:p w14:paraId="773D0B1B" w14:textId="77777777" w:rsidR="0021397D" w:rsidRDefault="00000000">
            <w:pPr>
              <w:spacing w:after="20"/>
            </w:pPr>
            <w:r>
              <w:rPr>
                <w:sz w:val="15"/>
              </w:rPr>
              <w:t>Validate against canonical catalog; no translation if exact and active.</w:t>
            </w:r>
          </w:p>
        </w:tc>
      </w:tr>
      <w:tr w:rsidR="0021397D" w14:paraId="17416569"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5C780AD2" w14:textId="77777777" w:rsidR="0021397D" w:rsidRDefault="00000000">
            <w:pPr>
              <w:spacing w:after="20"/>
            </w:pPr>
            <w:r>
              <w:rPr>
                <w:sz w:val="15"/>
              </w:rPr>
              <w:lastRenderedPageBreak/>
              <w:t>Customer internal product code</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0443F315" w14:textId="77777777" w:rsidR="0021397D" w:rsidRDefault="00000000">
            <w:pPr>
              <w:spacing w:after="20"/>
            </w:pPr>
            <w:r>
              <w:rPr>
                <w:sz w:val="15"/>
              </w:rPr>
              <w:t>DaVita</w:t>
            </w:r>
          </w:p>
        </w:tc>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3DD12979" w14:textId="77777777" w:rsidR="0021397D" w:rsidRDefault="00000000">
            <w:pPr>
              <w:spacing w:after="20"/>
            </w:pPr>
            <w:r>
              <w:rPr>
                <w:sz w:val="15"/>
              </w:rPr>
              <w:t>Procurement-system internal value</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1C30CD51" w14:textId="77777777" w:rsidR="0021397D" w:rsidRDefault="00000000">
            <w:pPr>
              <w:spacing w:after="20"/>
            </w:pPr>
            <w:r>
              <w:rPr>
                <w:sz w:val="15"/>
              </w:rPr>
              <w:t>Exact customer crosswalk → USME canonical product/model.</w:t>
            </w:r>
          </w:p>
        </w:tc>
      </w:tr>
      <w:tr w:rsidR="0021397D" w14:paraId="7C279401"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42DC1D79" w14:textId="77777777" w:rsidR="0021397D" w:rsidRDefault="00000000">
            <w:pPr>
              <w:spacing w:after="20"/>
            </w:pPr>
            <w:r>
              <w:rPr>
                <w:sz w:val="15"/>
              </w:rPr>
              <w:t>Clinical/category terminology</w:t>
            </w:r>
          </w:p>
        </w:tc>
        <w:tc>
          <w:tcPr>
            <w:tcW w:w="2376" w:type="dxa"/>
            <w:tcBorders>
              <w:top w:val="single" w:sz="3" w:space="0" w:color="D8E1E8"/>
              <w:left w:val="single" w:sz="3" w:space="0" w:color="D8E1E8"/>
              <w:bottom w:val="single" w:sz="3" w:space="0" w:color="D8E1E8"/>
              <w:right w:val="single" w:sz="3" w:space="0" w:color="D8E1E8"/>
            </w:tcBorders>
          </w:tcPr>
          <w:p w14:paraId="11638ADE" w14:textId="77777777" w:rsidR="0021397D" w:rsidRDefault="00000000">
            <w:pPr>
              <w:spacing w:after="20"/>
            </w:pPr>
            <w:r>
              <w:rPr>
                <w:sz w:val="15"/>
              </w:rPr>
              <w:t>University of Colorado, Standalone Pathway</w:t>
            </w:r>
          </w:p>
        </w:tc>
        <w:tc>
          <w:tcPr>
            <w:tcW w:w="2736" w:type="dxa"/>
            <w:tcBorders>
              <w:top w:val="single" w:sz="3" w:space="0" w:color="D8E1E8"/>
              <w:left w:val="single" w:sz="3" w:space="0" w:color="D8E1E8"/>
              <w:bottom w:val="single" w:sz="3" w:space="0" w:color="D8E1E8"/>
              <w:right w:val="single" w:sz="3" w:space="0" w:color="D8E1E8"/>
            </w:tcBorders>
          </w:tcPr>
          <w:p w14:paraId="32D32D4F" w14:textId="77777777" w:rsidR="0021397D" w:rsidRDefault="00000000">
            <w:pPr>
              <w:spacing w:after="20"/>
            </w:pPr>
            <w:r>
              <w:rPr>
                <w:sz w:val="15"/>
              </w:rPr>
              <w:t>No USME product; descriptive/category term</w:t>
            </w:r>
          </w:p>
        </w:tc>
        <w:tc>
          <w:tcPr>
            <w:tcW w:w="3384" w:type="dxa"/>
            <w:tcBorders>
              <w:top w:val="single" w:sz="3" w:space="0" w:color="D8E1E8"/>
              <w:left w:val="single" w:sz="3" w:space="0" w:color="D8E1E8"/>
              <w:bottom w:val="single" w:sz="3" w:space="0" w:color="D8E1E8"/>
              <w:right w:val="single" w:sz="3" w:space="0" w:color="D8E1E8"/>
            </w:tcBorders>
          </w:tcPr>
          <w:p w14:paraId="6A7DEE30" w14:textId="77777777" w:rsidR="0021397D" w:rsidRDefault="00000000">
            <w:pPr>
              <w:spacing w:after="20"/>
            </w:pPr>
            <w:r>
              <w:rPr>
                <w:sz w:val="15"/>
              </w:rPr>
              <w:t>Approved customer terminology mapping and/or product class selection rule.</w:t>
            </w:r>
          </w:p>
        </w:tc>
      </w:tr>
      <w:tr w:rsidR="0021397D" w14:paraId="69FE3559"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1565F223" w14:textId="77777777" w:rsidR="0021397D" w:rsidRDefault="00000000">
            <w:pPr>
              <w:spacing w:after="20"/>
            </w:pPr>
            <w:r>
              <w:rPr>
                <w:sz w:val="15"/>
              </w:rPr>
              <w:t>Clinical criteria / contraindications</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0306E14A" w14:textId="77777777" w:rsidR="0021397D" w:rsidRDefault="00000000">
            <w:pPr>
              <w:spacing w:after="20"/>
            </w:pPr>
            <w:r>
              <w:rPr>
                <w:sz w:val="15"/>
              </w:rPr>
              <w:t>North Memorial</w:t>
            </w:r>
          </w:p>
        </w:tc>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39FD8CAE" w14:textId="77777777" w:rsidR="0021397D" w:rsidRDefault="00000000">
            <w:pPr>
              <w:spacing w:after="20"/>
            </w:pPr>
            <w:r>
              <w:rPr>
                <w:sz w:val="15"/>
              </w:rPr>
              <w:t>No model; criteria drive selection</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4F0ABCEA" w14:textId="77777777" w:rsidR="0021397D" w:rsidRDefault="00000000">
            <w:pPr>
              <w:spacing w:after="20"/>
            </w:pPr>
            <w:r>
              <w:rPr>
                <w:sz w:val="15"/>
              </w:rPr>
              <w:t>Versioned deterministic selection hierarchy; ambiguous cases require review.</w:t>
            </w:r>
          </w:p>
        </w:tc>
      </w:tr>
      <w:tr w:rsidR="0021397D" w14:paraId="667CDDC5"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58517717" w14:textId="77777777" w:rsidR="0021397D" w:rsidRDefault="00000000">
            <w:pPr>
              <w:spacing w:after="20"/>
            </w:pPr>
            <w:r>
              <w:rPr>
                <w:sz w:val="15"/>
              </w:rPr>
              <w:t>USME catalog with inconsistencies</w:t>
            </w:r>
          </w:p>
        </w:tc>
        <w:tc>
          <w:tcPr>
            <w:tcW w:w="2376" w:type="dxa"/>
            <w:tcBorders>
              <w:top w:val="single" w:sz="3" w:space="0" w:color="D8E1E8"/>
              <w:left w:val="single" w:sz="3" w:space="0" w:color="D8E1E8"/>
              <w:bottom w:val="single" w:sz="3" w:space="0" w:color="D8E1E8"/>
              <w:right w:val="single" w:sz="3" w:space="0" w:color="D8E1E8"/>
            </w:tcBorders>
          </w:tcPr>
          <w:p w14:paraId="48528C70" w14:textId="77777777" w:rsidR="0021397D" w:rsidRDefault="00000000">
            <w:pPr>
              <w:spacing w:after="20"/>
            </w:pPr>
            <w:r>
              <w:rPr>
                <w:sz w:val="15"/>
              </w:rPr>
              <w:t>Encompass, Ballad</w:t>
            </w:r>
          </w:p>
        </w:tc>
        <w:tc>
          <w:tcPr>
            <w:tcW w:w="2736" w:type="dxa"/>
            <w:tcBorders>
              <w:top w:val="single" w:sz="3" w:space="0" w:color="D8E1E8"/>
              <w:left w:val="single" w:sz="3" w:space="0" w:color="D8E1E8"/>
              <w:bottom w:val="single" w:sz="3" w:space="0" w:color="D8E1E8"/>
              <w:right w:val="single" w:sz="3" w:space="0" w:color="D8E1E8"/>
            </w:tcBorders>
          </w:tcPr>
          <w:p w14:paraId="21E291C9" w14:textId="77777777" w:rsidR="0021397D" w:rsidRDefault="00000000">
            <w:pPr>
              <w:spacing w:after="20"/>
            </w:pPr>
            <w:r>
              <w:rPr>
                <w:sz w:val="15"/>
              </w:rPr>
              <w:t>USME catalog generally present but not always consistent</w:t>
            </w:r>
          </w:p>
        </w:tc>
        <w:tc>
          <w:tcPr>
            <w:tcW w:w="3384" w:type="dxa"/>
            <w:tcBorders>
              <w:top w:val="single" w:sz="3" w:space="0" w:color="D8E1E8"/>
              <w:left w:val="single" w:sz="3" w:space="0" w:color="D8E1E8"/>
              <w:bottom w:val="single" w:sz="3" w:space="0" w:color="D8E1E8"/>
              <w:right w:val="single" w:sz="3" w:space="0" w:color="D8E1E8"/>
            </w:tcBorders>
          </w:tcPr>
          <w:p w14:paraId="0BFF917B" w14:textId="77777777" w:rsidR="0021397D" w:rsidRDefault="00000000">
            <w:pPr>
              <w:spacing w:after="20"/>
            </w:pPr>
            <w:r>
              <w:rPr>
                <w:sz w:val="15"/>
              </w:rPr>
              <w:t>Exact catalog match first; approved alias mapping second; exception third.</w:t>
            </w:r>
          </w:p>
        </w:tc>
      </w:tr>
      <w:tr w:rsidR="0021397D" w14:paraId="43CCD0B8"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5F54B059" w14:textId="77777777" w:rsidR="0021397D" w:rsidRDefault="00000000">
            <w:pPr>
              <w:spacing w:after="20"/>
            </w:pPr>
            <w:r>
              <w:rPr>
                <w:sz w:val="15"/>
              </w:rPr>
              <w:t>Procurement portal with USME products</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4EFE21BE" w14:textId="77777777" w:rsidR="0021397D" w:rsidRDefault="00000000">
            <w:pPr>
              <w:spacing w:after="20"/>
            </w:pPr>
            <w:r>
              <w:rPr>
                <w:sz w:val="15"/>
              </w:rPr>
              <w:t>Select Medical / Sentinel</w:t>
            </w:r>
          </w:p>
        </w:tc>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066166F2" w14:textId="77777777" w:rsidR="0021397D" w:rsidRDefault="00000000">
            <w:pPr>
              <w:spacing w:after="20"/>
            </w:pPr>
            <w:r>
              <w:rPr>
                <w:sz w:val="15"/>
              </w:rPr>
              <w:t>USME product listed in source portal</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61B6FB1F" w14:textId="77777777" w:rsidR="0021397D" w:rsidRDefault="00000000">
            <w:pPr>
              <w:spacing w:after="20"/>
            </w:pPr>
            <w:r>
              <w:rPr>
                <w:sz w:val="15"/>
              </w:rPr>
              <w:t>Validate product, preserve external order ID and deduplicate across other channels.</w:t>
            </w:r>
          </w:p>
        </w:tc>
      </w:tr>
    </w:tbl>
    <w:p w14:paraId="236FF15F" w14:textId="77777777" w:rsidR="0021397D" w:rsidRDefault="0021397D">
      <w:pPr>
        <w:spacing w:after="0"/>
      </w:pPr>
    </w:p>
    <w:tbl>
      <w:tblPr>
        <w:tblW w:w="0" w:type="auto"/>
        <w:jc w:val="center"/>
        <w:tblLayout w:type="fixed"/>
        <w:tblLook w:val="04A0" w:firstRow="1" w:lastRow="0" w:firstColumn="1" w:lastColumn="0" w:noHBand="0" w:noVBand="1"/>
      </w:tblPr>
      <w:tblGrid>
        <w:gridCol w:w="10454"/>
      </w:tblGrid>
      <w:tr w:rsidR="0021397D" w14:paraId="0AFF9467" w14:textId="77777777">
        <w:trPr>
          <w:jc w:val="center"/>
        </w:trPr>
        <w:tc>
          <w:tcPr>
            <w:tcW w:w="10454" w:type="dxa"/>
            <w:tcBorders>
              <w:top w:val="single" w:sz="8" w:space="0" w:color="E4A13B"/>
              <w:left w:val="single" w:sz="2" w:space="0" w:color="E4A13B"/>
              <w:bottom w:val="single" w:sz="2" w:space="0" w:color="E4A13B"/>
              <w:right w:val="single" w:sz="2" w:space="0" w:color="E4A13B"/>
            </w:tcBorders>
            <w:shd w:val="clear" w:color="auto" w:fill="FFF3DE"/>
          </w:tcPr>
          <w:p w14:paraId="188B8AC7" w14:textId="77777777" w:rsidR="0021397D" w:rsidRDefault="00000000">
            <w:pPr>
              <w:spacing w:after="40"/>
            </w:pPr>
            <w:r>
              <w:rPr>
                <w:b/>
                <w:color w:val="E4A13B"/>
                <w:sz w:val="20"/>
              </w:rPr>
              <w:t>Design consequence</w:t>
            </w:r>
          </w:p>
          <w:p w14:paraId="3C57AFC9" w14:textId="77777777" w:rsidR="0021397D" w:rsidRDefault="00000000">
            <w:pPr>
              <w:spacing w:after="20"/>
            </w:pPr>
            <w:r>
              <w:rPr>
                <w:sz w:val="18"/>
              </w:rPr>
              <w:t>At least 16,507 YTD orders (61.0%) clearly depend on product mapping or hierarchy-based selection. Including EDI catalog inconsistency, 18,204 orders (67.3%) have an identified product-normalization concern. Product translation must therefore be treated as a first-class architecture component.</w:t>
            </w:r>
          </w:p>
        </w:tc>
      </w:tr>
    </w:tbl>
    <w:p w14:paraId="09ECF9DB" w14:textId="77777777" w:rsidR="0021397D" w:rsidRDefault="0021397D">
      <w:pPr>
        <w:spacing w:after="0"/>
      </w:pPr>
    </w:p>
    <w:p w14:paraId="6339F024" w14:textId="77777777" w:rsidR="0021397D" w:rsidRDefault="00000000">
      <w:pPr>
        <w:pStyle w:val="Heading1"/>
      </w:pPr>
      <w:r>
        <w:t>4. Target-State Architecture</w:t>
      </w:r>
    </w:p>
    <w:p w14:paraId="40BE8E03" w14:textId="77777777" w:rsidR="0021397D" w:rsidRDefault="00000000">
      <w:pPr>
        <w:spacing w:after="40"/>
        <w:jc w:val="center"/>
      </w:pPr>
      <w:r>
        <w:rPr>
          <w:noProof/>
        </w:rPr>
        <w:drawing>
          <wp:inline distT="0" distB="0" distL="0" distR="0" wp14:anchorId="256A3A9D" wp14:editId="775763E3">
            <wp:extent cx="6492240" cy="34516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state_architecture.png"/>
                    <pic:cNvPicPr/>
                  </pic:nvPicPr>
                  <pic:blipFill>
                    <a:blip r:embed="rId11"/>
                    <a:stretch>
                      <a:fillRect/>
                    </a:stretch>
                  </pic:blipFill>
                  <pic:spPr>
                    <a:xfrm>
                      <a:off x="0" y="0"/>
                      <a:ext cx="6492240" cy="3451613"/>
                    </a:xfrm>
                    <a:prstGeom prst="rect">
                      <a:avLst/>
                    </a:prstGeom>
                  </pic:spPr>
                </pic:pic>
              </a:graphicData>
            </a:graphic>
          </wp:inline>
        </w:drawing>
      </w:r>
    </w:p>
    <w:p w14:paraId="695AE95F" w14:textId="77777777" w:rsidR="0021397D" w:rsidRDefault="00000000">
      <w:pPr>
        <w:jc w:val="center"/>
      </w:pPr>
      <w:r>
        <w:rPr>
          <w:i/>
          <w:color w:val="667584"/>
          <w:sz w:val="16"/>
        </w:rPr>
        <w:t>Figure 4. Recommended target-state architecture.</w:t>
      </w:r>
    </w:p>
    <w:p w14:paraId="5FB7CB02" w14:textId="77777777" w:rsidR="0021397D" w:rsidRDefault="00000000">
      <w:pPr>
        <w:pStyle w:val="Heading2"/>
      </w:pPr>
      <w:r>
        <w:t>4.1 System responsibility boundaries</w:t>
      </w:r>
    </w:p>
    <w:tbl>
      <w:tblPr>
        <w:tblW w:w="0" w:type="auto"/>
        <w:jc w:val="center"/>
        <w:tblLayout w:type="fixed"/>
        <w:tblLook w:val="04A0" w:firstRow="1" w:lastRow="0" w:firstColumn="1" w:lastColumn="0" w:noHBand="0" w:noVBand="1"/>
      </w:tblPr>
      <w:tblGrid>
        <w:gridCol w:w="2232"/>
        <w:gridCol w:w="4392"/>
        <w:gridCol w:w="4176"/>
      </w:tblGrid>
      <w:tr w:rsidR="0021397D" w14:paraId="23454D4C" w14:textId="77777777">
        <w:trPr>
          <w:tblHeade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8F40257" w14:textId="77777777" w:rsidR="0021397D" w:rsidRDefault="00000000">
            <w:r>
              <w:rPr>
                <w:b/>
                <w:color w:val="FFFFFF"/>
                <w:sz w:val="16"/>
              </w:rPr>
              <w:t>Layer / platform</w:t>
            </w:r>
          </w:p>
        </w:tc>
        <w:tc>
          <w:tcPr>
            <w:tcW w:w="439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340A8BB0" w14:textId="77777777" w:rsidR="0021397D" w:rsidRDefault="00000000">
            <w:r>
              <w:rPr>
                <w:b/>
                <w:color w:val="FFFFFF"/>
                <w:sz w:val="16"/>
              </w:rPr>
              <w:t>Owns</w:t>
            </w:r>
          </w:p>
        </w:tc>
        <w:tc>
          <w:tcPr>
            <w:tcW w:w="417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39DAEBD" w14:textId="77777777" w:rsidR="0021397D" w:rsidRDefault="00000000">
            <w:r>
              <w:rPr>
                <w:b/>
                <w:color w:val="FFFFFF"/>
                <w:sz w:val="16"/>
              </w:rPr>
              <w:t>Must not become</w:t>
            </w:r>
          </w:p>
        </w:tc>
      </w:tr>
      <w:tr w:rsidR="0021397D" w14:paraId="12CD23C6"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34B31EC6" w14:textId="77777777" w:rsidR="0021397D" w:rsidRDefault="00000000">
            <w:pPr>
              <w:spacing w:after="20"/>
            </w:pPr>
            <w:r>
              <w:rPr>
                <w:sz w:val="16"/>
              </w:rPr>
              <w:t>Workato</w:t>
            </w:r>
          </w:p>
        </w:tc>
        <w:tc>
          <w:tcPr>
            <w:tcW w:w="4392" w:type="dxa"/>
            <w:tcBorders>
              <w:top w:val="single" w:sz="3" w:space="0" w:color="D8E1E8"/>
              <w:left w:val="single" w:sz="3" w:space="0" w:color="D8E1E8"/>
              <w:bottom w:val="single" w:sz="3" w:space="0" w:color="D8E1E8"/>
              <w:right w:val="single" w:sz="3" w:space="0" w:color="D8E1E8"/>
            </w:tcBorders>
          </w:tcPr>
          <w:p w14:paraId="56B05451" w14:textId="77777777" w:rsidR="0021397D" w:rsidRDefault="00000000">
            <w:pPr>
              <w:spacing w:after="20"/>
            </w:pPr>
            <w:r>
              <w:rPr>
                <w:sz w:val="16"/>
              </w:rPr>
              <w:t>Transport adapters, inbound triggers, IDP invocation, canonical transformation, technical idempotency, cross-system orchestration, retries, acknowledgments, integration monitoring.</w:t>
            </w:r>
          </w:p>
        </w:tc>
        <w:tc>
          <w:tcPr>
            <w:tcW w:w="4176" w:type="dxa"/>
            <w:tcBorders>
              <w:top w:val="single" w:sz="3" w:space="0" w:color="D8E1E8"/>
              <w:left w:val="single" w:sz="3" w:space="0" w:color="D8E1E8"/>
              <w:bottom w:val="single" w:sz="3" w:space="0" w:color="D8E1E8"/>
              <w:right w:val="single" w:sz="3" w:space="0" w:color="D8E1E8"/>
            </w:tcBorders>
          </w:tcPr>
          <w:p w14:paraId="459F7EB8" w14:textId="77777777" w:rsidR="0021397D" w:rsidRDefault="00000000">
            <w:pPr>
              <w:spacing w:after="20"/>
            </w:pPr>
            <w:r>
              <w:rPr>
                <w:sz w:val="16"/>
              </w:rPr>
              <w:t>Product-master repository, duplicate system of record, rental business engine, long-lived clinical/product rules repository.</w:t>
            </w:r>
          </w:p>
        </w:tc>
      </w:tr>
      <w:tr w:rsidR="0021397D" w14:paraId="7797AE23"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62E22EFB" w14:textId="77777777" w:rsidR="0021397D" w:rsidRDefault="00000000">
            <w:pPr>
              <w:spacing w:after="20"/>
            </w:pPr>
            <w:r>
              <w:rPr>
                <w:sz w:val="16"/>
              </w:rPr>
              <w:t>Salesforce Platform</w:t>
            </w:r>
          </w:p>
        </w:tc>
        <w:tc>
          <w:tcPr>
            <w:tcW w:w="4392" w:type="dxa"/>
            <w:tcBorders>
              <w:top w:val="single" w:sz="3" w:space="0" w:color="D8E1E8"/>
              <w:left w:val="single" w:sz="3" w:space="0" w:color="D8E1E8"/>
              <w:bottom w:val="single" w:sz="3" w:space="0" w:color="D8E1E8"/>
              <w:right w:val="single" w:sz="3" w:space="0" w:color="D8E1E8"/>
            </w:tcBorders>
            <w:shd w:val="clear" w:color="auto" w:fill="F8FAFB"/>
          </w:tcPr>
          <w:p w14:paraId="1A313B09" w14:textId="77777777" w:rsidR="0021397D" w:rsidRDefault="00000000">
            <w:pPr>
              <w:spacing w:after="20"/>
            </w:pPr>
            <w:r>
              <w:rPr>
                <w:sz w:val="16"/>
              </w:rPr>
              <w:t>Order Intake Hub, Account/facility resolution, customer profiles, product mappings, selection rules, duplicate decision, manual exceptions, security, audit state.</w:t>
            </w:r>
          </w:p>
        </w:tc>
        <w:tc>
          <w:tcPr>
            <w:tcW w:w="4176" w:type="dxa"/>
            <w:tcBorders>
              <w:top w:val="single" w:sz="3" w:space="0" w:color="D8E1E8"/>
              <w:left w:val="single" w:sz="3" w:space="0" w:color="D8E1E8"/>
              <w:bottom w:val="single" w:sz="3" w:space="0" w:color="D8E1E8"/>
              <w:right w:val="single" w:sz="3" w:space="0" w:color="D8E1E8"/>
            </w:tcBorders>
            <w:shd w:val="clear" w:color="auto" w:fill="F8FAFB"/>
          </w:tcPr>
          <w:p w14:paraId="6DB298AA" w14:textId="77777777" w:rsidR="0021397D" w:rsidRDefault="00000000">
            <w:pPr>
              <w:spacing w:after="20"/>
            </w:pPr>
            <w:r>
              <w:rPr>
                <w:sz w:val="16"/>
              </w:rPr>
              <w:t>Raw transport engine for every external protocol or a replacement for Ascent rental functions.</w:t>
            </w:r>
          </w:p>
        </w:tc>
      </w:tr>
      <w:tr w:rsidR="0021397D" w14:paraId="31C2149B"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110062A3" w14:textId="77777777" w:rsidR="0021397D" w:rsidRDefault="00000000">
            <w:pPr>
              <w:spacing w:after="20"/>
            </w:pPr>
            <w:r>
              <w:rPr>
                <w:sz w:val="16"/>
              </w:rPr>
              <w:t>Ascent Rental</w:t>
            </w:r>
          </w:p>
        </w:tc>
        <w:tc>
          <w:tcPr>
            <w:tcW w:w="4392" w:type="dxa"/>
            <w:tcBorders>
              <w:top w:val="single" w:sz="3" w:space="0" w:color="D8E1E8"/>
              <w:left w:val="single" w:sz="3" w:space="0" w:color="D8E1E8"/>
              <w:bottom w:val="single" w:sz="3" w:space="0" w:color="D8E1E8"/>
              <w:right w:val="single" w:sz="3" w:space="0" w:color="D8E1E8"/>
            </w:tcBorders>
          </w:tcPr>
          <w:p w14:paraId="56D4CCAC" w14:textId="77777777" w:rsidR="0021397D" w:rsidRDefault="00000000">
            <w:pPr>
              <w:spacing w:after="20"/>
            </w:pPr>
            <w:r>
              <w:rPr>
                <w:sz w:val="16"/>
              </w:rPr>
              <w:t>Accepted rental/sales orders, rental lifecycle, reservation/fulfillment, assets/inventory, order status, work-order/rental operational processing.</w:t>
            </w:r>
          </w:p>
        </w:tc>
        <w:tc>
          <w:tcPr>
            <w:tcW w:w="4176" w:type="dxa"/>
            <w:tcBorders>
              <w:top w:val="single" w:sz="3" w:space="0" w:color="D8E1E8"/>
              <w:left w:val="single" w:sz="3" w:space="0" w:color="D8E1E8"/>
              <w:bottom w:val="single" w:sz="3" w:space="0" w:color="D8E1E8"/>
              <w:right w:val="single" w:sz="3" w:space="0" w:color="D8E1E8"/>
            </w:tcBorders>
          </w:tcPr>
          <w:p w14:paraId="3CBCCAEF" w14:textId="77777777" w:rsidR="0021397D" w:rsidRDefault="00000000">
            <w:pPr>
              <w:spacing w:after="20"/>
            </w:pPr>
            <w:r>
              <w:rPr>
                <w:sz w:val="16"/>
              </w:rPr>
              <w:t>Staging area for unreadable documents, likely duplicates or unresolved customer terminology.</w:t>
            </w:r>
          </w:p>
        </w:tc>
      </w:tr>
      <w:tr w:rsidR="0021397D" w14:paraId="6BB51878"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7D9D59B8" w14:textId="77777777" w:rsidR="0021397D" w:rsidRDefault="00000000">
            <w:pPr>
              <w:spacing w:after="20"/>
            </w:pPr>
            <w:r>
              <w:rPr>
                <w:sz w:val="16"/>
              </w:rPr>
              <w:t>Experience Cloud</w:t>
            </w:r>
          </w:p>
        </w:tc>
        <w:tc>
          <w:tcPr>
            <w:tcW w:w="4392" w:type="dxa"/>
            <w:tcBorders>
              <w:top w:val="single" w:sz="3" w:space="0" w:color="D8E1E8"/>
              <w:left w:val="single" w:sz="3" w:space="0" w:color="D8E1E8"/>
              <w:bottom w:val="single" w:sz="3" w:space="0" w:color="D8E1E8"/>
              <w:right w:val="single" w:sz="3" w:space="0" w:color="D8E1E8"/>
            </w:tcBorders>
            <w:shd w:val="clear" w:color="auto" w:fill="F8FAFB"/>
          </w:tcPr>
          <w:p w14:paraId="1887D8C3" w14:textId="77777777" w:rsidR="0021397D" w:rsidRDefault="00000000">
            <w:pPr>
              <w:spacing w:after="20"/>
            </w:pPr>
            <w:r>
              <w:rPr>
                <w:sz w:val="16"/>
              </w:rPr>
              <w:t xml:space="preserve">Authenticated digital self-service, customer-specific </w:t>
            </w:r>
            <w:r>
              <w:rPr>
                <w:sz w:val="16"/>
              </w:rPr>
              <w:lastRenderedPageBreak/>
              <w:t>catalog/terminology, structured order creation and status.</w:t>
            </w:r>
          </w:p>
        </w:tc>
        <w:tc>
          <w:tcPr>
            <w:tcW w:w="4176" w:type="dxa"/>
            <w:tcBorders>
              <w:top w:val="single" w:sz="3" w:space="0" w:color="D8E1E8"/>
              <w:left w:val="single" w:sz="3" w:space="0" w:color="D8E1E8"/>
              <w:bottom w:val="single" w:sz="3" w:space="0" w:color="D8E1E8"/>
              <w:right w:val="single" w:sz="3" w:space="0" w:color="D8E1E8"/>
            </w:tcBorders>
            <w:shd w:val="clear" w:color="auto" w:fill="F8FAFB"/>
          </w:tcPr>
          <w:p w14:paraId="2E93807D" w14:textId="77777777" w:rsidR="0021397D" w:rsidRDefault="00000000">
            <w:pPr>
              <w:spacing w:after="20"/>
            </w:pPr>
            <w:r>
              <w:rPr>
                <w:sz w:val="16"/>
              </w:rPr>
              <w:lastRenderedPageBreak/>
              <w:t xml:space="preserve">A separate order engine that bypasses the Order Intake </w:t>
            </w:r>
            <w:r>
              <w:rPr>
                <w:sz w:val="16"/>
              </w:rPr>
              <w:lastRenderedPageBreak/>
              <w:t>Hub.</w:t>
            </w:r>
          </w:p>
        </w:tc>
      </w:tr>
      <w:tr w:rsidR="0021397D" w14:paraId="3E01FEB5"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1D78A45D" w14:textId="77777777" w:rsidR="0021397D" w:rsidRDefault="00000000">
            <w:pPr>
              <w:spacing w:after="20"/>
            </w:pPr>
            <w:r>
              <w:rPr>
                <w:sz w:val="16"/>
              </w:rPr>
              <w:lastRenderedPageBreak/>
              <w:t>eFax / M365 / SFTP / EDI</w:t>
            </w:r>
          </w:p>
        </w:tc>
        <w:tc>
          <w:tcPr>
            <w:tcW w:w="4392" w:type="dxa"/>
            <w:tcBorders>
              <w:top w:val="single" w:sz="3" w:space="0" w:color="D8E1E8"/>
              <w:left w:val="single" w:sz="3" w:space="0" w:color="D8E1E8"/>
              <w:bottom w:val="single" w:sz="3" w:space="0" w:color="D8E1E8"/>
              <w:right w:val="single" w:sz="3" w:space="0" w:color="D8E1E8"/>
            </w:tcBorders>
          </w:tcPr>
          <w:p w14:paraId="38464580" w14:textId="77777777" w:rsidR="0021397D" w:rsidRDefault="00000000">
            <w:pPr>
              <w:spacing w:after="20"/>
            </w:pPr>
            <w:r>
              <w:rPr>
                <w:sz w:val="16"/>
              </w:rPr>
              <w:t>Customer-edge transport and source-document delivery.</w:t>
            </w:r>
          </w:p>
        </w:tc>
        <w:tc>
          <w:tcPr>
            <w:tcW w:w="4176" w:type="dxa"/>
            <w:tcBorders>
              <w:top w:val="single" w:sz="3" w:space="0" w:color="D8E1E8"/>
              <w:left w:val="single" w:sz="3" w:space="0" w:color="D8E1E8"/>
              <w:bottom w:val="single" w:sz="3" w:space="0" w:color="D8E1E8"/>
              <w:right w:val="single" w:sz="3" w:space="0" w:color="D8E1E8"/>
            </w:tcBorders>
          </w:tcPr>
          <w:p w14:paraId="7AE4FE70" w14:textId="77777777" w:rsidR="0021397D" w:rsidRDefault="00000000">
            <w:pPr>
              <w:spacing w:after="20"/>
            </w:pPr>
            <w:r>
              <w:rPr>
                <w:sz w:val="16"/>
              </w:rPr>
              <w:t>Places where USME business rules and product mappings are encoded.</w:t>
            </w:r>
          </w:p>
        </w:tc>
      </w:tr>
      <w:tr w:rsidR="0021397D" w14:paraId="2E1C8B15"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6D952E82" w14:textId="77777777" w:rsidR="0021397D" w:rsidRDefault="00000000">
            <w:pPr>
              <w:spacing w:after="20"/>
            </w:pPr>
            <w:r>
              <w:rPr>
                <w:sz w:val="16"/>
              </w:rPr>
              <w:t>GT / Avalara / Acumatica</w:t>
            </w:r>
          </w:p>
        </w:tc>
        <w:tc>
          <w:tcPr>
            <w:tcW w:w="4392" w:type="dxa"/>
            <w:tcBorders>
              <w:top w:val="single" w:sz="3" w:space="0" w:color="D8E1E8"/>
              <w:left w:val="single" w:sz="3" w:space="0" w:color="D8E1E8"/>
              <w:bottom w:val="single" w:sz="3" w:space="0" w:color="D8E1E8"/>
              <w:right w:val="single" w:sz="3" w:space="0" w:color="D8E1E8"/>
            </w:tcBorders>
            <w:shd w:val="clear" w:color="auto" w:fill="F8FAFB"/>
          </w:tcPr>
          <w:p w14:paraId="0F261961" w14:textId="77777777" w:rsidR="0021397D" w:rsidRDefault="00000000">
            <w:pPr>
              <w:spacing w:after="20"/>
            </w:pPr>
            <w:r>
              <w:rPr>
                <w:sz w:val="16"/>
              </w:rPr>
              <w:t>Billing/rating, tax, accounting/GL respectively.</w:t>
            </w:r>
          </w:p>
        </w:tc>
        <w:tc>
          <w:tcPr>
            <w:tcW w:w="4176" w:type="dxa"/>
            <w:tcBorders>
              <w:top w:val="single" w:sz="3" w:space="0" w:color="D8E1E8"/>
              <w:left w:val="single" w:sz="3" w:space="0" w:color="D8E1E8"/>
              <w:bottom w:val="single" w:sz="3" w:space="0" w:color="D8E1E8"/>
              <w:right w:val="single" w:sz="3" w:space="0" w:color="D8E1E8"/>
            </w:tcBorders>
            <w:shd w:val="clear" w:color="auto" w:fill="F8FAFB"/>
          </w:tcPr>
          <w:p w14:paraId="43A8644C" w14:textId="77777777" w:rsidR="0021397D" w:rsidRDefault="00000000">
            <w:pPr>
              <w:spacing w:after="20"/>
            </w:pPr>
            <w:r>
              <w:rPr>
                <w:sz w:val="16"/>
              </w:rPr>
              <w:t>Order-intake masters. Preserve proven native/vendor interfaces where they are superior to iPaaS routing.</w:t>
            </w:r>
          </w:p>
        </w:tc>
      </w:tr>
    </w:tbl>
    <w:p w14:paraId="18106572" w14:textId="77777777" w:rsidR="0021397D" w:rsidRDefault="0021397D">
      <w:pPr>
        <w:spacing w:after="0"/>
      </w:pPr>
    </w:p>
    <w:p w14:paraId="48107E76" w14:textId="77777777" w:rsidR="0021397D" w:rsidRDefault="00000000">
      <w:pPr>
        <w:pStyle w:val="Heading2"/>
      </w:pPr>
      <w:r>
        <w:t>4.2 Architecture principles</w:t>
      </w:r>
    </w:p>
    <w:p w14:paraId="3BD0499D" w14:textId="77777777" w:rsidR="0021397D" w:rsidRDefault="00000000">
      <w:pPr>
        <w:pStyle w:val="ListBullet"/>
        <w:spacing w:after="40"/>
      </w:pPr>
      <w:r>
        <w:rPr>
          <w:sz w:val="18"/>
        </w:rPr>
        <w:t>Preserve customer behavior first; optimize customer channels after the core platform stabilizes.</w:t>
      </w:r>
    </w:p>
    <w:p w14:paraId="40A4D038" w14:textId="77777777" w:rsidR="0021397D" w:rsidRDefault="00000000">
      <w:pPr>
        <w:pStyle w:val="ListBullet"/>
        <w:spacing w:after="40"/>
      </w:pPr>
      <w:r>
        <w:rPr>
          <w:sz w:val="18"/>
        </w:rPr>
        <w:t>Persist an intake record before creating an operational order.</w:t>
      </w:r>
    </w:p>
    <w:p w14:paraId="0DD4D96D" w14:textId="77777777" w:rsidR="0021397D" w:rsidRDefault="00000000">
      <w:pPr>
        <w:pStyle w:val="ListBullet"/>
        <w:spacing w:after="40"/>
      </w:pPr>
      <w:r>
        <w:rPr>
          <w:sz w:val="18"/>
        </w:rPr>
        <w:t>Make all integrations idempotent and replay-safe.</w:t>
      </w:r>
    </w:p>
    <w:p w14:paraId="39A5DF59" w14:textId="77777777" w:rsidR="0021397D" w:rsidRDefault="00000000">
      <w:pPr>
        <w:pStyle w:val="ListBullet"/>
        <w:spacing w:after="40"/>
      </w:pPr>
      <w:r>
        <w:rPr>
          <w:sz w:val="18"/>
        </w:rPr>
        <w:t>Customer-specific product interpretation is master data/configuration, not middleware code.</w:t>
      </w:r>
    </w:p>
    <w:p w14:paraId="2B762E61" w14:textId="77777777" w:rsidR="0021397D" w:rsidRDefault="00000000">
      <w:pPr>
        <w:pStyle w:val="ListBullet"/>
        <w:spacing w:after="40"/>
      </w:pPr>
      <w:r>
        <w:rPr>
          <w:sz w:val="18"/>
        </w:rPr>
        <w:t>Keep the original customer request, normalized canonical product, fulfilled model and serialized asset as distinct data concepts.</w:t>
      </w:r>
    </w:p>
    <w:p w14:paraId="6FDDF8EE" w14:textId="77777777" w:rsidR="0021397D" w:rsidRDefault="00000000">
      <w:pPr>
        <w:pStyle w:val="ListBullet"/>
        <w:spacing w:after="40"/>
      </w:pPr>
      <w:r>
        <w:rPr>
          <w:sz w:val="18"/>
        </w:rPr>
        <w:t>Duplicate detection must work across channels, not within a single integration only.</w:t>
      </w:r>
    </w:p>
    <w:p w14:paraId="31A3BD6B" w14:textId="77777777" w:rsidR="0021397D" w:rsidRDefault="00000000">
      <w:pPr>
        <w:pStyle w:val="ListBullet"/>
        <w:spacing w:after="40"/>
      </w:pPr>
      <w:r>
        <w:rPr>
          <w:sz w:val="18"/>
        </w:rPr>
        <w:t>Prefer same-org Salesforce Flow/Apex for Salesforce→Ascent object creation instead of routing object-to-object logic through Workato.</w:t>
      </w:r>
    </w:p>
    <w:p w14:paraId="71A68E8E" w14:textId="77777777" w:rsidR="0021397D" w:rsidRDefault="00000000">
      <w:pPr>
        <w:pStyle w:val="ListBullet"/>
        <w:spacing w:after="40"/>
      </w:pPr>
      <w:r>
        <w:rPr>
          <w:sz w:val="18"/>
        </w:rPr>
        <w:t>Use native/vendor connectors for downstream billing/tax/accounting where they are mature; Workato should not become a mandatory hop for every enterprise transaction.</w:t>
      </w:r>
    </w:p>
    <w:p w14:paraId="1DB7D1E1" w14:textId="77777777" w:rsidR="0021397D" w:rsidRDefault="00000000">
      <w:pPr>
        <w:pStyle w:val="ListBullet"/>
        <w:spacing w:after="40"/>
      </w:pPr>
      <w:r>
        <w:rPr>
          <w:sz w:val="18"/>
        </w:rPr>
        <w:t>Every exception must be visible and actionable in Salesforce with an owner and SLA.</w:t>
      </w:r>
    </w:p>
    <w:p w14:paraId="2FFB549E" w14:textId="77777777" w:rsidR="0021397D" w:rsidRDefault="00000000">
      <w:pPr>
        <w:pStyle w:val="ListBullet"/>
        <w:spacing w:after="40"/>
      </w:pPr>
      <w:r>
        <w:rPr>
          <w:sz w:val="18"/>
        </w:rPr>
        <w:t>Every customer integration profile and mapping must be versioned, effective-dated and auditable.</w:t>
      </w:r>
    </w:p>
    <w:p w14:paraId="57EA0DDC" w14:textId="77777777" w:rsidR="0021397D" w:rsidRDefault="00000000">
      <w:pPr>
        <w:pStyle w:val="Heading1"/>
      </w:pPr>
      <w:r>
        <w:t>5. Canonical Order Intake Data Model</w:t>
      </w:r>
    </w:p>
    <w:p w14:paraId="4922904E" w14:textId="77777777" w:rsidR="0021397D" w:rsidRDefault="00000000">
      <w:r>
        <w:t>The data model separates source evidence, customer interpretation, canonical product meaning and Ascent execution. This separation is what allows multiple customer submission methods to coexist without duplicating order logic.</w:t>
      </w:r>
    </w:p>
    <w:p w14:paraId="4E06E2F1" w14:textId="77777777" w:rsidR="0021397D" w:rsidRDefault="00000000">
      <w:pPr>
        <w:pStyle w:val="Heading2"/>
      </w:pPr>
      <w:r>
        <w:t>5.1 Order_Intake__c</w:t>
      </w:r>
    </w:p>
    <w:tbl>
      <w:tblPr>
        <w:tblW w:w="0" w:type="auto"/>
        <w:jc w:val="center"/>
        <w:tblLayout w:type="fixed"/>
        <w:tblLook w:val="04A0" w:firstRow="1" w:lastRow="0" w:firstColumn="1" w:lastColumn="0" w:noHBand="0" w:noVBand="1"/>
      </w:tblPr>
      <w:tblGrid>
        <w:gridCol w:w="2520"/>
        <w:gridCol w:w="3384"/>
        <w:gridCol w:w="4824"/>
      </w:tblGrid>
      <w:tr w:rsidR="0021397D" w14:paraId="315CB65A" w14:textId="77777777">
        <w:trPr>
          <w:tblHeade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93D12E3" w14:textId="77777777" w:rsidR="0021397D" w:rsidRDefault="00000000">
            <w:r>
              <w:rPr>
                <w:b/>
                <w:color w:val="FFFFFF"/>
                <w:sz w:val="15"/>
              </w:rPr>
              <w:t>Field / group</w:t>
            </w:r>
          </w:p>
        </w:tc>
        <w:tc>
          <w:tcPr>
            <w:tcW w:w="338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370A786A" w14:textId="77777777" w:rsidR="0021397D" w:rsidRDefault="00000000">
            <w:r>
              <w:rPr>
                <w:b/>
                <w:color w:val="FFFFFF"/>
                <w:sz w:val="15"/>
              </w:rPr>
              <w:t>Purpose</w:t>
            </w:r>
          </w:p>
        </w:tc>
        <w:tc>
          <w:tcPr>
            <w:tcW w:w="482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7BA4E5B" w14:textId="77777777" w:rsidR="0021397D" w:rsidRDefault="00000000">
            <w:r>
              <w:rPr>
                <w:b/>
                <w:color w:val="FFFFFF"/>
                <w:sz w:val="15"/>
              </w:rPr>
              <w:t>Configuration notes</w:t>
            </w:r>
          </w:p>
        </w:tc>
      </w:tr>
      <w:tr w:rsidR="0021397D" w14:paraId="48567EE2"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4CCC6480" w14:textId="77777777" w:rsidR="0021397D" w:rsidRDefault="00000000">
            <w:pPr>
              <w:spacing w:after="20"/>
            </w:pPr>
            <w:r>
              <w:rPr>
                <w:sz w:val="15"/>
              </w:rPr>
              <w:t>Intake Number</w:t>
            </w:r>
          </w:p>
        </w:tc>
        <w:tc>
          <w:tcPr>
            <w:tcW w:w="3384" w:type="dxa"/>
            <w:tcBorders>
              <w:top w:val="single" w:sz="3" w:space="0" w:color="D8E1E8"/>
              <w:left w:val="single" w:sz="3" w:space="0" w:color="D8E1E8"/>
              <w:bottom w:val="single" w:sz="3" w:space="0" w:color="D8E1E8"/>
              <w:right w:val="single" w:sz="3" w:space="0" w:color="D8E1E8"/>
            </w:tcBorders>
          </w:tcPr>
          <w:p w14:paraId="5838591E" w14:textId="77777777" w:rsidR="0021397D" w:rsidRDefault="00000000">
            <w:pPr>
              <w:spacing w:after="20"/>
            </w:pPr>
            <w:r>
              <w:rPr>
                <w:sz w:val="15"/>
              </w:rPr>
              <w:t>Human-readable USME intake identifier</w:t>
            </w:r>
          </w:p>
        </w:tc>
        <w:tc>
          <w:tcPr>
            <w:tcW w:w="4824" w:type="dxa"/>
            <w:tcBorders>
              <w:top w:val="single" w:sz="3" w:space="0" w:color="D8E1E8"/>
              <w:left w:val="single" w:sz="3" w:space="0" w:color="D8E1E8"/>
              <w:bottom w:val="single" w:sz="3" w:space="0" w:color="D8E1E8"/>
              <w:right w:val="single" w:sz="3" w:space="0" w:color="D8E1E8"/>
            </w:tcBorders>
          </w:tcPr>
          <w:p w14:paraId="04BFACD8" w14:textId="77777777" w:rsidR="0021397D" w:rsidRDefault="00000000">
            <w:pPr>
              <w:spacing w:after="20"/>
            </w:pPr>
            <w:r>
              <w:rPr>
                <w:sz w:val="15"/>
              </w:rPr>
              <w:t>Auto-number; shown to operations and in customer acknowledgments.</w:t>
            </w:r>
          </w:p>
        </w:tc>
      </w:tr>
      <w:tr w:rsidR="0021397D" w14:paraId="3511761A" w14:textId="77777777">
        <w:trP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F8FAFB"/>
          </w:tcPr>
          <w:p w14:paraId="394E8895" w14:textId="77777777" w:rsidR="0021397D" w:rsidRDefault="00000000">
            <w:pPr>
              <w:spacing w:after="20"/>
            </w:pPr>
            <w:r>
              <w:rPr>
                <w:sz w:val="15"/>
              </w:rPr>
              <w:t>Source Channel</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14DA85DC" w14:textId="77777777" w:rsidR="0021397D" w:rsidRDefault="00000000">
            <w:pPr>
              <w:spacing w:after="20"/>
            </w:pPr>
            <w:r>
              <w:rPr>
                <w:sz w:val="15"/>
              </w:rPr>
              <w:t>Portal / EDI / Fax / Email / SFTP / RPA / Phone</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1E4E1893" w14:textId="77777777" w:rsidR="0021397D" w:rsidRDefault="00000000">
            <w:pPr>
              <w:spacing w:after="20"/>
            </w:pPr>
            <w:r>
              <w:rPr>
                <w:sz w:val="15"/>
              </w:rPr>
              <w:t>Controlled picklist.</w:t>
            </w:r>
          </w:p>
        </w:tc>
      </w:tr>
      <w:tr w:rsidR="0021397D" w14:paraId="7A6FCC41"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79EC8DD9" w14:textId="77777777" w:rsidR="0021397D" w:rsidRDefault="00000000">
            <w:pPr>
              <w:spacing w:after="20"/>
            </w:pPr>
            <w:r>
              <w:rPr>
                <w:sz w:val="15"/>
              </w:rPr>
              <w:t>Source External ID</w:t>
            </w:r>
          </w:p>
        </w:tc>
        <w:tc>
          <w:tcPr>
            <w:tcW w:w="3384" w:type="dxa"/>
            <w:tcBorders>
              <w:top w:val="single" w:sz="3" w:space="0" w:color="D8E1E8"/>
              <w:left w:val="single" w:sz="3" w:space="0" w:color="D8E1E8"/>
              <w:bottom w:val="single" w:sz="3" w:space="0" w:color="D8E1E8"/>
              <w:right w:val="single" w:sz="3" w:space="0" w:color="D8E1E8"/>
            </w:tcBorders>
          </w:tcPr>
          <w:p w14:paraId="030AA5D6" w14:textId="77777777" w:rsidR="0021397D" w:rsidRDefault="00000000">
            <w:pPr>
              <w:spacing w:after="20"/>
            </w:pPr>
            <w:r>
              <w:rPr>
                <w:sz w:val="15"/>
              </w:rPr>
              <w:t>Unique transport-level identifier</w:t>
            </w:r>
          </w:p>
        </w:tc>
        <w:tc>
          <w:tcPr>
            <w:tcW w:w="4824" w:type="dxa"/>
            <w:tcBorders>
              <w:top w:val="single" w:sz="3" w:space="0" w:color="D8E1E8"/>
              <w:left w:val="single" w:sz="3" w:space="0" w:color="D8E1E8"/>
              <w:bottom w:val="single" w:sz="3" w:space="0" w:color="D8E1E8"/>
              <w:right w:val="single" w:sz="3" w:space="0" w:color="D8E1E8"/>
            </w:tcBorders>
          </w:tcPr>
          <w:p w14:paraId="4A88BAB7" w14:textId="77777777" w:rsidR="0021397D" w:rsidRDefault="00000000">
            <w:pPr>
              <w:spacing w:after="20"/>
            </w:pPr>
            <w:r>
              <w:rPr>
                <w:sz w:val="15"/>
              </w:rPr>
              <w:t>External ID + unique; examples EFAX:&lt;fax_id&gt;, EMAIL:&lt;message_id&gt;, EDI:&lt;control tuple&gt;.</w:t>
            </w:r>
          </w:p>
        </w:tc>
      </w:tr>
      <w:tr w:rsidR="0021397D" w14:paraId="4249A37C" w14:textId="77777777">
        <w:trP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F8FAFB"/>
          </w:tcPr>
          <w:p w14:paraId="2DFBDF49" w14:textId="77777777" w:rsidR="0021397D" w:rsidRDefault="00000000">
            <w:pPr>
              <w:spacing w:after="20"/>
            </w:pPr>
            <w:r>
              <w:rPr>
                <w:sz w:val="15"/>
              </w:rPr>
              <w:t>Source Received At</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32B1CF28" w14:textId="77777777" w:rsidR="0021397D" w:rsidRDefault="00000000">
            <w:pPr>
              <w:spacing w:after="20"/>
            </w:pPr>
            <w:r>
              <w:rPr>
                <w:sz w:val="15"/>
              </w:rPr>
              <w:t>Original received timestamp</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6A6510FD" w14:textId="77777777" w:rsidR="0021397D" w:rsidRDefault="00000000">
            <w:pPr>
              <w:spacing w:after="20"/>
            </w:pPr>
            <w:r>
              <w:rPr>
                <w:sz w:val="15"/>
              </w:rPr>
              <w:t>UTC stored; local display by user.</w:t>
            </w:r>
          </w:p>
        </w:tc>
      </w:tr>
      <w:tr w:rsidR="0021397D" w14:paraId="20C8D9F0"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1E11A344" w14:textId="77777777" w:rsidR="0021397D" w:rsidRDefault="00000000">
            <w:pPr>
              <w:spacing w:after="20"/>
            </w:pPr>
            <w:r>
              <w:rPr>
                <w:sz w:val="15"/>
              </w:rPr>
              <w:t>Source Document Hash</w:t>
            </w:r>
          </w:p>
        </w:tc>
        <w:tc>
          <w:tcPr>
            <w:tcW w:w="3384" w:type="dxa"/>
            <w:tcBorders>
              <w:top w:val="single" w:sz="3" w:space="0" w:color="D8E1E8"/>
              <w:left w:val="single" w:sz="3" w:space="0" w:color="D8E1E8"/>
              <w:bottom w:val="single" w:sz="3" w:space="0" w:color="D8E1E8"/>
              <w:right w:val="single" w:sz="3" w:space="0" w:color="D8E1E8"/>
            </w:tcBorders>
          </w:tcPr>
          <w:p w14:paraId="25B12BAA" w14:textId="77777777" w:rsidR="0021397D" w:rsidRDefault="00000000">
            <w:pPr>
              <w:spacing w:after="20"/>
            </w:pPr>
            <w:r>
              <w:rPr>
                <w:sz w:val="15"/>
              </w:rPr>
              <w:t>Detect repeat file/document delivery</w:t>
            </w:r>
          </w:p>
        </w:tc>
        <w:tc>
          <w:tcPr>
            <w:tcW w:w="4824" w:type="dxa"/>
            <w:tcBorders>
              <w:top w:val="single" w:sz="3" w:space="0" w:color="D8E1E8"/>
              <w:left w:val="single" w:sz="3" w:space="0" w:color="D8E1E8"/>
              <w:bottom w:val="single" w:sz="3" w:space="0" w:color="D8E1E8"/>
              <w:right w:val="single" w:sz="3" w:space="0" w:color="D8E1E8"/>
            </w:tcBorders>
          </w:tcPr>
          <w:p w14:paraId="18E4E8EF" w14:textId="77777777" w:rsidR="0021397D" w:rsidRDefault="00000000">
            <w:pPr>
              <w:spacing w:after="20"/>
            </w:pPr>
            <w:r>
              <w:rPr>
                <w:sz w:val="15"/>
              </w:rPr>
              <w:t>SHA-256 produced in adapter where file payload exists.</w:t>
            </w:r>
          </w:p>
        </w:tc>
      </w:tr>
      <w:tr w:rsidR="0021397D" w14:paraId="4CEF31B8" w14:textId="77777777">
        <w:trP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F8FAFB"/>
          </w:tcPr>
          <w:p w14:paraId="545DA01B" w14:textId="77777777" w:rsidR="0021397D" w:rsidRDefault="00000000">
            <w:pPr>
              <w:spacing w:after="20"/>
            </w:pPr>
            <w:r>
              <w:rPr>
                <w:sz w:val="15"/>
              </w:rPr>
              <w:t>Customer / Account</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26D4166F" w14:textId="77777777" w:rsidR="0021397D" w:rsidRDefault="00000000">
            <w:pPr>
              <w:spacing w:after="20"/>
            </w:pPr>
            <w:r>
              <w:rPr>
                <w:sz w:val="15"/>
              </w:rPr>
              <w:t>Resolved Salesforce Account/IDN</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316D6602" w14:textId="77777777" w:rsidR="0021397D" w:rsidRDefault="00000000">
            <w:pPr>
              <w:spacing w:after="20"/>
            </w:pPr>
            <w:r>
              <w:rPr>
                <w:sz w:val="15"/>
              </w:rPr>
              <w:t>Do not trust raw text as canonical account.</w:t>
            </w:r>
          </w:p>
        </w:tc>
      </w:tr>
      <w:tr w:rsidR="0021397D" w14:paraId="2484980F"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0F533544" w14:textId="77777777" w:rsidR="0021397D" w:rsidRDefault="00000000">
            <w:pPr>
              <w:spacing w:after="20"/>
            </w:pPr>
            <w:r>
              <w:rPr>
                <w:sz w:val="15"/>
              </w:rPr>
              <w:t>Facility</w:t>
            </w:r>
          </w:p>
        </w:tc>
        <w:tc>
          <w:tcPr>
            <w:tcW w:w="3384" w:type="dxa"/>
            <w:tcBorders>
              <w:top w:val="single" w:sz="3" w:space="0" w:color="D8E1E8"/>
              <w:left w:val="single" w:sz="3" w:space="0" w:color="D8E1E8"/>
              <w:bottom w:val="single" w:sz="3" w:space="0" w:color="D8E1E8"/>
              <w:right w:val="single" w:sz="3" w:space="0" w:color="D8E1E8"/>
            </w:tcBorders>
          </w:tcPr>
          <w:p w14:paraId="062F27E1" w14:textId="77777777" w:rsidR="0021397D" w:rsidRDefault="00000000">
            <w:pPr>
              <w:spacing w:after="20"/>
            </w:pPr>
            <w:r>
              <w:rPr>
                <w:sz w:val="15"/>
              </w:rPr>
              <w:t>Resolved operational facility/ship-to</w:t>
            </w:r>
          </w:p>
        </w:tc>
        <w:tc>
          <w:tcPr>
            <w:tcW w:w="4824" w:type="dxa"/>
            <w:tcBorders>
              <w:top w:val="single" w:sz="3" w:space="0" w:color="D8E1E8"/>
              <w:left w:val="single" w:sz="3" w:space="0" w:color="D8E1E8"/>
              <w:bottom w:val="single" w:sz="3" w:space="0" w:color="D8E1E8"/>
              <w:right w:val="single" w:sz="3" w:space="0" w:color="D8E1E8"/>
            </w:tcBorders>
          </w:tcPr>
          <w:p w14:paraId="5A19A2BA" w14:textId="77777777" w:rsidR="0021397D" w:rsidRDefault="00000000">
            <w:pPr>
              <w:spacing w:after="20"/>
            </w:pPr>
            <w:r>
              <w:rPr>
                <w:sz w:val="15"/>
              </w:rPr>
              <w:t>Use facility alias/external-ID mapping.</w:t>
            </w:r>
          </w:p>
        </w:tc>
      </w:tr>
      <w:tr w:rsidR="0021397D" w14:paraId="5C740F4C" w14:textId="77777777">
        <w:trP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F8FAFB"/>
          </w:tcPr>
          <w:p w14:paraId="0DCA2CCD" w14:textId="77777777" w:rsidR="0021397D" w:rsidRDefault="00000000">
            <w:pPr>
              <w:spacing w:after="20"/>
            </w:pPr>
            <w:r>
              <w:rPr>
                <w:sz w:val="15"/>
              </w:rPr>
              <w:t>Customer Integration Profile</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2025748A" w14:textId="77777777" w:rsidR="0021397D" w:rsidRDefault="00000000">
            <w:pPr>
              <w:spacing w:after="20"/>
            </w:pPr>
            <w:r>
              <w:rPr>
                <w:sz w:val="15"/>
              </w:rPr>
              <w:t>Which customer/channel rule set applies</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57F49139" w14:textId="77777777" w:rsidR="0021397D" w:rsidRDefault="00000000">
            <w:pPr>
              <w:spacing w:after="20"/>
            </w:pPr>
            <w:r>
              <w:rPr>
                <w:sz w:val="15"/>
              </w:rPr>
              <w:t>Required for automated intake.</w:t>
            </w:r>
          </w:p>
        </w:tc>
      </w:tr>
      <w:tr w:rsidR="0021397D" w14:paraId="1ECF98CC"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6B7BBD69" w14:textId="77777777" w:rsidR="0021397D" w:rsidRDefault="00000000">
            <w:pPr>
              <w:spacing w:after="20"/>
            </w:pPr>
            <w:r>
              <w:rPr>
                <w:sz w:val="15"/>
              </w:rPr>
              <w:t>Transaction Intent</w:t>
            </w:r>
          </w:p>
        </w:tc>
        <w:tc>
          <w:tcPr>
            <w:tcW w:w="3384" w:type="dxa"/>
            <w:tcBorders>
              <w:top w:val="single" w:sz="3" w:space="0" w:color="D8E1E8"/>
              <w:left w:val="single" w:sz="3" w:space="0" w:color="D8E1E8"/>
              <w:bottom w:val="single" w:sz="3" w:space="0" w:color="D8E1E8"/>
              <w:right w:val="single" w:sz="3" w:space="0" w:color="D8E1E8"/>
            </w:tcBorders>
          </w:tcPr>
          <w:p w14:paraId="051E4714" w14:textId="77777777" w:rsidR="0021397D" w:rsidRDefault="00000000">
            <w:pPr>
              <w:spacing w:after="20"/>
            </w:pPr>
            <w:r>
              <w:rPr>
                <w:sz w:val="15"/>
              </w:rPr>
              <w:t>NEW / CHANGE / CANCEL / PICKUP / RMA / OTHER</w:t>
            </w:r>
          </w:p>
        </w:tc>
        <w:tc>
          <w:tcPr>
            <w:tcW w:w="4824" w:type="dxa"/>
            <w:tcBorders>
              <w:top w:val="single" w:sz="3" w:space="0" w:color="D8E1E8"/>
              <w:left w:val="single" w:sz="3" w:space="0" w:color="D8E1E8"/>
              <w:bottom w:val="single" w:sz="3" w:space="0" w:color="D8E1E8"/>
              <w:right w:val="single" w:sz="3" w:space="0" w:color="D8E1E8"/>
            </w:tcBorders>
          </w:tcPr>
          <w:p w14:paraId="75998D53" w14:textId="77777777" w:rsidR="0021397D" w:rsidRDefault="00000000">
            <w:pPr>
              <w:spacing w:after="20"/>
            </w:pPr>
            <w:r>
              <w:rPr>
                <w:sz w:val="15"/>
              </w:rPr>
              <w:t>Derived from source or reviewed by operator.</w:t>
            </w:r>
          </w:p>
        </w:tc>
      </w:tr>
      <w:tr w:rsidR="0021397D" w14:paraId="039FE2DA" w14:textId="77777777">
        <w:trP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F8FAFB"/>
          </w:tcPr>
          <w:p w14:paraId="1D259677" w14:textId="77777777" w:rsidR="0021397D" w:rsidRDefault="00000000">
            <w:pPr>
              <w:spacing w:after="20"/>
            </w:pPr>
            <w:r>
              <w:rPr>
                <w:sz w:val="15"/>
              </w:rPr>
              <w:t>PO / Requisition / Release</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460A0A3A" w14:textId="77777777" w:rsidR="0021397D" w:rsidRDefault="00000000">
            <w:pPr>
              <w:spacing w:after="20"/>
            </w:pPr>
            <w:r>
              <w:rPr>
                <w:sz w:val="15"/>
              </w:rPr>
              <w:t>Commercial reference</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0A37395A" w14:textId="77777777" w:rsidR="0021397D" w:rsidRDefault="00000000">
            <w:pPr>
              <w:spacing w:after="20"/>
            </w:pPr>
            <w:r>
              <w:rPr>
                <w:sz w:val="15"/>
              </w:rPr>
              <w:t>Separate fields; PO alone is not globally unique.</w:t>
            </w:r>
          </w:p>
        </w:tc>
      </w:tr>
      <w:tr w:rsidR="0021397D" w14:paraId="7919072D"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27CE7EAB" w14:textId="77777777" w:rsidR="0021397D" w:rsidRDefault="00000000">
            <w:pPr>
              <w:spacing w:after="20"/>
            </w:pPr>
            <w:r>
              <w:rPr>
                <w:sz w:val="15"/>
              </w:rPr>
              <w:t>Requested Service Date</w:t>
            </w:r>
          </w:p>
        </w:tc>
        <w:tc>
          <w:tcPr>
            <w:tcW w:w="3384" w:type="dxa"/>
            <w:tcBorders>
              <w:top w:val="single" w:sz="3" w:space="0" w:color="D8E1E8"/>
              <w:left w:val="single" w:sz="3" w:space="0" w:color="D8E1E8"/>
              <w:bottom w:val="single" w:sz="3" w:space="0" w:color="D8E1E8"/>
              <w:right w:val="single" w:sz="3" w:space="0" w:color="D8E1E8"/>
            </w:tcBorders>
          </w:tcPr>
          <w:p w14:paraId="37DE25D0" w14:textId="77777777" w:rsidR="0021397D" w:rsidRDefault="00000000">
            <w:pPr>
              <w:spacing w:after="20"/>
            </w:pPr>
            <w:r>
              <w:rPr>
                <w:sz w:val="15"/>
              </w:rPr>
              <w:t>Requested delivery/pickup date</w:t>
            </w:r>
          </w:p>
        </w:tc>
        <w:tc>
          <w:tcPr>
            <w:tcW w:w="4824" w:type="dxa"/>
            <w:tcBorders>
              <w:top w:val="single" w:sz="3" w:space="0" w:color="D8E1E8"/>
              <w:left w:val="single" w:sz="3" w:space="0" w:color="D8E1E8"/>
              <w:bottom w:val="single" w:sz="3" w:space="0" w:color="D8E1E8"/>
              <w:right w:val="single" w:sz="3" w:space="0" w:color="D8E1E8"/>
            </w:tcBorders>
          </w:tcPr>
          <w:p w14:paraId="605D5F2C" w14:textId="77777777" w:rsidR="0021397D" w:rsidRDefault="00000000">
            <w:pPr>
              <w:spacing w:after="20"/>
            </w:pPr>
            <w:r>
              <w:rPr>
                <w:sz w:val="15"/>
              </w:rPr>
              <w:t>Used in duplicate candidate logic.</w:t>
            </w:r>
          </w:p>
        </w:tc>
      </w:tr>
      <w:tr w:rsidR="0021397D" w14:paraId="1A499B42" w14:textId="77777777">
        <w:trP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F8FAFB"/>
          </w:tcPr>
          <w:p w14:paraId="503554A4" w14:textId="77777777" w:rsidR="0021397D" w:rsidRDefault="00000000">
            <w:pPr>
              <w:spacing w:after="20"/>
            </w:pPr>
            <w:r>
              <w:rPr>
                <w:sz w:val="15"/>
              </w:rPr>
              <w:t>Canonical Order Fingerprint</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28FCE4D5" w14:textId="77777777" w:rsidR="0021397D" w:rsidRDefault="00000000">
            <w:pPr>
              <w:spacing w:after="20"/>
            </w:pPr>
            <w:r>
              <w:rPr>
                <w:sz w:val="15"/>
              </w:rPr>
              <w:t>Business-level match key/hash</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08E37D46" w14:textId="77777777" w:rsidR="0021397D" w:rsidRDefault="00000000">
            <w:pPr>
              <w:spacing w:after="20"/>
            </w:pPr>
            <w:r>
              <w:rPr>
                <w:sz w:val="15"/>
              </w:rPr>
              <w:t>Generated after normalization; not the technical source ID.</w:t>
            </w:r>
          </w:p>
        </w:tc>
      </w:tr>
      <w:tr w:rsidR="0021397D" w14:paraId="1BA671E6"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14D5E8A1" w14:textId="77777777" w:rsidR="0021397D" w:rsidRDefault="00000000">
            <w:pPr>
              <w:spacing w:after="20"/>
            </w:pPr>
            <w:r>
              <w:rPr>
                <w:sz w:val="15"/>
              </w:rPr>
              <w:t>Product Resolution Status</w:t>
            </w:r>
          </w:p>
        </w:tc>
        <w:tc>
          <w:tcPr>
            <w:tcW w:w="3384" w:type="dxa"/>
            <w:tcBorders>
              <w:top w:val="single" w:sz="3" w:space="0" w:color="D8E1E8"/>
              <w:left w:val="single" w:sz="3" w:space="0" w:color="D8E1E8"/>
              <w:bottom w:val="single" w:sz="3" w:space="0" w:color="D8E1E8"/>
              <w:right w:val="single" w:sz="3" w:space="0" w:color="D8E1E8"/>
            </w:tcBorders>
          </w:tcPr>
          <w:p w14:paraId="6D4A1E0F" w14:textId="77777777" w:rsidR="0021397D" w:rsidRDefault="00000000">
            <w:pPr>
              <w:spacing w:after="20"/>
            </w:pPr>
            <w:r>
              <w:rPr>
                <w:sz w:val="15"/>
              </w:rPr>
              <w:t>Resolved / Partial / Review / Failed</w:t>
            </w:r>
          </w:p>
        </w:tc>
        <w:tc>
          <w:tcPr>
            <w:tcW w:w="4824" w:type="dxa"/>
            <w:tcBorders>
              <w:top w:val="single" w:sz="3" w:space="0" w:color="D8E1E8"/>
              <w:left w:val="single" w:sz="3" w:space="0" w:color="D8E1E8"/>
              <w:bottom w:val="single" w:sz="3" w:space="0" w:color="D8E1E8"/>
              <w:right w:val="single" w:sz="3" w:space="0" w:color="D8E1E8"/>
            </w:tcBorders>
          </w:tcPr>
          <w:p w14:paraId="4F7020C8" w14:textId="77777777" w:rsidR="0021397D" w:rsidRDefault="00000000">
            <w:pPr>
              <w:spacing w:after="20"/>
            </w:pPr>
            <w:r>
              <w:rPr>
                <w:sz w:val="15"/>
              </w:rPr>
              <w:t>Roll-up from line-level resolution.</w:t>
            </w:r>
          </w:p>
        </w:tc>
      </w:tr>
      <w:tr w:rsidR="0021397D" w14:paraId="6DA2266D" w14:textId="77777777">
        <w:trP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F8FAFB"/>
          </w:tcPr>
          <w:p w14:paraId="5B6C44D8" w14:textId="77777777" w:rsidR="0021397D" w:rsidRDefault="00000000">
            <w:pPr>
              <w:spacing w:after="20"/>
            </w:pPr>
            <w:r>
              <w:rPr>
                <w:sz w:val="15"/>
              </w:rPr>
              <w:t>Duplicate Status / Score</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6399E676" w14:textId="77777777" w:rsidR="0021397D" w:rsidRDefault="00000000">
            <w:pPr>
              <w:spacing w:after="20"/>
            </w:pPr>
            <w:r>
              <w:rPr>
                <w:sz w:val="15"/>
              </w:rPr>
              <w:t>New / Exact Duplicate / Likely Duplicate / Amendment</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222B2E76" w14:textId="77777777" w:rsidR="0021397D" w:rsidRDefault="00000000">
            <w:pPr>
              <w:spacing w:after="20"/>
            </w:pPr>
            <w:r>
              <w:rPr>
                <w:sz w:val="15"/>
              </w:rPr>
              <w:t>Business decision state.</w:t>
            </w:r>
          </w:p>
        </w:tc>
      </w:tr>
      <w:tr w:rsidR="0021397D" w14:paraId="0B209F3D"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00A92155" w14:textId="77777777" w:rsidR="0021397D" w:rsidRDefault="00000000">
            <w:pPr>
              <w:spacing w:after="20"/>
            </w:pPr>
            <w:r>
              <w:rPr>
                <w:sz w:val="15"/>
              </w:rPr>
              <w:t>Processing Status</w:t>
            </w:r>
          </w:p>
        </w:tc>
        <w:tc>
          <w:tcPr>
            <w:tcW w:w="3384" w:type="dxa"/>
            <w:tcBorders>
              <w:top w:val="single" w:sz="3" w:space="0" w:color="D8E1E8"/>
              <w:left w:val="single" w:sz="3" w:space="0" w:color="D8E1E8"/>
              <w:bottom w:val="single" w:sz="3" w:space="0" w:color="D8E1E8"/>
              <w:right w:val="single" w:sz="3" w:space="0" w:color="D8E1E8"/>
            </w:tcBorders>
          </w:tcPr>
          <w:p w14:paraId="7370658F" w14:textId="77777777" w:rsidR="0021397D" w:rsidRDefault="00000000">
            <w:pPr>
              <w:spacing w:after="20"/>
            </w:pPr>
            <w:r>
              <w:rPr>
                <w:sz w:val="15"/>
              </w:rPr>
              <w:t>Lifecycle state</w:t>
            </w:r>
          </w:p>
        </w:tc>
        <w:tc>
          <w:tcPr>
            <w:tcW w:w="4824" w:type="dxa"/>
            <w:tcBorders>
              <w:top w:val="single" w:sz="3" w:space="0" w:color="D8E1E8"/>
              <w:left w:val="single" w:sz="3" w:space="0" w:color="D8E1E8"/>
              <w:bottom w:val="single" w:sz="3" w:space="0" w:color="D8E1E8"/>
              <w:right w:val="single" w:sz="3" w:space="0" w:color="D8E1E8"/>
            </w:tcBorders>
          </w:tcPr>
          <w:p w14:paraId="39F51B2F" w14:textId="77777777" w:rsidR="0021397D" w:rsidRDefault="00000000">
            <w:pPr>
              <w:spacing w:after="20"/>
            </w:pPr>
            <w:r>
              <w:rPr>
                <w:sz w:val="15"/>
              </w:rPr>
              <w:t>Received → Extracted → Evaluating → Review / Ready → Submitted → Created / Duplicate / Failed.</w:t>
            </w:r>
          </w:p>
        </w:tc>
      </w:tr>
      <w:tr w:rsidR="0021397D" w14:paraId="1B4504C4" w14:textId="77777777">
        <w:trP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F8FAFB"/>
          </w:tcPr>
          <w:p w14:paraId="7D898D5F" w14:textId="77777777" w:rsidR="0021397D" w:rsidRDefault="00000000">
            <w:pPr>
              <w:spacing w:after="20"/>
            </w:pPr>
            <w:r>
              <w:rPr>
                <w:sz w:val="15"/>
              </w:rPr>
              <w:t>Ascent Order Reference</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210167C8" w14:textId="77777777" w:rsidR="0021397D" w:rsidRDefault="00000000">
            <w:pPr>
              <w:spacing w:after="20"/>
            </w:pPr>
            <w:r>
              <w:rPr>
                <w:sz w:val="15"/>
              </w:rPr>
              <w:t>Accepted operational order</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4DF71748" w14:textId="77777777" w:rsidR="0021397D" w:rsidRDefault="00000000">
            <w:pPr>
              <w:spacing w:after="20"/>
            </w:pPr>
            <w:r>
              <w:rPr>
                <w:sz w:val="15"/>
              </w:rPr>
              <w:t>Null until order creation succeeds.</w:t>
            </w:r>
          </w:p>
        </w:tc>
      </w:tr>
      <w:tr w:rsidR="0021397D" w14:paraId="6C01DD4B"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41D4A45A" w14:textId="77777777" w:rsidR="0021397D" w:rsidRDefault="00000000">
            <w:pPr>
              <w:spacing w:after="20"/>
            </w:pPr>
            <w:r>
              <w:rPr>
                <w:sz w:val="15"/>
              </w:rPr>
              <w:t>Acknowledgment Status</w:t>
            </w:r>
          </w:p>
        </w:tc>
        <w:tc>
          <w:tcPr>
            <w:tcW w:w="3384" w:type="dxa"/>
            <w:tcBorders>
              <w:top w:val="single" w:sz="3" w:space="0" w:color="D8E1E8"/>
              <w:left w:val="single" w:sz="3" w:space="0" w:color="D8E1E8"/>
              <w:bottom w:val="single" w:sz="3" w:space="0" w:color="D8E1E8"/>
              <w:right w:val="single" w:sz="3" w:space="0" w:color="D8E1E8"/>
            </w:tcBorders>
          </w:tcPr>
          <w:p w14:paraId="15B1DFAC" w14:textId="77777777" w:rsidR="0021397D" w:rsidRDefault="00000000">
            <w:pPr>
              <w:spacing w:after="20"/>
            </w:pPr>
            <w:r>
              <w:rPr>
                <w:sz w:val="15"/>
              </w:rPr>
              <w:t>Pending / Sent / Failed</w:t>
            </w:r>
          </w:p>
        </w:tc>
        <w:tc>
          <w:tcPr>
            <w:tcW w:w="4824" w:type="dxa"/>
            <w:tcBorders>
              <w:top w:val="single" w:sz="3" w:space="0" w:color="D8E1E8"/>
              <w:left w:val="single" w:sz="3" w:space="0" w:color="D8E1E8"/>
              <w:bottom w:val="single" w:sz="3" w:space="0" w:color="D8E1E8"/>
              <w:right w:val="single" w:sz="3" w:space="0" w:color="D8E1E8"/>
            </w:tcBorders>
          </w:tcPr>
          <w:p w14:paraId="63DE8E31" w14:textId="77777777" w:rsidR="0021397D" w:rsidRDefault="00000000">
            <w:pPr>
              <w:spacing w:after="20"/>
            </w:pPr>
            <w:r>
              <w:rPr>
                <w:sz w:val="15"/>
              </w:rPr>
              <w:t>Allows separate reprocessing of acknowledgments.</w:t>
            </w:r>
          </w:p>
        </w:tc>
      </w:tr>
      <w:tr w:rsidR="0021397D" w14:paraId="1574D31F" w14:textId="77777777">
        <w:trP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F8FAFB"/>
          </w:tcPr>
          <w:p w14:paraId="1E936AE1" w14:textId="77777777" w:rsidR="0021397D" w:rsidRDefault="00000000">
            <w:pPr>
              <w:spacing w:after="20"/>
            </w:pPr>
            <w:r>
              <w:rPr>
                <w:sz w:val="15"/>
              </w:rPr>
              <w:t>Error Category / Detail</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1877EB1E" w14:textId="77777777" w:rsidR="0021397D" w:rsidRDefault="00000000">
            <w:pPr>
              <w:spacing w:after="20"/>
            </w:pPr>
            <w:r>
              <w:rPr>
                <w:sz w:val="15"/>
              </w:rPr>
              <w:t>Operational exception</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4B83AC46" w14:textId="77777777" w:rsidR="0021397D" w:rsidRDefault="00000000">
            <w:pPr>
              <w:spacing w:after="20"/>
            </w:pPr>
            <w:r>
              <w:rPr>
                <w:sz w:val="15"/>
              </w:rPr>
              <w:t>User-readable error category plus technical job link/reference.</w:t>
            </w:r>
          </w:p>
        </w:tc>
      </w:tr>
      <w:tr w:rsidR="0021397D" w14:paraId="1B93DE4B" w14:textId="77777777">
        <w:trPr>
          <w:jc w:val="center"/>
        </w:trPr>
        <w:tc>
          <w:tcPr>
            <w:tcW w:w="2520" w:type="dxa"/>
            <w:tcBorders>
              <w:top w:val="single" w:sz="3" w:space="0" w:color="D8E1E8"/>
              <w:left w:val="single" w:sz="3" w:space="0" w:color="D8E1E8"/>
              <w:bottom w:val="single" w:sz="3" w:space="0" w:color="D8E1E8"/>
              <w:right w:val="single" w:sz="3" w:space="0" w:color="D8E1E8"/>
            </w:tcBorders>
          </w:tcPr>
          <w:p w14:paraId="3DD40FFF" w14:textId="77777777" w:rsidR="0021397D" w:rsidRDefault="00000000">
            <w:pPr>
              <w:spacing w:after="20"/>
            </w:pPr>
            <w:r>
              <w:rPr>
                <w:sz w:val="15"/>
              </w:rPr>
              <w:t>Source Artifact URI</w:t>
            </w:r>
          </w:p>
        </w:tc>
        <w:tc>
          <w:tcPr>
            <w:tcW w:w="3384" w:type="dxa"/>
            <w:tcBorders>
              <w:top w:val="single" w:sz="3" w:space="0" w:color="D8E1E8"/>
              <w:left w:val="single" w:sz="3" w:space="0" w:color="D8E1E8"/>
              <w:bottom w:val="single" w:sz="3" w:space="0" w:color="D8E1E8"/>
              <w:right w:val="single" w:sz="3" w:space="0" w:color="D8E1E8"/>
            </w:tcBorders>
          </w:tcPr>
          <w:p w14:paraId="0B768B46" w14:textId="77777777" w:rsidR="0021397D" w:rsidRDefault="00000000">
            <w:pPr>
              <w:spacing w:after="20"/>
            </w:pPr>
            <w:r>
              <w:rPr>
                <w:sz w:val="15"/>
              </w:rPr>
              <w:t>Link to governed raw source document</w:t>
            </w:r>
          </w:p>
        </w:tc>
        <w:tc>
          <w:tcPr>
            <w:tcW w:w="4824" w:type="dxa"/>
            <w:tcBorders>
              <w:top w:val="single" w:sz="3" w:space="0" w:color="D8E1E8"/>
              <w:left w:val="single" w:sz="3" w:space="0" w:color="D8E1E8"/>
              <w:bottom w:val="single" w:sz="3" w:space="0" w:color="D8E1E8"/>
              <w:right w:val="single" w:sz="3" w:space="0" w:color="D8E1E8"/>
            </w:tcBorders>
          </w:tcPr>
          <w:p w14:paraId="5DC9A38A" w14:textId="77777777" w:rsidR="0021397D" w:rsidRDefault="00000000">
            <w:pPr>
              <w:spacing w:after="20"/>
            </w:pPr>
            <w:r>
              <w:rPr>
                <w:sz w:val="15"/>
              </w:rPr>
              <w:t>Prefer governed archive rather than Workato job history as retention repository.</w:t>
            </w:r>
          </w:p>
        </w:tc>
      </w:tr>
      <w:tr w:rsidR="0021397D" w14:paraId="1C090F60" w14:textId="77777777">
        <w:trPr>
          <w:jc w:val="center"/>
        </w:trPr>
        <w:tc>
          <w:tcPr>
            <w:tcW w:w="2520" w:type="dxa"/>
            <w:tcBorders>
              <w:top w:val="single" w:sz="3" w:space="0" w:color="D8E1E8"/>
              <w:left w:val="single" w:sz="3" w:space="0" w:color="D8E1E8"/>
              <w:bottom w:val="single" w:sz="3" w:space="0" w:color="D8E1E8"/>
              <w:right w:val="single" w:sz="3" w:space="0" w:color="D8E1E8"/>
            </w:tcBorders>
            <w:shd w:val="clear" w:color="auto" w:fill="F8FAFB"/>
          </w:tcPr>
          <w:p w14:paraId="12C3B213" w14:textId="77777777" w:rsidR="0021397D" w:rsidRDefault="00000000">
            <w:pPr>
              <w:spacing w:after="20"/>
            </w:pPr>
            <w:r>
              <w:rPr>
                <w:sz w:val="15"/>
              </w:rPr>
              <w:t>Profile / Mapping Version</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789339AC" w14:textId="77777777" w:rsidR="0021397D" w:rsidRDefault="00000000">
            <w:pPr>
              <w:spacing w:after="20"/>
            </w:pPr>
            <w:r>
              <w:rPr>
                <w:sz w:val="15"/>
              </w:rPr>
              <w:t>Reproducibility</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43187338" w14:textId="77777777" w:rsidR="0021397D" w:rsidRDefault="00000000">
            <w:pPr>
              <w:spacing w:after="20"/>
            </w:pPr>
            <w:r>
              <w:rPr>
                <w:sz w:val="15"/>
              </w:rPr>
              <w:t>Allows support team to know which rules produced the decision.</w:t>
            </w:r>
          </w:p>
        </w:tc>
      </w:tr>
    </w:tbl>
    <w:p w14:paraId="229F9C29" w14:textId="77777777" w:rsidR="0021397D" w:rsidRDefault="0021397D">
      <w:pPr>
        <w:spacing w:after="0"/>
      </w:pPr>
    </w:p>
    <w:p w14:paraId="603692E8" w14:textId="77777777" w:rsidR="0021397D" w:rsidRDefault="00000000">
      <w:pPr>
        <w:pStyle w:val="Heading2"/>
      </w:pPr>
      <w:r>
        <w:lastRenderedPageBreak/>
        <w:t>5.2 Order_Intake_Line__c</w:t>
      </w:r>
    </w:p>
    <w:tbl>
      <w:tblPr>
        <w:tblW w:w="0" w:type="auto"/>
        <w:jc w:val="center"/>
        <w:tblLayout w:type="fixed"/>
        <w:tblLook w:val="04A0" w:firstRow="1" w:lastRow="0" w:firstColumn="1" w:lastColumn="0" w:noHBand="0" w:noVBand="1"/>
      </w:tblPr>
      <w:tblGrid>
        <w:gridCol w:w="3096"/>
        <w:gridCol w:w="7704"/>
      </w:tblGrid>
      <w:tr w:rsidR="0021397D" w14:paraId="5CC9D0CA" w14:textId="77777777">
        <w:trPr>
          <w:tblHeader/>
          <w:jc w:val="center"/>
        </w:trPr>
        <w:tc>
          <w:tcPr>
            <w:tcW w:w="309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8AEA919" w14:textId="77777777" w:rsidR="0021397D" w:rsidRDefault="00000000">
            <w:r>
              <w:rPr>
                <w:b/>
                <w:color w:val="FFFFFF"/>
                <w:sz w:val="16"/>
              </w:rPr>
              <w:t>Field</w:t>
            </w:r>
          </w:p>
        </w:tc>
        <w:tc>
          <w:tcPr>
            <w:tcW w:w="770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4F99DD40" w14:textId="77777777" w:rsidR="0021397D" w:rsidRDefault="00000000">
            <w:r>
              <w:rPr>
                <w:b/>
                <w:color w:val="FFFFFF"/>
                <w:sz w:val="16"/>
              </w:rPr>
              <w:t>Purpose</w:t>
            </w:r>
          </w:p>
        </w:tc>
      </w:tr>
      <w:tr w:rsidR="0021397D" w14:paraId="1BC7C37D" w14:textId="77777777">
        <w:trPr>
          <w:jc w:val="center"/>
        </w:trPr>
        <w:tc>
          <w:tcPr>
            <w:tcW w:w="3096" w:type="dxa"/>
            <w:tcBorders>
              <w:top w:val="single" w:sz="3" w:space="0" w:color="D8E1E8"/>
              <w:left w:val="single" w:sz="3" w:space="0" w:color="D8E1E8"/>
              <w:bottom w:val="single" w:sz="3" w:space="0" w:color="D8E1E8"/>
              <w:right w:val="single" w:sz="3" w:space="0" w:color="D8E1E8"/>
            </w:tcBorders>
          </w:tcPr>
          <w:p w14:paraId="455BCED7" w14:textId="77777777" w:rsidR="0021397D" w:rsidRDefault="00000000">
            <w:pPr>
              <w:spacing w:after="20"/>
            </w:pPr>
            <w:r>
              <w:rPr>
                <w:sz w:val="16"/>
              </w:rPr>
              <w:t>Raw Product Code / Description</w:t>
            </w:r>
          </w:p>
        </w:tc>
        <w:tc>
          <w:tcPr>
            <w:tcW w:w="7704" w:type="dxa"/>
            <w:tcBorders>
              <w:top w:val="single" w:sz="3" w:space="0" w:color="D8E1E8"/>
              <w:left w:val="single" w:sz="3" w:space="0" w:color="D8E1E8"/>
              <w:bottom w:val="single" w:sz="3" w:space="0" w:color="D8E1E8"/>
              <w:right w:val="single" w:sz="3" w:space="0" w:color="D8E1E8"/>
            </w:tcBorders>
          </w:tcPr>
          <w:p w14:paraId="6E1AF8CD" w14:textId="77777777" w:rsidR="0021397D" w:rsidRDefault="00000000">
            <w:pPr>
              <w:spacing w:after="20"/>
            </w:pPr>
            <w:r>
              <w:rPr>
                <w:sz w:val="16"/>
              </w:rPr>
              <w:t>Exactly what the customer sent.</w:t>
            </w:r>
          </w:p>
        </w:tc>
      </w:tr>
      <w:tr w:rsidR="0021397D" w14:paraId="4081BD2F" w14:textId="77777777">
        <w:trPr>
          <w:jc w:val="center"/>
        </w:trPr>
        <w:tc>
          <w:tcPr>
            <w:tcW w:w="3096" w:type="dxa"/>
            <w:tcBorders>
              <w:top w:val="single" w:sz="3" w:space="0" w:color="D8E1E8"/>
              <w:left w:val="single" w:sz="3" w:space="0" w:color="D8E1E8"/>
              <w:bottom w:val="single" w:sz="3" w:space="0" w:color="D8E1E8"/>
              <w:right w:val="single" w:sz="3" w:space="0" w:color="D8E1E8"/>
            </w:tcBorders>
            <w:shd w:val="clear" w:color="auto" w:fill="F8FAFB"/>
          </w:tcPr>
          <w:p w14:paraId="59A3655B" w14:textId="77777777" w:rsidR="0021397D" w:rsidRDefault="00000000">
            <w:pPr>
              <w:spacing w:after="20"/>
            </w:pPr>
            <w:r>
              <w:rPr>
                <w:sz w:val="16"/>
              </w:rPr>
              <w:t>Raw Clinical / Contraindication Criteria</w:t>
            </w:r>
          </w:p>
        </w:tc>
        <w:tc>
          <w:tcPr>
            <w:tcW w:w="7704" w:type="dxa"/>
            <w:tcBorders>
              <w:top w:val="single" w:sz="3" w:space="0" w:color="D8E1E8"/>
              <w:left w:val="single" w:sz="3" w:space="0" w:color="D8E1E8"/>
              <w:bottom w:val="single" w:sz="3" w:space="0" w:color="D8E1E8"/>
              <w:right w:val="single" w:sz="3" w:space="0" w:color="D8E1E8"/>
            </w:tcBorders>
            <w:shd w:val="clear" w:color="auto" w:fill="F8FAFB"/>
          </w:tcPr>
          <w:p w14:paraId="6C7430D1" w14:textId="77777777" w:rsidR="0021397D" w:rsidRDefault="00000000">
            <w:pPr>
              <w:spacing w:after="20"/>
            </w:pPr>
            <w:r>
              <w:rPr>
                <w:sz w:val="16"/>
              </w:rPr>
              <w:t>Preserved when the source provides criteria rather than a model.</w:t>
            </w:r>
          </w:p>
        </w:tc>
      </w:tr>
      <w:tr w:rsidR="0021397D" w14:paraId="1A2C8AC1" w14:textId="77777777">
        <w:trPr>
          <w:jc w:val="center"/>
        </w:trPr>
        <w:tc>
          <w:tcPr>
            <w:tcW w:w="3096" w:type="dxa"/>
            <w:tcBorders>
              <w:top w:val="single" w:sz="3" w:space="0" w:color="D8E1E8"/>
              <w:left w:val="single" w:sz="3" w:space="0" w:color="D8E1E8"/>
              <w:bottom w:val="single" w:sz="3" w:space="0" w:color="D8E1E8"/>
              <w:right w:val="single" w:sz="3" w:space="0" w:color="D8E1E8"/>
            </w:tcBorders>
          </w:tcPr>
          <w:p w14:paraId="4C438645" w14:textId="77777777" w:rsidR="0021397D" w:rsidRDefault="00000000">
            <w:pPr>
              <w:spacing w:after="20"/>
            </w:pPr>
            <w:r>
              <w:rPr>
                <w:sz w:val="16"/>
              </w:rPr>
              <w:t>Quantity / UOM</w:t>
            </w:r>
          </w:p>
        </w:tc>
        <w:tc>
          <w:tcPr>
            <w:tcW w:w="7704" w:type="dxa"/>
            <w:tcBorders>
              <w:top w:val="single" w:sz="3" w:space="0" w:color="D8E1E8"/>
              <w:left w:val="single" w:sz="3" w:space="0" w:color="D8E1E8"/>
              <w:bottom w:val="single" w:sz="3" w:space="0" w:color="D8E1E8"/>
              <w:right w:val="single" w:sz="3" w:space="0" w:color="D8E1E8"/>
            </w:tcBorders>
          </w:tcPr>
          <w:p w14:paraId="5582E8DF" w14:textId="77777777" w:rsidR="0021397D" w:rsidRDefault="00000000">
            <w:pPr>
              <w:spacing w:after="20"/>
            </w:pPr>
            <w:r>
              <w:rPr>
                <w:sz w:val="16"/>
              </w:rPr>
              <w:t>Normalized quantity and unit.</w:t>
            </w:r>
          </w:p>
        </w:tc>
      </w:tr>
      <w:tr w:rsidR="0021397D" w14:paraId="1A6B862F" w14:textId="77777777">
        <w:trPr>
          <w:jc w:val="center"/>
        </w:trPr>
        <w:tc>
          <w:tcPr>
            <w:tcW w:w="3096" w:type="dxa"/>
            <w:tcBorders>
              <w:top w:val="single" w:sz="3" w:space="0" w:color="D8E1E8"/>
              <w:left w:val="single" w:sz="3" w:space="0" w:color="D8E1E8"/>
              <w:bottom w:val="single" w:sz="3" w:space="0" w:color="D8E1E8"/>
              <w:right w:val="single" w:sz="3" w:space="0" w:color="D8E1E8"/>
            </w:tcBorders>
            <w:shd w:val="clear" w:color="auto" w:fill="F8FAFB"/>
          </w:tcPr>
          <w:p w14:paraId="39D3DC7D" w14:textId="77777777" w:rsidR="0021397D" w:rsidRDefault="00000000">
            <w:pPr>
              <w:spacing w:after="20"/>
            </w:pPr>
            <w:r>
              <w:rPr>
                <w:sz w:val="16"/>
              </w:rPr>
              <w:t>Customer Product Mapping</w:t>
            </w:r>
          </w:p>
        </w:tc>
        <w:tc>
          <w:tcPr>
            <w:tcW w:w="7704" w:type="dxa"/>
            <w:tcBorders>
              <w:top w:val="single" w:sz="3" w:space="0" w:color="D8E1E8"/>
              <w:left w:val="single" w:sz="3" w:space="0" w:color="D8E1E8"/>
              <w:bottom w:val="single" w:sz="3" w:space="0" w:color="D8E1E8"/>
              <w:right w:val="single" w:sz="3" w:space="0" w:color="D8E1E8"/>
            </w:tcBorders>
            <w:shd w:val="clear" w:color="auto" w:fill="F8FAFB"/>
          </w:tcPr>
          <w:p w14:paraId="0FBE811A" w14:textId="77777777" w:rsidR="0021397D" w:rsidRDefault="00000000">
            <w:pPr>
              <w:spacing w:after="20"/>
            </w:pPr>
            <w:r>
              <w:rPr>
                <w:sz w:val="16"/>
              </w:rPr>
              <w:t>Exact crosswalk record used, if any.</w:t>
            </w:r>
          </w:p>
        </w:tc>
      </w:tr>
      <w:tr w:rsidR="0021397D" w14:paraId="5B9AE535" w14:textId="77777777">
        <w:trPr>
          <w:jc w:val="center"/>
        </w:trPr>
        <w:tc>
          <w:tcPr>
            <w:tcW w:w="3096" w:type="dxa"/>
            <w:tcBorders>
              <w:top w:val="single" w:sz="3" w:space="0" w:color="D8E1E8"/>
              <w:left w:val="single" w:sz="3" w:space="0" w:color="D8E1E8"/>
              <w:bottom w:val="single" w:sz="3" w:space="0" w:color="D8E1E8"/>
              <w:right w:val="single" w:sz="3" w:space="0" w:color="D8E1E8"/>
            </w:tcBorders>
          </w:tcPr>
          <w:p w14:paraId="2A077458" w14:textId="77777777" w:rsidR="0021397D" w:rsidRDefault="00000000">
            <w:pPr>
              <w:spacing w:after="20"/>
            </w:pPr>
            <w:r>
              <w:rPr>
                <w:sz w:val="16"/>
              </w:rPr>
              <w:t>Canonical Product / Product Class</w:t>
            </w:r>
          </w:p>
        </w:tc>
        <w:tc>
          <w:tcPr>
            <w:tcW w:w="7704" w:type="dxa"/>
            <w:tcBorders>
              <w:top w:val="single" w:sz="3" w:space="0" w:color="D8E1E8"/>
              <w:left w:val="single" w:sz="3" w:space="0" w:color="D8E1E8"/>
              <w:bottom w:val="single" w:sz="3" w:space="0" w:color="D8E1E8"/>
              <w:right w:val="single" w:sz="3" w:space="0" w:color="D8E1E8"/>
            </w:tcBorders>
          </w:tcPr>
          <w:p w14:paraId="7B072171" w14:textId="77777777" w:rsidR="0021397D" w:rsidRDefault="00000000">
            <w:pPr>
              <w:spacing w:after="20"/>
            </w:pPr>
            <w:r>
              <w:rPr>
                <w:sz w:val="16"/>
              </w:rPr>
              <w:t>USME normalized request.</w:t>
            </w:r>
          </w:p>
        </w:tc>
      </w:tr>
      <w:tr w:rsidR="0021397D" w14:paraId="269A97B4" w14:textId="77777777">
        <w:trPr>
          <w:jc w:val="center"/>
        </w:trPr>
        <w:tc>
          <w:tcPr>
            <w:tcW w:w="3096" w:type="dxa"/>
            <w:tcBorders>
              <w:top w:val="single" w:sz="3" w:space="0" w:color="D8E1E8"/>
              <w:left w:val="single" w:sz="3" w:space="0" w:color="D8E1E8"/>
              <w:bottom w:val="single" w:sz="3" w:space="0" w:color="D8E1E8"/>
              <w:right w:val="single" w:sz="3" w:space="0" w:color="D8E1E8"/>
            </w:tcBorders>
            <w:shd w:val="clear" w:color="auto" w:fill="F8FAFB"/>
          </w:tcPr>
          <w:p w14:paraId="60581784" w14:textId="77777777" w:rsidR="0021397D" w:rsidRDefault="00000000">
            <w:pPr>
              <w:spacing w:after="20"/>
            </w:pPr>
            <w:r>
              <w:rPr>
                <w:sz w:val="16"/>
              </w:rPr>
              <w:t>Resolution Method</w:t>
            </w:r>
          </w:p>
        </w:tc>
        <w:tc>
          <w:tcPr>
            <w:tcW w:w="7704" w:type="dxa"/>
            <w:tcBorders>
              <w:top w:val="single" w:sz="3" w:space="0" w:color="D8E1E8"/>
              <w:left w:val="single" w:sz="3" w:space="0" w:color="D8E1E8"/>
              <w:bottom w:val="single" w:sz="3" w:space="0" w:color="D8E1E8"/>
              <w:right w:val="single" w:sz="3" w:space="0" w:color="D8E1E8"/>
            </w:tcBorders>
            <w:shd w:val="clear" w:color="auto" w:fill="F8FAFB"/>
          </w:tcPr>
          <w:p w14:paraId="2E8B070F" w14:textId="77777777" w:rsidR="0021397D" w:rsidRDefault="00000000">
            <w:pPr>
              <w:spacing w:after="20"/>
            </w:pPr>
            <w:r>
              <w:rPr>
                <w:sz w:val="16"/>
              </w:rPr>
              <w:t>Exact USME ID / Crosswalk / Rule / Alias / Manual.</w:t>
            </w:r>
          </w:p>
        </w:tc>
      </w:tr>
      <w:tr w:rsidR="0021397D" w14:paraId="1E759EFC" w14:textId="77777777">
        <w:trPr>
          <w:jc w:val="center"/>
        </w:trPr>
        <w:tc>
          <w:tcPr>
            <w:tcW w:w="3096" w:type="dxa"/>
            <w:tcBorders>
              <w:top w:val="single" w:sz="3" w:space="0" w:color="D8E1E8"/>
              <w:left w:val="single" w:sz="3" w:space="0" w:color="D8E1E8"/>
              <w:bottom w:val="single" w:sz="3" w:space="0" w:color="D8E1E8"/>
              <w:right w:val="single" w:sz="3" w:space="0" w:color="D8E1E8"/>
            </w:tcBorders>
          </w:tcPr>
          <w:p w14:paraId="13BA9249" w14:textId="77777777" w:rsidR="0021397D" w:rsidRDefault="00000000">
            <w:pPr>
              <w:spacing w:after="20"/>
            </w:pPr>
            <w:r>
              <w:rPr>
                <w:sz w:val="16"/>
              </w:rPr>
              <w:t>Resolution Confidence</w:t>
            </w:r>
          </w:p>
        </w:tc>
        <w:tc>
          <w:tcPr>
            <w:tcW w:w="7704" w:type="dxa"/>
            <w:tcBorders>
              <w:top w:val="single" w:sz="3" w:space="0" w:color="D8E1E8"/>
              <w:left w:val="single" w:sz="3" w:space="0" w:color="D8E1E8"/>
              <w:bottom w:val="single" w:sz="3" w:space="0" w:color="D8E1E8"/>
              <w:right w:val="single" w:sz="3" w:space="0" w:color="D8E1E8"/>
            </w:tcBorders>
          </w:tcPr>
          <w:p w14:paraId="778AAF57" w14:textId="77777777" w:rsidR="0021397D" w:rsidRDefault="00000000">
            <w:pPr>
              <w:spacing w:after="20"/>
            </w:pPr>
            <w:r>
              <w:rPr>
                <w:sz w:val="16"/>
              </w:rPr>
              <w:t>Deterministic = 1.0; IDP/extraction confidence retained separately from business mapping confidence.</w:t>
            </w:r>
          </w:p>
        </w:tc>
      </w:tr>
      <w:tr w:rsidR="0021397D" w14:paraId="233D1987" w14:textId="77777777">
        <w:trPr>
          <w:jc w:val="center"/>
        </w:trPr>
        <w:tc>
          <w:tcPr>
            <w:tcW w:w="3096" w:type="dxa"/>
            <w:tcBorders>
              <w:top w:val="single" w:sz="3" w:space="0" w:color="D8E1E8"/>
              <w:left w:val="single" w:sz="3" w:space="0" w:color="D8E1E8"/>
              <w:bottom w:val="single" w:sz="3" w:space="0" w:color="D8E1E8"/>
              <w:right w:val="single" w:sz="3" w:space="0" w:color="D8E1E8"/>
            </w:tcBorders>
            <w:shd w:val="clear" w:color="auto" w:fill="F8FAFB"/>
          </w:tcPr>
          <w:p w14:paraId="2160DF1F" w14:textId="77777777" w:rsidR="0021397D" w:rsidRDefault="00000000">
            <w:pPr>
              <w:spacing w:after="20"/>
            </w:pPr>
            <w:r>
              <w:rPr>
                <w:sz w:val="16"/>
              </w:rPr>
              <w:t>Requested Product</w:t>
            </w:r>
          </w:p>
        </w:tc>
        <w:tc>
          <w:tcPr>
            <w:tcW w:w="7704" w:type="dxa"/>
            <w:tcBorders>
              <w:top w:val="single" w:sz="3" w:space="0" w:color="D8E1E8"/>
              <w:left w:val="single" w:sz="3" w:space="0" w:color="D8E1E8"/>
              <w:bottom w:val="single" w:sz="3" w:space="0" w:color="D8E1E8"/>
              <w:right w:val="single" w:sz="3" w:space="0" w:color="D8E1E8"/>
            </w:tcBorders>
            <w:shd w:val="clear" w:color="auto" w:fill="F8FAFB"/>
          </w:tcPr>
          <w:p w14:paraId="1C5C7D3C" w14:textId="77777777" w:rsidR="0021397D" w:rsidRDefault="00000000">
            <w:pPr>
              <w:spacing w:after="20"/>
            </w:pPr>
            <w:r>
              <w:rPr>
                <w:sz w:val="16"/>
              </w:rPr>
              <w:t>Original request semantics preserved.</w:t>
            </w:r>
          </w:p>
        </w:tc>
      </w:tr>
      <w:tr w:rsidR="0021397D" w14:paraId="119C4D05" w14:textId="77777777">
        <w:trPr>
          <w:jc w:val="center"/>
        </w:trPr>
        <w:tc>
          <w:tcPr>
            <w:tcW w:w="3096" w:type="dxa"/>
            <w:tcBorders>
              <w:top w:val="single" w:sz="3" w:space="0" w:color="D8E1E8"/>
              <w:left w:val="single" w:sz="3" w:space="0" w:color="D8E1E8"/>
              <w:bottom w:val="single" w:sz="3" w:space="0" w:color="D8E1E8"/>
              <w:right w:val="single" w:sz="3" w:space="0" w:color="D8E1E8"/>
            </w:tcBorders>
          </w:tcPr>
          <w:p w14:paraId="7A090264" w14:textId="77777777" w:rsidR="0021397D" w:rsidRDefault="00000000">
            <w:pPr>
              <w:spacing w:after="20"/>
            </w:pPr>
            <w:r>
              <w:rPr>
                <w:sz w:val="16"/>
              </w:rPr>
              <w:t>Fulfilled Product / Model</w:t>
            </w:r>
          </w:p>
        </w:tc>
        <w:tc>
          <w:tcPr>
            <w:tcW w:w="7704" w:type="dxa"/>
            <w:tcBorders>
              <w:top w:val="single" w:sz="3" w:space="0" w:color="D8E1E8"/>
              <w:left w:val="single" w:sz="3" w:space="0" w:color="D8E1E8"/>
              <w:bottom w:val="single" w:sz="3" w:space="0" w:color="D8E1E8"/>
              <w:right w:val="single" w:sz="3" w:space="0" w:color="D8E1E8"/>
            </w:tcBorders>
          </w:tcPr>
          <w:p w14:paraId="46ADB8EE" w14:textId="77777777" w:rsidR="0021397D" w:rsidRDefault="00000000">
            <w:pPr>
              <w:spacing w:after="20"/>
            </w:pPr>
            <w:r>
              <w:rPr>
                <w:sz w:val="16"/>
              </w:rPr>
              <w:t>Populated later from Ascent fulfillment.</w:t>
            </w:r>
          </w:p>
        </w:tc>
      </w:tr>
      <w:tr w:rsidR="0021397D" w14:paraId="64FE47BD" w14:textId="77777777">
        <w:trPr>
          <w:jc w:val="center"/>
        </w:trPr>
        <w:tc>
          <w:tcPr>
            <w:tcW w:w="3096" w:type="dxa"/>
            <w:tcBorders>
              <w:top w:val="single" w:sz="3" w:space="0" w:color="D8E1E8"/>
              <w:left w:val="single" w:sz="3" w:space="0" w:color="D8E1E8"/>
              <w:bottom w:val="single" w:sz="3" w:space="0" w:color="D8E1E8"/>
              <w:right w:val="single" w:sz="3" w:space="0" w:color="D8E1E8"/>
            </w:tcBorders>
            <w:shd w:val="clear" w:color="auto" w:fill="F8FAFB"/>
          </w:tcPr>
          <w:p w14:paraId="34436207" w14:textId="77777777" w:rsidR="0021397D" w:rsidRDefault="00000000">
            <w:pPr>
              <w:spacing w:after="20"/>
            </w:pPr>
            <w:r>
              <w:rPr>
                <w:sz w:val="16"/>
              </w:rPr>
              <w:t>Serialized Asset</w:t>
            </w:r>
          </w:p>
        </w:tc>
        <w:tc>
          <w:tcPr>
            <w:tcW w:w="7704" w:type="dxa"/>
            <w:tcBorders>
              <w:top w:val="single" w:sz="3" w:space="0" w:color="D8E1E8"/>
              <w:left w:val="single" w:sz="3" w:space="0" w:color="D8E1E8"/>
              <w:bottom w:val="single" w:sz="3" w:space="0" w:color="D8E1E8"/>
              <w:right w:val="single" w:sz="3" w:space="0" w:color="D8E1E8"/>
            </w:tcBorders>
            <w:shd w:val="clear" w:color="auto" w:fill="F8FAFB"/>
          </w:tcPr>
          <w:p w14:paraId="18147CA3" w14:textId="77777777" w:rsidR="0021397D" w:rsidRDefault="00000000">
            <w:pPr>
              <w:spacing w:after="20"/>
            </w:pPr>
            <w:r>
              <w:rPr>
                <w:sz w:val="16"/>
              </w:rPr>
              <w:t>Populated at execution where relevant.</w:t>
            </w:r>
          </w:p>
        </w:tc>
      </w:tr>
      <w:tr w:rsidR="0021397D" w14:paraId="2A8E7C42" w14:textId="77777777">
        <w:trPr>
          <w:jc w:val="center"/>
        </w:trPr>
        <w:tc>
          <w:tcPr>
            <w:tcW w:w="3096" w:type="dxa"/>
            <w:tcBorders>
              <w:top w:val="single" w:sz="3" w:space="0" w:color="D8E1E8"/>
              <w:left w:val="single" w:sz="3" w:space="0" w:color="D8E1E8"/>
              <w:bottom w:val="single" w:sz="3" w:space="0" w:color="D8E1E8"/>
              <w:right w:val="single" w:sz="3" w:space="0" w:color="D8E1E8"/>
            </w:tcBorders>
          </w:tcPr>
          <w:p w14:paraId="0A13054A" w14:textId="77777777" w:rsidR="0021397D" w:rsidRDefault="00000000">
            <w:pPr>
              <w:spacing w:after="20"/>
            </w:pPr>
            <w:r>
              <w:rPr>
                <w:sz w:val="16"/>
              </w:rPr>
              <w:t>Line Fingerprint</w:t>
            </w:r>
          </w:p>
        </w:tc>
        <w:tc>
          <w:tcPr>
            <w:tcW w:w="7704" w:type="dxa"/>
            <w:tcBorders>
              <w:top w:val="single" w:sz="3" w:space="0" w:color="D8E1E8"/>
              <w:left w:val="single" w:sz="3" w:space="0" w:color="D8E1E8"/>
              <w:bottom w:val="single" w:sz="3" w:space="0" w:color="D8E1E8"/>
              <w:right w:val="single" w:sz="3" w:space="0" w:color="D8E1E8"/>
            </w:tcBorders>
          </w:tcPr>
          <w:p w14:paraId="16BEA361" w14:textId="77777777" w:rsidR="0021397D" w:rsidRDefault="00000000">
            <w:pPr>
              <w:spacing w:after="20"/>
            </w:pPr>
            <w:r>
              <w:rPr>
                <w:sz w:val="16"/>
              </w:rPr>
              <w:t>Normalized value used in dedup candidate comparison.</w:t>
            </w:r>
          </w:p>
        </w:tc>
      </w:tr>
    </w:tbl>
    <w:p w14:paraId="3741B669" w14:textId="77777777" w:rsidR="0021397D" w:rsidRDefault="0021397D">
      <w:pPr>
        <w:spacing w:after="0"/>
      </w:pPr>
    </w:p>
    <w:p w14:paraId="6EFFAA17" w14:textId="77777777" w:rsidR="0021397D" w:rsidRDefault="00000000">
      <w:pPr>
        <w:pStyle w:val="Heading2"/>
      </w:pPr>
      <w:r>
        <w:t>5.3 Master/configuration objects</w:t>
      </w:r>
    </w:p>
    <w:tbl>
      <w:tblPr>
        <w:tblW w:w="0" w:type="auto"/>
        <w:jc w:val="center"/>
        <w:tblLayout w:type="fixed"/>
        <w:tblLook w:val="04A0" w:firstRow="1" w:lastRow="0" w:firstColumn="1" w:lastColumn="0" w:noHBand="0" w:noVBand="1"/>
      </w:tblPr>
      <w:tblGrid>
        <w:gridCol w:w="2880"/>
        <w:gridCol w:w="5400"/>
        <w:gridCol w:w="2592"/>
      </w:tblGrid>
      <w:tr w:rsidR="0021397D" w14:paraId="2F9E6A82" w14:textId="77777777">
        <w:trPr>
          <w:tblHeader/>
          <w:jc w:val="center"/>
        </w:trPr>
        <w:tc>
          <w:tcPr>
            <w:tcW w:w="288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12D2D4A" w14:textId="77777777" w:rsidR="0021397D" w:rsidRDefault="00000000">
            <w:r>
              <w:rPr>
                <w:b/>
                <w:color w:val="FFFFFF"/>
                <w:sz w:val="15"/>
              </w:rPr>
              <w:t>Object</w:t>
            </w:r>
          </w:p>
        </w:tc>
        <w:tc>
          <w:tcPr>
            <w:tcW w:w="540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D2F5051" w14:textId="77777777" w:rsidR="0021397D" w:rsidRDefault="00000000">
            <w:r>
              <w:rPr>
                <w:b/>
                <w:color w:val="FFFFFF"/>
                <w:sz w:val="15"/>
              </w:rPr>
              <w:t>Purpose</w:t>
            </w:r>
          </w:p>
        </w:tc>
        <w:tc>
          <w:tcPr>
            <w:tcW w:w="259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3B290480" w14:textId="77777777" w:rsidR="0021397D" w:rsidRDefault="00000000">
            <w:r>
              <w:rPr>
                <w:b/>
                <w:color w:val="FFFFFF"/>
                <w:sz w:val="15"/>
              </w:rPr>
              <w:t>Owner</w:t>
            </w:r>
          </w:p>
        </w:tc>
      </w:tr>
      <w:tr w:rsidR="0021397D" w14:paraId="799978C6" w14:textId="77777777">
        <w:trPr>
          <w:jc w:val="center"/>
        </w:trPr>
        <w:tc>
          <w:tcPr>
            <w:tcW w:w="2880" w:type="dxa"/>
            <w:tcBorders>
              <w:top w:val="single" w:sz="3" w:space="0" w:color="D8E1E8"/>
              <w:left w:val="single" w:sz="3" w:space="0" w:color="D8E1E8"/>
              <w:bottom w:val="single" w:sz="3" w:space="0" w:color="D8E1E8"/>
              <w:right w:val="single" w:sz="3" w:space="0" w:color="D8E1E8"/>
            </w:tcBorders>
          </w:tcPr>
          <w:p w14:paraId="6B68C60E" w14:textId="77777777" w:rsidR="0021397D" w:rsidRDefault="00000000">
            <w:pPr>
              <w:spacing w:after="20"/>
            </w:pPr>
            <w:r>
              <w:rPr>
                <w:sz w:val="15"/>
              </w:rPr>
              <w:t>Customer_Integration_Profile__c</w:t>
            </w:r>
          </w:p>
        </w:tc>
        <w:tc>
          <w:tcPr>
            <w:tcW w:w="5400" w:type="dxa"/>
            <w:tcBorders>
              <w:top w:val="single" w:sz="3" w:space="0" w:color="D8E1E8"/>
              <w:left w:val="single" w:sz="3" w:space="0" w:color="D8E1E8"/>
              <w:bottom w:val="single" w:sz="3" w:space="0" w:color="D8E1E8"/>
              <w:right w:val="single" w:sz="3" w:space="0" w:color="D8E1E8"/>
            </w:tcBorders>
          </w:tcPr>
          <w:p w14:paraId="2D82F635" w14:textId="77777777" w:rsidR="0021397D" w:rsidRDefault="00000000">
            <w:pPr>
              <w:spacing w:after="20"/>
            </w:pPr>
            <w:r>
              <w:rPr>
                <w:sz w:val="15"/>
              </w:rPr>
              <w:t>Per-IDN/channel rules: preferred channel, allowed senders, PO behavior, duplicate window, parsing strategy, product-resolution mode, acknowledgment method.</w:t>
            </w:r>
          </w:p>
        </w:tc>
        <w:tc>
          <w:tcPr>
            <w:tcW w:w="2592" w:type="dxa"/>
            <w:tcBorders>
              <w:top w:val="single" w:sz="3" w:space="0" w:color="D8E1E8"/>
              <w:left w:val="single" w:sz="3" w:space="0" w:color="D8E1E8"/>
              <w:bottom w:val="single" w:sz="3" w:space="0" w:color="D8E1E8"/>
              <w:right w:val="single" w:sz="3" w:space="0" w:color="D8E1E8"/>
            </w:tcBorders>
          </w:tcPr>
          <w:p w14:paraId="142C111E" w14:textId="77777777" w:rsidR="0021397D" w:rsidRDefault="00000000">
            <w:pPr>
              <w:spacing w:after="20"/>
            </w:pPr>
            <w:r>
              <w:rPr>
                <w:sz w:val="15"/>
              </w:rPr>
              <w:t>Integration Product Owner + Business Operations</w:t>
            </w:r>
          </w:p>
        </w:tc>
      </w:tr>
      <w:tr w:rsidR="0021397D" w14:paraId="6D2E680D" w14:textId="77777777">
        <w:trPr>
          <w:jc w:val="center"/>
        </w:trPr>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0FBB2BB5" w14:textId="77777777" w:rsidR="0021397D" w:rsidRDefault="00000000">
            <w:pPr>
              <w:spacing w:after="20"/>
            </w:pPr>
            <w:r>
              <w:rPr>
                <w:sz w:val="15"/>
              </w:rPr>
              <w:t>External_Product_Mapping__c</w:t>
            </w:r>
          </w:p>
        </w:tc>
        <w:tc>
          <w:tcPr>
            <w:tcW w:w="5400" w:type="dxa"/>
            <w:tcBorders>
              <w:top w:val="single" w:sz="3" w:space="0" w:color="D8E1E8"/>
              <w:left w:val="single" w:sz="3" w:space="0" w:color="D8E1E8"/>
              <w:bottom w:val="single" w:sz="3" w:space="0" w:color="D8E1E8"/>
              <w:right w:val="single" w:sz="3" w:space="0" w:color="D8E1E8"/>
            </w:tcBorders>
            <w:shd w:val="clear" w:color="auto" w:fill="F8FAFB"/>
          </w:tcPr>
          <w:p w14:paraId="1A888843" w14:textId="77777777" w:rsidR="0021397D" w:rsidRDefault="00000000">
            <w:pPr>
              <w:spacing w:after="20"/>
            </w:pPr>
            <w:r>
              <w:rPr>
                <w:sz w:val="15"/>
              </w:rPr>
              <w:t>Customer code/term/alias → canonical USME product or product class.</w:t>
            </w:r>
          </w:p>
        </w:tc>
        <w:tc>
          <w:tcPr>
            <w:tcW w:w="2592" w:type="dxa"/>
            <w:tcBorders>
              <w:top w:val="single" w:sz="3" w:space="0" w:color="D8E1E8"/>
              <w:left w:val="single" w:sz="3" w:space="0" w:color="D8E1E8"/>
              <w:bottom w:val="single" w:sz="3" w:space="0" w:color="D8E1E8"/>
              <w:right w:val="single" w:sz="3" w:space="0" w:color="D8E1E8"/>
            </w:tcBorders>
            <w:shd w:val="clear" w:color="auto" w:fill="F8FAFB"/>
          </w:tcPr>
          <w:p w14:paraId="02E02D16" w14:textId="77777777" w:rsidR="0021397D" w:rsidRDefault="00000000">
            <w:pPr>
              <w:spacing w:after="20"/>
            </w:pPr>
            <w:r>
              <w:rPr>
                <w:sz w:val="15"/>
              </w:rPr>
              <w:t>Product Master Steward</w:t>
            </w:r>
          </w:p>
        </w:tc>
      </w:tr>
      <w:tr w:rsidR="0021397D" w14:paraId="032933BF" w14:textId="77777777">
        <w:trPr>
          <w:jc w:val="center"/>
        </w:trPr>
        <w:tc>
          <w:tcPr>
            <w:tcW w:w="2880" w:type="dxa"/>
            <w:tcBorders>
              <w:top w:val="single" w:sz="3" w:space="0" w:color="D8E1E8"/>
              <w:left w:val="single" w:sz="3" w:space="0" w:color="D8E1E8"/>
              <w:bottom w:val="single" w:sz="3" w:space="0" w:color="D8E1E8"/>
              <w:right w:val="single" w:sz="3" w:space="0" w:color="D8E1E8"/>
            </w:tcBorders>
          </w:tcPr>
          <w:p w14:paraId="285AAA5F" w14:textId="77777777" w:rsidR="0021397D" w:rsidRDefault="00000000">
            <w:pPr>
              <w:spacing w:after="20"/>
            </w:pPr>
            <w:r>
              <w:rPr>
                <w:sz w:val="15"/>
              </w:rPr>
              <w:t>Product_Selection_Rule__c</w:t>
            </w:r>
          </w:p>
        </w:tc>
        <w:tc>
          <w:tcPr>
            <w:tcW w:w="5400" w:type="dxa"/>
            <w:tcBorders>
              <w:top w:val="single" w:sz="3" w:space="0" w:color="D8E1E8"/>
              <w:left w:val="single" w:sz="3" w:space="0" w:color="D8E1E8"/>
              <w:bottom w:val="single" w:sz="3" w:space="0" w:color="D8E1E8"/>
              <w:right w:val="single" w:sz="3" w:space="0" w:color="D8E1E8"/>
            </w:tcBorders>
          </w:tcPr>
          <w:p w14:paraId="3946BB6E" w14:textId="77777777" w:rsidR="0021397D" w:rsidRDefault="00000000">
            <w:pPr>
              <w:spacing w:after="20"/>
            </w:pPr>
            <w:r>
              <w:rPr>
                <w:sz w:val="15"/>
              </w:rPr>
              <w:t>Versioned deterministic customer-specific selection rules for category/clinical criteria.</w:t>
            </w:r>
          </w:p>
        </w:tc>
        <w:tc>
          <w:tcPr>
            <w:tcW w:w="2592" w:type="dxa"/>
            <w:tcBorders>
              <w:top w:val="single" w:sz="3" w:space="0" w:color="D8E1E8"/>
              <w:left w:val="single" w:sz="3" w:space="0" w:color="D8E1E8"/>
              <w:bottom w:val="single" w:sz="3" w:space="0" w:color="D8E1E8"/>
              <w:right w:val="single" w:sz="3" w:space="0" w:color="D8E1E8"/>
            </w:tcBorders>
          </w:tcPr>
          <w:p w14:paraId="69913849" w14:textId="77777777" w:rsidR="0021397D" w:rsidRDefault="00000000">
            <w:pPr>
              <w:spacing w:after="20"/>
            </w:pPr>
            <w:r>
              <w:rPr>
                <w:sz w:val="15"/>
              </w:rPr>
              <w:t>Product/Clinical Governance</w:t>
            </w:r>
          </w:p>
        </w:tc>
      </w:tr>
      <w:tr w:rsidR="0021397D" w14:paraId="607205B6" w14:textId="77777777">
        <w:trPr>
          <w:jc w:val="center"/>
        </w:trPr>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5EB2D717" w14:textId="77777777" w:rsidR="0021397D" w:rsidRDefault="00000000">
            <w:pPr>
              <w:spacing w:after="20"/>
            </w:pPr>
            <w:r>
              <w:rPr>
                <w:sz w:val="15"/>
              </w:rPr>
              <w:t>Facility_Alias__c</w:t>
            </w:r>
          </w:p>
        </w:tc>
        <w:tc>
          <w:tcPr>
            <w:tcW w:w="5400" w:type="dxa"/>
            <w:tcBorders>
              <w:top w:val="single" w:sz="3" w:space="0" w:color="D8E1E8"/>
              <w:left w:val="single" w:sz="3" w:space="0" w:color="D8E1E8"/>
              <w:bottom w:val="single" w:sz="3" w:space="0" w:color="D8E1E8"/>
              <w:right w:val="single" w:sz="3" w:space="0" w:color="D8E1E8"/>
            </w:tcBorders>
            <w:shd w:val="clear" w:color="auto" w:fill="F8FAFB"/>
          </w:tcPr>
          <w:p w14:paraId="0DF269BF" w14:textId="77777777" w:rsidR="0021397D" w:rsidRDefault="00000000">
            <w:pPr>
              <w:spacing w:after="20"/>
            </w:pPr>
            <w:r>
              <w:rPr>
                <w:sz w:val="15"/>
              </w:rPr>
              <w:t>External facility names/IDs → canonical Salesforce facility.</w:t>
            </w:r>
          </w:p>
        </w:tc>
        <w:tc>
          <w:tcPr>
            <w:tcW w:w="2592" w:type="dxa"/>
            <w:tcBorders>
              <w:top w:val="single" w:sz="3" w:space="0" w:color="D8E1E8"/>
              <w:left w:val="single" w:sz="3" w:space="0" w:color="D8E1E8"/>
              <w:bottom w:val="single" w:sz="3" w:space="0" w:color="D8E1E8"/>
              <w:right w:val="single" w:sz="3" w:space="0" w:color="D8E1E8"/>
            </w:tcBorders>
            <w:shd w:val="clear" w:color="auto" w:fill="F8FAFB"/>
          </w:tcPr>
          <w:p w14:paraId="27CF8D72" w14:textId="77777777" w:rsidR="0021397D" w:rsidRDefault="00000000">
            <w:pPr>
              <w:spacing w:after="20"/>
            </w:pPr>
            <w:r>
              <w:rPr>
                <w:sz w:val="15"/>
              </w:rPr>
              <w:t>Customer Master Steward</w:t>
            </w:r>
          </w:p>
        </w:tc>
      </w:tr>
      <w:tr w:rsidR="0021397D" w14:paraId="1CB57DA9" w14:textId="77777777">
        <w:trPr>
          <w:jc w:val="center"/>
        </w:trPr>
        <w:tc>
          <w:tcPr>
            <w:tcW w:w="2880" w:type="dxa"/>
            <w:tcBorders>
              <w:top w:val="single" w:sz="3" w:space="0" w:color="D8E1E8"/>
              <w:left w:val="single" w:sz="3" w:space="0" w:color="D8E1E8"/>
              <w:bottom w:val="single" w:sz="3" w:space="0" w:color="D8E1E8"/>
              <w:right w:val="single" w:sz="3" w:space="0" w:color="D8E1E8"/>
            </w:tcBorders>
          </w:tcPr>
          <w:p w14:paraId="1151F2E8" w14:textId="77777777" w:rsidR="0021397D" w:rsidRDefault="00000000">
            <w:pPr>
              <w:spacing w:after="20"/>
            </w:pPr>
            <w:r>
              <w:rPr>
                <w:sz w:val="15"/>
              </w:rPr>
              <w:t>Integration_Config__mdt / Custom Metadata</w:t>
            </w:r>
          </w:p>
        </w:tc>
        <w:tc>
          <w:tcPr>
            <w:tcW w:w="5400" w:type="dxa"/>
            <w:tcBorders>
              <w:top w:val="single" w:sz="3" w:space="0" w:color="D8E1E8"/>
              <w:left w:val="single" w:sz="3" w:space="0" w:color="D8E1E8"/>
              <w:bottom w:val="single" w:sz="3" w:space="0" w:color="D8E1E8"/>
              <w:right w:val="single" w:sz="3" w:space="0" w:color="D8E1E8"/>
            </w:tcBorders>
          </w:tcPr>
          <w:p w14:paraId="0FE07551" w14:textId="77777777" w:rsidR="0021397D" w:rsidRDefault="00000000">
            <w:pPr>
              <w:spacing w:after="20"/>
            </w:pPr>
            <w:r>
              <w:rPr>
                <w:sz w:val="15"/>
              </w:rPr>
              <w:t>Weights, thresholds, system defaults and non-sensitive constants.</w:t>
            </w:r>
          </w:p>
        </w:tc>
        <w:tc>
          <w:tcPr>
            <w:tcW w:w="2592" w:type="dxa"/>
            <w:tcBorders>
              <w:top w:val="single" w:sz="3" w:space="0" w:color="D8E1E8"/>
              <w:left w:val="single" w:sz="3" w:space="0" w:color="D8E1E8"/>
              <w:bottom w:val="single" w:sz="3" w:space="0" w:color="D8E1E8"/>
              <w:right w:val="single" w:sz="3" w:space="0" w:color="D8E1E8"/>
            </w:tcBorders>
          </w:tcPr>
          <w:p w14:paraId="31015F65" w14:textId="77777777" w:rsidR="0021397D" w:rsidRDefault="00000000">
            <w:pPr>
              <w:spacing w:after="20"/>
            </w:pPr>
            <w:r>
              <w:rPr>
                <w:sz w:val="15"/>
              </w:rPr>
              <w:t>Salesforce Platform Owner</w:t>
            </w:r>
          </w:p>
        </w:tc>
      </w:tr>
      <w:tr w:rsidR="0021397D" w14:paraId="661C1C81" w14:textId="77777777">
        <w:trPr>
          <w:jc w:val="center"/>
        </w:trPr>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79A2794F" w14:textId="77777777" w:rsidR="0021397D" w:rsidRDefault="00000000">
            <w:pPr>
              <w:spacing w:after="20"/>
            </w:pPr>
            <w:r>
              <w:rPr>
                <w:sz w:val="15"/>
              </w:rPr>
              <w:t>Optional Intake_Event__c</w:t>
            </w:r>
          </w:p>
        </w:tc>
        <w:tc>
          <w:tcPr>
            <w:tcW w:w="5400" w:type="dxa"/>
            <w:tcBorders>
              <w:top w:val="single" w:sz="3" w:space="0" w:color="D8E1E8"/>
              <w:left w:val="single" w:sz="3" w:space="0" w:color="D8E1E8"/>
              <w:bottom w:val="single" w:sz="3" w:space="0" w:color="D8E1E8"/>
              <w:right w:val="single" w:sz="3" w:space="0" w:color="D8E1E8"/>
            </w:tcBorders>
            <w:shd w:val="clear" w:color="auto" w:fill="F8FAFB"/>
          </w:tcPr>
          <w:p w14:paraId="6914BF63" w14:textId="77777777" w:rsidR="0021397D" w:rsidRDefault="00000000">
            <w:pPr>
              <w:spacing w:after="20"/>
            </w:pPr>
            <w:r>
              <w:rPr>
                <w:sz w:val="15"/>
              </w:rPr>
              <w:t>Major transition/error audit events if reporting requirements exceed field-history/workflow audit.</w:t>
            </w:r>
          </w:p>
        </w:tc>
        <w:tc>
          <w:tcPr>
            <w:tcW w:w="2592" w:type="dxa"/>
            <w:tcBorders>
              <w:top w:val="single" w:sz="3" w:space="0" w:color="D8E1E8"/>
              <w:left w:val="single" w:sz="3" w:space="0" w:color="D8E1E8"/>
              <w:bottom w:val="single" w:sz="3" w:space="0" w:color="D8E1E8"/>
              <w:right w:val="single" w:sz="3" w:space="0" w:color="D8E1E8"/>
            </w:tcBorders>
            <w:shd w:val="clear" w:color="auto" w:fill="F8FAFB"/>
          </w:tcPr>
          <w:p w14:paraId="5BFF2430" w14:textId="77777777" w:rsidR="0021397D" w:rsidRDefault="00000000">
            <w:pPr>
              <w:spacing w:after="20"/>
            </w:pPr>
            <w:r>
              <w:rPr>
                <w:sz w:val="15"/>
              </w:rPr>
              <w:t>Integration Operations</w:t>
            </w:r>
          </w:p>
        </w:tc>
      </w:tr>
    </w:tbl>
    <w:p w14:paraId="5F7E5D40" w14:textId="77777777" w:rsidR="0021397D" w:rsidRDefault="0021397D">
      <w:pPr>
        <w:spacing w:after="0"/>
      </w:pPr>
    </w:p>
    <w:p w14:paraId="0DCC38AB" w14:textId="77777777" w:rsidR="0021397D" w:rsidRDefault="00000000">
      <w:pPr>
        <w:pStyle w:val="Heading1"/>
      </w:pPr>
      <w:r>
        <w:t>6. Real-Time Workato Orchestration Design</w:t>
      </w:r>
    </w:p>
    <w:tbl>
      <w:tblPr>
        <w:tblW w:w="0" w:type="auto"/>
        <w:jc w:val="center"/>
        <w:tblLayout w:type="fixed"/>
        <w:tblLook w:val="04A0" w:firstRow="1" w:lastRow="0" w:firstColumn="1" w:lastColumn="0" w:noHBand="0" w:noVBand="1"/>
      </w:tblPr>
      <w:tblGrid>
        <w:gridCol w:w="10454"/>
      </w:tblGrid>
      <w:tr w:rsidR="0021397D" w14:paraId="5ED76258" w14:textId="77777777">
        <w:trPr>
          <w:jc w:val="center"/>
        </w:trPr>
        <w:tc>
          <w:tcPr>
            <w:tcW w:w="10454" w:type="dxa"/>
            <w:tcBorders>
              <w:top w:val="single" w:sz="8" w:space="0" w:color="3979B7"/>
              <w:left w:val="single" w:sz="2" w:space="0" w:color="3979B7"/>
              <w:bottom w:val="single" w:sz="2" w:space="0" w:color="3979B7"/>
              <w:right w:val="single" w:sz="2" w:space="0" w:color="3979B7"/>
            </w:tcBorders>
            <w:shd w:val="clear" w:color="auto" w:fill="EAF2F9"/>
          </w:tcPr>
          <w:p w14:paraId="6EA6B87B" w14:textId="77777777" w:rsidR="0021397D" w:rsidRDefault="00000000">
            <w:pPr>
              <w:spacing w:after="40"/>
            </w:pPr>
            <w:r>
              <w:rPr>
                <w:b/>
                <w:color w:val="3979B7"/>
                <w:sz w:val="20"/>
              </w:rPr>
              <w:t>Important design refinement</w:t>
            </w:r>
          </w:p>
          <w:p w14:paraId="0D004803" w14:textId="77777777" w:rsidR="0021397D" w:rsidRDefault="00000000">
            <w:pPr>
              <w:spacing w:after="20"/>
            </w:pPr>
            <w:r>
              <w:rPr>
                <w:sz w:val="18"/>
              </w:rPr>
              <w:t>“Workato orchestrates” does not mean every business rule runs in Workato. Workato should coordinate transport and processing, while Salesforce owns persistent business decisions and Ascent owns rental execution. This prevents Workato from becoming the next GOUSME-like application.</w:t>
            </w:r>
          </w:p>
        </w:tc>
      </w:tr>
    </w:tbl>
    <w:p w14:paraId="07E4C036" w14:textId="77777777" w:rsidR="0021397D" w:rsidRDefault="0021397D">
      <w:pPr>
        <w:spacing w:after="0"/>
      </w:pPr>
    </w:p>
    <w:p w14:paraId="6DAE7CDB" w14:textId="77777777" w:rsidR="0021397D" w:rsidRDefault="00000000">
      <w:pPr>
        <w:spacing w:after="40"/>
        <w:jc w:val="center"/>
      </w:pPr>
      <w:r>
        <w:rPr>
          <w:noProof/>
        </w:rPr>
        <w:lastRenderedPageBreak/>
        <w:drawing>
          <wp:inline distT="0" distB="0" distL="0" distR="0" wp14:anchorId="6E9FE6E9" wp14:editId="076A64C5">
            <wp:extent cx="6400800" cy="3765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time_sequence.png"/>
                    <pic:cNvPicPr/>
                  </pic:nvPicPr>
                  <pic:blipFill>
                    <a:blip r:embed="rId12"/>
                    <a:stretch>
                      <a:fillRect/>
                    </a:stretch>
                  </pic:blipFill>
                  <pic:spPr>
                    <a:xfrm>
                      <a:off x="0" y="0"/>
                      <a:ext cx="6400800" cy="3765617"/>
                    </a:xfrm>
                    <a:prstGeom prst="rect">
                      <a:avLst/>
                    </a:prstGeom>
                  </pic:spPr>
                </pic:pic>
              </a:graphicData>
            </a:graphic>
          </wp:inline>
        </w:drawing>
      </w:r>
    </w:p>
    <w:p w14:paraId="59F8C1F6" w14:textId="77777777" w:rsidR="0021397D" w:rsidRDefault="00000000">
      <w:pPr>
        <w:jc w:val="center"/>
      </w:pPr>
      <w:r>
        <w:rPr>
          <w:i/>
          <w:color w:val="667584"/>
          <w:sz w:val="16"/>
        </w:rPr>
        <w:t>Figure 5. Real-time / near-real-time orchestration sequence.</w:t>
      </w:r>
    </w:p>
    <w:p w14:paraId="3735E37E" w14:textId="77777777" w:rsidR="0021397D" w:rsidRDefault="00000000">
      <w:pPr>
        <w:pStyle w:val="Heading2"/>
      </w:pPr>
      <w:r>
        <w:t>6.1 Processing lifecycle in real time</w:t>
      </w:r>
    </w:p>
    <w:p w14:paraId="29652C8C" w14:textId="77777777" w:rsidR="0021397D" w:rsidRDefault="00000000">
      <w:pPr>
        <w:spacing w:after="60"/>
      </w:pPr>
      <w:r>
        <w:rPr>
          <w:b/>
          <w:color w:val="143B5D"/>
        </w:rPr>
        <w:t xml:space="preserve">1. Ingress — </w:t>
      </w:r>
      <w:r>
        <w:t>A channel adapter receives a webhook/API call, new email, new SFTP file, EDI payload or RPA result. Portal orders already exist as Salesforce Intake records.</w:t>
      </w:r>
    </w:p>
    <w:p w14:paraId="296AAD2F" w14:textId="77777777" w:rsidR="0021397D" w:rsidRDefault="00000000">
      <w:pPr>
        <w:spacing w:after="60"/>
      </w:pPr>
      <w:r>
        <w:rPr>
          <w:b/>
          <w:color w:val="143B5D"/>
        </w:rPr>
        <w:t xml:space="preserve">2. Technical identity — </w:t>
      </w:r>
      <w:r>
        <w:t>The adapter derives Source_External_ID and, for documents/files, a document/file hash. This is used before any business processing.</w:t>
      </w:r>
    </w:p>
    <w:p w14:paraId="7C82B1FF" w14:textId="77777777" w:rsidR="0021397D" w:rsidRDefault="00000000">
      <w:pPr>
        <w:spacing w:after="60"/>
      </w:pPr>
      <w:r>
        <w:rPr>
          <w:b/>
          <w:color w:val="143B5D"/>
        </w:rPr>
        <w:t xml:space="preserve">3. Persist the intake shell — </w:t>
      </w:r>
      <w:r>
        <w:t>Workato uses Salesforce Upsert with Source_External_ID as an External ID. A replay therefore returns/updates the existing Intake rather than creating a second one. Workato’s Salesforce upsert action specifically supports External ID primary keys.</w:t>
      </w:r>
    </w:p>
    <w:p w14:paraId="3CF3803E" w14:textId="77777777" w:rsidR="0021397D" w:rsidRDefault="00000000">
      <w:pPr>
        <w:spacing w:after="60"/>
      </w:pPr>
      <w:r>
        <w:rPr>
          <w:b/>
          <w:color w:val="143B5D"/>
        </w:rPr>
        <w:t xml:space="preserve">4. Persist or reference source artifact — </w:t>
      </w:r>
      <w:r>
        <w:t>Store the source PDF/file in the approved archive and write the URI/reference to Salesforce. Do not rely on Workato job history as the legal/operational document repository.</w:t>
      </w:r>
    </w:p>
    <w:p w14:paraId="648BA70F" w14:textId="77777777" w:rsidR="0021397D" w:rsidRDefault="00000000">
      <w:pPr>
        <w:spacing w:after="60"/>
      </w:pPr>
      <w:r>
        <w:rPr>
          <w:b/>
          <w:color w:val="143B5D"/>
        </w:rPr>
        <w:t xml:space="preserve">5. Parse / extract — </w:t>
      </w:r>
      <w:r>
        <w:t>Structured formats are mapped directly. Documents are sent to IDP where needed; values and confidence scores are captured. Low extraction confidence is a review trigger, not an invitation for blind order creation.</w:t>
      </w:r>
    </w:p>
    <w:p w14:paraId="5C94D0CD" w14:textId="77777777" w:rsidR="0021397D" w:rsidRDefault="00000000">
      <w:pPr>
        <w:spacing w:after="60"/>
      </w:pPr>
      <w:r>
        <w:rPr>
          <w:b/>
          <w:color w:val="143B5D"/>
        </w:rPr>
        <w:t xml:space="preserve">6. Canonicalize — </w:t>
      </w:r>
      <w:r>
        <w:t>Workato transforms channel-specific field names into the canonical Intake/Line schema. It does not decide customer product semantics beyond exact technical transformations.</w:t>
      </w:r>
    </w:p>
    <w:p w14:paraId="541B26F5" w14:textId="77777777" w:rsidR="0021397D" w:rsidRDefault="00000000">
      <w:pPr>
        <w:spacing w:after="60"/>
      </w:pPr>
      <w:r>
        <w:rPr>
          <w:b/>
          <w:color w:val="143B5D"/>
        </w:rPr>
        <w:t xml:space="preserve">7. Set Salesforce status = Ready for Evaluation — </w:t>
      </w:r>
      <w:r>
        <w:t>Salesforce automation then resolves customer/facility, product mappings/rules and duplicate candidates. Complex scoring can be implemented through invocable Apex called by a record-triggered Flow.</w:t>
      </w:r>
    </w:p>
    <w:p w14:paraId="30B260B8" w14:textId="77777777" w:rsidR="0021397D" w:rsidRDefault="00000000">
      <w:pPr>
        <w:spacing w:after="60"/>
      </w:pPr>
      <w:r>
        <w:rPr>
          <w:b/>
          <w:color w:val="143B5D"/>
        </w:rPr>
        <w:t xml:space="preserve">8. Salesforce decision — </w:t>
      </w:r>
      <w:r>
        <w:t>The record becomes Ready to Create, Review Required, Duplicate Suppressed, Amendment, or Validation Failed.</w:t>
      </w:r>
    </w:p>
    <w:p w14:paraId="463532E8" w14:textId="77777777" w:rsidR="0021397D" w:rsidRDefault="00000000">
      <w:pPr>
        <w:spacing w:after="60"/>
      </w:pPr>
      <w:r>
        <w:rPr>
          <w:b/>
          <w:color w:val="143B5D"/>
        </w:rPr>
        <w:t xml:space="preserve">9. Ascent handoff — </w:t>
      </w:r>
      <w:r>
        <w:t>For Ready to Create / Amendment, Salesforce same-org automation creates/updates the Ascent order using approved Ascent interfaces/objects. Workato is not required for same-org object transformation unless Ascent’s supported design requires it.</w:t>
      </w:r>
    </w:p>
    <w:p w14:paraId="01EED3BD" w14:textId="77777777" w:rsidR="0021397D" w:rsidRDefault="00000000">
      <w:pPr>
        <w:spacing w:after="60"/>
      </w:pPr>
      <w:r>
        <w:rPr>
          <w:b/>
          <w:color w:val="143B5D"/>
        </w:rPr>
        <w:t xml:space="preserve">10. Outcome + acknowledgment — </w:t>
      </w:r>
      <w:r>
        <w:t>Workato monitors status/outcome and sends EDI/email/file/API acknowledgments as required. Experience Cloud can show the status directly from Salesforce.</w:t>
      </w:r>
    </w:p>
    <w:p w14:paraId="423DAAE3" w14:textId="77777777" w:rsidR="0021397D" w:rsidRDefault="00000000">
      <w:pPr>
        <w:spacing w:after="60"/>
      </w:pPr>
      <w:r>
        <w:rPr>
          <w:b/>
          <w:color w:val="143B5D"/>
        </w:rPr>
        <w:t xml:space="preserve">11. Monitoring / replay — </w:t>
      </w:r>
      <w:r>
        <w:t>Failures are captured with job URL/reference, category and retryability. Integration Operations can replay from the persisted Intake without asking the customer to resend.</w:t>
      </w:r>
    </w:p>
    <w:p w14:paraId="52D1AD45" w14:textId="77777777" w:rsidR="0021397D" w:rsidRDefault="00000000">
      <w:pPr>
        <w:pStyle w:val="Heading2"/>
      </w:pPr>
      <w:r>
        <w:lastRenderedPageBreak/>
        <w:t>6.2 Workato project structure</w:t>
      </w:r>
    </w:p>
    <w:tbl>
      <w:tblPr>
        <w:tblW w:w="0" w:type="auto"/>
        <w:jc w:val="center"/>
        <w:tblLayout w:type="fixed"/>
        <w:tblLook w:val="04A0" w:firstRow="1" w:lastRow="0" w:firstColumn="1" w:lastColumn="0" w:noHBand="0" w:noVBand="1"/>
      </w:tblPr>
      <w:tblGrid>
        <w:gridCol w:w="2736"/>
        <w:gridCol w:w="2952"/>
        <w:gridCol w:w="5112"/>
      </w:tblGrid>
      <w:tr w:rsidR="0021397D" w14:paraId="04ED4978" w14:textId="77777777">
        <w:trPr>
          <w:tblHeade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0F102A3" w14:textId="77777777" w:rsidR="0021397D" w:rsidRDefault="00000000">
            <w:r>
              <w:rPr>
                <w:b/>
                <w:color w:val="FFFFFF"/>
                <w:sz w:val="16"/>
              </w:rPr>
              <w:t>Project / folder</w:t>
            </w:r>
          </w:p>
        </w:tc>
        <w:tc>
          <w:tcPr>
            <w:tcW w:w="295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48FF077F" w14:textId="77777777" w:rsidR="0021397D" w:rsidRDefault="00000000">
            <w:r>
              <w:rPr>
                <w:b/>
                <w:color w:val="FFFFFF"/>
                <w:sz w:val="16"/>
              </w:rPr>
              <w:t>Purpose</w:t>
            </w:r>
          </w:p>
        </w:tc>
        <w:tc>
          <w:tcPr>
            <w:tcW w:w="511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ACF7CA2" w14:textId="77777777" w:rsidR="0021397D" w:rsidRDefault="00000000">
            <w:r>
              <w:rPr>
                <w:b/>
                <w:color w:val="FFFFFF"/>
                <w:sz w:val="16"/>
              </w:rPr>
              <w:t>Representative assets</w:t>
            </w:r>
          </w:p>
        </w:tc>
      </w:tr>
      <w:tr w:rsidR="0021397D" w14:paraId="0E20601A" w14:textId="77777777">
        <w:trPr>
          <w:jc w:val="center"/>
        </w:trPr>
        <w:tc>
          <w:tcPr>
            <w:tcW w:w="2736" w:type="dxa"/>
            <w:tcBorders>
              <w:top w:val="single" w:sz="3" w:space="0" w:color="D8E1E8"/>
              <w:left w:val="single" w:sz="3" w:space="0" w:color="D8E1E8"/>
              <w:bottom w:val="single" w:sz="3" w:space="0" w:color="D8E1E8"/>
              <w:right w:val="single" w:sz="3" w:space="0" w:color="D8E1E8"/>
            </w:tcBorders>
          </w:tcPr>
          <w:p w14:paraId="1E282264" w14:textId="77777777" w:rsidR="0021397D" w:rsidRDefault="00000000">
            <w:pPr>
              <w:spacing w:after="20"/>
            </w:pPr>
            <w:r>
              <w:rPr>
                <w:sz w:val="16"/>
              </w:rPr>
              <w:t>00_Shared_Framework</w:t>
            </w:r>
          </w:p>
        </w:tc>
        <w:tc>
          <w:tcPr>
            <w:tcW w:w="2952" w:type="dxa"/>
            <w:tcBorders>
              <w:top w:val="single" w:sz="3" w:space="0" w:color="D8E1E8"/>
              <w:left w:val="single" w:sz="3" w:space="0" w:color="D8E1E8"/>
              <w:bottom w:val="single" w:sz="3" w:space="0" w:color="D8E1E8"/>
              <w:right w:val="single" w:sz="3" w:space="0" w:color="D8E1E8"/>
            </w:tcBorders>
          </w:tcPr>
          <w:p w14:paraId="04BC06BC" w14:textId="77777777" w:rsidR="0021397D" w:rsidRDefault="00000000">
            <w:pPr>
              <w:spacing w:after="20"/>
            </w:pPr>
            <w:r>
              <w:rPr>
                <w:sz w:val="16"/>
              </w:rPr>
              <w:t>Reusable functions and standards</w:t>
            </w:r>
          </w:p>
        </w:tc>
        <w:tc>
          <w:tcPr>
            <w:tcW w:w="5112" w:type="dxa"/>
            <w:tcBorders>
              <w:top w:val="single" w:sz="3" w:space="0" w:color="D8E1E8"/>
              <w:left w:val="single" w:sz="3" w:space="0" w:color="D8E1E8"/>
              <w:bottom w:val="single" w:sz="3" w:space="0" w:color="D8E1E8"/>
              <w:right w:val="single" w:sz="3" w:space="0" w:color="D8E1E8"/>
            </w:tcBorders>
          </w:tcPr>
          <w:p w14:paraId="3C5B1AD0" w14:textId="77777777" w:rsidR="0021397D" w:rsidRDefault="00000000">
            <w:pPr>
              <w:spacing w:after="20"/>
            </w:pPr>
            <w:r>
              <w:rPr>
                <w:sz w:val="16"/>
              </w:rPr>
              <w:t>Correlation ID, source-hash utility, file/archive utility, standard error handler, customer profile loader, acknowledgment formatter.</w:t>
            </w:r>
          </w:p>
        </w:tc>
      </w:tr>
      <w:tr w:rsidR="0021397D" w14:paraId="73DA9707" w14:textId="77777777">
        <w:trP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0B138450" w14:textId="77777777" w:rsidR="0021397D" w:rsidRDefault="00000000">
            <w:pPr>
              <w:spacing w:after="20"/>
            </w:pPr>
            <w:r>
              <w:rPr>
                <w:sz w:val="16"/>
              </w:rPr>
              <w:t>10_Channel_Adapters</w:t>
            </w:r>
          </w:p>
        </w:tc>
        <w:tc>
          <w:tcPr>
            <w:tcW w:w="2952" w:type="dxa"/>
            <w:tcBorders>
              <w:top w:val="single" w:sz="3" w:space="0" w:color="D8E1E8"/>
              <w:left w:val="single" w:sz="3" w:space="0" w:color="D8E1E8"/>
              <w:bottom w:val="single" w:sz="3" w:space="0" w:color="D8E1E8"/>
              <w:right w:val="single" w:sz="3" w:space="0" w:color="D8E1E8"/>
            </w:tcBorders>
            <w:shd w:val="clear" w:color="auto" w:fill="F8FAFB"/>
          </w:tcPr>
          <w:p w14:paraId="06C7B3C1" w14:textId="77777777" w:rsidR="0021397D" w:rsidRDefault="00000000">
            <w:pPr>
              <w:spacing w:after="20"/>
            </w:pPr>
            <w:r>
              <w:rPr>
                <w:sz w:val="16"/>
              </w:rPr>
              <w:t>One adapter per transport pattern</w:t>
            </w:r>
          </w:p>
        </w:tc>
        <w:tc>
          <w:tcPr>
            <w:tcW w:w="5112" w:type="dxa"/>
            <w:tcBorders>
              <w:top w:val="single" w:sz="3" w:space="0" w:color="D8E1E8"/>
              <w:left w:val="single" w:sz="3" w:space="0" w:color="D8E1E8"/>
              <w:bottom w:val="single" w:sz="3" w:space="0" w:color="D8E1E8"/>
              <w:right w:val="single" w:sz="3" w:space="0" w:color="D8E1E8"/>
            </w:tcBorders>
            <w:shd w:val="clear" w:color="auto" w:fill="F8FAFB"/>
          </w:tcPr>
          <w:p w14:paraId="3647998D" w14:textId="77777777" w:rsidR="0021397D" w:rsidRDefault="00000000">
            <w:r>
              <w:t>eFax, M365 email, SFTP, EDI-Orderful, RPA result, portal event.</w:t>
            </w:r>
          </w:p>
        </w:tc>
      </w:tr>
      <w:tr w:rsidR="0021397D" w14:paraId="066F02F9" w14:textId="77777777">
        <w:trPr>
          <w:jc w:val="center"/>
        </w:trPr>
        <w:tc>
          <w:tcPr>
            <w:tcW w:w="2736" w:type="dxa"/>
            <w:tcBorders>
              <w:top w:val="single" w:sz="3" w:space="0" w:color="D8E1E8"/>
              <w:left w:val="single" w:sz="3" w:space="0" w:color="D8E1E8"/>
              <w:bottom w:val="single" w:sz="3" w:space="0" w:color="D8E1E8"/>
              <w:right w:val="single" w:sz="3" w:space="0" w:color="D8E1E8"/>
            </w:tcBorders>
          </w:tcPr>
          <w:p w14:paraId="23E0DB76" w14:textId="77777777" w:rsidR="0021397D" w:rsidRDefault="00000000">
            <w:pPr>
              <w:spacing w:after="20"/>
            </w:pPr>
            <w:r>
              <w:rPr>
                <w:sz w:val="16"/>
              </w:rPr>
              <w:t>20_Intake_Orchestration</w:t>
            </w:r>
          </w:p>
        </w:tc>
        <w:tc>
          <w:tcPr>
            <w:tcW w:w="2952" w:type="dxa"/>
            <w:tcBorders>
              <w:top w:val="single" w:sz="3" w:space="0" w:color="D8E1E8"/>
              <w:left w:val="single" w:sz="3" w:space="0" w:color="D8E1E8"/>
              <w:bottom w:val="single" w:sz="3" w:space="0" w:color="D8E1E8"/>
              <w:right w:val="single" w:sz="3" w:space="0" w:color="D8E1E8"/>
            </w:tcBorders>
          </w:tcPr>
          <w:p w14:paraId="044FF159" w14:textId="77777777" w:rsidR="0021397D" w:rsidRDefault="00000000">
            <w:pPr>
              <w:spacing w:after="20"/>
            </w:pPr>
            <w:r>
              <w:rPr>
                <w:sz w:val="16"/>
              </w:rPr>
              <w:t>Channel-independent processing</w:t>
            </w:r>
          </w:p>
        </w:tc>
        <w:tc>
          <w:tcPr>
            <w:tcW w:w="5112" w:type="dxa"/>
            <w:tcBorders>
              <w:top w:val="single" w:sz="3" w:space="0" w:color="D8E1E8"/>
              <w:left w:val="single" w:sz="3" w:space="0" w:color="D8E1E8"/>
              <w:bottom w:val="single" w:sz="3" w:space="0" w:color="D8E1E8"/>
              <w:right w:val="single" w:sz="3" w:space="0" w:color="D8E1E8"/>
            </w:tcBorders>
          </w:tcPr>
          <w:p w14:paraId="09EA8EA5" w14:textId="77777777" w:rsidR="0021397D" w:rsidRDefault="00000000">
            <w:pPr>
              <w:spacing w:after="20"/>
            </w:pPr>
            <w:r>
              <w:rPr>
                <w:sz w:val="16"/>
              </w:rPr>
              <w:t>Canonicalizer, IDP wrapper, Salesforce intake upsert, line upsert, status coordination.</w:t>
            </w:r>
          </w:p>
        </w:tc>
      </w:tr>
      <w:tr w:rsidR="0021397D" w14:paraId="0E73F9B7" w14:textId="77777777">
        <w:trP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6BD1B251" w14:textId="77777777" w:rsidR="0021397D" w:rsidRDefault="00000000">
            <w:pPr>
              <w:spacing w:after="20"/>
            </w:pPr>
            <w:r>
              <w:rPr>
                <w:sz w:val="16"/>
              </w:rPr>
              <w:t>30_Acknowledgments</w:t>
            </w:r>
          </w:p>
        </w:tc>
        <w:tc>
          <w:tcPr>
            <w:tcW w:w="2952" w:type="dxa"/>
            <w:tcBorders>
              <w:top w:val="single" w:sz="3" w:space="0" w:color="D8E1E8"/>
              <w:left w:val="single" w:sz="3" w:space="0" w:color="D8E1E8"/>
              <w:bottom w:val="single" w:sz="3" w:space="0" w:color="D8E1E8"/>
              <w:right w:val="single" w:sz="3" w:space="0" w:color="D8E1E8"/>
            </w:tcBorders>
            <w:shd w:val="clear" w:color="auto" w:fill="F8FAFB"/>
          </w:tcPr>
          <w:p w14:paraId="66B2BF8A" w14:textId="77777777" w:rsidR="0021397D" w:rsidRDefault="00000000">
            <w:pPr>
              <w:spacing w:after="20"/>
            </w:pPr>
            <w:r>
              <w:rPr>
                <w:sz w:val="16"/>
              </w:rPr>
              <w:t>Channel-specific responses</w:t>
            </w:r>
          </w:p>
        </w:tc>
        <w:tc>
          <w:tcPr>
            <w:tcW w:w="5112" w:type="dxa"/>
            <w:tcBorders>
              <w:top w:val="single" w:sz="3" w:space="0" w:color="D8E1E8"/>
              <w:left w:val="single" w:sz="3" w:space="0" w:color="D8E1E8"/>
              <w:bottom w:val="single" w:sz="3" w:space="0" w:color="D8E1E8"/>
              <w:right w:val="single" w:sz="3" w:space="0" w:color="D8E1E8"/>
            </w:tcBorders>
            <w:shd w:val="clear" w:color="auto" w:fill="F8FAFB"/>
          </w:tcPr>
          <w:p w14:paraId="726B038C" w14:textId="77777777" w:rsidR="0021397D" w:rsidRDefault="00000000">
            <w:pPr>
              <w:spacing w:after="20"/>
            </w:pPr>
            <w:r>
              <w:rPr>
                <w:sz w:val="16"/>
              </w:rPr>
              <w:t>Email receipt, EDI technical/business response, SFTP response file, exception notice.</w:t>
            </w:r>
          </w:p>
        </w:tc>
      </w:tr>
      <w:tr w:rsidR="0021397D" w14:paraId="06C2B33F" w14:textId="77777777">
        <w:trPr>
          <w:jc w:val="center"/>
        </w:trPr>
        <w:tc>
          <w:tcPr>
            <w:tcW w:w="2736" w:type="dxa"/>
            <w:tcBorders>
              <w:top w:val="single" w:sz="3" w:space="0" w:color="D8E1E8"/>
              <w:left w:val="single" w:sz="3" w:space="0" w:color="D8E1E8"/>
              <w:bottom w:val="single" w:sz="3" w:space="0" w:color="D8E1E8"/>
              <w:right w:val="single" w:sz="3" w:space="0" w:color="D8E1E8"/>
            </w:tcBorders>
          </w:tcPr>
          <w:p w14:paraId="123F8BAB" w14:textId="77777777" w:rsidR="0021397D" w:rsidRDefault="00000000">
            <w:pPr>
              <w:spacing w:after="20"/>
            </w:pPr>
            <w:r>
              <w:rPr>
                <w:sz w:val="16"/>
              </w:rPr>
              <w:t>40_Downstream_Integrations</w:t>
            </w:r>
          </w:p>
        </w:tc>
        <w:tc>
          <w:tcPr>
            <w:tcW w:w="2952" w:type="dxa"/>
            <w:tcBorders>
              <w:top w:val="single" w:sz="3" w:space="0" w:color="D8E1E8"/>
              <w:left w:val="single" w:sz="3" w:space="0" w:color="D8E1E8"/>
              <w:bottom w:val="single" w:sz="3" w:space="0" w:color="D8E1E8"/>
              <w:right w:val="single" w:sz="3" w:space="0" w:color="D8E1E8"/>
            </w:tcBorders>
          </w:tcPr>
          <w:p w14:paraId="2ADDDCB7" w14:textId="77777777" w:rsidR="0021397D" w:rsidRDefault="00000000">
            <w:pPr>
              <w:spacing w:after="20"/>
            </w:pPr>
            <w:r>
              <w:rPr>
                <w:sz w:val="16"/>
              </w:rPr>
              <w:t>Only where Workato is actually needed</w:t>
            </w:r>
          </w:p>
        </w:tc>
        <w:tc>
          <w:tcPr>
            <w:tcW w:w="5112" w:type="dxa"/>
            <w:tcBorders>
              <w:top w:val="single" w:sz="3" w:space="0" w:color="D8E1E8"/>
              <w:left w:val="single" w:sz="3" w:space="0" w:color="D8E1E8"/>
              <w:bottom w:val="single" w:sz="3" w:space="0" w:color="D8E1E8"/>
              <w:right w:val="single" w:sz="3" w:space="0" w:color="D8E1E8"/>
            </w:tcBorders>
          </w:tcPr>
          <w:p w14:paraId="1C6917CC" w14:textId="77777777" w:rsidR="0021397D" w:rsidRDefault="00000000">
            <w:pPr>
              <w:spacing w:after="20"/>
            </w:pPr>
            <w:r>
              <w:rPr>
                <w:sz w:val="16"/>
              </w:rPr>
              <w:t>Non-native integrations, supplemental portal/notification integrations; do not automatically reroute GT/Avalara native paths.</w:t>
            </w:r>
          </w:p>
        </w:tc>
      </w:tr>
      <w:tr w:rsidR="0021397D" w14:paraId="540CFDC7" w14:textId="77777777">
        <w:trP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76632BF5" w14:textId="77777777" w:rsidR="0021397D" w:rsidRDefault="00000000">
            <w:pPr>
              <w:spacing w:after="20"/>
            </w:pPr>
            <w:r>
              <w:rPr>
                <w:sz w:val="16"/>
              </w:rPr>
              <w:t>90_Ops_Monitoring</w:t>
            </w:r>
          </w:p>
        </w:tc>
        <w:tc>
          <w:tcPr>
            <w:tcW w:w="2952" w:type="dxa"/>
            <w:tcBorders>
              <w:top w:val="single" w:sz="3" w:space="0" w:color="D8E1E8"/>
              <w:left w:val="single" w:sz="3" w:space="0" w:color="D8E1E8"/>
              <w:bottom w:val="single" w:sz="3" w:space="0" w:color="D8E1E8"/>
              <w:right w:val="single" w:sz="3" w:space="0" w:color="D8E1E8"/>
            </w:tcBorders>
            <w:shd w:val="clear" w:color="auto" w:fill="F8FAFB"/>
          </w:tcPr>
          <w:p w14:paraId="559A5F6C" w14:textId="77777777" w:rsidR="0021397D" w:rsidRDefault="00000000">
            <w:pPr>
              <w:spacing w:after="20"/>
            </w:pPr>
            <w:r>
              <w:rPr>
                <w:sz w:val="16"/>
              </w:rPr>
              <w:t>Operational observability</w:t>
            </w:r>
          </w:p>
        </w:tc>
        <w:tc>
          <w:tcPr>
            <w:tcW w:w="5112" w:type="dxa"/>
            <w:tcBorders>
              <w:top w:val="single" w:sz="3" w:space="0" w:color="D8E1E8"/>
              <w:left w:val="single" w:sz="3" w:space="0" w:color="D8E1E8"/>
              <w:bottom w:val="single" w:sz="3" w:space="0" w:color="D8E1E8"/>
              <w:right w:val="single" w:sz="3" w:space="0" w:color="D8E1E8"/>
            </w:tcBorders>
            <w:shd w:val="clear" w:color="auto" w:fill="F8FAFB"/>
          </w:tcPr>
          <w:p w14:paraId="1E4B912C" w14:textId="77777777" w:rsidR="0021397D" w:rsidRDefault="00000000">
            <w:pPr>
              <w:spacing w:after="20"/>
            </w:pPr>
            <w:r>
              <w:rPr>
                <w:sz w:val="16"/>
              </w:rPr>
              <w:t>RecipeOps/job failure alerts, SLA breach monitor, aging exception monitor, reconciliation jobs.</w:t>
            </w:r>
          </w:p>
        </w:tc>
      </w:tr>
    </w:tbl>
    <w:p w14:paraId="1170AF5C" w14:textId="77777777" w:rsidR="0021397D" w:rsidRDefault="0021397D">
      <w:pPr>
        <w:spacing w:after="0"/>
      </w:pPr>
    </w:p>
    <w:p w14:paraId="2B041DC3" w14:textId="77777777" w:rsidR="0021397D" w:rsidRDefault="00000000">
      <w:pPr>
        <w:pStyle w:val="Heading2"/>
      </w:pPr>
      <w:r>
        <w:t>6.3 Workato connection model</w:t>
      </w:r>
    </w:p>
    <w:p w14:paraId="57F6844D" w14:textId="77777777" w:rsidR="0021397D" w:rsidRDefault="00000000">
      <w:pPr>
        <w:pStyle w:val="ListBullet"/>
        <w:spacing w:after="40"/>
      </w:pPr>
      <w:r>
        <w:rPr>
          <w:sz w:val="18"/>
        </w:rPr>
        <w:t>Create dedicated non-human connection identities for Salesforce, Microsoft 365, SFTP and other systems; do not bind production recipes to named employees.</w:t>
      </w:r>
    </w:p>
    <w:p w14:paraId="273E5C3C" w14:textId="77777777" w:rsidR="0021397D" w:rsidRDefault="00000000">
      <w:pPr>
        <w:pStyle w:val="ListBullet"/>
        <w:spacing w:after="40"/>
      </w:pPr>
      <w:r>
        <w:rPr>
          <w:sz w:val="18"/>
        </w:rPr>
        <w:t>Use separate sandbox/test and production connections. Promotion should change connections/configuration, not recipe logic.</w:t>
      </w:r>
    </w:p>
    <w:p w14:paraId="1E65309B" w14:textId="77777777" w:rsidR="0021397D" w:rsidRDefault="00000000">
      <w:pPr>
        <w:pStyle w:val="ListBullet"/>
        <w:spacing w:after="40"/>
      </w:pPr>
      <w:r>
        <w:rPr>
          <w:sz w:val="18"/>
        </w:rPr>
        <w:t>Use least-privilege Salesforce integration permissions limited to Order Intake objects, mapping objects, required master data and approved Ascent status/reference fields.</w:t>
      </w:r>
    </w:p>
    <w:p w14:paraId="2B0676BD" w14:textId="77777777" w:rsidR="0021397D" w:rsidRDefault="00000000">
      <w:pPr>
        <w:pStyle w:val="ListBullet"/>
        <w:spacing w:after="40"/>
      </w:pPr>
      <w:r>
        <w:rPr>
          <w:sz w:val="18"/>
        </w:rPr>
        <w:t>Use OAuth/modern authentication where supported. Store secrets in an approved vault/integration secret mechanism rather than recipe formulas or documentation.</w:t>
      </w:r>
    </w:p>
    <w:p w14:paraId="3205EEA1" w14:textId="77777777" w:rsidR="0021397D" w:rsidRDefault="00000000">
      <w:pPr>
        <w:pStyle w:val="ListBullet"/>
        <w:spacing w:after="40"/>
      </w:pPr>
      <w:r>
        <w:rPr>
          <w:sz w:val="18"/>
        </w:rPr>
        <w:t>For customer SFTP, prefer SSH key authentication and host-key fingerprint validation. For a future Workato-hosted SFTP endpoint, create isolated partner accounts and folders.</w:t>
      </w:r>
    </w:p>
    <w:p w14:paraId="28A05248" w14:textId="77777777" w:rsidR="0021397D" w:rsidRDefault="00000000">
      <w:pPr>
        <w:pStyle w:val="Heading2"/>
      </w:pPr>
      <w:r>
        <w:t>6.4 Workato recipe design pattern</w:t>
      </w:r>
    </w:p>
    <w:tbl>
      <w:tblPr>
        <w:tblW w:w="0" w:type="auto"/>
        <w:jc w:val="center"/>
        <w:tblLayout w:type="fixed"/>
        <w:tblLook w:val="04A0" w:firstRow="1" w:lastRow="0" w:firstColumn="1" w:lastColumn="0" w:noHBand="0" w:noVBand="1"/>
      </w:tblPr>
      <w:tblGrid>
        <w:gridCol w:w="1728"/>
        <w:gridCol w:w="5184"/>
        <w:gridCol w:w="4032"/>
      </w:tblGrid>
      <w:tr w:rsidR="0021397D" w14:paraId="0B107450" w14:textId="77777777">
        <w:trPr>
          <w:tblHeader/>
          <w:jc w:val="center"/>
        </w:trPr>
        <w:tc>
          <w:tcPr>
            <w:tcW w:w="172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9816C0D" w14:textId="77777777" w:rsidR="0021397D" w:rsidRDefault="00000000">
            <w:r>
              <w:rPr>
                <w:b/>
                <w:color w:val="FFFFFF"/>
                <w:sz w:val="15"/>
              </w:rPr>
              <w:t>Step</w:t>
            </w:r>
          </w:p>
        </w:tc>
        <w:tc>
          <w:tcPr>
            <w:tcW w:w="518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51AE4AB" w14:textId="77777777" w:rsidR="0021397D" w:rsidRDefault="00000000">
            <w:r>
              <w:rPr>
                <w:b/>
                <w:color w:val="FFFFFF"/>
                <w:sz w:val="15"/>
              </w:rPr>
              <w:t>Workato configuration</w:t>
            </w:r>
          </w:p>
        </w:tc>
        <w:tc>
          <w:tcPr>
            <w:tcW w:w="40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3C36BEE" w14:textId="77777777" w:rsidR="0021397D" w:rsidRDefault="00000000">
            <w:r>
              <w:rPr>
                <w:b/>
                <w:color w:val="FFFFFF"/>
                <w:sz w:val="15"/>
              </w:rPr>
              <w:t>Why</w:t>
            </w:r>
          </w:p>
        </w:tc>
      </w:tr>
      <w:tr w:rsidR="0021397D" w14:paraId="69685465" w14:textId="77777777">
        <w:trPr>
          <w:jc w:val="center"/>
        </w:trPr>
        <w:tc>
          <w:tcPr>
            <w:tcW w:w="1728" w:type="dxa"/>
            <w:tcBorders>
              <w:top w:val="single" w:sz="3" w:space="0" w:color="D8E1E8"/>
              <w:left w:val="single" w:sz="3" w:space="0" w:color="D8E1E8"/>
              <w:bottom w:val="single" w:sz="3" w:space="0" w:color="D8E1E8"/>
              <w:right w:val="single" w:sz="3" w:space="0" w:color="D8E1E8"/>
            </w:tcBorders>
          </w:tcPr>
          <w:p w14:paraId="114AD54A" w14:textId="77777777" w:rsidR="0021397D" w:rsidRDefault="00000000">
            <w:pPr>
              <w:spacing w:after="20"/>
            </w:pPr>
            <w:r>
              <w:rPr>
                <w:sz w:val="15"/>
              </w:rPr>
              <w:t>Trigger</w:t>
            </w:r>
          </w:p>
        </w:tc>
        <w:tc>
          <w:tcPr>
            <w:tcW w:w="5184" w:type="dxa"/>
            <w:tcBorders>
              <w:top w:val="single" w:sz="3" w:space="0" w:color="D8E1E8"/>
              <w:left w:val="single" w:sz="3" w:space="0" w:color="D8E1E8"/>
              <w:bottom w:val="single" w:sz="3" w:space="0" w:color="D8E1E8"/>
              <w:right w:val="single" w:sz="3" w:space="0" w:color="D8E1E8"/>
            </w:tcBorders>
          </w:tcPr>
          <w:p w14:paraId="7EE54282" w14:textId="77777777" w:rsidR="0021397D" w:rsidRDefault="00000000">
            <w:pPr>
              <w:spacing w:after="20"/>
            </w:pPr>
            <w:r>
              <w:rPr>
                <w:sz w:val="15"/>
              </w:rPr>
              <w:t>Webhook/API recipe, connector trigger, or polling trigger based on source.</w:t>
            </w:r>
          </w:p>
        </w:tc>
        <w:tc>
          <w:tcPr>
            <w:tcW w:w="4032" w:type="dxa"/>
            <w:tcBorders>
              <w:top w:val="single" w:sz="3" w:space="0" w:color="D8E1E8"/>
              <w:left w:val="single" w:sz="3" w:space="0" w:color="D8E1E8"/>
              <w:bottom w:val="single" w:sz="3" w:space="0" w:color="D8E1E8"/>
              <w:right w:val="single" w:sz="3" w:space="0" w:color="D8E1E8"/>
            </w:tcBorders>
          </w:tcPr>
          <w:p w14:paraId="3C357222" w14:textId="77777777" w:rsidR="0021397D" w:rsidRDefault="00000000">
            <w:pPr>
              <w:spacing w:after="20"/>
            </w:pPr>
            <w:r>
              <w:rPr>
                <w:sz w:val="15"/>
              </w:rPr>
              <w:t>Use the transport’s strongest event mechanism; do not force polling where a webhook exists.</w:t>
            </w:r>
          </w:p>
        </w:tc>
      </w:tr>
      <w:tr w:rsidR="0021397D" w14:paraId="30E7CB54" w14:textId="77777777">
        <w:trPr>
          <w:jc w:val="center"/>
        </w:trPr>
        <w:tc>
          <w:tcPr>
            <w:tcW w:w="1728" w:type="dxa"/>
            <w:tcBorders>
              <w:top w:val="single" w:sz="3" w:space="0" w:color="D8E1E8"/>
              <w:left w:val="single" w:sz="3" w:space="0" w:color="D8E1E8"/>
              <w:bottom w:val="single" w:sz="3" w:space="0" w:color="D8E1E8"/>
              <w:right w:val="single" w:sz="3" w:space="0" w:color="D8E1E8"/>
            </w:tcBorders>
            <w:shd w:val="clear" w:color="auto" w:fill="F8FAFB"/>
          </w:tcPr>
          <w:p w14:paraId="627AA2EC" w14:textId="77777777" w:rsidR="0021397D" w:rsidRDefault="00000000">
            <w:pPr>
              <w:spacing w:after="20"/>
            </w:pPr>
            <w:r>
              <w:rPr>
                <w:sz w:val="15"/>
              </w:rPr>
              <w:t>Source validation</w:t>
            </w:r>
          </w:p>
        </w:tc>
        <w:tc>
          <w:tcPr>
            <w:tcW w:w="5184" w:type="dxa"/>
            <w:tcBorders>
              <w:top w:val="single" w:sz="3" w:space="0" w:color="D8E1E8"/>
              <w:left w:val="single" w:sz="3" w:space="0" w:color="D8E1E8"/>
              <w:bottom w:val="single" w:sz="3" w:space="0" w:color="D8E1E8"/>
              <w:right w:val="single" w:sz="3" w:space="0" w:color="D8E1E8"/>
            </w:tcBorders>
            <w:shd w:val="clear" w:color="auto" w:fill="F8FAFB"/>
          </w:tcPr>
          <w:p w14:paraId="15C917B8" w14:textId="77777777" w:rsidR="0021397D" w:rsidRDefault="00000000">
            <w:pPr>
              <w:spacing w:after="20"/>
            </w:pPr>
            <w:r>
              <w:rPr>
                <w:sz w:val="15"/>
              </w:rPr>
              <w:t>Validate partner/source, expected file type/schema and minimum required metadata.</w:t>
            </w:r>
          </w:p>
        </w:tc>
        <w:tc>
          <w:tcPr>
            <w:tcW w:w="4032" w:type="dxa"/>
            <w:tcBorders>
              <w:top w:val="single" w:sz="3" w:space="0" w:color="D8E1E8"/>
              <w:left w:val="single" w:sz="3" w:space="0" w:color="D8E1E8"/>
              <w:bottom w:val="single" w:sz="3" w:space="0" w:color="D8E1E8"/>
              <w:right w:val="single" w:sz="3" w:space="0" w:color="D8E1E8"/>
            </w:tcBorders>
            <w:shd w:val="clear" w:color="auto" w:fill="F8FAFB"/>
          </w:tcPr>
          <w:p w14:paraId="5E9FBB78" w14:textId="77777777" w:rsidR="0021397D" w:rsidRDefault="00000000">
            <w:pPr>
              <w:spacing w:after="20"/>
            </w:pPr>
            <w:r>
              <w:rPr>
                <w:sz w:val="15"/>
              </w:rPr>
              <w:t>Reject unsupported/untrusted traffic before creating operational data.</w:t>
            </w:r>
          </w:p>
        </w:tc>
      </w:tr>
      <w:tr w:rsidR="0021397D" w14:paraId="5CC1BC44" w14:textId="77777777">
        <w:trPr>
          <w:jc w:val="center"/>
        </w:trPr>
        <w:tc>
          <w:tcPr>
            <w:tcW w:w="1728" w:type="dxa"/>
            <w:tcBorders>
              <w:top w:val="single" w:sz="3" w:space="0" w:color="D8E1E8"/>
              <w:left w:val="single" w:sz="3" w:space="0" w:color="D8E1E8"/>
              <w:bottom w:val="single" w:sz="3" w:space="0" w:color="D8E1E8"/>
              <w:right w:val="single" w:sz="3" w:space="0" w:color="D8E1E8"/>
            </w:tcBorders>
          </w:tcPr>
          <w:p w14:paraId="47701C19" w14:textId="77777777" w:rsidR="0021397D" w:rsidRDefault="00000000">
            <w:pPr>
              <w:spacing w:after="20"/>
            </w:pPr>
            <w:r>
              <w:rPr>
                <w:sz w:val="15"/>
              </w:rPr>
              <w:t>Idempotency</w:t>
            </w:r>
          </w:p>
        </w:tc>
        <w:tc>
          <w:tcPr>
            <w:tcW w:w="5184" w:type="dxa"/>
            <w:tcBorders>
              <w:top w:val="single" w:sz="3" w:space="0" w:color="D8E1E8"/>
              <w:left w:val="single" w:sz="3" w:space="0" w:color="D8E1E8"/>
              <w:bottom w:val="single" w:sz="3" w:space="0" w:color="D8E1E8"/>
              <w:right w:val="single" w:sz="3" w:space="0" w:color="D8E1E8"/>
            </w:tcBorders>
          </w:tcPr>
          <w:p w14:paraId="32F2C8F8" w14:textId="77777777" w:rsidR="0021397D" w:rsidRDefault="00000000">
            <w:pPr>
              <w:spacing w:after="20"/>
            </w:pPr>
            <w:r>
              <w:rPr>
                <w:sz w:val="15"/>
              </w:rPr>
              <w:t>Derive Source_External_ID; Salesforce Upsert Intake by External ID.</w:t>
            </w:r>
          </w:p>
        </w:tc>
        <w:tc>
          <w:tcPr>
            <w:tcW w:w="4032" w:type="dxa"/>
            <w:tcBorders>
              <w:top w:val="single" w:sz="3" w:space="0" w:color="D8E1E8"/>
              <w:left w:val="single" w:sz="3" w:space="0" w:color="D8E1E8"/>
              <w:bottom w:val="single" w:sz="3" w:space="0" w:color="D8E1E8"/>
              <w:right w:val="single" w:sz="3" w:space="0" w:color="D8E1E8"/>
            </w:tcBorders>
          </w:tcPr>
          <w:p w14:paraId="27149C6D" w14:textId="77777777" w:rsidR="0021397D" w:rsidRDefault="00000000">
            <w:pPr>
              <w:spacing w:after="20"/>
            </w:pPr>
            <w:r>
              <w:rPr>
                <w:sz w:val="15"/>
              </w:rPr>
              <w:t>Makes transport retries safe.</w:t>
            </w:r>
          </w:p>
        </w:tc>
      </w:tr>
      <w:tr w:rsidR="0021397D" w14:paraId="3A848BA2" w14:textId="77777777">
        <w:trPr>
          <w:jc w:val="center"/>
        </w:trPr>
        <w:tc>
          <w:tcPr>
            <w:tcW w:w="1728" w:type="dxa"/>
            <w:tcBorders>
              <w:top w:val="single" w:sz="3" w:space="0" w:color="D8E1E8"/>
              <w:left w:val="single" w:sz="3" w:space="0" w:color="D8E1E8"/>
              <w:bottom w:val="single" w:sz="3" w:space="0" w:color="D8E1E8"/>
              <w:right w:val="single" w:sz="3" w:space="0" w:color="D8E1E8"/>
            </w:tcBorders>
            <w:shd w:val="clear" w:color="auto" w:fill="F8FAFB"/>
          </w:tcPr>
          <w:p w14:paraId="0F605F2A" w14:textId="77777777" w:rsidR="0021397D" w:rsidRDefault="00000000">
            <w:pPr>
              <w:spacing w:after="20"/>
            </w:pPr>
            <w:r>
              <w:rPr>
                <w:sz w:val="15"/>
              </w:rPr>
              <w:t>Artifact handling</w:t>
            </w:r>
          </w:p>
        </w:tc>
        <w:tc>
          <w:tcPr>
            <w:tcW w:w="5184" w:type="dxa"/>
            <w:tcBorders>
              <w:top w:val="single" w:sz="3" w:space="0" w:color="D8E1E8"/>
              <w:left w:val="single" w:sz="3" w:space="0" w:color="D8E1E8"/>
              <w:bottom w:val="single" w:sz="3" w:space="0" w:color="D8E1E8"/>
              <w:right w:val="single" w:sz="3" w:space="0" w:color="D8E1E8"/>
            </w:tcBorders>
            <w:shd w:val="clear" w:color="auto" w:fill="F8FAFB"/>
          </w:tcPr>
          <w:p w14:paraId="7F2F754B" w14:textId="77777777" w:rsidR="0021397D" w:rsidRDefault="00000000">
            <w:pPr>
              <w:spacing w:after="20"/>
            </w:pPr>
            <w:r>
              <w:rPr>
                <w:sz w:val="15"/>
              </w:rPr>
              <w:t>Download file/attachment; compute hash; archive/reference.</w:t>
            </w:r>
          </w:p>
        </w:tc>
        <w:tc>
          <w:tcPr>
            <w:tcW w:w="4032" w:type="dxa"/>
            <w:tcBorders>
              <w:top w:val="single" w:sz="3" w:space="0" w:color="D8E1E8"/>
              <w:left w:val="single" w:sz="3" w:space="0" w:color="D8E1E8"/>
              <w:bottom w:val="single" w:sz="3" w:space="0" w:color="D8E1E8"/>
              <w:right w:val="single" w:sz="3" w:space="0" w:color="D8E1E8"/>
            </w:tcBorders>
            <w:shd w:val="clear" w:color="auto" w:fill="F8FAFB"/>
          </w:tcPr>
          <w:p w14:paraId="5AB3B06F" w14:textId="77777777" w:rsidR="0021397D" w:rsidRDefault="00000000">
            <w:pPr>
              <w:spacing w:after="20"/>
            </w:pPr>
            <w:r>
              <w:rPr>
                <w:sz w:val="15"/>
              </w:rPr>
              <w:t>Preserves original evidence and allows later replay.</w:t>
            </w:r>
          </w:p>
        </w:tc>
      </w:tr>
      <w:tr w:rsidR="0021397D" w14:paraId="1816D9F8" w14:textId="77777777">
        <w:trPr>
          <w:jc w:val="center"/>
        </w:trPr>
        <w:tc>
          <w:tcPr>
            <w:tcW w:w="1728" w:type="dxa"/>
            <w:tcBorders>
              <w:top w:val="single" w:sz="3" w:space="0" w:color="D8E1E8"/>
              <w:left w:val="single" w:sz="3" w:space="0" w:color="D8E1E8"/>
              <w:bottom w:val="single" w:sz="3" w:space="0" w:color="D8E1E8"/>
              <w:right w:val="single" w:sz="3" w:space="0" w:color="D8E1E8"/>
            </w:tcBorders>
          </w:tcPr>
          <w:p w14:paraId="09EDA29E" w14:textId="77777777" w:rsidR="0021397D" w:rsidRDefault="00000000">
            <w:pPr>
              <w:spacing w:after="20"/>
            </w:pPr>
            <w:r>
              <w:rPr>
                <w:sz w:val="15"/>
              </w:rPr>
              <w:t>Extraction</w:t>
            </w:r>
          </w:p>
        </w:tc>
        <w:tc>
          <w:tcPr>
            <w:tcW w:w="5184" w:type="dxa"/>
            <w:tcBorders>
              <w:top w:val="single" w:sz="3" w:space="0" w:color="D8E1E8"/>
              <w:left w:val="single" w:sz="3" w:space="0" w:color="D8E1E8"/>
              <w:bottom w:val="single" w:sz="3" w:space="0" w:color="D8E1E8"/>
              <w:right w:val="single" w:sz="3" w:space="0" w:color="D8E1E8"/>
            </w:tcBorders>
          </w:tcPr>
          <w:p w14:paraId="7C8435ED" w14:textId="77777777" w:rsidR="0021397D" w:rsidRDefault="00000000">
            <w:pPr>
              <w:spacing w:after="20"/>
            </w:pPr>
            <w:r>
              <w:rPr>
                <w:sz w:val="15"/>
              </w:rPr>
              <w:t>Structured map or IDP action. Capture confidence.</w:t>
            </w:r>
          </w:p>
        </w:tc>
        <w:tc>
          <w:tcPr>
            <w:tcW w:w="4032" w:type="dxa"/>
            <w:tcBorders>
              <w:top w:val="single" w:sz="3" w:space="0" w:color="D8E1E8"/>
              <w:left w:val="single" w:sz="3" w:space="0" w:color="D8E1E8"/>
              <w:bottom w:val="single" w:sz="3" w:space="0" w:color="D8E1E8"/>
              <w:right w:val="single" w:sz="3" w:space="0" w:color="D8E1E8"/>
            </w:tcBorders>
          </w:tcPr>
          <w:p w14:paraId="7715BD94" w14:textId="77777777" w:rsidR="0021397D" w:rsidRDefault="00000000">
            <w:pPr>
              <w:spacing w:after="20"/>
            </w:pPr>
            <w:r>
              <w:rPr>
                <w:sz w:val="15"/>
              </w:rPr>
              <w:t>Separates “what was in the document” from product/business interpretation.</w:t>
            </w:r>
          </w:p>
        </w:tc>
      </w:tr>
      <w:tr w:rsidR="0021397D" w14:paraId="22E58E22" w14:textId="77777777">
        <w:trPr>
          <w:jc w:val="center"/>
        </w:trPr>
        <w:tc>
          <w:tcPr>
            <w:tcW w:w="1728" w:type="dxa"/>
            <w:tcBorders>
              <w:top w:val="single" w:sz="3" w:space="0" w:color="D8E1E8"/>
              <w:left w:val="single" w:sz="3" w:space="0" w:color="D8E1E8"/>
              <w:bottom w:val="single" w:sz="3" w:space="0" w:color="D8E1E8"/>
              <w:right w:val="single" w:sz="3" w:space="0" w:color="D8E1E8"/>
            </w:tcBorders>
            <w:shd w:val="clear" w:color="auto" w:fill="F8FAFB"/>
          </w:tcPr>
          <w:p w14:paraId="3FB4B4AB" w14:textId="77777777" w:rsidR="0021397D" w:rsidRDefault="00000000">
            <w:pPr>
              <w:spacing w:after="20"/>
            </w:pPr>
            <w:r>
              <w:rPr>
                <w:sz w:val="15"/>
              </w:rPr>
              <w:t>Canonical transform</w:t>
            </w:r>
          </w:p>
        </w:tc>
        <w:tc>
          <w:tcPr>
            <w:tcW w:w="5184" w:type="dxa"/>
            <w:tcBorders>
              <w:top w:val="single" w:sz="3" w:space="0" w:color="D8E1E8"/>
              <w:left w:val="single" w:sz="3" w:space="0" w:color="D8E1E8"/>
              <w:bottom w:val="single" w:sz="3" w:space="0" w:color="D8E1E8"/>
              <w:right w:val="single" w:sz="3" w:space="0" w:color="D8E1E8"/>
            </w:tcBorders>
            <w:shd w:val="clear" w:color="auto" w:fill="F8FAFB"/>
          </w:tcPr>
          <w:p w14:paraId="1283D918" w14:textId="77777777" w:rsidR="0021397D" w:rsidRDefault="00000000">
            <w:pPr>
              <w:spacing w:after="20"/>
            </w:pPr>
            <w:r>
              <w:rPr>
                <w:sz w:val="15"/>
              </w:rPr>
              <w:t>Map source fields to common schema; preserve raw values.</w:t>
            </w:r>
          </w:p>
        </w:tc>
        <w:tc>
          <w:tcPr>
            <w:tcW w:w="4032" w:type="dxa"/>
            <w:tcBorders>
              <w:top w:val="single" w:sz="3" w:space="0" w:color="D8E1E8"/>
              <w:left w:val="single" w:sz="3" w:space="0" w:color="D8E1E8"/>
              <w:bottom w:val="single" w:sz="3" w:space="0" w:color="D8E1E8"/>
              <w:right w:val="single" w:sz="3" w:space="0" w:color="D8E1E8"/>
            </w:tcBorders>
            <w:shd w:val="clear" w:color="auto" w:fill="F8FAFB"/>
          </w:tcPr>
          <w:p w14:paraId="672C2071" w14:textId="77777777" w:rsidR="0021397D" w:rsidRDefault="00000000">
            <w:pPr>
              <w:spacing w:after="20"/>
            </w:pPr>
            <w:r>
              <w:rPr>
                <w:sz w:val="15"/>
              </w:rPr>
              <w:t>Every downstream step is channel-independent.</w:t>
            </w:r>
          </w:p>
        </w:tc>
      </w:tr>
      <w:tr w:rsidR="0021397D" w14:paraId="3794CB3B" w14:textId="77777777">
        <w:trPr>
          <w:jc w:val="center"/>
        </w:trPr>
        <w:tc>
          <w:tcPr>
            <w:tcW w:w="1728" w:type="dxa"/>
            <w:tcBorders>
              <w:top w:val="single" w:sz="3" w:space="0" w:color="D8E1E8"/>
              <w:left w:val="single" w:sz="3" w:space="0" w:color="D8E1E8"/>
              <w:bottom w:val="single" w:sz="3" w:space="0" w:color="D8E1E8"/>
              <w:right w:val="single" w:sz="3" w:space="0" w:color="D8E1E8"/>
            </w:tcBorders>
          </w:tcPr>
          <w:p w14:paraId="5B8A6439" w14:textId="77777777" w:rsidR="0021397D" w:rsidRDefault="00000000">
            <w:pPr>
              <w:spacing w:after="20"/>
            </w:pPr>
            <w:r>
              <w:rPr>
                <w:sz w:val="15"/>
              </w:rPr>
              <w:t>Salesforce persistence</w:t>
            </w:r>
          </w:p>
        </w:tc>
        <w:tc>
          <w:tcPr>
            <w:tcW w:w="5184" w:type="dxa"/>
            <w:tcBorders>
              <w:top w:val="single" w:sz="3" w:space="0" w:color="D8E1E8"/>
              <w:left w:val="single" w:sz="3" w:space="0" w:color="D8E1E8"/>
              <w:bottom w:val="single" w:sz="3" w:space="0" w:color="D8E1E8"/>
              <w:right w:val="single" w:sz="3" w:space="0" w:color="D8E1E8"/>
            </w:tcBorders>
          </w:tcPr>
          <w:p w14:paraId="6733CF8C" w14:textId="77777777" w:rsidR="0021397D" w:rsidRDefault="00000000">
            <w:pPr>
              <w:spacing w:after="20"/>
            </w:pPr>
            <w:r>
              <w:rPr>
                <w:sz w:val="15"/>
              </w:rPr>
              <w:t>Upsert Intake; upsert lines; set Ready for Evaluation.</w:t>
            </w:r>
          </w:p>
        </w:tc>
        <w:tc>
          <w:tcPr>
            <w:tcW w:w="4032" w:type="dxa"/>
            <w:tcBorders>
              <w:top w:val="single" w:sz="3" w:space="0" w:color="D8E1E8"/>
              <w:left w:val="single" w:sz="3" w:space="0" w:color="D8E1E8"/>
              <w:bottom w:val="single" w:sz="3" w:space="0" w:color="D8E1E8"/>
              <w:right w:val="single" w:sz="3" w:space="0" w:color="D8E1E8"/>
            </w:tcBorders>
          </w:tcPr>
          <w:p w14:paraId="49AE1CD4" w14:textId="77777777" w:rsidR="0021397D" w:rsidRDefault="00000000">
            <w:pPr>
              <w:spacing w:after="20"/>
            </w:pPr>
            <w:r>
              <w:rPr>
                <w:sz w:val="15"/>
              </w:rPr>
              <w:t>Salesforce becomes durable control plane.</w:t>
            </w:r>
          </w:p>
        </w:tc>
      </w:tr>
      <w:tr w:rsidR="0021397D" w14:paraId="50703D56" w14:textId="77777777">
        <w:trPr>
          <w:jc w:val="center"/>
        </w:trPr>
        <w:tc>
          <w:tcPr>
            <w:tcW w:w="1728" w:type="dxa"/>
            <w:tcBorders>
              <w:top w:val="single" w:sz="3" w:space="0" w:color="D8E1E8"/>
              <w:left w:val="single" w:sz="3" w:space="0" w:color="D8E1E8"/>
              <w:bottom w:val="single" w:sz="3" w:space="0" w:color="D8E1E8"/>
              <w:right w:val="single" w:sz="3" w:space="0" w:color="D8E1E8"/>
            </w:tcBorders>
            <w:shd w:val="clear" w:color="auto" w:fill="F8FAFB"/>
          </w:tcPr>
          <w:p w14:paraId="62456495" w14:textId="77777777" w:rsidR="0021397D" w:rsidRDefault="00000000">
            <w:pPr>
              <w:spacing w:after="20"/>
            </w:pPr>
            <w:r>
              <w:rPr>
                <w:sz w:val="15"/>
              </w:rPr>
              <w:t>Wait / response pattern</w:t>
            </w:r>
          </w:p>
        </w:tc>
        <w:tc>
          <w:tcPr>
            <w:tcW w:w="5184" w:type="dxa"/>
            <w:tcBorders>
              <w:top w:val="single" w:sz="3" w:space="0" w:color="D8E1E8"/>
              <w:left w:val="single" w:sz="3" w:space="0" w:color="D8E1E8"/>
              <w:bottom w:val="single" w:sz="3" w:space="0" w:color="D8E1E8"/>
              <w:right w:val="single" w:sz="3" w:space="0" w:color="D8E1E8"/>
            </w:tcBorders>
            <w:shd w:val="clear" w:color="auto" w:fill="F8FAFB"/>
          </w:tcPr>
          <w:p w14:paraId="1B309347" w14:textId="77777777" w:rsidR="0021397D" w:rsidRDefault="00000000">
            <w:pPr>
              <w:spacing w:after="20"/>
            </w:pPr>
            <w:r>
              <w:rPr>
                <w:sz w:val="15"/>
              </w:rPr>
              <w:t>For long processing, decouple ingress from downstream processing; API endpoints should return quickly after durable intake acceptance.</w:t>
            </w:r>
          </w:p>
        </w:tc>
        <w:tc>
          <w:tcPr>
            <w:tcW w:w="4032" w:type="dxa"/>
            <w:tcBorders>
              <w:top w:val="single" w:sz="3" w:space="0" w:color="D8E1E8"/>
              <w:left w:val="single" w:sz="3" w:space="0" w:color="D8E1E8"/>
              <w:bottom w:val="single" w:sz="3" w:space="0" w:color="D8E1E8"/>
              <w:right w:val="single" w:sz="3" w:space="0" w:color="D8E1E8"/>
            </w:tcBorders>
            <w:shd w:val="clear" w:color="auto" w:fill="F8FAFB"/>
          </w:tcPr>
          <w:p w14:paraId="318EDAE4" w14:textId="77777777" w:rsidR="0021397D" w:rsidRDefault="00000000">
            <w:pPr>
              <w:spacing w:after="20"/>
            </w:pPr>
            <w:r>
              <w:rPr>
                <w:sz w:val="15"/>
              </w:rPr>
              <w:t>Avoid external webhook/API timeouts and duplicate retransmissions.</w:t>
            </w:r>
          </w:p>
        </w:tc>
      </w:tr>
      <w:tr w:rsidR="0021397D" w14:paraId="72C05CE2" w14:textId="77777777">
        <w:trPr>
          <w:jc w:val="center"/>
        </w:trPr>
        <w:tc>
          <w:tcPr>
            <w:tcW w:w="1728" w:type="dxa"/>
            <w:tcBorders>
              <w:top w:val="single" w:sz="3" w:space="0" w:color="D8E1E8"/>
              <w:left w:val="single" w:sz="3" w:space="0" w:color="D8E1E8"/>
              <w:bottom w:val="single" w:sz="3" w:space="0" w:color="D8E1E8"/>
              <w:right w:val="single" w:sz="3" w:space="0" w:color="D8E1E8"/>
            </w:tcBorders>
          </w:tcPr>
          <w:p w14:paraId="7CEDE448" w14:textId="77777777" w:rsidR="0021397D" w:rsidRDefault="00000000">
            <w:pPr>
              <w:spacing w:after="20"/>
            </w:pPr>
            <w:r>
              <w:rPr>
                <w:sz w:val="15"/>
              </w:rPr>
              <w:t>Error handling</w:t>
            </w:r>
          </w:p>
        </w:tc>
        <w:tc>
          <w:tcPr>
            <w:tcW w:w="5184" w:type="dxa"/>
            <w:tcBorders>
              <w:top w:val="single" w:sz="3" w:space="0" w:color="D8E1E8"/>
              <w:left w:val="single" w:sz="3" w:space="0" w:color="D8E1E8"/>
              <w:bottom w:val="single" w:sz="3" w:space="0" w:color="D8E1E8"/>
              <w:right w:val="single" w:sz="3" w:space="0" w:color="D8E1E8"/>
            </w:tcBorders>
          </w:tcPr>
          <w:p w14:paraId="4D5B8867" w14:textId="77777777" w:rsidR="0021397D" w:rsidRDefault="00000000">
            <w:pPr>
              <w:spacing w:after="20"/>
            </w:pPr>
            <w:r>
              <w:rPr>
                <w:sz w:val="15"/>
              </w:rPr>
              <w:t>Use Handle errors around network/API steps, conditional retries, error classification and operational alerting.</w:t>
            </w:r>
          </w:p>
        </w:tc>
        <w:tc>
          <w:tcPr>
            <w:tcW w:w="4032" w:type="dxa"/>
            <w:tcBorders>
              <w:top w:val="single" w:sz="3" w:space="0" w:color="D8E1E8"/>
              <w:left w:val="single" w:sz="3" w:space="0" w:color="D8E1E8"/>
              <w:bottom w:val="single" w:sz="3" w:space="0" w:color="D8E1E8"/>
              <w:right w:val="single" w:sz="3" w:space="0" w:color="D8E1E8"/>
            </w:tcBorders>
          </w:tcPr>
          <w:p w14:paraId="4B8CC723" w14:textId="77777777" w:rsidR="0021397D" w:rsidRDefault="00000000">
            <w:pPr>
              <w:spacing w:after="20"/>
            </w:pPr>
            <w:r>
              <w:rPr>
                <w:sz w:val="15"/>
              </w:rPr>
              <w:t>Workato supports retries and error blocks; retry only transient faults, not bad business data.</w:t>
            </w:r>
          </w:p>
        </w:tc>
      </w:tr>
      <w:tr w:rsidR="0021397D" w14:paraId="608F41AD" w14:textId="77777777">
        <w:trPr>
          <w:jc w:val="center"/>
        </w:trPr>
        <w:tc>
          <w:tcPr>
            <w:tcW w:w="1728" w:type="dxa"/>
            <w:tcBorders>
              <w:top w:val="single" w:sz="3" w:space="0" w:color="D8E1E8"/>
              <w:left w:val="single" w:sz="3" w:space="0" w:color="D8E1E8"/>
              <w:bottom w:val="single" w:sz="3" w:space="0" w:color="D8E1E8"/>
              <w:right w:val="single" w:sz="3" w:space="0" w:color="D8E1E8"/>
            </w:tcBorders>
            <w:shd w:val="clear" w:color="auto" w:fill="F8FAFB"/>
          </w:tcPr>
          <w:p w14:paraId="58B83BC4" w14:textId="77777777" w:rsidR="0021397D" w:rsidRDefault="00000000">
            <w:pPr>
              <w:spacing w:after="20"/>
            </w:pPr>
            <w:r>
              <w:rPr>
                <w:sz w:val="15"/>
              </w:rPr>
              <w:t>Completion</w:t>
            </w:r>
          </w:p>
        </w:tc>
        <w:tc>
          <w:tcPr>
            <w:tcW w:w="5184" w:type="dxa"/>
            <w:tcBorders>
              <w:top w:val="single" w:sz="3" w:space="0" w:color="D8E1E8"/>
              <w:left w:val="single" w:sz="3" w:space="0" w:color="D8E1E8"/>
              <w:bottom w:val="single" w:sz="3" w:space="0" w:color="D8E1E8"/>
              <w:right w:val="single" w:sz="3" w:space="0" w:color="D8E1E8"/>
            </w:tcBorders>
            <w:shd w:val="clear" w:color="auto" w:fill="F8FAFB"/>
          </w:tcPr>
          <w:p w14:paraId="2ED9BD2C" w14:textId="77777777" w:rsidR="0021397D" w:rsidRDefault="00000000">
            <w:pPr>
              <w:spacing w:after="20"/>
            </w:pPr>
            <w:r>
              <w:rPr>
                <w:sz w:val="15"/>
              </w:rPr>
              <w:t>Update technical outcome/job reference and call acknowledgment recipe.</w:t>
            </w:r>
          </w:p>
        </w:tc>
        <w:tc>
          <w:tcPr>
            <w:tcW w:w="4032" w:type="dxa"/>
            <w:tcBorders>
              <w:top w:val="single" w:sz="3" w:space="0" w:color="D8E1E8"/>
              <w:left w:val="single" w:sz="3" w:space="0" w:color="D8E1E8"/>
              <w:bottom w:val="single" w:sz="3" w:space="0" w:color="D8E1E8"/>
              <w:right w:val="single" w:sz="3" w:space="0" w:color="D8E1E8"/>
            </w:tcBorders>
            <w:shd w:val="clear" w:color="auto" w:fill="F8FAFB"/>
          </w:tcPr>
          <w:p w14:paraId="723B1B32" w14:textId="77777777" w:rsidR="0021397D" w:rsidRDefault="00000000">
            <w:pPr>
              <w:spacing w:after="20"/>
            </w:pPr>
            <w:r>
              <w:rPr>
                <w:sz w:val="15"/>
              </w:rPr>
              <w:t>Separates order processing from customer response mechanics.</w:t>
            </w:r>
          </w:p>
        </w:tc>
      </w:tr>
    </w:tbl>
    <w:p w14:paraId="72D77511" w14:textId="77777777" w:rsidR="0021397D" w:rsidRDefault="0021397D">
      <w:pPr>
        <w:spacing w:after="0"/>
      </w:pPr>
    </w:p>
    <w:p w14:paraId="4EB30A9B" w14:textId="77777777" w:rsidR="0021397D" w:rsidRDefault="00000000">
      <w:pPr>
        <w:pStyle w:val="Heading2"/>
      </w:pPr>
      <w:r>
        <w:t>6.5 What “real time” should mean by channel</w:t>
      </w:r>
    </w:p>
    <w:tbl>
      <w:tblPr>
        <w:tblW w:w="0" w:type="auto"/>
        <w:jc w:val="center"/>
        <w:tblLayout w:type="fixed"/>
        <w:tblLook w:val="04A0" w:firstRow="1" w:lastRow="0" w:firstColumn="1" w:lastColumn="0" w:noHBand="0" w:noVBand="1"/>
      </w:tblPr>
      <w:tblGrid>
        <w:gridCol w:w="1872"/>
        <w:gridCol w:w="2376"/>
        <w:gridCol w:w="6696"/>
      </w:tblGrid>
      <w:tr w:rsidR="0021397D" w14:paraId="70DDC1A4" w14:textId="77777777">
        <w:trPr>
          <w:tblHeader/>
          <w:jc w:val="center"/>
        </w:trPr>
        <w:tc>
          <w:tcPr>
            <w:tcW w:w="187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45AAB8D8" w14:textId="77777777" w:rsidR="0021397D" w:rsidRDefault="00000000">
            <w:r>
              <w:rPr>
                <w:b/>
                <w:color w:val="FFFFFF"/>
                <w:sz w:val="16"/>
              </w:rPr>
              <w:t>Channel</w:t>
            </w:r>
          </w:p>
        </w:tc>
        <w:tc>
          <w:tcPr>
            <w:tcW w:w="237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41821CD2" w14:textId="77777777" w:rsidR="0021397D" w:rsidRDefault="00000000">
            <w:r>
              <w:rPr>
                <w:b/>
                <w:color w:val="FFFFFF"/>
                <w:sz w:val="16"/>
              </w:rPr>
              <w:t>Target integration behavior</w:t>
            </w:r>
          </w:p>
        </w:tc>
        <w:tc>
          <w:tcPr>
            <w:tcW w:w="669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379882C6" w14:textId="77777777" w:rsidR="0021397D" w:rsidRDefault="00000000">
            <w:r>
              <w:rPr>
                <w:b/>
                <w:color w:val="FFFFFF"/>
                <w:sz w:val="16"/>
              </w:rPr>
              <w:t>Expected pattern</w:t>
            </w:r>
          </w:p>
        </w:tc>
      </w:tr>
      <w:tr w:rsidR="0021397D" w14:paraId="64A193A5" w14:textId="77777777">
        <w:trPr>
          <w:jc w:val="center"/>
        </w:trPr>
        <w:tc>
          <w:tcPr>
            <w:tcW w:w="1872" w:type="dxa"/>
            <w:tcBorders>
              <w:top w:val="single" w:sz="3" w:space="0" w:color="D8E1E8"/>
              <w:left w:val="single" w:sz="3" w:space="0" w:color="D8E1E8"/>
              <w:bottom w:val="single" w:sz="3" w:space="0" w:color="D8E1E8"/>
              <w:right w:val="single" w:sz="3" w:space="0" w:color="D8E1E8"/>
            </w:tcBorders>
          </w:tcPr>
          <w:p w14:paraId="065A9702" w14:textId="77777777" w:rsidR="0021397D" w:rsidRDefault="00000000">
            <w:pPr>
              <w:spacing w:after="20"/>
            </w:pPr>
            <w:r>
              <w:rPr>
                <w:sz w:val="16"/>
              </w:rPr>
              <w:t>Experience Cloud</w:t>
            </w:r>
          </w:p>
        </w:tc>
        <w:tc>
          <w:tcPr>
            <w:tcW w:w="2376" w:type="dxa"/>
            <w:tcBorders>
              <w:top w:val="single" w:sz="3" w:space="0" w:color="D8E1E8"/>
              <w:left w:val="single" w:sz="3" w:space="0" w:color="D8E1E8"/>
              <w:bottom w:val="single" w:sz="3" w:space="0" w:color="D8E1E8"/>
              <w:right w:val="single" w:sz="3" w:space="0" w:color="D8E1E8"/>
            </w:tcBorders>
          </w:tcPr>
          <w:p w14:paraId="5C5FE6E4" w14:textId="77777777" w:rsidR="0021397D" w:rsidRDefault="00000000">
            <w:pPr>
              <w:spacing w:after="20"/>
            </w:pPr>
            <w:r>
              <w:rPr>
                <w:sz w:val="16"/>
              </w:rPr>
              <w:t>Immediate</w:t>
            </w:r>
          </w:p>
        </w:tc>
        <w:tc>
          <w:tcPr>
            <w:tcW w:w="6696" w:type="dxa"/>
            <w:tcBorders>
              <w:top w:val="single" w:sz="3" w:space="0" w:color="D8E1E8"/>
              <w:left w:val="single" w:sz="3" w:space="0" w:color="D8E1E8"/>
              <w:bottom w:val="single" w:sz="3" w:space="0" w:color="D8E1E8"/>
              <w:right w:val="single" w:sz="3" w:space="0" w:color="D8E1E8"/>
            </w:tcBorders>
          </w:tcPr>
          <w:p w14:paraId="66299763" w14:textId="77777777" w:rsidR="0021397D" w:rsidRDefault="00000000">
            <w:pPr>
              <w:spacing w:after="20"/>
            </w:pPr>
            <w:r>
              <w:rPr>
                <w:sz w:val="16"/>
              </w:rPr>
              <w:t>Salesforce creates Intake in the same transaction; Flow triggers evaluation and Workato only for external acknowledgments/integrations.</w:t>
            </w:r>
          </w:p>
        </w:tc>
      </w:tr>
      <w:tr w:rsidR="0021397D" w14:paraId="65F2C86B" w14:textId="77777777">
        <w:trPr>
          <w:jc w:val="center"/>
        </w:trPr>
        <w:tc>
          <w:tcPr>
            <w:tcW w:w="1872" w:type="dxa"/>
            <w:tcBorders>
              <w:top w:val="single" w:sz="3" w:space="0" w:color="D8E1E8"/>
              <w:left w:val="single" w:sz="3" w:space="0" w:color="D8E1E8"/>
              <w:bottom w:val="single" w:sz="3" w:space="0" w:color="D8E1E8"/>
              <w:right w:val="single" w:sz="3" w:space="0" w:color="D8E1E8"/>
            </w:tcBorders>
            <w:shd w:val="clear" w:color="auto" w:fill="F8FAFB"/>
          </w:tcPr>
          <w:p w14:paraId="25AA0340" w14:textId="77777777" w:rsidR="0021397D" w:rsidRDefault="00000000">
            <w:pPr>
              <w:spacing w:after="20"/>
            </w:pPr>
            <w:r>
              <w:rPr>
                <w:sz w:val="16"/>
              </w:rPr>
              <w:t>eFax</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064B6DB8" w14:textId="77777777" w:rsidR="0021397D" w:rsidRDefault="00000000">
            <w:pPr>
              <w:spacing w:after="20"/>
            </w:pPr>
            <w:r>
              <w:rPr>
                <w:sz w:val="16"/>
              </w:rPr>
              <w:t>Real-time ingress</w:t>
            </w:r>
          </w:p>
        </w:tc>
        <w:tc>
          <w:tcPr>
            <w:tcW w:w="6696" w:type="dxa"/>
            <w:tcBorders>
              <w:top w:val="single" w:sz="3" w:space="0" w:color="D8E1E8"/>
              <w:left w:val="single" w:sz="3" w:space="0" w:color="D8E1E8"/>
              <w:bottom w:val="single" w:sz="3" w:space="0" w:color="D8E1E8"/>
              <w:right w:val="single" w:sz="3" w:space="0" w:color="D8E1E8"/>
            </w:tcBorders>
            <w:shd w:val="clear" w:color="auto" w:fill="F8FAFB"/>
          </w:tcPr>
          <w:p w14:paraId="16BCD98E" w14:textId="77777777" w:rsidR="0021397D" w:rsidRDefault="00000000">
            <w:pPr>
              <w:spacing w:after="20"/>
            </w:pPr>
            <w:r>
              <w:rPr>
                <w:sz w:val="16"/>
              </w:rPr>
              <w:t>eFax webhook → Workato API recipe; Workato retrieves/receives PDF + metadata, creates Intake, then continues asynchronously.</w:t>
            </w:r>
          </w:p>
        </w:tc>
      </w:tr>
      <w:tr w:rsidR="0021397D" w14:paraId="7330CC1F" w14:textId="77777777">
        <w:trPr>
          <w:jc w:val="center"/>
        </w:trPr>
        <w:tc>
          <w:tcPr>
            <w:tcW w:w="1872" w:type="dxa"/>
            <w:tcBorders>
              <w:top w:val="single" w:sz="3" w:space="0" w:color="D8E1E8"/>
              <w:left w:val="single" w:sz="3" w:space="0" w:color="D8E1E8"/>
              <w:bottom w:val="single" w:sz="3" w:space="0" w:color="D8E1E8"/>
              <w:right w:val="single" w:sz="3" w:space="0" w:color="D8E1E8"/>
            </w:tcBorders>
          </w:tcPr>
          <w:p w14:paraId="2DFF94AD" w14:textId="77777777" w:rsidR="0021397D" w:rsidRDefault="00000000">
            <w:pPr>
              <w:spacing w:after="20"/>
            </w:pPr>
            <w:r>
              <w:rPr>
                <w:sz w:val="16"/>
              </w:rPr>
              <w:t>EDI</w:t>
            </w:r>
          </w:p>
        </w:tc>
        <w:tc>
          <w:tcPr>
            <w:tcW w:w="2376" w:type="dxa"/>
            <w:tcBorders>
              <w:top w:val="single" w:sz="3" w:space="0" w:color="D8E1E8"/>
              <w:left w:val="single" w:sz="3" w:space="0" w:color="D8E1E8"/>
              <w:bottom w:val="single" w:sz="3" w:space="0" w:color="D8E1E8"/>
              <w:right w:val="single" w:sz="3" w:space="0" w:color="D8E1E8"/>
            </w:tcBorders>
          </w:tcPr>
          <w:p w14:paraId="40F78897" w14:textId="77777777" w:rsidR="0021397D" w:rsidRDefault="00000000">
            <w:r>
              <w:t>Real-time / partner SLA</w:t>
            </w:r>
          </w:p>
        </w:tc>
        <w:tc>
          <w:tcPr>
            <w:tcW w:w="6696" w:type="dxa"/>
            <w:tcBorders>
              <w:top w:val="single" w:sz="3" w:space="0" w:color="D8E1E8"/>
              <w:left w:val="single" w:sz="3" w:space="0" w:color="D8E1E8"/>
              <w:bottom w:val="single" w:sz="3" w:space="0" w:color="D8E1E8"/>
              <w:right w:val="single" w:sz="3" w:space="0" w:color="D8E1E8"/>
            </w:tcBorders>
          </w:tcPr>
          <w:p w14:paraId="733FD73A" w14:textId="77777777" w:rsidR="0021397D" w:rsidRDefault="00000000">
            <w:r>
              <w:t xml:space="preserve">Orderful/Workato EDI receives validated partner transaction over AS2/VAN/SFTP; Workato preserves partner/control IDs, canonicalizes the </w:t>
            </w:r>
            <w:r>
              <w:lastRenderedPageBreak/>
              <w:t>business document, upserts Salesforce Intake and drives downstream evaluation. Transport acknowledgment is managed in the EDI transport layer; business acceptance/status is driven from the Salesforce Intake outcome.</w:t>
            </w:r>
          </w:p>
        </w:tc>
      </w:tr>
      <w:tr w:rsidR="0021397D" w14:paraId="6D6C4933" w14:textId="77777777">
        <w:trPr>
          <w:jc w:val="center"/>
        </w:trPr>
        <w:tc>
          <w:tcPr>
            <w:tcW w:w="1872" w:type="dxa"/>
            <w:tcBorders>
              <w:top w:val="single" w:sz="3" w:space="0" w:color="D8E1E8"/>
              <w:left w:val="single" w:sz="3" w:space="0" w:color="D8E1E8"/>
              <w:bottom w:val="single" w:sz="3" w:space="0" w:color="D8E1E8"/>
              <w:right w:val="single" w:sz="3" w:space="0" w:color="D8E1E8"/>
            </w:tcBorders>
            <w:shd w:val="clear" w:color="auto" w:fill="F8FAFB"/>
          </w:tcPr>
          <w:p w14:paraId="3213AB70" w14:textId="77777777" w:rsidR="0021397D" w:rsidRDefault="00000000">
            <w:pPr>
              <w:spacing w:after="20"/>
            </w:pPr>
            <w:r>
              <w:rPr>
                <w:sz w:val="16"/>
              </w:rPr>
              <w:lastRenderedPageBreak/>
              <w:t>Email</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37A4AA00" w14:textId="77777777" w:rsidR="0021397D" w:rsidRDefault="00000000">
            <w:pPr>
              <w:spacing w:after="20"/>
            </w:pPr>
            <w:r>
              <w:rPr>
                <w:sz w:val="16"/>
              </w:rPr>
              <w:t>Near-real-time</w:t>
            </w:r>
          </w:p>
        </w:tc>
        <w:tc>
          <w:tcPr>
            <w:tcW w:w="6696" w:type="dxa"/>
            <w:tcBorders>
              <w:top w:val="single" w:sz="3" w:space="0" w:color="D8E1E8"/>
              <w:left w:val="single" w:sz="3" w:space="0" w:color="D8E1E8"/>
              <w:bottom w:val="single" w:sz="3" w:space="0" w:color="D8E1E8"/>
              <w:right w:val="single" w:sz="3" w:space="0" w:color="D8E1E8"/>
            </w:tcBorders>
            <w:shd w:val="clear" w:color="auto" w:fill="F8FAFB"/>
          </w:tcPr>
          <w:p w14:paraId="431A9253" w14:textId="77777777" w:rsidR="0021397D" w:rsidRDefault="00000000">
            <w:pPr>
              <w:spacing w:after="20"/>
            </w:pPr>
            <w:r>
              <w:rPr>
                <w:sz w:val="16"/>
              </w:rPr>
              <w:t>Workato M365/Outlook connector monitors shared mailbox; process new message/attachments and preserve Internet Message ID.</w:t>
            </w:r>
          </w:p>
        </w:tc>
      </w:tr>
      <w:tr w:rsidR="0021397D" w14:paraId="7C66A194" w14:textId="77777777">
        <w:trPr>
          <w:jc w:val="center"/>
        </w:trPr>
        <w:tc>
          <w:tcPr>
            <w:tcW w:w="1872" w:type="dxa"/>
            <w:tcBorders>
              <w:top w:val="single" w:sz="3" w:space="0" w:color="D8E1E8"/>
              <w:left w:val="single" w:sz="3" w:space="0" w:color="D8E1E8"/>
              <w:bottom w:val="single" w:sz="3" w:space="0" w:color="D8E1E8"/>
              <w:right w:val="single" w:sz="3" w:space="0" w:color="D8E1E8"/>
            </w:tcBorders>
          </w:tcPr>
          <w:p w14:paraId="6E411B91" w14:textId="77777777" w:rsidR="0021397D" w:rsidRDefault="00000000">
            <w:pPr>
              <w:spacing w:after="20"/>
            </w:pPr>
            <w:r>
              <w:rPr>
                <w:sz w:val="16"/>
              </w:rPr>
              <w:t>SFTP</w:t>
            </w:r>
          </w:p>
        </w:tc>
        <w:tc>
          <w:tcPr>
            <w:tcW w:w="2376" w:type="dxa"/>
            <w:tcBorders>
              <w:top w:val="single" w:sz="3" w:space="0" w:color="D8E1E8"/>
              <w:left w:val="single" w:sz="3" w:space="0" w:color="D8E1E8"/>
              <w:bottom w:val="single" w:sz="3" w:space="0" w:color="D8E1E8"/>
              <w:right w:val="single" w:sz="3" w:space="0" w:color="D8E1E8"/>
            </w:tcBorders>
          </w:tcPr>
          <w:p w14:paraId="52CB7532" w14:textId="77777777" w:rsidR="0021397D" w:rsidRDefault="00000000">
            <w:pPr>
              <w:spacing w:after="20"/>
            </w:pPr>
            <w:r>
              <w:rPr>
                <w:sz w:val="16"/>
              </w:rPr>
              <w:t>Near-real-time</w:t>
            </w:r>
          </w:p>
        </w:tc>
        <w:tc>
          <w:tcPr>
            <w:tcW w:w="6696" w:type="dxa"/>
            <w:tcBorders>
              <w:top w:val="single" w:sz="3" w:space="0" w:color="D8E1E8"/>
              <w:left w:val="single" w:sz="3" w:space="0" w:color="D8E1E8"/>
              <w:bottom w:val="single" w:sz="3" w:space="0" w:color="D8E1E8"/>
              <w:right w:val="single" w:sz="3" w:space="0" w:color="D8E1E8"/>
            </w:tcBorders>
          </w:tcPr>
          <w:p w14:paraId="625BF22D" w14:textId="77777777" w:rsidR="0021397D" w:rsidRDefault="00000000">
            <w:pPr>
              <w:spacing w:after="20"/>
            </w:pPr>
            <w:r>
              <w:rPr>
                <w:sz w:val="16"/>
              </w:rPr>
              <w:t>Workato SFTP trigger polls for new/updated files; current documentation supports file triggers and batch CSV processing.</w:t>
            </w:r>
          </w:p>
        </w:tc>
      </w:tr>
      <w:tr w:rsidR="0021397D" w14:paraId="13ECD163" w14:textId="77777777">
        <w:trPr>
          <w:jc w:val="center"/>
        </w:trPr>
        <w:tc>
          <w:tcPr>
            <w:tcW w:w="1872" w:type="dxa"/>
            <w:tcBorders>
              <w:top w:val="single" w:sz="3" w:space="0" w:color="D8E1E8"/>
              <w:left w:val="single" w:sz="3" w:space="0" w:color="D8E1E8"/>
              <w:bottom w:val="single" w:sz="3" w:space="0" w:color="D8E1E8"/>
              <w:right w:val="single" w:sz="3" w:space="0" w:color="D8E1E8"/>
            </w:tcBorders>
            <w:shd w:val="clear" w:color="auto" w:fill="F8FAFB"/>
          </w:tcPr>
          <w:p w14:paraId="0851A6ED" w14:textId="77777777" w:rsidR="0021397D" w:rsidRDefault="00000000">
            <w:pPr>
              <w:spacing w:after="20"/>
            </w:pPr>
            <w:r>
              <w:rPr>
                <w:sz w:val="16"/>
              </w:rPr>
              <w:t>Secure portal / RPA</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3F7D84D3" w14:textId="77777777" w:rsidR="0021397D" w:rsidRDefault="00000000">
            <w:pPr>
              <w:spacing w:after="20"/>
            </w:pPr>
            <w:r>
              <w:rPr>
                <w:sz w:val="16"/>
              </w:rPr>
              <w:t>Event-driven where practical</w:t>
            </w:r>
          </w:p>
        </w:tc>
        <w:tc>
          <w:tcPr>
            <w:tcW w:w="6696" w:type="dxa"/>
            <w:tcBorders>
              <w:top w:val="single" w:sz="3" w:space="0" w:color="D8E1E8"/>
              <w:left w:val="single" w:sz="3" w:space="0" w:color="D8E1E8"/>
              <w:bottom w:val="single" w:sz="3" w:space="0" w:color="D8E1E8"/>
              <w:right w:val="single" w:sz="3" w:space="0" w:color="D8E1E8"/>
            </w:tcBorders>
            <w:shd w:val="clear" w:color="auto" w:fill="F8FAFB"/>
          </w:tcPr>
          <w:p w14:paraId="4D5D6B5E" w14:textId="77777777" w:rsidR="0021397D" w:rsidRDefault="00000000">
            <w:pPr>
              <w:spacing w:after="20"/>
            </w:pPr>
            <w:r>
              <w:rPr>
                <w:sz w:val="16"/>
              </w:rPr>
              <w:t>RPA retrieves source and posts a structured result to a Workato API recipe; eliminate RPA when provider offers API/file integration.</w:t>
            </w:r>
          </w:p>
        </w:tc>
      </w:tr>
    </w:tbl>
    <w:p w14:paraId="7F298D71" w14:textId="77777777" w:rsidR="0021397D" w:rsidRDefault="0021397D">
      <w:pPr>
        <w:spacing w:after="0"/>
      </w:pPr>
    </w:p>
    <w:p w14:paraId="78241704" w14:textId="77777777" w:rsidR="0021397D" w:rsidRDefault="00000000">
      <w:pPr>
        <w:pStyle w:val="Heading1"/>
      </w:pPr>
      <w:r>
        <w:t>7. Salesforce Configuration Design</w:t>
      </w:r>
    </w:p>
    <w:p w14:paraId="1B93F51C" w14:textId="77777777" w:rsidR="0021397D" w:rsidRDefault="00000000">
      <w:r>
        <w:t>Salesforce is the persistent control plane because the data belongs with customer, facility, product and order context and because operations need one queue to resolve exceptions. The following configuration should be implemented before migrating production channels.</w:t>
      </w:r>
    </w:p>
    <w:p w14:paraId="162EE201" w14:textId="77777777" w:rsidR="0021397D" w:rsidRDefault="00000000">
      <w:pPr>
        <w:pStyle w:val="Heading2"/>
      </w:pPr>
      <w:r>
        <w:t>7.1 Core objects and configuration steps</w:t>
      </w:r>
    </w:p>
    <w:tbl>
      <w:tblPr>
        <w:tblW w:w="0" w:type="auto"/>
        <w:jc w:val="center"/>
        <w:tblLayout w:type="fixed"/>
        <w:tblLook w:val="04A0" w:firstRow="1" w:lastRow="0" w:firstColumn="1" w:lastColumn="0" w:noHBand="0" w:noVBand="1"/>
      </w:tblPr>
      <w:tblGrid>
        <w:gridCol w:w="2232"/>
        <w:gridCol w:w="5760"/>
        <w:gridCol w:w="3672"/>
      </w:tblGrid>
      <w:tr w:rsidR="0021397D" w14:paraId="38373D7F" w14:textId="77777777">
        <w:trPr>
          <w:tblHeade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FA107FF" w14:textId="77777777" w:rsidR="0021397D" w:rsidRDefault="00000000">
            <w:r>
              <w:rPr>
                <w:b/>
                <w:color w:val="FFFFFF"/>
                <w:sz w:val="15"/>
              </w:rPr>
              <w:t>Configuration step</w:t>
            </w:r>
          </w:p>
        </w:tc>
        <w:tc>
          <w:tcPr>
            <w:tcW w:w="576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FBC8DFC" w14:textId="77777777" w:rsidR="0021397D" w:rsidRDefault="00000000">
            <w:r>
              <w:rPr>
                <w:b/>
                <w:color w:val="FFFFFF"/>
                <w:sz w:val="15"/>
              </w:rPr>
              <w:t>Salesforce implementation</w:t>
            </w:r>
          </w:p>
        </w:tc>
        <w:tc>
          <w:tcPr>
            <w:tcW w:w="367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FA00044" w14:textId="77777777" w:rsidR="0021397D" w:rsidRDefault="00000000">
            <w:r>
              <w:rPr>
                <w:b/>
                <w:color w:val="FFFFFF"/>
                <w:sz w:val="15"/>
              </w:rPr>
              <w:t>Acceptance criterion</w:t>
            </w:r>
          </w:p>
        </w:tc>
      </w:tr>
      <w:tr w:rsidR="0021397D" w14:paraId="67EA3A4C"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3A3EF04D" w14:textId="77777777" w:rsidR="0021397D" w:rsidRDefault="00000000">
            <w:pPr>
              <w:spacing w:after="20"/>
            </w:pPr>
            <w:r>
              <w:rPr>
                <w:sz w:val="15"/>
              </w:rPr>
              <w:t>1. Create intake objects</w:t>
            </w:r>
          </w:p>
        </w:tc>
        <w:tc>
          <w:tcPr>
            <w:tcW w:w="5760" w:type="dxa"/>
            <w:tcBorders>
              <w:top w:val="single" w:sz="3" w:space="0" w:color="D8E1E8"/>
              <w:left w:val="single" w:sz="3" w:space="0" w:color="D8E1E8"/>
              <w:bottom w:val="single" w:sz="3" w:space="0" w:color="D8E1E8"/>
              <w:right w:val="single" w:sz="3" w:space="0" w:color="D8E1E8"/>
            </w:tcBorders>
          </w:tcPr>
          <w:p w14:paraId="1B959889" w14:textId="77777777" w:rsidR="0021397D" w:rsidRDefault="00000000">
            <w:pPr>
              <w:spacing w:after="20"/>
            </w:pPr>
            <w:r>
              <w:rPr>
                <w:sz w:val="15"/>
              </w:rPr>
              <w:t>Create Order_Intake__c and Order_Intake_Line__c with fields in Section 5. Make Source_External_ID a Unique External ID.</w:t>
            </w:r>
          </w:p>
        </w:tc>
        <w:tc>
          <w:tcPr>
            <w:tcW w:w="3672" w:type="dxa"/>
            <w:tcBorders>
              <w:top w:val="single" w:sz="3" w:space="0" w:color="D8E1E8"/>
              <w:left w:val="single" w:sz="3" w:space="0" w:color="D8E1E8"/>
              <w:bottom w:val="single" w:sz="3" w:space="0" w:color="D8E1E8"/>
              <w:right w:val="single" w:sz="3" w:space="0" w:color="D8E1E8"/>
            </w:tcBorders>
          </w:tcPr>
          <w:p w14:paraId="55097C16" w14:textId="77777777" w:rsidR="0021397D" w:rsidRDefault="00000000">
            <w:pPr>
              <w:spacing w:after="20"/>
            </w:pPr>
            <w:r>
              <w:rPr>
                <w:sz w:val="15"/>
              </w:rPr>
              <w:t>A duplicate upsert against the same source ID returns the same Intake record.</w:t>
            </w:r>
          </w:p>
        </w:tc>
      </w:tr>
      <w:tr w:rsidR="0021397D" w14:paraId="3AB2C14A"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1FCB5B70" w14:textId="77777777" w:rsidR="0021397D" w:rsidRDefault="00000000">
            <w:pPr>
              <w:spacing w:after="20"/>
            </w:pPr>
            <w:r>
              <w:rPr>
                <w:sz w:val="15"/>
              </w:rPr>
              <w:t>2. Create customer profiles</w:t>
            </w:r>
          </w:p>
        </w:tc>
        <w:tc>
          <w:tcPr>
            <w:tcW w:w="5760" w:type="dxa"/>
            <w:tcBorders>
              <w:top w:val="single" w:sz="3" w:space="0" w:color="D8E1E8"/>
              <w:left w:val="single" w:sz="3" w:space="0" w:color="D8E1E8"/>
              <w:bottom w:val="single" w:sz="3" w:space="0" w:color="D8E1E8"/>
              <w:right w:val="single" w:sz="3" w:space="0" w:color="D8E1E8"/>
            </w:tcBorders>
            <w:shd w:val="clear" w:color="auto" w:fill="F8FAFB"/>
          </w:tcPr>
          <w:p w14:paraId="577FABC2" w14:textId="77777777" w:rsidR="0021397D" w:rsidRDefault="00000000">
            <w:pPr>
              <w:spacing w:after="20"/>
            </w:pPr>
            <w:r>
              <w:rPr>
                <w:sz w:val="15"/>
              </w:rPr>
              <w:t>Customer_Integration_Profile__c with channel behavior, PO rules, parsing profile, product-resolution mode, duplicate window and acknowledgment settings.</w:t>
            </w:r>
          </w:p>
        </w:tc>
        <w:tc>
          <w:tcPr>
            <w:tcW w:w="3672" w:type="dxa"/>
            <w:tcBorders>
              <w:top w:val="single" w:sz="3" w:space="0" w:color="D8E1E8"/>
              <w:left w:val="single" w:sz="3" w:space="0" w:color="D8E1E8"/>
              <w:bottom w:val="single" w:sz="3" w:space="0" w:color="D8E1E8"/>
              <w:right w:val="single" w:sz="3" w:space="0" w:color="D8E1E8"/>
            </w:tcBorders>
            <w:shd w:val="clear" w:color="auto" w:fill="F8FAFB"/>
          </w:tcPr>
          <w:p w14:paraId="57ED03AC" w14:textId="77777777" w:rsidR="0021397D" w:rsidRDefault="00000000">
            <w:pPr>
              <w:spacing w:after="20"/>
            </w:pPr>
            <w:r>
              <w:rPr>
                <w:sz w:val="15"/>
              </w:rPr>
              <w:t>Operations can alter customer behavior without modifying a Workato recipe.</w:t>
            </w:r>
          </w:p>
        </w:tc>
      </w:tr>
      <w:tr w:rsidR="0021397D" w14:paraId="41740247"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76AE0B9F" w14:textId="77777777" w:rsidR="0021397D" w:rsidRDefault="00000000">
            <w:pPr>
              <w:spacing w:after="20"/>
            </w:pPr>
            <w:r>
              <w:rPr>
                <w:sz w:val="15"/>
              </w:rPr>
              <w:t>3. Create product translation master</w:t>
            </w:r>
          </w:p>
        </w:tc>
        <w:tc>
          <w:tcPr>
            <w:tcW w:w="5760" w:type="dxa"/>
            <w:tcBorders>
              <w:top w:val="single" w:sz="3" w:space="0" w:color="D8E1E8"/>
              <w:left w:val="single" w:sz="3" w:space="0" w:color="D8E1E8"/>
              <w:bottom w:val="single" w:sz="3" w:space="0" w:color="D8E1E8"/>
              <w:right w:val="single" w:sz="3" w:space="0" w:color="D8E1E8"/>
            </w:tcBorders>
          </w:tcPr>
          <w:p w14:paraId="0E00C781" w14:textId="77777777" w:rsidR="0021397D" w:rsidRDefault="00000000">
            <w:pPr>
              <w:spacing w:after="20"/>
            </w:pPr>
            <w:r>
              <w:rPr>
                <w:sz w:val="15"/>
              </w:rPr>
              <w:t>External_Product_Mapping__c and Product_Selection_Rule__c with approval status, effective dates, version and owner.</w:t>
            </w:r>
          </w:p>
        </w:tc>
        <w:tc>
          <w:tcPr>
            <w:tcW w:w="3672" w:type="dxa"/>
            <w:tcBorders>
              <w:top w:val="single" w:sz="3" w:space="0" w:color="D8E1E8"/>
              <w:left w:val="single" w:sz="3" w:space="0" w:color="D8E1E8"/>
              <w:bottom w:val="single" w:sz="3" w:space="0" w:color="D8E1E8"/>
              <w:right w:val="single" w:sz="3" w:space="0" w:color="D8E1E8"/>
            </w:tcBorders>
          </w:tcPr>
          <w:p w14:paraId="4EF25357" w14:textId="77777777" w:rsidR="0021397D" w:rsidRDefault="00000000">
            <w:pPr>
              <w:spacing w:after="20"/>
            </w:pPr>
            <w:r>
              <w:rPr>
                <w:sz w:val="15"/>
              </w:rPr>
              <w:t>Every active mapping has a business owner and effective period.</w:t>
            </w:r>
          </w:p>
        </w:tc>
      </w:tr>
      <w:tr w:rsidR="0021397D" w14:paraId="250900A0"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1A88372F" w14:textId="77777777" w:rsidR="0021397D" w:rsidRDefault="00000000">
            <w:pPr>
              <w:spacing w:after="20"/>
            </w:pPr>
            <w:r>
              <w:rPr>
                <w:sz w:val="15"/>
              </w:rPr>
              <w:t>4. Create facility aliases</w:t>
            </w:r>
          </w:p>
        </w:tc>
        <w:tc>
          <w:tcPr>
            <w:tcW w:w="5760" w:type="dxa"/>
            <w:tcBorders>
              <w:top w:val="single" w:sz="3" w:space="0" w:color="D8E1E8"/>
              <w:left w:val="single" w:sz="3" w:space="0" w:color="D8E1E8"/>
              <w:bottom w:val="single" w:sz="3" w:space="0" w:color="D8E1E8"/>
              <w:right w:val="single" w:sz="3" w:space="0" w:color="D8E1E8"/>
            </w:tcBorders>
            <w:shd w:val="clear" w:color="auto" w:fill="F8FAFB"/>
          </w:tcPr>
          <w:p w14:paraId="76B9D44C" w14:textId="77777777" w:rsidR="0021397D" w:rsidRDefault="00000000">
            <w:pPr>
              <w:spacing w:after="20"/>
            </w:pPr>
            <w:r>
              <w:rPr>
                <w:sz w:val="15"/>
              </w:rPr>
              <w:t>Map external facility IDs/names to canonical account/facility records.</w:t>
            </w:r>
          </w:p>
        </w:tc>
        <w:tc>
          <w:tcPr>
            <w:tcW w:w="3672" w:type="dxa"/>
            <w:tcBorders>
              <w:top w:val="single" w:sz="3" w:space="0" w:color="D8E1E8"/>
              <w:left w:val="single" w:sz="3" w:space="0" w:color="D8E1E8"/>
              <w:bottom w:val="single" w:sz="3" w:space="0" w:color="D8E1E8"/>
              <w:right w:val="single" w:sz="3" w:space="0" w:color="D8E1E8"/>
            </w:tcBorders>
            <w:shd w:val="clear" w:color="auto" w:fill="F8FAFB"/>
          </w:tcPr>
          <w:p w14:paraId="521259B9" w14:textId="77777777" w:rsidR="0021397D" w:rsidRDefault="00000000">
            <w:pPr>
              <w:spacing w:after="20"/>
            </w:pPr>
            <w:r>
              <w:rPr>
                <w:sz w:val="15"/>
              </w:rPr>
              <w:t>Common spelling/ID variants resolve without code branches.</w:t>
            </w:r>
          </w:p>
        </w:tc>
      </w:tr>
      <w:tr w:rsidR="0021397D" w14:paraId="178A8587"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6569BB9C" w14:textId="77777777" w:rsidR="0021397D" w:rsidRDefault="00000000">
            <w:pPr>
              <w:spacing w:after="20"/>
            </w:pPr>
            <w:r>
              <w:rPr>
                <w:sz w:val="15"/>
              </w:rPr>
              <w:t>5. Configure evaluation Flow</w:t>
            </w:r>
          </w:p>
        </w:tc>
        <w:tc>
          <w:tcPr>
            <w:tcW w:w="5760" w:type="dxa"/>
            <w:tcBorders>
              <w:top w:val="single" w:sz="3" w:space="0" w:color="D8E1E8"/>
              <w:left w:val="single" w:sz="3" w:space="0" w:color="D8E1E8"/>
              <w:bottom w:val="single" w:sz="3" w:space="0" w:color="D8E1E8"/>
              <w:right w:val="single" w:sz="3" w:space="0" w:color="D8E1E8"/>
            </w:tcBorders>
          </w:tcPr>
          <w:p w14:paraId="244F466F" w14:textId="77777777" w:rsidR="0021397D" w:rsidRDefault="00000000">
            <w:pPr>
              <w:spacing w:after="20"/>
            </w:pPr>
            <w:r>
              <w:rPr>
                <w:sz w:val="15"/>
              </w:rPr>
              <w:t>Record-triggered Flow fires when Intake = Ready for Evaluation. It resolves profile, validates required fields, calls product/dedup services and sets decision status.</w:t>
            </w:r>
          </w:p>
        </w:tc>
        <w:tc>
          <w:tcPr>
            <w:tcW w:w="3672" w:type="dxa"/>
            <w:tcBorders>
              <w:top w:val="single" w:sz="3" w:space="0" w:color="D8E1E8"/>
              <w:left w:val="single" w:sz="3" w:space="0" w:color="D8E1E8"/>
              <w:bottom w:val="single" w:sz="3" w:space="0" w:color="D8E1E8"/>
              <w:right w:val="single" w:sz="3" w:space="0" w:color="D8E1E8"/>
            </w:tcBorders>
          </w:tcPr>
          <w:p w14:paraId="104DE658" w14:textId="77777777" w:rsidR="0021397D" w:rsidRDefault="00000000">
            <w:pPr>
              <w:spacing w:after="20"/>
            </w:pPr>
            <w:r>
              <w:rPr>
                <w:sz w:val="15"/>
              </w:rPr>
              <w:t>A channel-independent Intake follows the same decision path regardless of source.</w:t>
            </w:r>
          </w:p>
        </w:tc>
      </w:tr>
      <w:tr w:rsidR="0021397D" w14:paraId="13A141A9"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3831516D" w14:textId="77777777" w:rsidR="0021397D" w:rsidRDefault="00000000">
            <w:pPr>
              <w:spacing w:after="20"/>
            </w:pPr>
            <w:r>
              <w:rPr>
                <w:sz w:val="15"/>
              </w:rPr>
              <w:t>6. Implement product-resolution service</w:t>
            </w:r>
          </w:p>
        </w:tc>
        <w:tc>
          <w:tcPr>
            <w:tcW w:w="5760" w:type="dxa"/>
            <w:tcBorders>
              <w:top w:val="single" w:sz="3" w:space="0" w:color="D8E1E8"/>
              <w:left w:val="single" w:sz="3" w:space="0" w:color="D8E1E8"/>
              <w:bottom w:val="single" w:sz="3" w:space="0" w:color="D8E1E8"/>
              <w:right w:val="single" w:sz="3" w:space="0" w:color="D8E1E8"/>
            </w:tcBorders>
            <w:shd w:val="clear" w:color="auto" w:fill="F8FAFB"/>
          </w:tcPr>
          <w:p w14:paraId="570DA414" w14:textId="77777777" w:rsidR="0021397D" w:rsidRDefault="00000000">
            <w:pPr>
              <w:spacing w:after="20"/>
            </w:pPr>
            <w:r>
              <w:rPr>
                <w:sz w:val="15"/>
              </w:rPr>
              <w:t>Use Flow for deterministic lookups; use invocable Apex where hierarchy/rule evaluation is too complex for maintainable Flow.</w:t>
            </w:r>
          </w:p>
        </w:tc>
        <w:tc>
          <w:tcPr>
            <w:tcW w:w="3672" w:type="dxa"/>
            <w:tcBorders>
              <w:top w:val="single" w:sz="3" w:space="0" w:color="D8E1E8"/>
              <w:left w:val="single" w:sz="3" w:space="0" w:color="D8E1E8"/>
              <w:bottom w:val="single" w:sz="3" w:space="0" w:color="D8E1E8"/>
              <w:right w:val="single" w:sz="3" w:space="0" w:color="D8E1E8"/>
            </w:tcBorders>
            <w:shd w:val="clear" w:color="auto" w:fill="F8FAFB"/>
          </w:tcPr>
          <w:p w14:paraId="415C792B" w14:textId="77777777" w:rsidR="0021397D" w:rsidRDefault="00000000">
            <w:pPr>
              <w:spacing w:after="20"/>
            </w:pPr>
            <w:r>
              <w:rPr>
                <w:sz w:val="15"/>
              </w:rPr>
              <w:t>Colorado/DaVita/North Memorial patterns are supported without Workato condition trees.</w:t>
            </w:r>
          </w:p>
        </w:tc>
      </w:tr>
      <w:tr w:rsidR="0021397D" w14:paraId="4BB6DEF0"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2C60BE79" w14:textId="77777777" w:rsidR="0021397D" w:rsidRDefault="00000000">
            <w:pPr>
              <w:spacing w:after="20"/>
            </w:pPr>
            <w:r>
              <w:rPr>
                <w:sz w:val="15"/>
              </w:rPr>
              <w:t>7. Implement duplicate evaluator</w:t>
            </w:r>
          </w:p>
        </w:tc>
        <w:tc>
          <w:tcPr>
            <w:tcW w:w="5760" w:type="dxa"/>
            <w:tcBorders>
              <w:top w:val="single" w:sz="3" w:space="0" w:color="D8E1E8"/>
              <w:left w:val="single" w:sz="3" w:space="0" w:color="D8E1E8"/>
              <w:bottom w:val="single" w:sz="3" w:space="0" w:color="D8E1E8"/>
              <w:right w:val="single" w:sz="3" w:space="0" w:color="D8E1E8"/>
            </w:tcBorders>
          </w:tcPr>
          <w:p w14:paraId="1677E5C7" w14:textId="77777777" w:rsidR="0021397D" w:rsidRDefault="00000000">
            <w:pPr>
              <w:spacing w:after="20"/>
            </w:pPr>
            <w:r>
              <w:rPr>
                <w:sz w:val="15"/>
              </w:rPr>
              <w:t>Generate line/order fingerprint; query recent candidate Intakes/Ascent orders; apply customer-specific rule profile; return decision/score/candidates.</w:t>
            </w:r>
          </w:p>
        </w:tc>
        <w:tc>
          <w:tcPr>
            <w:tcW w:w="3672" w:type="dxa"/>
            <w:tcBorders>
              <w:top w:val="single" w:sz="3" w:space="0" w:color="D8E1E8"/>
              <w:left w:val="single" w:sz="3" w:space="0" w:color="D8E1E8"/>
              <w:bottom w:val="single" w:sz="3" w:space="0" w:color="D8E1E8"/>
              <w:right w:val="single" w:sz="3" w:space="0" w:color="D8E1E8"/>
            </w:tcBorders>
          </w:tcPr>
          <w:p w14:paraId="10B6B127" w14:textId="77777777" w:rsidR="0021397D" w:rsidRDefault="00000000">
            <w:pPr>
              <w:spacing w:after="20"/>
            </w:pPr>
            <w:r>
              <w:rPr>
                <w:sz w:val="15"/>
              </w:rPr>
              <w:t>Portal + EDI / email + fax duplicates can be detected across transports.</w:t>
            </w:r>
          </w:p>
        </w:tc>
      </w:tr>
      <w:tr w:rsidR="0021397D" w14:paraId="0DAC3B67"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419378C0" w14:textId="77777777" w:rsidR="0021397D" w:rsidRDefault="00000000">
            <w:pPr>
              <w:spacing w:after="20"/>
            </w:pPr>
            <w:r>
              <w:rPr>
                <w:sz w:val="15"/>
              </w:rPr>
              <w:t>8. Create exception console</w:t>
            </w:r>
          </w:p>
        </w:tc>
        <w:tc>
          <w:tcPr>
            <w:tcW w:w="5760" w:type="dxa"/>
            <w:tcBorders>
              <w:top w:val="single" w:sz="3" w:space="0" w:color="D8E1E8"/>
              <w:left w:val="single" w:sz="3" w:space="0" w:color="D8E1E8"/>
              <w:bottom w:val="single" w:sz="3" w:space="0" w:color="D8E1E8"/>
              <w:right w:val="single" w:sz="3" w:space="0" w:color="D8E1E8"/>
            </w:tcBorders>
            <w:shd w:val="clear" w:color="auto" w:fill="F8FAFB"/>
          </w:tcPr>
          <w:p w14:paraId="518C363D" w14:textId="77777777" w:rsidR="0021397D" w:rsidRDefault="00000000">
            <w:pPr>
              <w:spacing w:after="20"/>
            </w:pPr>
            <w:r>
              <w:rPr>
                <w:sz w:val="15"/>
              </w:rPr>
              <w:t>Lightning App / list views for Product Review, Duplicate Review, Customer/Facility Mapping, Technical Failure and SLA Aging.</w:t>
            </w:r>
          </w:p>
        </w:tc>
        <w:tc>
          <w:tcPr>
            <w:tcW w:w="3672" w:type="dxa"/>
            <w:tcBorders>
              <w:top w:val="single" w:sz="3" w:space="0" w:color="D8E1E8"/>
              <w:left w:val="single" w:sz="3" w:space="0" w:color="D8E1E8"/>
              <w:bottom w:val="single" w:sz="3" w:space="0" w:color="D8E1E8"/>
              <w:right w:val="single" w:sz="3" w:space="0" w:color="D8E1E8"/>
            </w:tcBorders>
            <w:shd w:val="clear" w:color="auto" w:fill="F8FAFB"/>
          </w:tcPr>
          <w:p w14:paraId="0B09AFDC" w14:textId="77777777" w:rsidR="0021397D" w:rsidRDefault="00000000">
            <w:pPr>
              <w:spacing w:after="20"/>
            </w:pPr>
            <w:r>
              <w:rPr>
                <w:sz w:val="15"/>
              </w:rPr>
              <w:t>Operators can work all intake exceptions from one place.</w:t>
            </w:r>
          </w:p>
        </w:tc>
      </w:tr>
      <w:tr w:rsidR="0021397D" w14:paraId="1DACA337"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236FA5E7" w14:textId="77777777" w:rsidR="0021397D" w:rsidRDefault="00000000">
            <w:pPr>
              <w:spacing w:after="20"/>
            </w:pPr>
            <w:r>
              <w:rPr>
                <w:sz w:val="15"/>
              </w:rPr>
              <w:t>9. Same-org Ascent handoff Flow</w:t>
            </w:r>
          </w:p>
        </w:tc>
        <w:tc>
          <w:tcPr>
            <w:tcW w:w="5760" w:type="dxa"/>
            <w:tcBorders>
              <w:top w:val="single" w:sz="3" w:space="0" w:color="D8E1E8"/>
              <w:left w:val="single" w:sz="3" w:space="0" w:color="D8E1E8"/>
              <w:bottom w:val="single" w:sz="3" w:space="0" w:color="D8E1E8"/>
              <w:right w:val="single" w:sz="3" w:space="0" w:color="D8E1E8"/>
            </w:tcBorders>
          </w:tcPr>
          <w:p w14:paraId="0D3C4D56" w14:textId="77777777" w:rsidR="0021397D" w:rsidRDefault="00000000">
            <w:pPr>
              <w:spacing w:after="20"/>
            </w:pPr>
            <w:r>
              <w:rPr>
                <w:sz w:val="15"/>
              </w:rPr>
              <w:t>When Intake becomes Ready to Create, create/update supported Ascent order objects/records; write Ascent ID back to Intake.</w:t>
            </w:r>
          </w:p>
        </w:tc>
        <w:tc>
          <w:tcPr>
            <w:tcW w:w="3672" w:type="dxa"/>
            <w:tcBorders>
              <w:top w:val="single" w:sz="3" w:space="0" w:color="D8E1E8"/>
              <w:left w:val="single" w:sz="3" w:space="0" w:color="D8E1E8"/>
              <w:bottom w:val="single" w:sz="3" w:space="0" w:color="D8E1E8"/>
              <w:right w:val="single" w:sz="3" w:space="0" w:color="D8E1E8"/>
            </w:tcBorders>
          </w:tcPr>
          <w:p w14:paraId="5D6F9B7B" w14:textId="77777777" w:rsidR="0021397D" w:rsidRDefault="00000000">
            <w:pPr>
              <w:spacing w:after="20"/>
            </w:pPr>
            <w:r>
              <w:rPr>
                <w:sz w:val="15"/>
              </w:rPr>
              <w:t>No duplicate order is created if the Flow is replayed.</w:t>
            </w:r>
          </w:p>
        </w:tc>
      </w:tr>
      <w:tr w:rsidR="0021397D" w14:paraId="18F641BD"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02FE2D2E" w14:textId="77777777" w:rsidR="0021397D" w:rsidRDefault="00000000">
            <w:pPr>
              <w:spacing w:after="20"/>
            </w:pPr>
            <w:r>
              <w:rPr>
                <w:sz w:val="15"/>
              </w:rPr>
              <w:t>10. Security + audit</w:t>
            </w:r>
          </w:p>
        </w:tc>
        <w:tc>
          <w:tcPr>
            <w:tcW w:w="5760" w:type="dxa"/>
            <w:tcBorders>
              <w:top w:val="single" w:sz="3" w:space="0" w:color="D8E1E8"/>
              <w:left w:val="single" w:sz="3" w:space="0" w:color="D8E1E8"/>
              <w:bottom w:val="single" w:sz="3" w:space="0" w:color="D8E1E8"/>
              <w:right w:val="single" w:sz="3" w:space="0" w:color="D8E1E8"/>
            </w:tcBorders>
            <w:shd w:val="clear" w:color="auto" w:fill="F8FAFB"/>
          </w:tcPr>
          <w:p w14:paraId="6C17FA07" w14:textId="77777777" w:rsidR="0021397D" w:rsidRDefault="00000000">
            <w:pPr>
              <w:spacing w:after="20"/>
            </w:pPr>
            <w:r>
              <w:rPr>
                <w:sz w:val="15"/>
              </w:rPr>
              <w:t>Permission sets, sharing, field history for decision fields, Shield/encryption where approved, restricted source-document access.</w:t>
            </w:r>
          </w:p>
        </w:tc>
        <w:tc>
          <w:tcPr>
            <w:tcW w:w="3672" w:type="dxa"/>
            <w:tcBorders>
              <w:top w:val="single" w:sz="3" w:space="0" w:color="D8E1E8"/>
              <w:left w:val="single" w:sz="3" w:space="0" w:color="D8E1E8"/>
              <w:bottom w:val="single" w:sz="3" w:space="0" w:color="D8E1E8"/>
              <w:right w:val="single" w:sz="3" w:space="0" w:color="D8E1E8"/>
            </w:tcBorders>
            <w:shd w:val="clear" w:color="auto" w:fill="F8FAFB"/>
          </w:tcPr>
          <w:p w14:paraId="6EDFC0D9" w14:textId="77777777" w:rsidR="0021397D" w:rsidRDefault="00000000">
            <w:pPr>
              <w:spacing w:after="20"/>
            </w:pPr>
            <w:r>
              <w:rPr>
                <w:sz w:val="15"/>
              </w:rPr>
              <w:t>Integration identity cannot access unrelated CRM/PHI data; operator access follows role/facility needs.</w:t>
            </w:r>
          </w:p>
        </w:tc>
      </w:tr>
    </w:tbl>
    <w:p w14:paraId="3A44C1B5" w14:textId="77777777" w:rsidR="0021397D" w:rsidRDefault="0021397D">
      <w:pPr>
        <w:spacing w:after="0"/>
      </w:pPr>
    </w:p>
    <w:p w14:paraId="7AC8129E" w14:textId="77777777" w:rsidR="0021397D" w:rsidRDefault="00000000">
      <w:pPr>
        <w:pStyle w:val="Heading2"/>
      </w:pPr>
      <w:r>
        <w:t>7.2 Proposed intake status model</w:t>
      </w:r>
    </w:p>
    <w:tbl>
      <w:tblPr>
        <w:tblW w:w="0" w:type="auto"/>
        <w:jc w:val="center"/>
        <w:tblLayout w:type="fixed"/>
        <w:tblLook w:val="04A0" w:firstRow="1" w:lastRow="0" w:firstColumn="1" w:lastColumn="0" w:noHBand="0" w:noVBand="1"/>
      </w:tblPr>
      <w:tblGrid>
        <w:gridCol w:w="2232"/>
        <w:gridCol w:w="4824"/>
        <w:gridCol w:w="3744"/>
      </w:tblGrid>
      <w:tr w:rsidR="0021397D" w14:paraId="4CBFBC20" w14:textId="77777777">
        <w:trPr>
          <w:tblHeade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87F3DBE" w14:textId="77777777" w:rsidR="0021397D" w:rsidRDefault="00000000">
            <w:r>
              <w:rPr>
                <w:b/>
                <w:color w:val="FFFFFF"/>
                <w:sz w:val="16"/>
              </w:rPr>
              <w:t>Status</w:t>
            </w:r>
          </w:p>
        </w:tc>
        <w:tc>
          <w:tcPr>
            <w:tcW w:w="482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4709616" w14:textId="77777777" w:rsidR="0021397D" w:rsidRDefault="00000000">
            <w:r>
              <w:rPr>
                <w:b/>
                <w:color w:val="FFFFFF"/>
                <w:sz w:val="16"/>
              </w:rPr>
              <w:t>Meaning</w:t>
            </w:r>
          </w:p>
        </w:tc>
        <w:tc>
          <w:tcPr>
            <w:tcW w:w="374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E3AB1B2" w14:textId="77777777" w:rsidR="0021397D" w:rsidRDefault="00000000">
            <w:r>
              <w:rPr>
                <w:b/>
                <w:color w:val="FFFFFF"/>
                <w:sz w:val="16"/>
              </w:rPr>
              <w:t>Who/what advances it</w:t>
            </w:r>
          </w:p>
        </w:tc>
      </w:tr>
      <w:tr w:rsidR="0021397D" w14:paraId="2BA546C3"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72A0F5E2" w14:textId="77777777" w:rsidR="0021397D" w:rsidRDefault="00000000">
            <w:pPr>
              <w:spacing w:after="20"/>
            </w:pPr>
            <w:r>
              <w:rPr>
                <w:sz w:val="16"/>
              </w:rPr>
              <w:t>Received</w:t>
            </w:r>
          </w:p>
        </w:tc>
        <w:tc>
          <w:tcPr>
            <w:tcW w:w="4824" w:type="dxa"/>
            <w:tcBorders>
              <w:top w:val="single" w:sz="3" w:space="0" w:color="D8E1E8"/>
              <w:left w:val="single" w:sz="3" w:space="0" w:color="D8E1E8"/>
              <w:bottom w:val="single" w:sz="3" w:space="0" w:color="D8E1E8"/>
              <w:right w:val="single" w:sz="3" w:space="0" w:color="D8E1E8"/>
            </w:tcBorders>
          </w:tcPr>
          <w:p w14:paraId="2405CC46" w14:textId="77777777" w:rsidR="0021397D" w:rsidRDefault="00000000">
            <w:pPr>
              <w:spacing w:after="20"/>
            </w:pPr>
            <w:r>
              <w:rPr>
                <w:sz w:val="16"/>
              </w:rPr>
              <w:t>Durable intake shell exists; source identified.</w:t>
            </w:r>
          </w:p>
        </w:tc>
        <w:tc>
          <w:tcPr>
            <w:tcW w:w="3744" w:type="dxa"/>
            <w:tcBorders>
              <w:top w:val="single" w:sz="3" w:space="0" w:color="D8E1E8"/>
              <w:left w:val="single" w:sz="3" w:space="0" w:color="D8E1E8"/>
              <w:bottom w:val="single" w:sz="3" w:space="0" w:color="D8E1E8"/>
              <w:right w:val="single" w:sz="3" w:space="0" w:color="D8E1E8"/>
            </w:tcBorders>
          </w:tcPr>
          <w:p w14:paraId="0D7A65EF" w14:textId="77777777" w:rsidR="0021397D" w:rsidRDefault="00000000">
            <w:pPr>
              <w:spacing w:after="20"/>
            </w:pPr>
            <w:r>
              <w:rPr>
                <w:sz w:val="16"/>
              </w:rPr>
              <w:t>Workato adapter or Experience Cloud.</w:t>
            </w:r>
          </w:p>
        </w:tc>
      </w:tr>
      <w:tr w:rsidR="0021397D" w14:paraId="4B309247"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7E985E82" w14:textId="77777777" w:rsidR="0021397D" w:rsidRDefault="00000000">
            <w:pPr>
              <w:spacing w:after="20"/>
            </w:pPr>
            <w:r>
              <w:rPr>
                <w:sz w:val="16"/>
              </w:rPr>
              <w:t>Extracting</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366E9FDB" w14:textId="77777777" w:rsidR="0021397D" w:rsidRDefault="00000000">
            <w:pPr>
              <w:spacing w:after="20"/>
            </w:pPr>
            <w:r>
              <w:rPr>
                <w:sz w:val="16"/>
              </w:rPr>
              <w:t>Document/file parsing in progress.</w:t>
            </w:r>
          </w:p>
        </w:tc>
        <w:tc>
          <w:tcPr>
            <w:tcW w:w="3744" w:type="dxa"/>
            <w:tcBorders>
              <w:top w:val="single" w:sz="3" w:space="0" w:color="D8E1E8"/>
              <w:left w:val="single" w:sz="3" w:space="0" w:color="D8E1E8"/>
              <w:bottom w:val="single" w:sz="3" w:space="0" w:color="D8E1E8"/>
              <w:right w:val="single" w:sz="3" w:space="0" w:color="D8E1E8"/>
            </w:tcBorders>
            <w:shd w:val="clear" w:color="auto" w:fill="F8FAFB"/>
          </w:tcPr>
          <w:p w14:paraId="4CF76D7F" w14:textId="77777777" w:rsidR="0021397D" w:rsidRDefault="00000000">
            <w:pPr>
              <w:spacing w:after="20"/>
            </w:pPr>
            <w:r>
              <w:rPr>
                <w:sz w:val="16"/>
              </w:rPr>
              <w:t>Workato.</w:t>
            </w:r>
          </w:p>
        </w:tc>
      </w:tr>
      <w:tr w:rsidR="0021397D" w14:paraId="5E08EE8E"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21689246" w14:textId="77777777" w:rsidR="0021397D" w:rsidRDefault="00000000">
            <w:pPr>
              <w:spacing w:after="20"/>
            </w:pPr>
            <w:r>
              <w:rPr>
                <w:sz w:val="16"/>
              </w:rPr>
              <w:t>Ready for Evaluation</w:t>
            </w:r>
          </w:p>
        </w:tc>
        <w:tc>
          <w:tcPr>
            <w:tcW w:w="4824" w:type="dxa"/>
            <w:tcBorders>
              <w:top w:val="single" w:sz="3" w:space="0" w:color="D8E1E8"/>
              <w:left w:val="single" w:sz="3" w:space="0" w:color="D8E1E8"/>
              <w:bottom w:val="single" w:sz="3" w:space="0" w:color="D8E1E8"/>
              <w:right w:val="single" w:sz="3" w:space="0" w:color="D8E1E8"/>
            </w:tcBorders>
          </w:tcPr>
          <w:p w14:paraId="43C05129" w14:textId="77777777" w:rsidR="0021397D" w:rsidRDefault="00000000">
            <w:pPr>
              <w:spacing w:after="20"/>
            </w:pPr>
            <w:r>
              <w:rPr>
                <w:sz w:val="16"/>
              </w:rPr>
              <w:t>Canonical raw fields/lines are persisted.</w:t>
            </w:r>
          </w:p>
        </w:tc>
        <w:tc>
          <w:tcPr>
            <w:tcW w:w="3744" w:type="dxa"/>
            <w:tcBorders>
              <w:top w:val="single" w:sz="3" w:space="0" w:color="D8E1E8"/>
              <w:left w:val="single" w:sz="3" w:space="0" w:color="D8E1E8"/>
              <w:bottom w:val="single" w:sz="3" w:space="0" w:color="D8E1E8"/>
              <w:right w:val="single" w:sz="3" w:space="0" w:color="D8E1E8"/>
            </w:tcBorders>
          </w:tcPr>
          <w:p w14:paraId="43F6618B" w14:textId="77777777" w:rsidR="0021397D" w:rsidRDefault="00000000">
            <w:pPr>
              <w:spacing w:after="20"/>
            </w:pPr>
            <w:r>
              <w:rPr>
                <w:sz w:val="16"/>
              </w:rPr>
              <w:t>Workato or portal flow.</w:t>
            </w:r>
          </w:p>
        </w:tc>
      </w:tr>
      <w:tr w:rsidR="0021397D" w14:paraId="3F1036C7"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17B4AE5B" w14:textId="77777777" w:rsidR="0021397D" w:rsidRDefault="00000000">
            <w:pPr>
              <w:spacing w:after="20"/>
            </w:pPr>
            <w:r>
              <w:rPr>
                <w:sz w:val="16"/>
              </w:rPr>
              <w:t>Evaluating</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09919AB3" w14:textId="77777777" w:rsidR="0021397D" w:rsidRDefault="00000000">
            <w:pPr>
              <w:spacing w:after="20"/>
            </w:pPr>
            <w:r>
              <w:rPr>
                <w:sz w:val="16"/>
              </w:rPr>
              <w:t>Salesforce is resolving customer/facility/product/dedup.</w:t>
            </w:r>
          </w:p>
        </w:tc>
        <w:tc>
          <w:tcPr>
            <w:tcW w:w="3744" w:type="dxa"/>
            <w:tcBorders>
              <w:top w:val="single" w:sz="3" w:space="0" w:color="D8E1E8"/>
              <w:left w:val="single" w:sz="3" w:space="0" w:color="D8E1E8"/>
              <w:bottom w:val="single" w:sz="3" w:space="0" w:color="D8E1E8"/>
              <w:right w:val="single" w:sz="3" w:space="0" w:color="D8E1E8"/>
            </w:tcBorders>
            <w:shd w:val="clear" w:color="auto" w:fill="F8FAFB"/>
          </w:tcPr>
          <w:p w14:paraId="31E87D00" w14:textId="77777777" w:rsidR="0021397D" w:rsidRDefault="00000000">
            <w:pPr>
              <w:spacing w:after="20"/>
            </w:pPr>
            <w:r>
              <w:rPr>
                <w:sz w:val="16"/>
              </w:rPr>
              <w:t>Salesforce Flow/Apex.</w:t>
            </w:r>
          </w:p>
        </w:tc>
      </w:tr>
      <w:tr w:rsidR="0021397D" w14:paraId="6AB7EED1"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6C123899" w14:textId="77777777" w:rsidR="0021397D" w:rsidRDefault="00000000">
            <w:pPr>
              <w:spacing w:after="20"/>
            </w:pPr>
            <w:r>
              <w:rPr>
                <w:sz w:val="16"/>
              </w:rPr>
              <w:t>Review Required</w:t>
            </w:r>
          </w:p>
        </w:tc>
        <w:tc>
          <w:tcPr>
            <w:tcW w:w="4824" w:type="dxa"/>
            <w:tcBorders>
              <w:top w:val="single" w:sz="3" w:space="0" w:color="D8E1E8"/>
              <w:left w:val="single" w:sz="3" w:space="0" w:color="D8E1E8"/>
              <w:bottom w:val="single" w:sz="3" w:space="0" w:color="D8E1E8"/>
              <w:right w:val="single" w:sz="3" w:space="0" w:color="D8E1E8"/>
            </w:tcBorders>
          </w:tcPr>
          <w:p w14:paraId="12122A4A" w14:textId="77777777" w:rsidR="0021397D" w:rsidRDefault="00000000">
            <w:pPr>
              <w:spacing w:after="20"/>
            </w:pPr>
            <w:r>
              <w:rPr>
                <w:sz w:val="16"/>
              </w:rPr>
              <w:t>One or more business decisions need an operator.</w:t>
            </w:r>
          </w:p>
        </w:tc>
        <w:tc>
          <w:tcPr>
            <w:tcW w:w="3744" w:type="dxa"/>
            <w:tcBorders>
              <w:top w:val="single" w:sz="3" w:space="0" w:color="D8E1E8"/>
              <w:left w:val="single" w:sz="3" w:space="0" w:color="D8E1E8"/>
              <w:bottom w:val="single" w:sz="3" w:space="0" w:color="D8E1E8"/>
              <w:right w:val="single" w:sz="3" w:space="0" w:color="D8E1E8"/>
            </w:tcBorders>
          </w:tcPr>
          <w:p w14:paraId="5DED1127" w14:textId="77777777" w:rsidR="0021397D" w:rsidRDefault="00000000">
            <w:pPr>
              <w:spacing w:after="20"/>
            </w:pPr>
            <w:r>
              <w:rPr>
                <w:sz w:val="16"/>
              </w:rPr>
              <w:t>Salesforce evaluator.</w:t>
            </w:r>
          </w:p>
        </w:tc>
      </w:tr>
      <w:tr w:rsidR="0021397D" w14:paraId="42FCB030"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2D51A61D" w14:textId="77777777" w:rsidR="0021397D" w:rsidRDefault="00000000">
            <w:pPr>
              <w:spacing w:after="20"/>
            </w:pPr>
            <w:r>
              <w:rPr>
                <w:sz w:val="16"/>
              </w:rPr>
              <w:t>Duplicate Suppressed</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305E6660" w14:textId="77777777" w:rsidR="0021397D" w:rsidRDefault="00000000">
            <w:pPr>
              <w:spacing w:after="20"/>
            </w:pPr>
            <w:r>
              <w:rPr>
                <w:sz w:val="16"/>
              </w:rPr>
              <w:t>Source retained; no new Ascent order will be created.</w:t>
            </w:r>
          </w:p>
        </w:tc>
        <w:tc>
          <w:tcPr>
            <w:tcW w:w="3744" w:type="dxa"/>
            <w:tcBorders>
              <w:top w:val="single" w:sz="3" w:space="0" w:color="D8E1E8"/>
              <w:left w:val="single" w:sz="3" w:space="0" w:color="D8E1E8"/>
              <w:bottom w:val="single" w:sz="3" w:space="0" w:color="D8E1E8"/>
              <w:right w:val="single" w:sz="3" w:space="0" w:color="D8E1E8"/>
            </w:tcBorders>
            <w:shd w:val="clear" w:color="auto" w:fill="F8FAFB"/>
          </w:tcPr>
          <w:p w14:paraId="308A416D" w14:textId="77777777" w:rsidR="0021397D" w:rsidRDefault="00000000">
            <w:pPr>
              <w:spacing w:after="20"/>
            </w:pPr>
            <w:r>
              <w:rPr>
                <w:sz w:val="16"/>
              </w:rPr>
              <w:t>Salesforce evaluator / reviewer.</w:t>
            </w:r>
          </w:p>
        </w:tc>
      </w:tr>
      <w:tr w:rsidR="0021397D" w14:paraId="0A1B1C07"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7300071D" w14:textId="77777777" w:rsidR="0021397D" w:rsidRDefault="00000000">
            <w:pPr>
              <w:spacing w:after="20"/>
            </w:pPr>
            <w:r>
              <w:rPr>
                <w:sz w:val="16"/>
              </w:rPr>
              <w:t>Ready to Create</w:t>
            </w:r>
          </w:p>
        </w:tc>
        <w:tc>
          <w:tcPr>
            <w:tcW w:w="4824" w:type="dxa"/>
            <w:tcBorders>
              <w:top w:val="single" w:sz="3" w:space="0" w:color="D8E1E8"/>
              <w:left w:val="single" w:sz="3" w:space="0" w:color="D8E1E8"/>
              <w:bottom w:val="single" w:sz="3" w:space="0" w:color="D8E1E8"/>
              <w:right w:val="single" w:sz="3" w:space="0" w:color="D8E1E8"/>
            </w:tcBorders>
          </w:tcPr>
          <w:p w14:paraId="631DD008" w14:textId="77777777" w:rsidR="0021397D" w:rsidRDefault="00000000">
            <w:pPr>
              <w:spacing w:after="20"/>
            </w:pPr>
            <w:r>
              <w:rPr>
                <w:sz w:val="16"/>
              </w:rPr>
              <w:t>All mandatory validations passed.</w:t>
            </w:r>
          </w:p>
        </w:tc>
        <w:tc>
          <w:tcPr>
            <w:tcW w:w="3744" w:type="dxa"/>
            <w:tcBorders>
              <w:top w:val="single" w:sz="3" w:space="0" w:color="D8E1E8"/>
              <w:left w:val="single" w:sz="3" w:space="0" w:color="D8E1E8"/>
              <w:bottom w:val="single" w:sz="3" w:space="0" w:color="D8E1E8"/>
              <w:right w:val="single" w:sz="3" w:space="0" w:color="D8E1E8"/>
            </w:tcBorders>
          </w:tcPr>
          <w:p w14:paraId="09C29D59" w14:textId="77777777" w:rsidR="0021397D" w:rsidRDefault="00000000">
            <w:pPr>
              <w:spacing w:after="20"/>
            </w:pPr>
            <w:r>
              <w:rPr>
                <w:sz w:val="16"/>
              </w:rPr>
              <w:t>Salesforce evaluator / reviewer.</w:t>
            </w:r>
          </w:p>
        </w:tc>
      </w:tr>
      <w:tr w:rsidR="0021397D" w14:paraId="1DA76D15"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4D0EF0F7" w14:textId="77777777" w:rsidR="0021397D" w:rsidRDefault="00000000">
            <w:pPr>
              <w:spacing w:after="20"/>
            </w:pPr>
            <w:r>
              <w:rPr>
                <w:sz w:val="16"/>
              </w:rPr>
              <w:t>Creating Order</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513F04F4" w14:textId="77777777" w:rsidR="0021397D" w:rsidRDefault="00000000">
            <w:pPr>
              <w:spacing w:after="20"/>
            </w:pPr>
            <w:r>
              <w:rPr>
                <w:sz w:val="16"/>
              </w:rPr>
              <w:t>Ascent order creation is underway.</w:t>
            </w:r>
          </w:p>
        </w:tc>
        <w:tc>
          <w:tcPr>
            <w:tcW w:w="3744" w:type="dxa"/>
            <w:tcBorders>
              <w:top w:val="single" w:sz="3" w:space="0" w:color="D8E1E8"/>
              <w:left w:val="single" w:sz="3" w:space="0" w:color="D8E1E8"/>
              <w:bottom w:val="single" w:sz="3" w:space="0" w:color="D8E1E8"/>
              <w:right w:val="single" w:sz="3" w:space="0" w:color="D8E1E8"/>
            </w:tcBorders>
            <w:shd w:val="clear" w:color="auto" w:fill="F8FAFB"/>
          </w:tcPr>
          <w:p w14:paraId="79ADDA95" w14:textId="77777777" w:rsidR="0021397D" w:rsidRDefault="00000000">
            <w:pPr>
              <w:spacing w:after="20"/>
            </w:pPr>
            <w:r>
              <w:rPr>
                <w:sz w:val="16"/>
              </w:rPr>
              <w:t>Salesforce Flow.</w:t>
            </w:r>
          </w:p>
        </w:tc>
      </w:tr>
      <w:tr w:rsidR="0021397D" w14:paraId="77224A25"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3B108849" w14:textId="77777777" w:rsidR="0021397D" w:rsidRDefault="00000000">
            <w:pPr>
              <w:spacing w:after="20"/>
            </w:pPr>
            <w:r>
              <w:rPr>
                <w:sz w:val="16"/>
              </w:rPr>
              <w:t>Created</w:t>
            </w:r>
          </w:p>
        </w:tc>
        <w:tc>
          <w:tcPr>
            <w:tcW w:w="4824" w:type="dxa"/>
            <w:tcBorders>
              <w:top w:val="single" w:sz="3" w:space="0" w:color="D8E1E8"/>
              <w:left w:val="single" w:sz="3" w:space="0" w:color="D8E1E8"/>
              <w:bottom w:val="single" w:sz="3" w:space="0" w:color="D8E1E8"/>
              <w:right w:val="single" w:sz="3" w:space="0" w:color="D8E1E8"/>
            </w:tcBorders>
          </w:tcPr>
          <w:p w14:paraId="04492134" w14:textId="77777777" w:rsidR="0021397D" w:rsidRDefault="00000000">
            <w:pPr>
              <w:spacing w:after="20"/>
            </w:pPr>
            <w:r>
              <w:rPr>
                <w:sz w:val="16"/>
              </w:rPr>
              <w:t>Ascent order exists and is linked.</w:t>
            </w:r>
          </w:p>
        </w:tc>
        <w:tc>
          <w:tcPr>
            <w:tcW w:w="3744" w:type="dxa"/>
            <w:tcBorders>
              <w:top w:val="single" w:sz="3" w:space="0" w:color="D8E1E8"/>
              <w:left w:val="single" w:sz="3" w:space="0" w:color="D8E1E8"/>
              <w:bottom w:val="single" w:sz="3" w:space="0" w:color="D8E1E8"/>
              <w:right w:val="single" w:sz="3" w:space="0" w:color="D8E1E8"/>
            </w:tcBorders>
          </w:tcPr>
          <w:p w14:paraId="048B82B7" w14:textId="77777777" w:rsidR="0021397D" w:rsidRDefault="00000000">
            <w:pPr>
              <w:spacing w:after="20"/>
            </w:pPr>
            <w:r>
              <w:rPr>
                <w:sz w:val="16"/>
              </w:rPr>
              <w:t>Salesforce/Ascent.</w:t>
            </w:r>
          </w:p>
        </w:tc>
      </w:tr>
      <w:tr w:rsidR="0021397D" w14:paraId="5E69199E"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798358F6" w14:textId="77777777" w:rsidR="0021397D" w:rsidRDefault="00000000">
            <w:pPr>
              <w:spacing w:after="20"/>
            </w:pPr>
            <w:r>
              <w:rPr>
                <w:sz w:val="16"/>
              </w:rPr>
              <w:t>Acknowledged</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3EF8C862" w14:textId="77777777" w:rsidR="0021397D" w:rsidRDefault="00000000">
            <w:pPr>
              <w:spacing w:after="20"/>
            </w:pPr>
            <w:r>
              <w:rPr>
                <w:sz w:val="16"/>
              </w:rPr>
              <w:t>Required customer/partner confirmation sent.</w:t>
            </w:r>
          </w:p>
        </w:tc>
        <w:tc>
          <w:tcPr>
            <w:tcW w:w="3744" w:type="dxa"/>
            <w:tcBorders>
              <w:top w:val="single" w:sz="3" w:space="0" w:color="D8E1E8"/>
              <w:left w:val="single" w:sz="3" w:space="0" w:color="D8E1E8"/>
              <w:bottom w:val="single" w:sz="3" w:space="0" w:color="D8E1E8"/>
              <w:right w:val="single" w:sz="3" w:space="0" w:color="D8E1E8"/>
            </w:tcBorders>
            <w:shd w:val="clear" w:color="auto" w:fill="F8FAFB"/>
          </w:tcPr>
          <w:p w14:paraId="692C2A8C" w14:textId="77777777" w:rsidR="0021397D" w:rsidRDefault="00000000">
            <w:pPr>
              <w:spacing w:after="20"/>
            </w:pPr>
            <w:r>
              <w:rPr>
                <w:sz w:val="16"/>
              </w:rPr>
              <w:t>Workato or portal UI.</w:t>
            </w:r>
          </w:p>
        </w:tc>
      </w:tr>
      <w:tr w:rsidR="0021397D" w14:paraId="76A2B6B0"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0108BDA9" w14:textId="77777777" w:rsidR="0021397D" w:rsidRDefault="00000000">
            <w:pPr>
              <w:spacing w:after="20"/>
            </w:pPr>
            <w:r>
              <w:rPr>
                <w:sz w:val="16"/>
              </w:rPr>
              <w:t>Failed – Technical</w:t>
            </w:r>
          </w:p>
        </w:tc>
        <w:tc>
          <w:tcPr>
            <w:tcW w:w="4824" w:type="dxa"/>
            <w:tcBorders>
              <w:top w:val="single" w:sz="3" w:space="0" w:color="D8E1E8"/>
              <w:left w:val="single" w:sz="3" w:space="0" w:color="D8E1E8"/>
              <w:bottom w:val="single" w:sz="3" w:space="0" w:color="D8E1E8"/>
              <w:right w:val="single" w:sz="3" w:space="0" w:color="D8E1E8"/>
            </w:tcBorders>
          </w:tcPr>
          <w:p w14:paraId="4760A827" w14:textId="77777777" w:rsidR="0021397D" w:rsidRDefault="00000000">
            <w:pPr>
              <w:spacing w:after="20"/>
            </w:pPr>
            <w:r>
              <w:rPr>
                <w:sz w:val="16"/>
              </w:rPr>
              <w:t>Transport/API/system problem; replayable.</w:t>
            </w:r>
          </w:p>
        </w:tc>
        <w:tc>
          <w:tcPr>
            <w:tcW w:w="3744" w:type="dxa"/>
            <w:tcBorders>
              <w:top w:val="single" w:sz="3" w:space="0" w:color="D8E1E8"/>
              <w:left w:val="single" w:sz="3" w:space="0" w:color="D8E1E8"/>
              <w:bottom w:val="single" w:sz="3" w:space="0" w:color="D8E1E8"/>
              <w:right w:val="single" w:sz="3" w:space="0" w:color="D8E1E8"/>
            </w:tcBorders>
          </w:tcPr>
          <w:p w14:paraId="621FBD01" w14:textId="77777777" w:rsidR="0021397D" w:rsidRDefault="00000000">
            <w:pPr>
              <w:spacing w:after="20"/>
            </w:pPr>
            <w:r>
              <w:rPr>
                <w:sz w:val="16"/>
              </w:rPr>
              <w:t>Workato/Salesforce.</w:t>
            </w:r>
          </w:p>
        </w:tc>
      </w:tr>
      <w:tr w:rsidR="0021397D" w14:paraId="1358A05B"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5B476A48" w14:textId="77777777" w:rsidR="0021397D" w:rsidRDefault="00000000">
            <w:pPr>
              <w:spacing w:after="20"/>
            </w:pPr>
            <w:r>
              <w:rPr>
                <w:sz w:val="16"/>
              </w:rPr>
              <w:t>Rejected – Business</w:t>
            </w:r>
          </w:p>
        </w:tc>
        <w:tc>
          <w:tcPr>
            <w:tcW w:w="4824" w:type="dxa"/>
            <w:tcBorders>
              <w:top w:val="single" w:sz="3" w:space="0" w:color="D8E1E8"/>
              <w:left w:val="single" w:sz="3" w:space="0" w:color="D8E1E8"/>
              <w:bottom w:val="single" w:sz="3" w:space="0" w:color="D8E1E8"/>
              <w:right w:val="single" w:sz="3" w:space="0" w:color="D8E1E8"/>
            </w:tcBorders>
            <w:shd w:val="clear" w:color="auto" w:fill="F8FAFB"/>
          </w:tcPr>
          <w:p w14:paraId="5DC53F2B" w14:textId="77777777" w:rsidR="0021397D" w:rsidRDefault="00000000">
            <w:pPr>
              <w:spacing w:after="20"/>
            </w:pPr>
            <w:r>
              <w:rPr>
                <w:sz w:val="16"/>
              </w:rPr>
              <w:t>Invalid request or business rejection; not a system failure.</w:t>
            </w:r>
          </w:p>
        </w:tc>
        <w:tc>
          <w:tcPr>
            <w:tcW w:w="3744" w:type="dxa"/>
            <w:tcBorders>
              <w:top w:val="single" w:sz="3" w:space="0" w:color="D8E1E8"/>
              <w:left w:val="single" w:sz="3" w:space="0" w:color="D8E1E8"/>
              <w:bottom w:val="single" w:sz="3" w:space="0" w:color="D8E1E8"/>
              <w:right w:val="single" w:sz="3" w:space="0" w:color="D8E1E8"/>
            </w:tcBorders>
            <w:shd w:val="clear" w:color="auto" w:fill="F8FAFB"/>
          </w:tcPr>
          <w:p w14:paraId="73154DDA" w14:textId="77777777" w:rsidR="0021397D" w:rsidRDefault="00000000">
            <w:pPr>
              <w:spacing w:after="20"/>
            </w:pPr>
            <w:r>
              <w:rPr>
                <w:sz w:val="16"/>
              </w:rPr>
              <w:t>Operations/business workflow.</w:t>
            </w:r>
          </w:p>
        </w:tc>
      </w:tr>
    </w:tbl>
    <w:p w14:paraId="4A0C75C9" w14:textId="77777777" w:rsidR="0021397D" w:rsidRDefault="0021397D">
      <w:pPr>
        <w:spacing w:after="0"/>
      </w:pPr>
    </w:p>
    <w:p w14:paraId="5B0F78BC" w14:textId="77777777" w:rsidR="0021397D" w:rsidRDefault="00000000">
      <w:pPr>
        <w:pStyle w:val="Heading1"/>
      </w:pPr>
      <w:r>
        <w:lastRenderedPageBreak/>
        <w:t>8. Ascent Rental Configuration and Handoff</w:t>
      </w:r>
    </w:p>
    <w:tbl>
      <w:tblPr>
        <w:tblW w:w="0" w:type="auto"/>
        <w:jc w:val="center"/>
        <w:tblLayout w:type="fixed"/>
        <w:tblLook w:val="04A0" w:firstRow="1" w:lastRow="0" w:firstColumn="1" w:lastColumn="0" w:noHBand="0" w:noVBand="1"/>
      </w:tblPr>
      <w:tblGrid>
        <w:gridCol w:w="10454"/>
      </w:tblGrid>
      <w:tr w:rsidR="0021397D" w14:paraId="4389CA01" w14:textId="77777777">
        <w:trPr>
          <w:jc w:val="center"/>
        </w:trPr>
        <w:tc>
          <w:tcPr>
            <w:tcW w:w="10454" w:type="dxa"/>
            <w:tcBorders>
              <w:top w:val="single" w:sz="8" w:space="0" w:color="26996B"/>
              <w:left w:val="single" w:sz="2" w:space="0" w:color="26996B"/>
              <w:bottom w:val="single" w:sz="2" w:space="0" w:color="26996B"/>
              <w:right w:val="single" w:sz="2" w:space="0" w:color="26996B"/>
            </w:tcBorders>
            <w:shd w:val="clear" w:color="auto" w:fill="E7F5EF"/>
          </w:tcPr>
          <w:p w14:paraId="7B97A088" w14:textId="77777777" w:rsidR="0021397D" w:rsidRDefault="00000000">
            <w:pPr>
              <w:spacing w:after="40"/>
            </w:pPr>
            <w:r>
              <w:rPr>
                <w:b/>
                <w:color w:val="26996B"/>
                <w:sz w:val="20"/>
              </w:rPr>
              <w:t>Boundary rule</w:t>
            </w:r>
          </w:p>
          <w:p w14:paraId="02F67241" w14:textId="77777777" w:rsidR="0021397D" w:rsidRDefault="00000000">
            <w:pPr>
              <w:spacing w:after="20"/>
            </w:pPr>
            <w:r>
              <w:rPr>
                <w:sz w:val="18"/>
              </w:rPr>
              <w:t>Ascent should receive only accepted, normalized orders. It should not be asked to determine whether a fax is a duplicate, translate a customer-specific clinical term, or retain unresolved source documents as operational orders.</w:t>
            </w:r>
          </w:p>
        </w:tc>
      </w:tr>
    </w:tbl>
    <w:p w14:paraId="18177085" w14:textId="77777777" w:rsidR="0021397D" w:rsidRDefault="0021397D">
      <w:pPr>
        <w:spacing w:after="0"/>
      </w:pPr>
    </w:p>
    <w:tbl>
      <w:tblPr>
        <w:tblW w:w="0" w:type="auto"/>
        <w:jc w:val="center"/>
        <w:tblLayout w:type="fixed"/>
        <w:tblLook w:val="04A0" w:firstRow="1" w:lastRow="0" w:firstColumn="1" w:lastColumn="0" w:noHBand="0" w:noVBand="1"/>
      </w:tblPr>
      <w:tblGrid>
        <w:gridCol w:w="2232"/>
        <w:gridCol w:w="5112"/>
        <w:gridCol w:w="3528"/>
      </w:tblGrid>
      <w:tr w:rsidR="0021397D" w14:paraId="5AF344E1" w14:textId="77777777">
        <w:trPr>
          <w:tblHeade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64454DD" w14:textId="77777777" w:rsidR="0021397D" w:rsidRDefault="00000000">
            <w:r>
              <w:rPr>
                <w:b/>
                <w:color w:val="FFFFFF"/>
                <w:sz w:val="15"/>
              </w:rPr>
              <w:t>Ascent configuration area</w:t>
            </w:r>
          </w:p>
        </w:tc>
        <w:tc>
          <w:tcPr>
            <w:tcW w:w="511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678851E" w14:textId="77777777" w:rsidR="0021397D" w:rsidRDefault="00000000">
            <w:r>
              <w:rPr>
                <w:b/>
                <w:color w:val="FFFFFF"/>
                <w:sz w:val="15"/>
              </w:rPr>
              <w:t>Recommended design</w:t>
            </w:r>
          </w:p>
        </w:tc>
        <w:tc>
          <w:tcPr>
            <w:tcW w:w="352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89799C8" w14:textId="77777777" w:rsidR="0021397D" w:rsidRDefault="00000000">
            <w:r>
              <w:rPr>
                <w:b/>
                <w:color w:val="FFFFFF"/>
                <w:sz w:val="15"/>
              </w:rPr>
              <w:t>Implementation validation</w:t>
            </w:r>
          </w:p>
        </w:tc>
      </w:tr>
      <w:tr w:rsidR="0021397D" w14:paraId="70CB39E7"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41A6408F" w14:textId="77777777" w:rsidR="0021397D" w:rsidRDefault="00000000">
            <w:pPr>
              <w:spacing w:after="20"/>
            </w:pPr>
            <w:r>
              <w:rPr>
                <w:sz w:val="15"/>
              </w:rPr>
              <w:t>Canonical product/item alignment</w:t>
            </w:r>
          </w:p>
        </w:tc>
        <w:tc>
          <w:tcPr>
            <w:tcW w:w="5112" w:type="dxa"/>
            <w:tcBorders>
              <w:top w:val="single" w:sz="3" w:space="0" w:color="D8E1E8"/>
              <w:left w:val="single" w:sz="3" w:space="0" w:color="D8E1E8"/>
              <w:bottom w:val="single" w:sz="3" w:space="0" w:color="D8E1E8"/>
              <w:right w:val="single" w:sz="3" w:space="0" w:color="D8E1E8"/>
            </w:tcBorders>
          </w:tcPr>
          <w:p w14:paraId="2207791B" w14:textId="77777777" w:rsidR="0021397D" w:rsidRDefault="00000000">
            <w:pPr>
              <w:spacing w:after="20"/>
            </w:pPr>
            <w:r>
              <w:rPr>
                <w:sz w:val="15"/>
              </w:rPr>
              <w:t>Define the authoritative Ascent product/item reference used by Salesforce mappings. Maintain stable external/canonical keys so mappings do not depend on display names.</w:t>
            </w:r>
          </w:p>
        </w:tc>
        <w:tc>
          <w:tcPr>
            <w:tcW w:w="3528" w:type="dxa"/>
            <w:tcBorders>
              <w:top w:val="single" w:sz="3" w:space="0" w:color="D8E1E8"/>
              <w:left w:val="single" w:sz="3" w:space="0" w:color="D8E1E8"/>
              <w:bottom w:val="single" w:sz="3" w:space="0" w:color="D8E1E8"/>
              <w:right w:val="single" w:sz="3" w:space="0" w:color="D8E1E8"/>
            </w:tcBorders>
          </w:tcPr>
          <w:p w14:paraId="13BDBB68" w14:textId="77777777" w:rsidR="0021397D" w:rsidRDefault="00000000">
            <w:pPr>
              <w:spacing w:after="20"/>
            </w:pPr>
            <w:r>
              <w:rPr>
                <w:sz w:val="15"/>
              </w:rPr>
              <w:t>Confirm exact Ascent object and key fields during solution design.</w:t>
            </w:r>
          </w:p>
        </w:tc>
      </w:tr>
      <w:tr w:rsidR="0021397D" w14:paraId="64F24CB2"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3F794ACE" w14:textId="77777777" w:rsidR="0021397D" w:rsidRDefault="00000000">
            <w:pPr>
              <w:spacing w:after="20"/>
            </w:pPr>
            <w:r>
              <w:rPr>
                <w:sz w:val="15"/>
              </w:rPr>
              <w:t>Order creation</w:t>
            </w:r>
          </w:p>
        </w:tc>
        <w:tc>
          <w:tcPr>
            <w:tcW w:w="5112" w:type="dxa"/>
            <w:tcBorders>
              <w:top w:val="single" w:sz="3" w:space="0" w:color="D8E1E8"/>
              <w:left w:val="single" w:sz="3" w:space="0" w:color="D8E1E8"/>
              <w:bottom w:val="single" w:sz="3" w:space="0" w:color="D8E1E8"/>
              <w:right w:val="single" w:sz="3" w:space="0" w:color="D8E1E8"/>
            </w:tcBorders>
            <w:shd w:val="clear" w:color="auto" w:fill="F8FAFB"/>
          </w:tcPr>
          <w:p w14:paraId="2B378C4A" w14:textId="77777777" w:rsidR="0021397D" w:rsidRDefault="00000000">
            <w:pPr>
              <w:spacing w:after="20"/>
            </w:pPr>
            <w:r>
              <w:rPr>
                <w:sz w:val="15"/>
              </w:rPr>
              <w:t>Use supported Ascent order/rental APIs/managed-package objects from same-org Salesforce Flow/Apex.</w:t>
            </w:r>
          </w:p>
        </w:tc>
        <w:tc>
          <w:tcPr>
            <w:tcW w:w="3528" w:type="dxa"/>
            <w:tcBorders>
              <w:top w:val="single" w:sz="3" w:space="0" w:color="D8E1E8"/>
              <w:left w:val="single" w:sz="3" w:space="0" w:color="D8E1E8"/>
              <w:bottom w:val="single" w:sz="3" w:space="0" w:color="D8E1E8"/>
              <w:right w:val="single" w:sz="3" w:space="0" w:color="D8E1E8"/>
            </w:tcBorders>
            <w:shd w:val="clear" w:color="auto" w:fill="F8FAFB"/>
          </w:tcPr>
          <w:p w14:paraId="0D0DC95A" w14:textId="77777777" w:rsidR="0021397D" w:rsidRDefault="00000000">
            <w:pPr>
              <w:spacing w:after="20"/>
            </w:pPr>
            <w:r>
              <w:rPr>
                <w:sz w:val="15"/>
              </w:rPr>
              <w:t>Prove create is idempotent when Intake/Source ID already has an Ascent order reference.</w:t>
            </w:r>
          </w:p>
        </w:tc>
      </w:tr>
      <w:tr w:rsidR="0021397D" w14:paraId="7A3E957B"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3E75420C" w14:textId="77777777" w:rsidR="0021397D" w:rsidRDefault="00000000">
            <w:pPr>
              <w:spacing w:after="20"/>
            </w:pPr>
            <w:r>
              <w:rPr>
                <w:sz w:val="15"/>
              </w:rPr>
              <w:t>Order intent</w:t>
            </w:r>
          </w:p>
        </w:tc>
        <w:tc>
          <w:tcPr>
            <w:tcW w:w="5112" w:type="dxa"/>
            <w:tcBorders>
              <w:top w:val="single" w:sz="3" w:space="0" w:color="D8E1E8"/>
              <w:left w:val="single" w:sz="3" w:space="0" w:color="D8E1E8"/>
              <w:bottom w:val="single" w:sz="3" w:space="0" w:color="D8E1E8"/>
              <w:right w:val="single" w:sz="3" w:space="0" w:color="D8E1E8"/>
            </w:tcBorders>
          </w:tcPr>
          <w:p w14:paraId="3373AA17" w14:textId="77777777" w:rsidR="0021397D" w:rsidRDefault="00000000">
            <w:pPr>
              <w:spacing w:after="20"/>
            </w:pPr>
            <w:r>
              <w:rPr>
                <w:sz w:val="15"/>
              </w:rPr>
              <w:t>Map NEW/CHANGE/CANCEL/PICKUP/RMA into supported Ascent workflows rather than creating new orders for all events.</w:t>
            </w:r>
          </w:p>
        </w:tc>
        <w:tc>
          <w:tcPr>
            <w:tcW w:w="3528" w:type="dxa"/>
            <w:tcBorders>
              <w:top w:val="single" w:sz="3" w:space="0" w:color="D8E1E8"/>
              <w:left w:val="single" w:sz="3" w:space="0" w:color="D8E1E8"/>
              <w:bottom w:val="single" w:sz="3" w:space="0" w:color="D8E1E8"/>
              <w:right w:val="single" w:sz="3" w:space="0" w:color="D8E1E8"/>
            </w:tcBorders>
          </w:tcPr>
          <w:p w14:paraId="77510520" w14:textId="77777777" w:rsidR="0021397D" w:rsidRDefault="00000000">
            <w:pPr>
              <w:spacing w:after="20"/>
            </w:pPr>
            <w:r>
              <w:rPr>
                <w:sz w:val="15"/>
              </w:rPr>
              <w:t>Demonstrate amendment, cancellation and pickup paths.</w:t>
            </w:r>
          </w:p>
        </w:tc>
      </w:tr>
      <w:tr w:rsidR="0021397D" w14:paraId="6B0BEBB5"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4DF98F70" w14:textId="77777777" w:rsidR="0021397D" w:rsidRDefault="00000000">
            <w:pPr>
              <w:spacing w:after="20"/>
            </w:pPr>
            <w:r>
              <w:rPr>
                <w:sz w:val="15"/>
              </w:rPr>
              <w:t>Requested vs fulfilled product</w:t>
            </w:r>
          </w:p>
        </w:tc>
        <w:tc>
          <w:tcPr>
            <w:tcW w:w="5112" w:type="dxa"/>
            <w:tcBorders>
              <w:top w:val="single" w:sz="3" w:space="0" w:color="D8E1E8"/>
              <w:left w:val="single" w:sz="3" w:space="0" w:color="D8E1E8"/>
              <w:bottom w:val="single" w:sz="3" w:space="0" w:color="D8E1E8"/>
              <w:right w:val="single" w:sz="3" w:space="0" w:color="D8E1E8"/>
            </w:tcBorders>
            <w:shd w:val="clear" w:color="auto" w:fill="F8FAFB"/>
          </w:tcPr>
          <w:p w14:paraId="7A0089FC" w14:textId="77777777" w:rsidR="0021397D" w:rsidRDefault="00000000">
            <w:pPr>
              <w:spacing w:after="20"/>
            </w:pPr>
            <w:r>
              <w:rPr>
                <w:sz w:val="15"/>
              </w:rPr>
              <w:t>Retain requested/canonical values while Ascent records actual fulfilled model/serialized asset.</w:t>
            </w:r>
          </w:p>
        </w:tc>
        <w:tc>
          <w:tcPr>
            <w:tcW w:w="3528" w:type="dxa"/>
            <w:tcBorders>
              <w:top w:val="single" w:sz="3" w:space="0" w:color="D8E1E8"/>
              <w:left w:val="single" w:sz="3" w:space="0" w:color="D8E1E8"/>
              <w:bottom w:val="single" w:sz="3" w:space="0" w:color="D8E1E8"/>
              <w:right w:val="single" w:sz="3" w:space="0" w:color="D8E1E8"/>
            </w:tcBorders>
            <w:shd w:val="clear" w:color="auto" w:fill="F8FAFB"/>
          </w:tcPr>
          <w:p w14:paraId="01BA81A3" w14:textId="77777777" w:rsidR="0021397D" w:rsidRDefault="00000000">
            <w:pPr>
              <w:spacing w:after="20"/>
            </w:pPr>
            <w:r>
              <w:rPr>
                <w:sz w:val="15"/>
              </w:rPr>
              <w:t>Confirm reporting can trace request → fulfillment.</w:t>
            </w:r>
          </w:p>
        </w:tc>
      </w:tr>
      <w:tr w:rsidR="0021397D" w14:paraId="74BE20F7"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435E6003" w14:textId="77777777" w:rsidR="0021397D" w:rsidRDefault="00000000">
            <w:pPr>
              <w:spacing w:after="20"/>
            </w:pPr>
            <w:r>
              <w:rPr>
                <w:sz w:val="15"/>
              </w:rPr>
              <w:t>Source references</w:t>
            </w:r>
          </w:p>
        </w:tc>
        <w:tc>
          <w:tcPr>
            <w:tcW w:w="5112" w:type="dxa"/>
            <w:tcBorders>
              <w:top w:val="single" w:sz="3" w:space="0" w:color="D8E1E8"/>
              <w:left w:val="single" w:sz="3" w:space="0" w:color="D8E1E8"/>
              <w:bottom w:val="single" w:sz="3" w:space="0" w:color="D8E1E8"/>
              <w:right w:val="single" w:sz="3" w:space="0" w:color="D8E1E8"/>
            </w:tcBorders>
          </w:tcPr>
          <w:p w14:paraId="16963B2B" w14:textId="77777777" w:rsidR="0021397D" w:rsidRDefault="00000000">
            <w:pPr>
              <w:spacing w:after="20"/>
            </w:pPr>
            <w:r>
              <w:rPr>
                <w:sz w:val="15"/>
              </w:rPr>
              <w:t>Carry Intake ID, external PO/requisition/release and source channel into Ascent order header/related record as supported.</w:t>
            </w:r>
          </w:p>
        </w:tc>
        <w:tc>
          <w:tcPr>
            <w:tcW w:w="3528" w:type="dxa"/>
            <w:tcBorders>
              <w:top w:val="single" w:sz="3" w:space="0" w:color="D8E1E8"/>
              <w:left w:val="single" w:sz="3" w:space="0" w:color="D8E1E8"/>
              <w:bottom w:val="single" w:sz="3" w:space="0" w:color="D8E1E8"/>
              <w:right w:val="single" w:sz="3" w:space="0" w:color="D8E1E8"/>
            </w:tcBorders>
          </w:tcPr>
          <w:p w14:paraId="1C689F90" w14:textId="77777777" w:rsidR="0021397D" w:rsidRDefault="00000000">
            <w:pPr>
              <w:spacing w:after="20"/>
            </w:pPr>
            <w:r>
              <w:rPr>
                <w:sz w:val="15"/>
              </w:rPr>
              <w:t>Operations can trace any Ascent order back to source.</w:t>
            </w:r>
          </w:p>
        </w:tc>
      </w:tr>
      <w:tr w:rsidR="0021397D" w14:paraId="1A983C9E"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3D0392C6" w14:textId="77777777" w:rsidR="0021397D" w:rsidRDefault="00000000">
            <w:pPr>
              <w:spacing w:after="20"/>
            </w:pPr>
            <w:r>
              <w:rPr>
                <w:sz w:val="15"/>
              </w:rPr>
              <w:t>Substitution</w:t>
            </w:r>
          </w:p>
        </w:tc>
        <w:tc>
          <w:tcPr>
            <w:tcW w:w="5112" w:type="dxa"/>
            <w:tcBorders>
              <w:top w:val="single" w:sz="3" w:space="0" w:color="D8E1E8"/>
              <w:left w:val="single" w:sz="3" w:space="0" w:color="D8E1E8"/>
              <w:bottom w:val="single" w:sz="3" w:space="0" w:color="D8E1E8"/>
              <w:right w:val="single" w:sz="3" w:space="0" w:color="D8E1E8"/>
            </w:tcBorders>
            <w:shd w:val="clear" w:color="auto" w:fill="F8FAFB"/>
          </w:tcPr>
          <w:p w14:paraId="4D229743" w14:textId="77777777" w:rsidR="0021397D" w:rsidRDefault="00000000">
            <w:pPr>
              <w:spacing w:after="20"/>
            </w:pPr>
            <w:r>
              <w:rPr>
                <w:sz w:val="15"/>
              </w:rPr>
              <w:t>Use Ascent fulfillment/substitution capability while retaining original customer request.</w:t>
            </w:r>
          </w:p>
        </w:tc>
        <w:tc>
          <w:tcPr>
            <w:tcW w:w="3528" w:type="dxa"/>
            <w:tcBorders>
              <w:top w:val="single" w:sz="3" w:space="0" w:color="D8E1E8"/>
              <w:left w:val="single" w:sz="3" w:space="0" w:color="D8E1E8"/>
              <w:bottom w:val="single" w:sz="3" w:space="0" w:color="D8E1E8"/>
              <w:right w:val="single" w:sz="3" w:space="0" w:color="D8E1E8"/>
            </w:tcBorders>
            <w:shd w:val="clear" w:color="auto" w:fill="F8FAFB"/>
          </w:tcPr>
          <w:p w14:paraId="4311BD4E" w14:textId="77777777" w:rsidR="0021397D" w:rsidRDefault="00000000">
            <w:pPr>
              <w:spacing w:after="20"/>
            </w:pPr>
            <w:r>
              <w:rPr>
                <w:sz w:val="15"/>
              </w:rPr>
              <w:t>Invoice/PO reconciliation does not lose requested-item identity.</w:t>
            </w:r>
          </w:p>
        </w:tc>
      </w:tr>
      <w:tr w:rsidR="0021397D" w14:paraId="0A773215"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5D5A46B9" w14:textId="77777777" w:rsidR="0021397D" w:rsidRDefault="00000000">
            <w:pPr>
              <w:spacing w:after="20"/>
            </w:pPr>
            <w:r>
              <w:rPr>
                <w:sz w:val="15"/>
              </w:rPr>
              <w:t>Status callbacks</w:t>
            </w:r>
          </w:p>
        </w:tc>
        <w:tc>
          <w:tcPr>
            <w:tcW w:w="5112" w:type="dxa"/>
            <w:tcBorders>
              <w:top w:val="single" w:sz="3" w:space="0" w:color="D8E1E8"/>
              <w:left w:val="single" w:sz="3" w:space="0" w:color="D8E1E8"/>
              <w:bottom w:val="single" w:sz="3" w:space="0" w:color="D8E1E8"/>
              <w:right w:val="single" w:sz="3" w:space="0" w:color="D8E1E8"/>
            </w:tcBorders>
          </w:tcPr>
          <w:p w14:paraId="6B58126D" w14:textId="77777777" w:rsidR="0021397D" w:rsidRDefault="00000000">
            <w:pPr>
              <w:spacing w:after="20"/>
            </w:pPr>
            <w:r>
              <w:rPr>
                <w:sz w:val="15"/>
              </w:rPr>
              <w:t>Expose order ID/status back to Intake; Workato uses this to send acknowledgments.</w:t>
            </w:r>
          </w:p>
        </w:tc>
        <w:tc>
          <w:tcPr>
            <w:tcW w:w="3528" w:type="dxa"/>
            <w:tcBorders>
              <w:top w:val="single" w:sz="3" w:space="0" w:color="D8E1E8"/>
              <w:left w:val="single" w:sz="3" w:space="0" w:color="D8E1E8"/>
              <w:bottom w:val="single" w:sz="3" w:space="0" w:color="D8E1E8"/>
              <w:right w:val="single" w:sz="3" w:space="0" w:color="D8E1E8"/>
            </w:tcBorders>
          </w:tcPr>
          <w:p w14:paraId="2CC7DD07" w14:textId="77777777" w:rsidR="0021397D" w:rsidRDefault="00000000">
            <w:pPr>
              <w:spacing w:after="20"/>
            </w:pPr>
            <w:r>
              <w:rPr>
                <w:sz w:val="15"/>
              </w:rPr>
              <w:t>Portal/email/EDI status does not rely on polling GOUSME-like shadow data.</w:t>
            </w:r>
          </w:p>
        </w:tc>
      </w:tr>
      <w:tr w:rsidR="0021397D" w14:paraId="5B90B4FD"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19C90F9F" w14:textId="77777777" w:rsidR="0021397D" w:rsidRDefault="00000000">
            <w:pPr>
              <w:spacing w:after="20"/>
            </w:pPr>
            <w:r>
              <w:rPr>
                <w:sz w:val="15"/>
              </w:rPr>
              <w:t>Downstream billing</w:t>
            </w:r>
          </w:p>
        </w:tc>
        <w:tc>
          <w:tcPr>
            <w:tcW w:w="5112" w:type="dxa"/>
            <w:tcBorders>
              <w:top w:val="single" w:sz="3" w:space="0" w:color="D8E1E8"/>
              <w:left w:val="single" w:sz="3" w:space="0" w:color="D8E1E8"/>
              <w:bottom w:val="single" w:sz="3" w:space="0" w:color="D8E1E8"/>
              <w:right w:val="single" w:sz="3" w:space="0" w:color="D8E1E8"/>
            </w:tcBorders>
            <w:shd w:val="clear" w:color="auto" w:fill="F8FAFB"/>
          </w:tcPr>
          <w:p w14:paraId="5168FEE2" w14:textId="77777777" w:rsidR="0021397D" w:rsidRDefault="00000000">
            <w:pPr>
              <w:spacing w:after="20"/>
            </w:pPr>
            <w:r>
              <w:rPr>
                <w:sz w:val="15"/>
              </w:rPr>
              <w:t>Preserve the agreed Ascent→GT billing event architecture; do not couple intake modernization to a redesign of mature GT/Avalara/Acumatica paths.</w:t>
            </w:r>
          </w:p>
        </w:tc>
        <w:tc>
          <w:tcPr>
            <w:tcW w:w="3528" w:type="dxa"/>
            <w:tcBorders>
              <w:top w:val="single" w:sz="3" w:space="0" w:color="D8E1E8"/>
              <w:left w:val="single" w:sz="3" w:space="0" w:color="D8E1E8"/>
              <w:bottom w:val="single" w:sz="3" w:space="0" w:color="D8E1E8"/>
              <w:right w:val="single" w:sz="3" w:space="0" w:color="D8E1E8"/>
            </w:tcBorders>
            <w:shd w:val="clear" w:color="auto" w:fill="F8FAFB"/>
          </w:tcPr>
          <w:p w14:paraId="4406FFD0" w14:textId="77777777" w:rsidR="0021397D" w:rsidRDefault="00000000">
            <w:pPr>
              <w:spacing w:after="20"/>
            </w:pPr>
            <w:r>
              <w:rPr>
                <w:sz w:val="15"/>
              </w:rPr>
              <w:t>Order-intake cutover can be tested independently from billing-engine replacement.</w:t>
            </w:r>
          </w:p>
        </w:tc>
      </w:tr>
    </w:tbl>
    <w:p w14:paraId="597C335D" w14:textId="77777777" w:rsidR="0021397D" w:rsidRDefault="0021397D">
      <w:pPr>
        <w:spacing w:after="0"/>
      </w:pPr>
    </w:p>
    <w:p w14:paraId="0CCB4E61" w14:textId="77777777" w:rsidR="0021397D" w:rsidRDefault="00000000">
      <w:pPr>
        <w:pStyle w:val="Heading1"/>
      </w:pPr>
      <w:r>
        <w:t>9. Channel-Specific Designs</w:t>
      </w:r>
    </w:p>
    <w:p w14:paraId="6E8A9FAD" w14:textId="77777777" w:rsidR="0021397D" w:rsidRDefault="00000000">
      <w:pPr>
        <w:pStyle w:val="Heading2"/>
      </w:pPr>
      <w:r>
        <w:t>9.1 Experience Cloud</w:t>
      </w:r>
    </w:p>
    <w:tbl>
      <w:tblPr>
        <w:tblW w:w="0" w:type="auto"/>
        <w:jc w:val="center"/>
        <w:tblLayout w:type="fixed"/>
        <w:tblLook w:val="04A0" w:firstRow="1" w:lastRow="0" w:firstColumn="1" w:lastColumn="0" w:noHBand="0" w:noVBand="1"/>
      </w:tblPr>
      <w:tblGrid>
        <w:gridCol w:w="2232"/>
        <w:gridCol w:w="8568"/>
      </w:tblGrid>
      <w:tr w:rsidR="0021397D" w14:paraId="7CEB241F" w14:textId="77777777">
        <w:trPr>
          <w:tblHeade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71C91C7" w14:textId="77777777" w:rsidR="0021397D" w:rsidRDefault="00000000">
            <w:r>
              <w:rPr>
                <w:b/>
                <w:color w:val="FFFFFF"/>
                <w:sz w:val="16"/>
              </w:rPr>
              <w:t>Element</w:t>
            </w:r>
          </w:p>
        </w:tc>
        <w:tc>
          <w:tcPr>
            <w:tcW w:w="856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E1168B7" w14:textId="77777777" w:rsidR="0021397D" w:rsidRDefault="00000000">
            <w:r>
              <w:rPr>
                <w:b/>
                <w:color w:val="FFFFFF"/>
                <w:sz w:val="16"/>
              </w:rPr>
              <w:t>Configuration</w:t>
            </w:r>
          </w:p>
        </w:tc>
      </w:tr>
      <w:tr w:rsidR="0021397D" w14:paraId="2BD971DC"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63D5ABFA" w14:textId="77777777" w:rsidR="0021397D" w:rsidRDefault="00000000">
            <w:pPr>
              <w:spacing w:after="20"/>
            </w:pPr>
            <w:r>
              <w:rPr>
                <w:sz w:val="16"/>
              </w:rPr>
              <w:t>Submission</w:t>
            </w:r>
          </w:p>
        </w:tc>
        <w:tc>
          <w:tcPr>
            <w:tcW w:w="8568" w:type="dxa"/>
            <w:tcBorders>
              <w:top w:val="single" w:sz="3" w:space="0" w:color="D8E1E8"/>
              <w:left w:val="single" w:sz="3" w:space="0" w:color="D8E1E8"/>
              <w:bottom w:val="single" w:sz="3" w:space="0" w:color="D8E1E8"/>
              <w:right w:val="single" w:sz="3" w:space="0" w:color="D8E1E8"/>
            </w:tcBorders>
          </w:tcPr>
          <w:p w14:paraId="17337342" w14:textId="77777777" w:rsidR="0021397D" w:rsidRDefault="00000000">
            <w:pPr>
              <w:spacing w:after="20"/>
            </w:pPr>
            <w:r>
              <w:rPr>
                <w:sz w:val="16"/>
              </w:rPr>
              <w:t>Customer creates Order_Intake__c / lines through Experience Cloud, not Ascent order directly.</w:t>
            </w:r>
          </w:p>
        </w:tc>
      </w:tr>
      <w:tr w:rsidR="0021397D" w14:paraId="2307D862"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4FF1D851" w14:textId="77777777" w:rsidR="0021397D" w:rsidRDefault="00000000">
            <w:pPr>
              <w:spacing w:after="20"/>
            </w:pPr>
            <w:r>
              <w:rPr>
                <w:sz w:val="16"/>
              </w:rPr>
              <w:t>Identity</w:t>
            </w:r>
          </w:p>
        </w:tc>
        <w:tc>
          <w:tcPr>
            <w:tcW w:w="8568" w:type="dxa"/>
            <w:tcBorders>
              <w:top w:val="single" w:sz="3" w:space="0" w:color="D8E1E8"/>
              <w:left w:val="single" w:sz="3" w:space="0" w:color="D8E1E8"/>
              <w:bottom w:val="single" w:sz="3" w:space="0" w:color="D8E1E8"/>
              <w:right w:val="single" w:sz="3" w:space="0" w:color="D8E1E8"/>
            </w:tcBorders>
            <w:shd w:val="clear" w:color="auto" w:fill="F8FAFB"/>
          </w:tcPr>
          <w:p w14:paraId="0C047BA3" w14:textId="77777777" w:rsidR="0021397D" w:rsidRDefault="00000000">
            <w:pPr>
              <w:spacing w:after="20"/>
            </w:pPr>
            <w:r>
              <w:rPr>
                <w:sz w:val="16"/>
              </w:rPr>
              <w:t>Portal user is mapped to Account and authorized facilities; the portal should not allow arbitrary Account IDs from the browser.</w:t>
            </w:r>
          </w:p>
        </w:tc>
      </w:tr>
      <w:tr w:rsidR="0021397D" w14:paraId="190DE9A8"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7F04FBF8" w14:textId="77777777" w:rsidR="0021397D" w:rsidRDefault="00000000">
            <w:pPr>
              <w:spacing w:after="20"/>
            </w:pPr>
            <w:r>
              <w:rPr>
                <w:sz w:val="16"/>
              </w:rPr>
              <w:t>Catalog</w:t>
            </w:r>
          </w:p>
        </w:tc>
        <w:tc>
          <w:tcPr>
            <w:tcW w:w="8568" w:type="dxa"/>
            <w:tcBorders>
              <w:top w:val="single" w:sz="3" w:space="0" w:color="D8E1E8"/>
              <w:left w:val="single" w:sz="3" w:space="0" w:color="D8E1E8"/>
              <w:bottom w:val="single" w:sz="3" w:space="0" w:color="D8E1E8"/>
              <w:right w:val="single" w:sz="3" w:space="0" w:color="D8E1E8"/>
            </w:tcBorders>
          </w:tcPr>
          <w:p w14:paraId="7D434729" w14:textId="77777777" w:rsidR="0021397D" w:rsidRDefault="00000000">
            <w:pPr>
              <w:spacing w:after="20"/>
            </w:pPr>
            <w:r>
              <w:rPr>
                <w:sz w:val="16"/>
              </w:rPr>
              <w:t>Display customer-specific terminology/catalog. Translate the customer-facing selection to canonical USME product/class behind the page.</w:t>
            </w:r>
          </w:p>
        </w:tc>
      </w:tr>
      <w:tr w:rsidR="0021397D" w14:paraId="1A44EC8B"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45C98BF3" w14:textId="77777777" w:rsidR="0021397D" w:rsidRDefault="00000000">
            <w:pPr>
              <w:spacing w:after="20"/>
            </w:pPr>
            <w:r>
              <w:rPr>
                <w:sz w:val="16"/>
              </w:rPr>
              <w:t>Duplicate protection</w:t>
            </w:r>
          </w:p>
        </w:tc>
        <w:tc>
          <w:tcPr>
            <w:tcW w:w="8568" w:type="dxa"/>
            <w:tcBorders>
              <w:top w:val="single" w:sz="3" w:space="0" w:color="D8E1E8"/>
              <w:left w:val="single" w:sz="3" w:space="0" w:color="D8E1E8"/>
              <w:bottom w:val="single" w:sz="3" w:space="0" w:color="D8E1E8"/>
              <w:right w:val="single" w:sz="3" w:space="0" w:color="D8E1E8"/>
            </w:tcBorders>
            <w:shd w:val="clear" w:color="auto" w:fill="F8FAFB"/>
          </w:tcPr>
          <w:p w14:paraId="600AD2C6" w14:textId="77777777" w:rsidR="0021397D" w:rsidRDefault="00000000">
            <w:pPr>
              <w:spacing w:after="20"/>
            </w:pPr>
            <w:r>
              <w:rPr>
                <w:sz w:val="16"/>
              </w:rPr>
              <w:t>Generate a portal submission ID and source key at submit; Salesforce evaluates business duplicates across all channels.</w:t>
            </w:r>
          </w:p>
        </w:tc>
      </w:tr>
      <w:tr w:rsidR="0021397D" w14:paraId="09AE8050"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61335893" w14:textId="77777777" w:rsidR="0021397D" w:rsidRDefault="00000000">
            <w:pPr>
              <w:spacing w:after="20"/>
            </w:pPr>
            <w:r>
              <w:rPr>
                <w:sz w:val="16"/>
              </w:rPr>
              <w:t>Status</w:t>
            </w:r>
          </w:p>
        </w:tc>
        <w:tc>
          <w:tcPr>
            <w:tcW w:w="8568" w:type="dxa"/>
            <w:tcBorders>
              <w:top w:val="single" w:sz="3" w:space="0" w:color="D8E1E8"/>
              <w:left w:val="single" w:sz="3" w:space="0" w:color="D8E1E8"/>
              <w:bottom w:val="single" w:sz="3" w:space="0" w:color="D8E1E8"/>
              <w:right w:val="single" w:sz="3" w:space="0" w:color="D8E1E8"/>
            </w:tcBorders>
          </w:tcPr>
          <w:p w14:paraId="09D9F591" w14:textId="77777777" w:rsidR="0021397D" w:rsidRDefault="00000000">
            <w:pPr>
              <w:spacing w:after="20"/>
            </w:pPr>
            <w:r>
              <w:rPr>
                <w:sz w:val="16"/>
              </w:rPr>
              <w:t>Expose Intake / Ascent order status from Salesforce. Portal user can see “Received”, “Needs information”, “Accepted”, “Scheduled”, etc. as appropriate.</w:t>
            </w:r>
          </w:p>
        </w:tc>
      </w:tr>
      <w:tr w:rsidR="0021397D" w14:paraId="31D49DCC"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067D3F3A" w14:textId="77777777" w:rsidR="0021397D" w:rsidRDefault="00000000">
            <w:pPr>
              <w:spacing w:after="20"/>
            </w:pPr>
            <w:r>
              <w:rPr>
                <w:sz w:val="16"/>
              </w:rPr>
              <w:t>Acknowledgment</w:t>
            </w:r>
          </w:p>
        </w:tc>
        <w:tc>
          <w:tcPr>
            <w:tcW w:w="8568" w:type="dxa"/>
            <w:tcBorders>
              <w:top w:val="single" w:sz="3" w:space="0" w:color="D8E1E8"/>
              <w:left w:val="single" w:sz="3" w:space="0" w:color="D8E1E8"/>
              <w:bottom w:val="single" w:sz="3" w:space="0" w:color="D8E1E8"/>
              <w:right w:val="single" w:sz="3" w:space="0" w:color="D8E1E8"/>
            </w:tcBorders>
            <w:shd w:val="clear" w:color="auto" w:fill="F8FAFB"/>
          </w:tcPr>
          <w:p w14:paraId="0DEF5676" w14:textId="77777777" w:rsidR="0021397D" w:rsidRDefault="00000000">
            <w:pPr>
              <w:spacing w:after="20"/>
            </w:pPr>
            <w:r>
              <w:rPr>
                <w:sz w:val="16"/>
              </w:rPr>
              <w:t>Immediate on-screen Intake number; later order number/status once Ascent creation completes.</w:t>
            </w:r>
          </w:p>
        </w:tc>
      </w:tr>
    </w:tbl>
    <w:p w14:paraId="44B6660A" w14:textId="77777777" w:rsidR="0021397D" w:rsidRDefault="0021397D">
      <w:pPr>
        <w:spacing w:after="0"/>
      </w:pPr>
    </w:p>
    <w:p w14:paraId="247559B0" w14:textId="77777777" w:rsidR="0021397D" w:rsidRDefault="00000000">
      <w:pPr>
        <w:pStyle w:val="Heading2"/>
      </w:pPr>
      <w:r>
        <w:t>9.2 eFax</w:t>
      </w:r>
    </w:p>
    <w:p w14:paraId="44FE766D" w14:textId="77777777" w:rsidR="0021397D" w:rsidRDefault="00000000">
      <w:r>
        <w:t>Recommended pattern: keep or port the existing customer-facing fax number to eFax Corporate, receive an inbound webhook, and retrieve/receive the PDF and metadata through the eFax API. eFax’s enterprise API supports send/receive, image and metadata download, webhook notifications and OAuth-based access.</w:t>
      </w:r>
    </w:p>
    <w:tbl>
      <w:tblPr>
        <w:tblW w:w="0" w:type="auto"/>
        <w:jc w:val="center"/>
        <w:tblLayout w:type="fixed"/>
        <w:tblLook w:val="04A0" w:firstRow="1" w:lastRow="0" w:firstColumn="1" w:lastColumn="0" w:noHBand="0" w:noVBand="1"/>
      </w:tblPr>
      <w:tblGrid>
        <w:gridCol w:w="1944"/>
        <w:gridCol w:w="2376"/>
        <w:gridCol w:w="6552"/>
      </w:tblGrid>
      <w:tr w:rsidR="0021397D" w14:paraId="59C7853D" w14:textId="77777777">
        <w:trPr>
          <w:tblHeade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11203FE" w14:textId="77777777" w:rsidR="0021397D" w:rsidRDefault="00000000">
            <w:r>
              <w:rPr>
                <w:b/>
                <w:color w:val="FFFFFF"/>
                <w:sz w:val="15"/>
              </w:rPr>
              <w:t>Step</w:t>
            </w:r>
          </w:p>
        </w:tc>
        <w:tc>
          <w:tcPr>
            <w:tcW w:w="237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B3023A7" w14:textId="77777777" w:rsidR="0021397D" w:rsidRDefault="00000000">
            <w:r>
              <w:rPr>
                <w:b/>
                <w:color w:val="FFFFFF"/>
                <w:sz w:val="15"/>
              </w:rPr>
              <w:t>Layer</w:t>
            </w:r>
          </w:p>
        </w:tc>
        <w:tc>
          <w:tcPr>
            <w:tcW w:w="655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0D4AB96" w14:textId="77777777" w:rsidR="0021397D" w:rsidRDefault="00000000">
            <w:r>
              <w:rPr>
                <w:b/>
                <w:color w:val="FFFFFF"/>
                <w:sz w:val="15"/>
              </w:rPr>
              <w:t>Configuration</w:t>
            </w:r>
          </w:p>
        </w:tc>
      </w:tr>
      <w:tr w:rsidR="0021397D" w14:paraId="68D9BB48"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564F56A4" w14:textId="77777777" w:rsidR="0021397D" w:rsidRDefault="00000000">
            <w:pPr>
              <w:spacing w:after="20"/>
            </w:pPr>
            <w:r>
              <w:rPr>
                <w:sz w:val="15"/>
              </w:rPr>
              <w:t>1. Receive fax</w:t>
            </w:r>
          </w:p>
        </w:tc>
        <w:tc>
          <w:tcPr>
            <w:tcW w:w="2376" w:type="dxa"/>
            <w:tcBorders>
              <w:top w:val="single" w:sz="3" w:space="0" w:color="D8E1E8"/>
              <w:left w:val="single" w:sz="3" w:space="0" w:color="D8E1E8"/>
              <w:bottom w:val="single" w:sz="3" w:space="0" w:color="D8E1E8"/>
              <w:right w:val="single" w:sz="3" w:space="0" w:color="D8E1E8"/>
            </w:tcBorders>
          </w:tcPr>
          <w:p w14:paraId="3CBBB77B" w14:textId="77777777" w:rsidR="0021397D" w:rsidRDefault="00000000">
            <w:pPr>
              <w:spacing w:after="20"/>
            </w:pPr>
            <w:r>
              <w:rPr>
                <w:sz w:val="15"/>
              </w:rPr>
              <w:t>eFax</w:t>
            </w:r>
          </w:p>
        </w:tc>
        <w:tc>
          <w:tcPr>
            <w:tcW w:w="6552" w:type="dxa"/>
            <w:tcBorders>
              <w:top w:val="single" w:sz="3" w:space="0" w:color="D8E1E8"/>
              <w:left w:val="single" w:sz="3" w:space="0" w:color="D8E1E8"/>
              <w:bottom w:val="single" w:sz="3" w:space="0" w:color="D8E1E8"/>
              <w:right w:val="single" w:sz="3" w:space="0" w:color="D8E1E8"/>
            </w:tcBorders>
          </w:tcPr>
          <w:p w14:paraId="087AC4BA" w14:textId="77777777" w:rsidR="0021397D" w:rsidRDefault="00000000">
            <w:pPr>
              <w:spacing w:after="20"/>
            </w:pPr>
            <w:r>
              <w:rPr>
                <w:sz w:val="15"/>
              </w:rPr>
              <w:t>Port/retain fax numbers, configure enterprise account, BAA, API/OAuth app and inbound notification/webhook.</w:t>
            </w:r>
          </w:p>
        </w:tc>
      </w:tr>
      <w:tr w:rsidR="0021397D" w14:paraId="50118E90"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03F29D57" w14:textId="77777777" w:rsidR="0021397D" w:rsidRDefault="00000000">
            <w:pPr>
              <w:spacing w:after="20"/>
            </w:pPr>
            <w:r>
              <w:rPr>
                <w:sz w:val="15"/>
              </w:rPr>
              <w:t>2. Receive event</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0D8AC077" w14:textId="77777777" w:rsidR="0021397D" w:rsidRDefault="00000000">
            <w:pPr>
              <w:spacing w:after="20"/>
            </w:pPr>
            <w:r>
              <w:rPr>
                <w:sz w:val="15"/>
              </w:rPr>
              <w:t>Workato</w:t>
            </w:r>
          </w:p>
        </w:tc>
        <w:tc>
          <w:tcPr>
            <w:tcW w:w="6552" w:type="dxa"/>
            <w:tcBorders>
              <w:top w:val="single" w:sz="3" w:space="0" w:color="D8E1E8"/>
              <w:left w:val="single" w:sz="3" w:space="0" w:color="D8E1E8"/>
              <w:bottom w:val="single" w:sz="3" w:space="0" w:color="D8E1E8"/>
              <w:right w:val="single" w:sz="3" w:space="0" w:color="D8E1E8"/>
            </w:tcBorders>
            <w:shd w:val="clear" w:color="auto" w:fill="F8FAFB"/>
          </w:tcPr>
          <w:p w14:paraId="1F064F01" w14:textId="77777777" w:rsidR="0021397D" w:rsidRDefault="00000000">
            <w:pPr>
              <w:spacing w:after="20"/>
            </w:pPr>
            <w:r>
              <w:rPr>
                <w:sz w:val="15"/>
              </w:rPr>
              <w:t>API recipe/webhook endpoint validates event, derives EFAX:&lt;fax_id&gt; source ID.</w:t>
            </w:r>
          </w:p>
        </w:tc>
      </w:tr>
      <w:tr w:rsidR="0021397D" w14:paraId="552624B6"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4C9702CD" w14:textId="77777777" w:rsidR="0021397D" w:rsidRDefault="00000000">
            <w:pPr>
              <w:spacing w:after="20"/>
            </w:pPr>
            <w:r>
              <w:rPr>
                <w:sz w:val="15"/>
              </w:rPr>
              <w:t>3. Retrieve document</w:t>
            </w:r>
          </w:p>
        </w:tc>
        <w:tc>
          <w:tcPr>
            <w:tcW w:w="2376" w:type="dxa"/>
            <w:tcBorders>
              <w:top w:val="single" w:sz="3" w:space="0" w:color="D8E1E8"/>
              <w:left w:val="single" w:sz="3" w:space="0" w:color="D8E1E8"/>
              <w:bottom w:val="single" w:sz="3" w:space="0" w:color="D8E1E8"/>
              <w:right w:val="single" w:sz="3" w:space="0" w:color="D8E1E8"/>
            </w:tcBorders>
          </w:tcPr>
          <w:p w14:paraId="5853602B" w14:textId="77777777" w:rsidR="0021397D" w:rsidRDefault="00000000">
            <w:pPr>
              <w:spacing w:after="20"/>
            </w:pPr>
            <w:r>
              <w:rPr>
                <w:sz w:val="15"/>
              </w:rPr>
              <w:t>Workato HTTP connector</w:t>
            </w:r>
          </w:p>
        </w:tc>
        <w:tc>
          <w:tcPr>
            <w:tcW w:w="6552" w:type="dxa"/>
            <w:tcBorders>
              <w:top w:val="single" w:sz="3" w:space="0" w:color="D8E1E8"/>
              <w:left w:val="single" w:sz="3" w:space="0" w:color="D8E1E8"/>
              <w:bottom w:val="single" w:sz="3" w:space="0" w:color="D8E1E8"/>
              <w:right w:val="single" w:sz="3" w:space="0" w:color="D8E1E8"/>
            </w:tcBorders>
          </w:tcPr>
          <w:p w14:paraId="119D2877" w14:textId="77777777" w:rsidR="0021397D" w:rsidRDefault="00000000">
            <w:pPr>
              <w:spacing w:after="20"/>
            </w:pPr>
            <w:r>
              <w:rPr>
                <w:sz w:val="15"/>
              </w:rPr>
              <w:t>Call eFax API for PDF/image + metadata if not included in webhook payload.</w:t>
            </w:r>
          </w:p>
        </w:tc>
      </w:tr>
      <w:tr w:rsidR="0021397D" w14:paraId="480164FD"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335B3EE6" w14:textId="77777777" w:rsidR="0021397D" w:rsidRDefault="00000000">
            <w:pPr>
              <w:spacing w:after="20"/>
            </w:pPr>
            <w:r>
              <w:rPr>
                <w:sz w:val="15"/>
              </w:rPr>
              <w:t>4. Persist intake</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4E88BCCB" w14:textId="77777777" w:rsidR="0021397D" w:rsidRDefault="00000000">
            <w:pPr>
              <w:spacing w:after="20"/>
            </w:pPr>
            <w:r>
              <w:rPr>
                <w:sz w:val="15"/>
              </w:rPr>
              <w:t>Workato→Salesforce</w:t>
            </w:r>
          </w:p>
        </w:tc>
        <w:tc>
          <w:tcPr>
            <w:tcW w:w="6552" w:type="dxa"/>
            <w:tcBorders>
              <w:top w:val="single" w:sz="3" w:space="0" w:color="D8E1E8"/>
              <w:left w:val="single" w:sz="3" w:space="0" w:color="D8E1E8"/>
              <w:bottom w:val="single" w:sz="3" w:space="0" w:color="D8E1E8"/>
              <w:right w:val="single" w:sz="3" w:space="0" w:color="D8E1E8"/>
            </w:tcBorders>
            <w:shd w:val="clear" w:color="auto" w:fill="F8FAFB"/>
          </w:tcPr>
          <w:p w14:paraId="6EBF9D45" w14:textId="77777777" w:rsidR="0021397D" w:rsidRDefault="00000000">
            <w:pPr>
              <w:spacing w:after="20"/>
            </w:pPr>
            <w:r>
              <w:rPr>
                <w:sz w:val="15"/>
              </w:rPr>
              <w:t>Upsert Intake shell before long-running extraction.</w:t>
            </w:r>
          </w:p>
        </w:tc>
      </w:tr>
      <w:tr w:rsidR="0021397D" w14:paraId="42830A6C"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788C20BD" w14:textId="77777777" w:rsidR="0021397D" w:rsidRDefault="00000000">
            <w:pPr>
              <w:spacing w:after="20"/>
            </w:pPr>
            <w:r>
              <w:rPr>
                <w:sz w:val="15"/>
              </w:rPr>
              <w:t>5. Extract</w:t>
            </w:r>
          </w:p>
        </w:tc>
        <w:tc>
          <w:tcPr>
            <w:tcW w:w="2376" w:type="dxa"/>
            <w:tcBorders>
              <w:top w:val="single" w:sz="3" w:space="0" w:color="D8E1E8"/>
              <w:left w:val="single" w:sz="3" w:space="0" w:color="D8E1E8"/>
              <w:bottom w:val="single" w:sz="3" w:space="0" w:color="D8E1E8"/>
              <w:right w:val="single" w:sz="3" w:space="0" w:color="D8E1E8"/>
            </w:tcBorders>
          </w:tcPr>
          <w:p w14:paraId="32D0E2E7" w14:textId="77777777" w:rsidR="0021397D" w:rsidRDefault="00000000">
            <w:pPr>
              <w:spacing w:after="20"/>
            </w:pPr>
            <w:r>
              <w:rPr>
                <w:sz w:val="15"/>
              </w:rPr>
              <w:t>Workato IDP</w:t>
            </w:r>
          </w:p>
        </w:tc>
        <w:tc>
          <w:tcPr>
            <w:tcW w:w="6552" w:type="dxa"/>
            <w:tcBorders>
              <w:top w:val="single" w:sz="3" w:space="0" w:color="D8E1E8"/>
              <w:left w:val="single" w:sz="3" w:space="0" w:color="D8E1E8"/>
              <w:bottom w:val="single" w:sz="3" w:space="0" w:color="D8E1E8"/>
              <w:right w:val="single" w:sz="3" w:space="0" w:color="D8E1E8"/>
            </w:tcBorders>
          </w:tcPr>
          <w:p w14:paraId="129D95A8" w14:textId="77777777" w:rsidR="0021397D" w:rsidRDefault="00000000">
            <w:pPr>
              <w:spacing w:after="20"/>
            </w:pPr>
            <w:r>
              <w:rPr>
                <w:sz w:val="15"/>
              </w:rPr>
              <w:t>Process PDF/image; persist extracted values and confidence scores.</w:t>
            </w:r>
          </w:p>
        </w:tc>
      </w:tr>
      <w:tr w:rsidR="0021397D" w14:paraId="58E7F4BD"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3833BA82" w14:textId="77777777" w:rsidR="0021397D" w:rsidRDefault="00000000">
            <w:pPr>
              <w:spacing w:after="20"/>
            </w:pPr>
            <w:r>
              <w:rPr>
                <w:sz w:val="15"/>
              </w:rPr>
              <w:t>6. Evaluate</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3386EEEF" w14:textId="77777777" w:rsidR="0021397D" w:rsidRDefault="00000000">
            <w:pPr>
              <w:spacing w:after="20"/>
            </w:pPr>
            <w:r>
              <w:rPr>
                <w:sz w:val="15"/>
              </w:rPr>
              <w:t>Salesforce</w:t>
            </w:r>
          </w:p>
        </w:tc>
        <w:tc>
          <w:tcPr>
            <w:tcW w:w="6552" w:type="dxa"/>
            <w:tcBorders>
              <w:top w:val="single" w:sz="3" w:space="0" w:color="D8E1E8"/>
              <w:left w:val="single" w:sz="3" w:space="0" w:color="D8E1E8"/>
              <w:bottom w:val="single" w:sz="3" w:space="0" w:color="D8E1E8"/>
              <w:right w:val="single" w:sz="3" w:space="0" w:color="D8E1E8"/>
            </w:tcBorders>
            <w:shd w:val="clear" w:color="auto" w:fill="F8FAFB"/>
          </w:tcPr>
          <w:p w14:paraId="5A891B44" w14:textId="77777777" w:rsidR="0021397D" w:rsidRDefault="00000000">
            <w:pPr>
              <w:spacing w:after="20"/>
            </w:pPr>
            <w:r>
              <w:rPr>
                <w:sz w:val="15"/>
              </w:rPr>
              <w:t>Run customer profile, product translation and duplicate logic.</w:t>
            </w:r>
          </w:p>
        </w:tc>
      </w:tr>
      <w:tr w:rsidR="0021397D" w14:paraId="6315391F"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55A4EC39" w14:textId="77777777" w:rsidR="0021397D" w:rsidRDefault="00000000">
            <w:pPr>
              <w:spacing w:after="20"/>
            </w:pPr>
            <w:r>
              <w:rPr>
                <w:sz w:val="15"/>
              </w:rPr>
              <w:t>7. Create order</w:t>
            </w:r>
          </w:p>
        </w:tc>
        <w:tc>
          <w:tcPr>
            <w:tcW w:w="2376" w:type="dxa"/>
            <w:tcBorders>
              <w:top w:val="single" w:sz="3" w:space="0" w:color="D8E1E8"/>
              <w:left w:val="single" w:sz="3" w:space="0" w:color="D8E1E8"/>
              <w:bottom w:val="single" w:sz="3" w:space="0" w:color="D8E1E8"/>
              <w:right w:val="single" w:sz="3" w:space="0" w:color="D8E1E8"/>
            </w:tcBorders>
          </w:tcPr>
          <w:p w14:paraId="33072053" w14:textId="77777777" w:rsidR="0021397D" w:rsidRDefault="00000000">
            <w:pPr>
              <w:spacing w:after="20"/>
            </w:pPr>
            <w:r>
              <w:rPr>
                <w:sz w:val="15"/>
              </w:rPr>
              <w:t>Salesforce/Ascent</w:t>
            </w:r>
          </w:p>
        </w:tc>
        <w:tc>
          <w:tcPr>
            <w:tcW w:w="6552" w:type="dxa"/>
            <w:tcBorders>
              <w:top w:val="single" w:sz="3" w:space="0" w:color="D8E1E8"/>
              <w:left w:val="single" w:sz="3" w:space="0" w:color="D8E1E8"/>
              <w:bottom w:val="single" w:sz="3" w:space="0" w:color="D8E1E8"/>
              <w:right w:val="single" w:sz="3" w:space="0" w:color="D8E1E8"/>
            </w:tcBorders>
          </w:tcPr>
          <w:p w14:paraId="336FCCEC" w14:textId="77777777" w:rsidR="0021397D" w:rsidRDefault="00000000">
            <w:pPr>
              <w:spacing w:after="20"/>
            </w:pPr>
            <w:r>
              <w:rPr>
                <w:sz w:val="15"/>
              </w:rPr>
              <w:t>Only for Ready to Create.</w:t>
            </w:r>
          </w:p>
        </w:tc>
      </w:tr>
      <w:tr w:rsidR="0021397D" w14:paraId="7974B573"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403D4DBA" w14:textId="77777777" w:rsidR="0021397D" w:rsidRDefault="00000000">
            <w:pPr>
              <w:spacing w:after="20"/>
            </w:pPr>
            <w:r>
              <w:rPr>
                <w:sz w:val="15"/>
              </w:rPr>
              <w:t>8. Respond</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0ADBAEE4" w14:textId="77777777" w:rsidR="0021397D" w:rsidRDefault="00000000">
            <w:pPr>
              <w:spacing w:after="20"/>
            </w:pPr>
            <w:r>
              <w:rPr>
                <w:sz w:val="15"/>
              </w:rPr>
              <w:t>Workato</w:t>
            </w:r>
          </w:p>
        </w:tc>
        <w:tc>
          <w:tcPr>
            <w:tcW w:w="6552" w:type="dxa"/>
            <w:tcBorders>
              <w:top w:val="single" w:sz="3" w:space="0" w:color="D8E1E8"/>
              <w:left w:val="single" w:sz="3" w:space="0" w:color="D8E1E8"/>
              <w:bottom w:val="single" w:sz="3" w:space="0" w:color="D8E1E8"/>
              <w:right w:val="single" w:sz="3" w:space="0" w:color="D8E1E8"/>
            </w:tcBorders>
            <w:shd w:val="clear" w:color="auto" w:fill="F8FAFB"/>
          </w:tcPr>
          <w:p w14:paraId="28D11DE5" w14:textId="77777777" w:rsidR="0021397D" w:rsidRDefault="00000000">
            <w:pPr>
              <w:spacing w:after="20"/>
            </w:pPr>
            <w:r>
              <w:rPr>
                <w:sz w:val="15"/>
              </w:rPr>
              <w:t>Optional receipt/exception response using customer preference; outbound fax should use eFax API rather than Email by Workato as the strategic production route.</w:t>
            </w:r>
          </w:p>
        </w:tc>
      </w:tr>
    </w:tbl>
    <w:p w14:paraId="0D620620" w14:textId="77777777" w:rsidR="0021397D" w:rsidRDefault="0021397D">
      <w:pPr>
        <w:spacing w:after="0"/>
      </w:pPr>
    </w:p>
    <w:p w14:paraId="0491AB28" w14:textId="77777777" w:rsidR="0021397D" w:rsidRDefault="00000000">
      <w:pPr>
        <w:pStyle w:val="Heading2"/>
      </w:pPr>
      <w:r>
        <w:t>9.3 Email</w:t>
      </w:r>
    </w:p>
    <w:tbl>
      <w:tblPr>
        <w:tblW w:w="0" w:type="auto"/>
        <w:jc w:val="center"/>
        <w:tblLayout w:type="fixed"/>
        <w:tblLook w:val="04A0" w:firstRow="1" w:lastRow="0" w:firstColumn="1" w:lastColumn="0" w:noHBand="0" w:noVBand="1"/>
      </w:tblPr>
      <w:tblGrid>
        <w:gridCol w:w="2376"/>
        <w:gridCol w:w="8424"/>
      </w:tblGrid>
      <w:tr w:rsidR="0021397D" w14:paraId="4AEFC7D6" w14:textId="77777777">
        <w:trPr>
          <w:tblHeader/>
          <w:jc w:val="center"/>
        </w:trPr>
        <w:tc>
          <w:tcPr>
            <w:tcW w:w="237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35FD37A" w14:textId="77777777" w:rsidR="0021397D" w:rsidRDefault="00000000">
            <w:r>
              <w:rPr>
                <w:b/>
                <w:color w:val="FFFFFF"/>
                <w:sz w:val="16"/>
              </w:rPr>
              <w:t>Step</w:t>
            </w:r>
          </w:p>
        </w:tc>
        <w:tc>
          <w:tcPr>
            <w:tcW w:w="842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E40E721" w14:textId="77777777" w:rsidR="0021397D" w:rsidRDefault="00000000">
            <w:r>
              <w:rPr>
                <w:b/>
                <w:color w:val="FFFFFF"/>
                <w:sz w:val="16"/>
              </w:rPr>
              <w:t>Configuration</w:t>
            </w:r>
          </w:p>
        </w:tc>
      </w:tr>
      <w:tr w:rsidR="0021397D" w14:paraId="7DA55FB2" w14:textId="77777777">
        <w:trPr>
          <w:jc w:val="center"/>
        </w:trPr>
        <w:tc>
          <w:tcPr>
            <w:tcW w:w="2376" w:type="dxa"/>
            <w:tcBorders>
              <w:top w:val="single" w:sz="3" w:space="0" w:color="D8E1E8"/>
              <w:left w:val="single" w:sz="3" w:space="0" w:color="D8E1E8"/>
              <w:bottom w:val="single" w:sz="3" w:space="0" w:color="D8E1E8"/>
              <w:right w:val="single" w:sz="3" w:space="0" w:color="D8E1E8"/>
            </w:tcBorders>
          </w:tcPr>
          <w:p w14:paraId="6BD2377A" w14:textId="77777777" w:rsidR="0021397D" w:rsidRDefault="00000000">
            <w:pPr>
              <w:spacing w:after="20"/>
            </w:pPr>
            <w:r>
              <w:rPr>
                <w:sz w:val="16"/>
              </w:rPr>
              <w:t>Mailbox</w:t>
            </w:r>
          </w:p>
        </w:tc>
        <w:tc>
          <w:tcPr>
            <w:tcW w:w="8424" w:type="dxa"/>
            <w:tcBorders>
              <w:top w:val="single" w:sz="3" w:space="0" w:color="D8E1E8"/>
              <w:left w:val="single" w:sz="3" w:space="0" w:color="D8E1E8"/>
              <w:bottom w:val="single" w:sz="3" w:space="0" w:color="D8E1E8"/>
              <w:right w:val="single" w:sz="3" w:space="0" w:color="D8E1E8"/>
            </w:tcBorders>
          </w:tcPr>
          <w:p w14:paraId="7AA7423F" w14:textId="77777777" w:rsidR="0021397D" w:rsidRDefault="00000000">
            <w:pPr>
              <w:spacing w:after="20"/>
            </w:pPr>
            <w:r>
              <w:rPr>
                <w:sz w:val="16"/>
              </w:rPr>
              <w:t>Use controlled M365 shared mailbox(es) such as orders@... with sender allowlists/customer profiles.</w:t>
            </w:r>
          </w:p>
        </w:tc>
      </w:tr>
      <w:tr w:rsidR="0021397D" w14:paraId="5700F5FD" w14:textId="77777777">
        <w:trPr>
          <w:jc w:val="center"/>
        </w:trPr>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4C5536C2" w14:textId="77777777" w:rsidR="0021397D" w:rsidRDefault="00000000">
            <w:pPr>
              <w:spacing w:after="20"/>
            </w:pPr>
            <w:r>
              <w:rPr>
                <w:sz w:val="16"/>
              </w:rPr>
              <w:t>Trigger</w:t>
            </w:r>
          </w:p>
        </w:tc>
        <w:tc>
          <w:tcPr>
            <w:tcW w:w="8424" w:type="dxa"/>
            <w:tcBorders>
              <w:top w:val="single" w:sz="3" w:space="0" w:color="D8E1E8"/>
              <w:left w:val="single" w:sz="3" w:space="0" w:color="D8E1E8"/>
              <w:bottom w:val="single" w:sz="3" w:space="0" w:color="D8E1E8"/>
              <w:right w:val="single" w:sz="3" w:space="0" w:color="D8E1E8"/>
            </w:tcBorders>
            <w:shd w:val="clear" w:color="auto" w:fill="F8FAFB"/>
          </w:tcPr>
          <w:p w14:paraId="7C229D7E" w14:textId="77777777" w:rsidR="0021397D" w:rsidRDefault="00000000">
            <w:pPr>
              <w:spacing w:after="20"/>
            </w:pPr>
            <w:r>
              <w:rPr>
                <w:sz w:val="16"/>
              </w:rPr>
              <w:t>Workato M365/Outlook connector monitors new messages; retain Internet Message ID and sender/domain as source metadata.</w:t>
            </w:r>
          </w:p>
        </w:tc>
      </w:tr>
      <w:tr w:rsidR="0021397D" w14:paraId="66320412" w14:textId="77777777">
        <w:trPr>
          <w:jc w:val="center"/>
        </w:trPr>
        <w:tc>
          <w:tcPr>
            <w:tcW w:w="2376" w:type="dxa"/>
            <w:tcBorders>
              <w:top w:val="single" w:sz="3" w:space="0" w:color="D8E1E8"/>
              <w:left w:val="single" w:sz="3" w:space="0" w:color="D8E1E8"/>
              <w:bottom w:val="single" w:sz="3" w:space="0" w:color="D8E1E8"/>
              <w:right w:val="single" w:sz="3" w:space="0" w:color="D8E1E8"/>
            </w:tcBorders>
          </w:tcPr>
          <w:p w14:paraId="5AE9D7A1" w14:textId="77777777" w:rsidR="0021397D" w:rsidRDefault="00000000">
            <w:pPr>
              <w:spacing w:after="20"/>
            </w:pPr>
            <w:r>
              <w:rPr>
                <w:sz w:val="16"/>
              </w:rPr>
              <w:t>Attachment handling</w:t>
            </w:r>
          </w:p>
        </w:tc>
        <w:tc>
          <w:tcPr>
            <w:tcW w:w="8424" w:type="dxa"/>
            <w:tcBorders>
              <w:top w:val="single" w:sz="3" w:space="0" w:color="D8E1E8"/>
              <w:left w:val="single" w:sz="3" w:space="0" w:color="D8E1E8"/>
              <w:bottom w:val="single" w:sz="3" w:space="0" w:color="D8E1E8"/>
              <w:right w:val="single" w:sz="3" w:space="0" w:color="D8E1E8"/>
            </w:tcBorders>
          </w:tcPr>
          <w:p w14:paraId="58022AD5" w14:textId="77777777" w:rsidR="0021397D" w:rsidRDefault="00000000">
            <w:pPr>
              <w:spacing w:after="20"/>
            </w:pPr>
            <w:r>
              <w:rPr>
                <w:sz w:val="16"/>
              </w:rPr>
              <w:t>Download attachments; choose the intended order document using customer profile rules; hash each source artifact.</w:t>
            </w:r>
          </w:p>
        </w:tc>
      </w:tr>
      <w:tr w:rsidR="0021397D" w14:paraId="736DF72D" w14:textId="77777777">
        <w:trPr>
          <w:jc w:val="center"/>
        </w:trPr>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27D30673" w14:textId="77777777" w:rsidR="0021397D" w:rsidRDefault="00000000">
            <w:pPr>
              <w:spacing w:after="20"/>
            </w:pPr>
            <w:r>
              <w:rPr>
                <w:sz w:val="16"/>
              </w:rPr>
              <w:t>Extraction</w:t>
            </w:r>
          </w:p>
        </w:tc>
        <w:tc>
          <w:tcPr>
            <w:tcW w:w="8424" w:type="dxa"/>
            <w:tcBorders>
              <w:top w:val="single" w:sz="3" w:space="0" w:color="D8E1E8"/>
              <w:left w:val="single" w:sz="3" w:space="0" w:color="D8E1E8"/>
              <w:bottom w:val="single" w:sz="3" w:space="0" w:color="D8E1E8"/>
              <w:right w:val="single" w:sz="3" w:space="0" w:color="D8E1E8"/>
            </w:tcBorders>
            <w:shd w:val="clear" w:color="auto" w:fill="F8FAFB"/>
          </w:tcPr>
          <w:p w14:paraId="65AB306F" w14:textId="77777777" w:rsidR="0021397D" w:rsidRDefault="00000000">
            <w:pPr>
              <w:spacing w:after="20"/>
            </w:pPr>
            <w:r>
              <w:rPr>
                <w:sz w:val="16"/>
              </w:rPr>
              <w:t>If structured body/template, map directly; otherwise IDP the attachment. Preserve raw subject/body where needed for audit.</w:t>
            </w:r>
          </w:p>
        </w:tc>
      </w:tr>
      <w:tr w:rsidR="0021397D" w14:paraId="7B469618" w14:textId="77777777">
        <w:trPr>
          <w:jc w:val="center"/>
        </w:trPr>
        <w:tc>
          <w:tcPr>
            <w:tcW w:w="2376" w:type="dxa"/>
            <w:tcBorders>
              <w:top w:val="single" w:sz="3" w:space="0" w:color="D8E1E8"/>
              <w:left w:val="single" w:sz="3" w:space="0" w:color="D8E1E8"/>
              <w:bottom w:val="single" w:sz="3" w:space="0" w:color="D8E1E8"/>
              <w:right w:val="single" w:sz="3" w:space="0" w:color="D8E1E8"/>
            </w:tcBorders>
          </w:tcPr>
          <w:p w14:paraId="5CB065EB" w14:textId="77777777" w:rsidR="0021397D" w:rsidRDefault="00000000">
            <w:pPr>
              <w:spacing w:after="20"/>
            </w:pPr>
            <w:r>
              <w:rPr>
                <w:sz w:val="16"/>
              </w:rPr>
              <w:t>Mapping</w:t>
            </w:r>
          </w:p>
        </w:tc>
        <w:tc>
          <w:tcPr>
            <w:tcW w:w="8424" w:type="dxa"/>
            <w:tcBorders>
              <w:top w:val="single" w:sz="3" w:space="0" w:color="D8E1E8"/>
              <w:left w:val="single" w:sz="3" w:space="0" w:color="D8E1E8"/>
              <w:bottom w:val="single" w:sz="3" w:space="0" w:color="D8E1E8"/>
              <w:right w:val="single" w:sz="3" w:space="0" w:color="D8E1E8"/>
            </w:tcBorders>
          </w:tcPr>
          <w:p w14:paraId="7642C9DA" w14:textId="77777777" w:rsidR="0021397D" w:rsidRDefault="00000000">
            <w:pPr>
              <w:spacing w:after="20"/>
            </w:pPr>
            <w:r>
              <w:rPr>
                <w:sz w:val="16"/>
              </w:rPr>
              <w:t>Salesforce product translation resolves customer terminology; Workato must not contain customer code→model branches.</w:t>
            </w:r>
          </w:p>
        </w:tc>
      </w:tr>
      <w:tr w:rsidR="0021397D" w14:paraId="1ED1464B" w14:textId="77777777">
        <w:trPr>
          <w:jc w:val="center"/>
        </w:trPr>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5DF9181E" w14:textId="77777777" w:rsidR="0021397D" w:rsidRDefault="00000000">
            <w:pPr>
              <w:spacing w:after="20"/>
            </w:pPr>
            <w:r>
              <w:rPr>
                <w:sz w:val="16"/>
              </w:rPr>
              <w:t>Acknowledgment</w:t>
            </w:r>
          </w:p>
        </w:tc>
        <w:tc>
          <w:tcPr>
            <w:tcW w:w="8424" w:type="dxa"/>
            <w:tcBorders>
              <w:top w:val="single" w:sz="3" w:space="0" w:color="D8E1E8"/>
              <w:left w:val="single" w:sz="3" w:space="0" w:color="D8E1E8"/>
              <w:bottom w:val="single" w:sz="3" w:space="0" w:color="D8E1E8"/>
              <w:right w:val="single" w:sz="3" w:space="0" w:color="D8E1E8"/>
            </w:tcBorders>
            <w:shd w:val="clear" w:color="auto" w:fill="F8FAFB"/>
          </w:tcPr>
          <w:p w14:paraId="381F2B6A" w14:textId="77777777" w:rsidR="0021397D" w:rsidRDefault="00000000">
            <w:pPr>
              <w:spacing w:after="20"/>
            </w:pPr>
            <w:r>
              <w:rPr>
                <w:sz w:val="16"/>
              </w:rPr>
              <w:t>Send “received” with Intake ID after durable persistence; send accepted/order reference after Ascent creation if customer profile requires it.</w:t>
            </w:r>
          </w:p>
        </w:tc>
      </w:tr>
    </w:tbl>
    <w:p w14:paraId="5D827B58" w14:textId="77777777" w:rsidR="0021397D" w:rsidRDefault="0021397D">
      <w:pPr>
        <w:spacing w:after="0"/>
      </w:pPr>
    </w:p>
    <w:p w14:paraId="71C2BF79" w14:textId="77777777" w:rsidR="0021397D" w:rsidRDefault="00000000">
      <w:pPr>
        <w:pStyle w:val="Heading2"/>
      </w:pPr>
      <w:r>
        <w:t>9.4 SFTP / Managed File Transfer</w:t>
      </w:r>
    </w:p>
    <w:tbl>
      <w:tblPr>
        <w:tblW w:w="0" w:type="auto"/>
        <w:jc w:val="center"/>
        <w:tblLayout w:type="fixed"/>
        <w:tblLook w:val="04A0" w:firstRow="1" w:lastRow="0" w:firstColumn="1" w:lastColumn="0" w:noHBand="0" w:noVBand="1"/>
      </w:tblPr>
      <w:tblGrid>
        <w:gridCol w:w="2160"/>
        <w:gridCol w:w="8640"/>
      </w:tblGrid>
      <w:tr w:rsidR="0021397D" w14:paraId="5B84518F" w14:textId="77777777">
        <w:trPr>
          <w:tblHeader/>
          <w:jc w:val="center"/>
        </w:trPr>
        <w:tc>
          <w:tcPr>
            <w:tcW w:w="216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738835C" w14:textId="77777777" w:rsidR="0021397D" w:rsidRDefault="00000000">
            <w:r>
              <w:rPr>
                <w:b/>
                <w:color w:val="FFFFFF"/>
                <w:sz w:val="16"/>
              </w:rPr>
              <w:t>Stage</w:t>
            </w:r>
          </w:p>
        </w:tc>
        <w:tc>
          <w:tcPr>
            <w:tcW w:w="864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E144ABF" w14:textId="77777777" w:rsidR="0021397D" w:rsidRDefault="00000000">
            <w:r>
              <w:rPr>
                <w:b/>
                <w:color w:val="FFFFFF"/>
                <w:sz w:val="16"/>
              </w:rPr>
              <w:t>Recommended design</w:t>
            </w:r>
          </w:p>
        </w:tc>
      </w:tr>
      <w:tr w:rsidR="0021397D" w14:paraId="4661E993" w14:textId="77777777">
        <w:trPr>
          <w:jc w:val="center"/>
        </w:trPr>
        <w:tc>
          <w:tcPr>
            <w:tcW w:w="2160" w:type="dxa"/>
            <w:tcBorders>
              <w:top w:val="single" w:sz="3" w:space="0" w:color="D8E1E8"/>
              <w:left w:val="single" w:sz="3" w:space="0" w:color="D8E1E8"/>
              <w:bottom w:val="single" w:sz="3" w:space="0" w:color="D8E1E8"/>
              <w:right w:val="single" w:sz="3" w:space="0" w:color="D8E1E8"/>
            </w:tcBorders>
          </w:tcPr>
          <w:p w14:paraId="7E39C26C" w14:textId="77777777" w:rsidR="0021397D" w:rsidRDefault="00000000">
            <w:pPr>
              <w:spacing w:after="20"/>
            </w:pPr>
            <w:r>
              <w:rPr>
                <w:sz w:val="16"/>
              </w:rPr>
              <w:t>Day 1</w:t>
            </w:r>
          </w:p>
        </w:tc>
        <w:tc>
          <w:tcPr>
            <w:tcW w:w="8640" w:type="dxa"/>
            <w:tcBorders>
              <w:top w:val="single" w:sz="3" w:space="0" w:color="D8E1E8"/>
              <w:left w:val="single" w:sz="3" w:space="0" w:color="D8E1E8"/>
              <w:bottom w:val="single" w:sz="3" w:space="0" w:color="D8E1E8"/>
              <w:right w:val="single" w:sz="3" w:space="0" w:color="D8E1E8"/>
            </w:tcBorders>
          </w:tcPr>
          <w:p w14:paraId="08E4A385" w14:textId="77777777" w:rsidR="0021397D" w:rsidRDefault="00000000">
            <w:pPr>
              <w:spacing w:after="20"/>
            </w:pPr>
            <w:r>
              <w:rPr>
                <w:sz w:val="16"/>
              </w:rPr>
              <w:t>Workato connects as an SFTP client to existing customer/USME endpoints. Preserve current hostnames/paths where changing them would affect customers.</w:t>
            </w:r>
          </w:p>
        </w:tc>
      </w:tr>
      <w:tr w:rsidR="0021397D" w14:paraId="3D8C3CFC" w14:textId="77777777">
        <w:trPr>
          <w:jc w:val="center"/>
        </w:trPr>
        <w:tc>
          <w:tcPr>
            <w:tcW w:w="2160" w:type="dxa"/>
            <w:tcBorders>
              <w:top w:val="single" w:sz="3" w:space="0" w:color="D8E1E8"/>
              <w:left w:val="single" w:sz="3" w:space="0" w:color="D8E1E8"/>
              <w:bottom w:val="single" w:sz="3" w:space="0" w:color="D8E1E8"/>
              <w:right w:val="single" w:sz="3" w:space="0" w:color="D8E1E8"/>
            </w:tcBorders>
            <w:shd w:val="clear" w:color="auto" w:fill="F8FAFB"/>
          </w:tcPr>
          <w:p w14:paraId="354A9873" w14:textId="77777777" w:rsidR="0021397D" w:rsidRDefault="00000000">
            <w:pPr>
              <w:spacing w:after="20"/>
            </w:pPr>
            <w:r>
              <w:rPr>
                <w:sz w:val="16"/>
              </w:rPr>
              <w:t>Source key</w:t>
            </w:r>
          </w:p>
        </w:tc>
        <w:tc>
          <w:tcPr>
            <w:tcW w:w="8640" w:type="dxa"/>
            <w:tcBorders>
              <w:top w:val="single" w:sz="3" w:space="0" w:color="D8E1E8"/>
              <w:left w:val="single" w:sz="3" w:space="0" w:color="D8E1E8"/>
              <w:bottom w:val="single" w:sz="3" w:space="0" w:color="D8E1E8"/>
              <w:right w:val="single" w:sz="3" w:space="0" w:color="D8E1E8"/>
            </w:tcBorders>
            <w:shd w:val="clear" w:color="auto" w:fill="F8FAFB"/>
          </w:tcPr>
          <w:p w14:paraId="09C74AC6" w14:textId="77777777" w:rsidR="0021397D" w:rsidRDefault="00000000">
            <w:pPr>
              <w:spacing w:after="20"/>
            </w:pPr>
            <w:r>
              <w:rPr>
                <w:sz w:val="16"/>
              </w:rPr>
              <w:t>Partner + remote path + filename + file hash. Use filename alone only if the customer contract guarantees uniqueness.</w:t>
            </w:r>
          </w:p>
        </w:tc>
      </w:tr>
      <w:tr w:rsidR="0021397D" w14:paraId="232546AC" w14:textId="77777777">
        <w:trPr>
          <w:jc w:val="center"/>
        </w:trPr>
        <w:tc>
          <w:tcPr>
            <w:tcW w:w="2160" w:type="dxa"/>
            <w:tcBorders>
              <w:top w:val="single" w:sz="3" w:space="0" w:color="D8E1E8"/>
              <w:left w:val="single" w:sz="3" w:space="0" w:color="D8E1E8"/>
              <w:bottom w:val="single" w:sz="3" w:space="0" w:color="D8E1E8"/>
              <w:right w:val="single" w:sz="3" w:space="0" w:color="D8E1E8"/>
            </w:tcBorders>
          </w:tcPr>
          <w:p w14:paraId="480C6C15" w14:textId="77777777" w:rsidR="0021397D" w:rsidRDefault="00000000">
            <w:pPr>
              <w:spacing w:after="20"/>
            </w:pPr>
            <w:r>
              <w:rPr>
                <w:sz w:val="16"/>
              </w:rPr>
              <w:t>Processing</w:t>
            </w:r>
          </w:p>
        </w:tc>
        <w:tc>
          <w:tcPr>
            <w:tcW w:w="8640" w:type="dxa"/>
            <w:tcBorders>
              <w:top w:val="single" w:sz="3" w:space="0" w:color="D8E1E8"/>
              <w:left w:val="single" w:sz="3" w:space="0" w:color="D8E1E8"/>
              <w:bottom w:val="single" w:sz="3" w:space="0" w:color="D8E1E8"/>
              <w:right w:val="single" w:sz="3" w:space="0" w:color="D8E1E8"/>
            </w:tcBorders>
          </w:tcPr>
          <w:p w14:paraId="1F9B47FC" w14:textId="77777777" w:rsidR="0021397D" w:rsidRDefault="00000000">
            <w:pPr>
              <w:spacing w:after="20"/>
            </w:pPr>
            <w:r>
              <w:rPr>
                <w:sz w:val="16"/>
              </w:rPr>
              <w:t>Download file, validate schema/version, archive original, create canonical intake. For CSV, batch triggers can process rows in batches.</w:t>
            </w:r>
          </w:p>
        </w:tc>
      </w:tr>
      <w:tr w:rsidR="0021397D" w14:paraId="20E9A24B" w14:textId="77777777">
        <w:trPr>
          <w:jc w:val="center"/>
        </w:trPr>
        <w:tc>
          <w:tcPr>
            <w:tcW w:w="2160" w:type="dxa"/>
            <w:tcBorders>
              <w:top w:val="single" w:sz="3" w:space="0" w:color="D8E1E8"/>
              <w:left w:val="single" w:sz="3" w:space="0" w:color="D8E1E8"/>
              <w:bottom w:val="single" w:sz="3" w:space="0" w:color="D8E1E8"/>
              <w:right w:val="single" w:sz="3" w:space="0" w:color="D8E1E8"/>
            </w:tcBorders>
            <w:shd w:val="clear" w:color="auto" w:fill="F8FAFB"/>
          </w:tcPr>
          <w:p w14:paraId="6814E9D5" w14:textId="77777777" w:rsidR="0021397D" w:rsidRDefault="00000000">
            <w:pPr>
              <w:spacing w:after="20"/>
            </w:pPr>
            <w:r>
              <w:rPr>
                <w:sz w:val="16"/>
              </w:rPr>
              <w:t>After success</w:t>
            </w:r>
          </w:p>
        </w:tc>
        <w:tc>
          <w:tcPr>
            <w:tcW w:w="8640" w:type="dxa"/>
            <w:tcBorders>
              <w:top w:val="single" w:sz="3" w:space="0" w:color="D8E1E8"/>
              <w:left w:val="single" w:sz="3" w:space="0" w:color="D8E1E8"/>
              <w:bottom w:val="single" w:sz="3" w:space="0" w:color="D8E1E8"/>
              <w:right w:val="single" w:sz="3" w:space="0" w:color="D8E1E8"/>
            </w:tcBorders>
            <w:shd w:val="clear" w:color="auto" w:fill="F8FAFB"/>
          </w:tcPr>
          <w:p w14:paraId="055B76CF" w14:textId="77777777" w:rsidR="0021397D" w:rsidRDefault="00000000">
            <w:pPr>
              <w:spacing w:after="20"/>
            </w:pPr>
            <w:r>
              <w:rPr>
                <w:sz w:val="16"/>
              </w:rPr>
              <w:t>Move/archive source file where the endpoint contract allows; otherwise rely on source key/hash to prevent reprocessing.</w:t>
            </w:r>
          </w:p>
        </w:tc>
      </w:tr>
      <w:tr w:rsidR="0021397D" w14:paraId="443FE468" w14:textId="77777777">
        <w:trPr>
          <w:jc w:val="center"/>
        </w:trPr>
        <w:tc>
          <w:tcPr>
            <w:tcW w:w="2160" w:type="dxa"/>
            <w:tcBorders>
              <w:top w:val="single" w:sz="3" w:space="0" w:color="D8E1E8"/>
              <w:left w:val="single" w:sz="3" w:space="0" w:color="D8E1E8"/>
              <w:bottom w:val="single" w:sz="3" w:space="0" w:color="D8E1E8"/>
              <w:right w:val="single" w:sz="3" w:space="0" w:color="D8E1E8"/>
            </w:tcBorders>
          </w:tcPr>
          <w:p w14:paraId="3E03C879" w14:textId="77777777" w:rsidR="0021397D" w:rsidRDefault="00000000">
            <w:pPr>
              <w:spacing w:after="20"/>
            </w:pPr>
            <w:r>
              <w:rPr>
                <w:sz w:val="16"/>
              </w:rPr>
              <w:t>Future simplification</w:t>
            </w:r>
          </w:p>
        </w:tc>
        <w:tc>
          <w:tcPr>
            <w:tcW w:w="8640" w:type="dxa"/>
            <w:tcBorders>
              <w:top w:val="single" w:sz="3" w:space="0" w:color="D8E1E8"/>
              <w:left w:val="single" w:sz="3" w:space="0" w:color="D8E1E8"/>
              <w:bottom w:val="single" w:sz="3" w:space="0" w:color="D8E1E8"/>
              <w:right w:val="single" w:sz="3" w:space="0" w:color="D8E1E8"/>
            </w:tcBorders>
          </w:tcPr>
          <w:p w14:paraId="322EB0C3" w14:textId="77777777" w:rsidR="0021397D" w:rsidRDefault="00000000">
            <w:pPr>
              <w:spacing w:after="20"/>
            </w:pPr>
            <w:r>
              <w:rPr>
                <w:sz w:val="16"/>
              </w:rPr>
              <w:t>Evaluate Workato MFT as the hosted SFTP endpoint. Create isolated partner accounts, SSH keys, root directories and IP controls.</w:t>
            </w:r>
          </w:p>
        </w:tc>
      </w:tr>
      <w:tr w:rsidR="0021397D" w14:paraId="5680A714" w14:textId="77777777">
        <w:trPr>
          <w:jc w:val="center"/>
        </w:trPr>
        <w:tc>
          <w:tcPr>
            <w:tcW w:w="2160" w:type="dxa"/>
            <w:tcBorders>
              <w:top w:val="single" w:sz="3" w:space="0" w:color="D8E1E8"/>
              <w:left w:val="single" w:sz="3" w:space="0" w:color="D8E1E8"/>
              <w:bottom w:val="single" w:sz="3" w:space="0" w:color="D8E1E8"/>
              <w:right w:val="single" w:sz="3" w:space="0" w:color="D8E1E8"/>
            </w:tcBorders>
            <w:shd w:val="clear" w:color="auto" w:fill="F8FAFB"/>
          </w:tcPr>
          <w:p w14:paraId="622A5321" w14:textId="77777777" w:rsidR="0021397D" w:rsidRDefault="00000000">
            <w:pPr>
              <w:spacing w:after="20"/>
            </w:pPr>
            <w:r>
              <w:rPr>
                <w:sz w:val="16"/>
              </w:rPr>
              <w:t>Response</w:t>
            </w:r>
          </w:p>
        </w:tc>
        <w:tc>
          <w:tcPr>
            <w:tcW w:w="8640" w:type="dxa"/>
            <w:tcBorders>
              <w:top w:val="single" w:sz="3" w:space="0" w:color="D8E1E8"/>
              <w:left w:val="single" w:sz="3" w:space="0" w:color="D8E1E8"/>
              <w:bottom w:val="single" w:sz="3" w:space="0" w:color="D8E1E8"/>
              <w:right w:val="single" w:sz="3" w:space="0" w:color="D8E1E8"/>
            </w:tcBorders>
            <w:shd w:val="clear" w:color="auto" w:fill="F8FAFB"/>
          </w:tcPr>
          <w:p w14:paraId="0CC401AB" w14:textId="77777777" w:rsidR="0021397D" w:rsidRDefault="00000000">
            <w:pPr>
              <w:spacing w:after="20"/>
            </w:pPr>
            <w:r>
              <w:rPr>
                <w:sz w:val="16"/>
              </w:rPr>
              <w:t>If customer supports response files, generate acknowledgment/error file in outbound folder; otherwise use email/portal status.</w:t>
            </w:r>
          </w:p>
        </w:tc>
      </w:tr>
    </w:tbl>
    <w:p w14:paraId="20969FAE" w14:textId="77777777" w:rsidR="0021397D" w:rsidRDefault="0021397D">
      <w:pPr>
        <w:spacing w:after="0"/>
      </w:pPr>
    </w:p>
    <w:p w14:paraId="4D78A1E3" w14:textId="77777777" w:rsidR="0021397D" w:rsidRDefault="00000000">
      <w:pPr>
        <w:pStyle w:val="Heading2"/>
      </w:pPr>
      <w:r>
        <w:t>9.5 EDI</w:t>
      </w:r>
    </w:p>
    <w:p w14:paraId="27E76CD7" w14:textId="77777777" w:rsidR="0021397D" w:rsidRDefault="00000000">
      <w:r>
        <w:t>Target state: Workato EDI + Orderful becomes the EDI transport/trading-partner layer during implementation, replacing the current CLEO/VAN path after certification. This is intentionally different from the prior version of this playbook, which deferred EDI transport modernization. The revised sequencing is justified by the bounded partner population (two IDNs), the material recurring VAN cost, and the opportunity to eliminate CLEO/Azure EDI technical debt while the integration program is already mobilized.</w:t>
      </w:r>
    </w:p>
    <w:p w14:paraId="744732BE" w14:textId="77777777" w:rsidR="0021397D" w:rsidRDefault="00000000">
      <w:r>
        <w:t>Important risk-control principle: change the EDI transport now, but do not make it a last-minute dependency. Orderful onboarding, partner configuration and transaction certification must start early as a parallel workstream, with shadow processing and a time-boxed CLEO rollback path until production control totals and acknowledgments are proven.</w:t>
      </w:r>
    </w:p>
    <w:tbl>
      <w:tblPr>
        <w:tblW w:w="0" w:type="auto"/>
        <w:jc w:val="center"/>
        <w:tblLayout w:type="fixed"/>
        <w:tblLook w:val="04A0" w:firstRow="1" w:lastRow="0" w:firstColumn="1" w:lastColumn="0" w:noHBand="0" w:noVBand="1"/>
      </w:tblPr>
      <w:tblGrid>
        <w:gridCol w:w="10454"/>
      </w:tblGrid>
      <w:tr w:rsidR="0021397D" w14:paraId="4A1243A5" w14:textId="77777777">
        <w:trPr>
          <w:jc w:val="center"/>
        </w:trPr>
        <w:tc>
          <w:tcPr>
            <w:tcW w:w="10454" w:type="dxa"/>
            <w:tcBorders>
              <w:top w:val="single" w:sz="8" w:space="0" w:color="E4A13B"/>
              <w:left w:val="single" w:sz="2" w:space="0" w:color="E4A13B"/>
              <w:bottom w:val="single" w:sz="2" w:space="0" w:color="E4A13B"/>
              <w:right w:val="single" w:sz="2" w:space="0" w:color="E4A13B"/>
            </w:tcBorders>
            <w:shd w:val="clear" w:color="auto" w:fill="FFF3DE"/>
            <w:vAlign w:val="center"/>
          </w:tcPr>
          <w:p w14:paraId="6A729D87" w14:textId="77777777" w:rsidR="0021397D" w:rsidRDefault="00000000">
            <w:r>
              <w:rPr>
                <w:sz w:val="18"/>
              </w:rPr>
              <w:t>Revised EDI recommendation</w:t>
            </w:r>
            <w:r>
              <w:rPr>
                <w:sz w:val="18"/>
              </w:rPr>
              <w:br/>
              <w:t>Replace CLEO/VAN during the current Salesforce + Ascent implementation rather than deferring EDI modernization. USME has only two EDI IDNs, so the trading-partner change is bounded. Customer business users should continue using their existing procurement/EMR systems; the change is primarily technical on the USME side plus one-time EDI-team configuration/certification for each partner if endpoint/certificate/routing changes are required. Build Workato EDI + Orderful as a parallel workstream, certify both partners early, run shadow/dual processing, and cut EDI production traffic to the new path before or with Ascent go-live. Retain CLEO only as a time-boxed rollback path until production reconciliation is signed off.</w:t>
            </w:r>
          </w:p>
        </w:tc>
      </w:tr>
    </w:tbl>
    <w:p w14:paraId="39B9F798" w14:textId="77777777" w:rsidR="0021397D" w:rsidRDefault="0021397D">
      <w:pPr>
        <w:spacing w:after="0"/>
      </w:pPr>
    </w:p>
    <w:tbl>
      <w:tblPr>
        <w:tblW w:w="0" w:type="auto"/>
        <w:jc w:val="center"/>
        <w:tblLayout w:type="fixed"/>
        <w:tblLook w:val="04A0" w:firstRow="1" w:lastRow="0" w:firstColumn="1" w:lastColumn="0" w:noHBand="0" w:noVBand="1"/>
      </w:tblPr>
      <w:tblGrid>
        <w:gridCol w:w="1944"/>
        <w:gridCol w:w="4392"/>
        <w:gridCol w:w="4392"/>
      </w:tblGrid>
      <w:tr w:rsidR="0021397D" w14:paraId="79035013" w14:textId="77777777">
        <w:trPr>
          <w:tblHeade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E5C5637" w14:textId="77777777" w:rsidR="0021397D" w:rsidRDefault="00000000">
            <w:r>
              <w:rPr>
                <w:b/>
                <w:color w:val="FFFFFF"/>
                <w:sz w:val="17"/>
              </w:rPr>
              <w:t>Layer</w:t>
            </w:r>
          </w:p>
        </w:tc>
        <w:tc>
          <w:tcPr>
            <w:tcW w:w="439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7644736" w14:textId="77777777" w:rsidR="0021397D" w:rsidRDefault="00000000">
            <w:r>
              <w:rPr>
                <w:b/>
                <w:color w:val="FFFFFF"/>
                <w:sz w:val="17"/>
              </w:rPr>
              <w:t>Implementation configuration now</w:t>
            </w:r>
          </w:p>
        </w:tc>
        <w:tc>
          <w:tcPr>
            <w:tcW w:w="439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4D0CA42E" w14:textId="77777777" w:rsidR="0021397D" w:rsidRDefault="00000000">
            <w:r>
              <w:rPr>
                <w:b/>
                <w:color w:val="FFFFFF"/>
                <w:sz w:val="17"/>
              </w:rPr>
              <w:t>Acceptance / operational control</w:t>
            </w:r>
          </w:p>
        </w:tc>
      </w:tr>
      <w:tr w:rsidR="0021397D" w14:paraId="25EC1587" w14:textId="77777777">
        <w:trPr>
          <w:jc w:val="center"/>
        </w:trPr>
        <w:tc>
          <w:tcPr>
            <w:tcW w:w="1944" w:type="dxa"/>
            <w:tcBorders>
              <w:top w:val="single" w:sz="3" w:space="0" w:color="D8E1E8"/>
              <w:left w:val="single" w:sz="3" w:space="0" w:color="D8E1E8"/>
              <w:bottom w:val="single" w:sz="3" w:space="0" w:color="D8E1E8"/>
              <w:right w:val="single" w:sz="3" w:space="0" w:color="D8E1E8"/>
            </w:tcBorders>
            <w:vAlign w:val="center"/>
          </w:tcPr>
          <w:p w14:paraId="0F23E12A" w14:textId="77777777" w:rsidR="0021397D" w:rsidRDefault="00000000">
            <w:r>
              <w:rPr>
                <w:sz w:val="16"/>
              </w:rPr>
              <w:t>Orderful / trading partner</w:t>
            </w:r>
          </w:p>
        </w:tc>
        <w:tc>
          <w:tcPr>
            <w:tcW w:w="4392" w:type="dxa"/>
            <w:tcBorders>
              <w:top w:val="single" w:sz="3" w:space="0" w:color="D8E1E8"/>
              <w:left w:val="single" w:sz="3" w:space="0" w:color="D8E1E8"/>
              <w:bottom w:val="single" w:sz="3" w:space="0" w:color="D8E1E8"/>
              <w:right w:val="single" w:sz="3" w:space="0" w:color="D8E1E8"/>
            </w:tcBorders>
            <w:vAlign w:val="center"/>
          </w:tcPr>
          <w:p w14:paraId="6E81D043" w14:textId="77777777" w:rsidR="0021397D" w:rsidRDefault="00000000">
            <w:r>
              <w:rPr>
                <w:sz w:val="16"/>
              </w:rPr>
              <w:t>Create USME EDI account and trading partnerships for Encompass and Ballad; determine partner channel (direct AS2, VAN interconnect or SFTP); configure ISA/GS identifiers, AS2 IDs/URLs/certificates and IP allowlists where applicable; load partner guidelines/transaction relationships; establish test and production routing.</w:t>
            </w:r>
          </w:p>
        </w:tc>
        <w:tc>
          <w:tcPr>
            <w:tcW w:w="4392" w:type="dxa"/>
            <w:tcBorders>
              <w:top w:val="single" w:sz="3" w:space="0" w:color="D8E1E8"/>
              <w:left w:val="single" w:sz="3" w:space="0" w:color="D8E1E8"/>
              <w:bottom w:val="single" w:sz="3" w:space="0" w:color="D8E1E8"/>
              <w:right w:val="single" w:sz="3" w:space="0" w:color="D8E1E8"/>
            </w:tcBorders>
            <w:vAlign w:val="center"/>
          </w:tcPr>
          <w:p w14:paraId="051F898A" w14:textId="77777777" w:rsidR="0021397D" w:rsidRDefault="00000000">
            <w:r>
              <w:rPr>
                <w:sz w:val="16"/>
              </w:rPr>
              <w:t>Connectivity test succeeds; partner technical certification complete; signed/encrypted AS2/MDN or agreed VAN/SFTP routing works; transaction/control numbers trace end to end.</w:t>
            </w:r>
          </w:p>
        </w:tc>
      </w:tr>
      <w:tr w:rsidR="0021397D" w14:paraId="73EBA7CB"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6D029DD4" w14:textId="77777777" w:rsidR="0021397D" w:rsidRDefault="00000000">
            <w:r>
              <w:rPr>
                <w:sz w:val="16"/>
              </w:rPr>
              <w:lastRenderedPageBreak/>
              <w:t>Workato EDI</w:t>
            </w:r>
          </w:p>
        </w:tc>
        <w:tc>
          <w:tcPr>
            <w:tcW w:w="4392"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186DBA4A" w14:textId="77777777" w:rsidR="0021397D" w:rsidRDefault="00000000">
            <w:r>
              <w:rPr>
                <w:sz w:val="16"/>
              </w:rPr>
              <w:t>Use the Workato complete EDI solution with Orderful for partner management/protocol handling. Trigger on validated inbound transactions; preserve ISA/GS/ST control values; normalize 850/180 (as applicable) into the canonical order contract; invoke Salesforce Intake upsert; orchestrate business acknowledgments/status; generate outbound EDI where required.</w:t>
            </w:r>
          </w:p>
        </w:tc>
        <w:tc>
          <w:tcPr>
            <w:tcW w:w="4392"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44906E7E" w14:textId="77777777" w:rsidR="0021397D" w:rsidRDefault="00000000">
            <w:r>
              <w:rPr>
                <w:sz w:val="16"/>
              </w:rPr>
              <w:t>Repeated X12 transaction is idempotent; failed processing can be replayed from persisted Intake; transport acknowledgment and business outcome are independently visible.</w:t>
            </w:r>
          </w:p>
        </w:tc>
      </w:tr>
      <w:tr w:rsidR="0021397D" w14:paraId="5C4EAF6D" w14:textId="77777777">
        <w:trPr>
          <w:jc w:val="center"/>
        </w:trPr>
        <w:tc>
          <w:tcPr>
            <w:tcW w:w="1944" w:type="dxa"/>
            <w:tcBorders>
              <w:top w:val="single" w:sz="3" w:space="0" w:color="D8E1E8"/>
              <w:left w:val="single" w:sz="3" w:space="0" w:color="D8E1E8"/>
              <w:bottom w:val="single" w:sz="3" w:space="0" w:color="D8E1E8"/>
              <w:right w:val="single" w:sz="3" w:space="0" w:color="D8E1E8"/>
            </w:tcBorders>
            <w:vAlign w:val="center"/>
          </w:tcPr>
          <w:p w14:paraId="329116A6" w14:textId="77777777" w:rsidR="0021397D" w:rsidRDefault="00000000">
            <w:r>
              <w:rPr>
                <w:sz w:val="16"/>
              </w:rPr>
              <w:t>Salesforce</w:t>
            </w:r>
          </w:p>
        </w:tc>
        <w:tc>
          <w:tcPr>
            <w:tcW w:w="4392" w:type="dxa"/>
            <w:tcBorders>
              <w:top w:val="single" w:sz="3" w:space="0" w:color="D8E1E8"/>
              <w:left w:val="single" w:sz="3" w:space="0" w:color="D8E1E8"/>
              <w:bottom w:val="single" w:sz="3" w:space="0" w:color="D8E1E8"/>
              <w:right w:val="single" w:sz="3" w:space="0" w:color="D8E1E8"/>
            </w:tcBorders>
            <w:vAlign w:val="center"/>
          </w:tcPr>
          <w:p w14:paraId="031EBA8C" w14:textId="77777777" w:rsidR="0021397D" w:rsidRDefault="00000000">
            <w:r>
              <w:rPr>
                <w:sz w:val="16"/>
              </w:rPr>
              <w:t>Configure EDI Customer Integration Profiles with trading-partner IDs, account/facility resolution, transaction intent, PO/release rules, product aliases/crosswalks, duplicate window and acknowledgment mode. Persist raw EDI references, canonical lines, product resolution and cross-channel duplicate result.</w:t>
            </w:r>
          </w:p>
        </w:tc>
        <w:tc>
          <w:tcPr>
            <w:tcW w:w="4392" w:type="dxa"/>
            <w:tcBorders>
              <w:top w:val="single" w:sz="3" w:space="0" w:color="D8E1E8"/>
              <w:left w:val="single" w:sz="3" w:space="0" w:color="D8E1E8"/>
              <w:bottom w:val="single" w:sz="3" w:space="0" w:color="D8E1E8"/>
              <w:right w:val="single" w:sz="3" w:space="0" w:color="D8E1E8"/>
            </w:tcBorders>
            <w:vAlign w:val="center"/>
          </w:tcPr>
          <w:p w14:paraId="4CE730F9" w14:textId="77777777" w:rsidR="0021397D" w:rsidRDefault="00000000">
            <w:r>
              <w:rPr>
                <w:sz w:val="16"/>
              </w:rPr>
              <w:t>EDI request and portal/phone/email submission for the same business order are compared against the same canonical fingerprint; unresolved mapping never creates an Ascent order.</w:t>
            </w:r>
          </w:p>
        </w:tc>
      </w:tr>
      <w:tr w:rsidR="0021397D" w14:paraId="6DC64720"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51ACD9D0" w14:textId="77777777" w:rsidR="0021397D" w:rsidRDefault="00000000">
            <w:r>
              <w:rPr>
                <w:sz w:val="16"/>
              </w:rPr>
              <w:t>Ascent Rental</w:t>
            </w:r>
          </w:p>
        </w:tc>
        <w:tc>
          <w:tcPr>
            <w:tcW w:w="4392"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6F2CEC02" w14:textId="77777777" w:rsidR="0021397D" w:rsidRDefault="00000000">
            <w:r>
              <w:rPr>
                <w:sz w:val="16"/>
              </w:rPr>
              <w:t>Map accepted canonical NEW/CHANGE/CANCEL/PICKUP/RMA intent to supported Ascent order/rental objects and workflows. Persist the Salesforce Intake ID and external EDI reference on the accepted order or related integration record.</w:t>
            </w:r>
          </w:p>
        </w:tc>
        <w:tc>
          <w:tcPr>
            <w:tcW w:w="4392"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2966F4B3" w14:textId="77777777" w:rsidR="0021397D" w:rsidRDefault="00000000">
            <w:r>
              <w:rPr>
                <w:sz w:val="16"/>
              </w:rPr>
              <w:t>Create/update is idempotent; one accepted EDI business request produces one authoritative Ascent outcome; replay does not create a second order.</w:t>
            </w:r>
          </w:p>
        </w:tc>
      </w:tr>
      <w:tr w:rsidR="0021397D" w14:paraId="06D847F9" w14:textId="77777777">
        <w:trPr>
          <w:jc w:val="center"/>
        </w:trPr>
        <w:tc>
          <w:tcPr>
            <w:tcW w:w="1944" w:type="dxa"/>
            <w:tcBorders>
              <w:top w:val="single" w:sz="3" w:space="0" w:color="D8E1E8"/>
              <w:left w:val="single" w:sz="3" w:space="0" w:color="D8E1E8"/>
              <w:bottom w:val="single" w:sz="3" w:space="0" w:color="D8E1E8"/>
              <w:right w:val="single" w:sz="3" w:space="0" w:color="D8E1E8"/>
            </w:tcBorders>
            <w:vAlign w:val="center"/>
          </w:tcPr>
          <w:p w14:paraId="6AA37721" w14:textId="77777777" w:rsidR="0021397D" w:rsidRDefault="00000000">
            <w:r>
              <w:rPr>
                <w:sz w:val="16"/>
              </w:rPr>
              <w:t>GT / outbound invoice EDI</w:t>
            </w:r>
          </w:p>
        </w:tc>
        <w:tc>
          <w:tcPr>
            <w:tcW w:w="4392" w:type="dxa"/>
            <w:tcBorders>
              <w:top w:val="single" w:sz="3" w:space="0" w:color="D8E1E8"/>
              <w:left w:val="single" w:sz="3" w:space="0" w:color="D8E1E8"/>
              <w:bottom w:val="single" w:sz="3" w:space="0" w:color="D8E1E8"/>
              <w:right w:val="single" w:sz="3" w:space="0" w:color="D8E1E8"/>
            </w:tcBorders>
            <w:vAlign w:val="center"/>
          </w:tcPr>
          <w:p w14:paraId="1C1E2B65" w14:textId="77777777" w:rsidR="0021397D" w:rsidRDefault="00000000">
            <w:r>
              <w:rPr>
                <w:sz w:val="16"/>
              </w:rPr>
              <w:t>If the partner requires X12 810, use finalized/approved billing data from GT as the invoice source and let Workato/Orderful transform/deliver the EDI message; do not rebuild authoritative invoice logic in Ascent.</w:t>
            </w:r>
          </w:p>
        </w:tc>
        <w:tc>
          <w:tcPr>
            <w:tcW w:w="4392" w:type="dxa"/>
            <w:tcBorders>
              <w:top w:val="single" w:sz="3" w:space="0" w:color="D8E1E8"/>
              <w:left w:val="single" w:sz="3" w:space="0" w:color="D8E1E8"/>
              <w:bottom w:val="single" w:sz="3" w:space="0" w:color="D8E1E8"/>
              <w:right w:val="single" w:sz="3" w:space="0" w:color="D8E1E8"/>
            </w:tcBorders>
            <w:vAlign w:val="center"/>
          </w:tcPr>
          <w:p w14:paraId="4C738593" w14:textId="77777777" w:rsidR="0021397D" w:rsidRDefault="00000000">
            <w:r>
              <w:rPr>
                <w:sz w:val="16"/>
              </w:rPr>
              <w:t>810 control totals, invoice number, requested/canonical/fulfilled product references and financial totals reconcile to GT.</w:t>
            </w:r>
          </w:p>
        </w:tc>
      </w:tr>
      <w:tr w:rsidR="0021397D" w14:paraId="6C003E79"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324DE0B1" w14:textId="77777777" w:rsidR="0021397D" w:rsidRDefault="00000000">
            <w:r>
              <w:rPr>
                <w:sz w:val="16"/>
              </w:rPr>
              <w:t>Trading partner technical team</w:t>
            </w:r>
          </w:p>
        </w:tc>
        <w:tc>
          <w:tcPr>
            <w:tcW w:w="4392"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70B1B9D8" w14:textId="77777777" w:rsidR="0021397D" w:rsidRDefault="00000000">
            <w:r>
              <w:rPr>
                <w:sz w:val="16"/>
              </w:rPr>
              <w:t>No procurement-user workflow change. EDI/IT team may need to configure the Orderful AS2 endpoint/certificate/ID, VAN route, or SFTP credentials; complete test cases and approve production switch.</w:t>
            </w:r>
          </w:p>
        </w:tc>
        <w:tc>
          <w:tcPr>
            <w:tcW w:w="4392"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6D33819C" w14:textId="77777777" w:rsidR="0021397D" w:rsidRDefault="00000000">
            <w:r>
              <w:rPr>
                <w:sz w:val="16"/>
              </w:rPr>
              <w:t>Partner signs off on connectivity and required transactions; customer business users continue ordering exactly as today.</w:t>
            </w:r>
          </w:p>
        </w:tc>
      </w:tr>
      <w:tr w:rsidR="0021397D" w14:paraId="3805679E" w14:textId="77777777">
        <w:trPr>
          <w:jc w:val="center"/>
        </w:trPr>
        <w:tc>
          <w:tcPr>
            <w:tcW w:w="1944" w:type="dxa"/>
            <w:tcBorders>
              <w:top w:val="single" w:sz="3" w:space="0" w:color="D8E1E8"/>
              <w:left w:val="single" w:sz="3" w:space="0" w:color="D8E1E8"/>
              <w:bottom w:val="single" w:sz="3" w:space="0" w:color="D8E1E8"/>
              <w:right w:val="single" w:sz="3" w:space="0" w:color="D8E1E8"/>
            </w:tcBorders>
            <w:vAlign w:val="center"/>
          </w:tcPr>
          <w:p w14:paraId="60698B16" w14:textId="77777777" w:rsidR="0021397D" w:rsidRDefault="00000000">
            <w:r>
              <w:rPr>
                <w:sz w:val="16"/>
              </w:rPr>
              <w:t>Cutover / fallback</w:t>
            </w:r>
          </w:p>
        </w:tc>
        <w:tc>
          <w:tcPr>
            <w:tcW w:w="4392" w:type="dxa"/>
            <w:tcBorders>
              <w:top w:val="single" w:sz="3" w:space="0" w:color="D8E1E8"/>
              <w:left w:val="single" w:sz="3" w:space="0" w:color="D8E1E8"/>
              <w:bottom w:val="single" w:sz="3" w:space="0" w:color="D8E1E8"/>
              <w:right w:val="single" w:sz="3" w:space="0" w:color="D8E1E8"/>
            </w:tcBorders>
            <w:vAlign w:val="center"/>
          </w:tcPr>
          <w:p w14:paraId="4C09B0D2" w14:textId="77777777" w:rsidR="0021397D" w:rsidRDefault="00000000">
            <w:r>
              <w:rPr>
                <w:sz w:val="16"/>
              </w:rPr>
              <w:t>Run new path in shadow or controlled dual-processing mode; compare raw X12, canonical order, product mapping, duplicate result and Ascent outcome. Freeze mapping/config changes for the cutover window. Route production to Orderful after sign-off; keep CLEO time-boxed as rollback only.</w:t>
            </w:r>
          </w:p>
        </w:tc>
        <w:tc>
          <w:tcPr>
            <w:tcW w:w="4392" w:type="dxa"/>
            <w:tcBorders>
              <w:top w:val="single" w:sz="3" w:space="0" w:color="D8E1E8"/>
              <w:left w:val="single" w:sz="3" w:space="0" w:color="D8E1E8"/>
              <w:bottom w:val="single" w:sz="3" w:space="0" w:color="D8E1E8"/>
              <w:right w:val="single" w:sz="3" w:space="0" w:color="D8E1E8"/>
            </w:tcBorders>
            <w:vAlign w:val="center"/>
          </w:tcPr>
          <w:p w14:paraId="2AD13C5C" w14:textId="77777777" w:rsidR="0021397D" w:rsidRDefault="00000000">
            <w:r>
              <w:rPr>
                <w:sz w:val="16"/>
              </w:rPr>
              <w:t>No duplicate orders, no missing transactions, control totals match, acknowledgments succeed, and rollback criteria are documented.</w:t>
            </w:r>
          </w:p>
        </w:tc>
      </w:tr>
    </w:tbl>
    <w:p w14:paraId="4264FC34" w14:textId="77777777" w:rsidR="0021397D" w:rsidRDefault="0021397D">
      <w:pPr>
        <w:spacing w:after="0"/>
      </w:pPr>
    </w:p>
    <w:p w14:paraId="372C2EA2" w14:textId="77777777" w:rsidR="0021397D" w:rsidRDefault="00000000">
      <w:pPr>
        <w:pStyle w:val="Heading2"/>
      </w:pPr>
      <w:r>
        <w:t>9.6 RPA / secure email / Sentinel</w:t>
      </w:r>
    </w:p>
    <w:p w14:paraId="3505CB3A" w14:textId="77777777" w:rsidR="0021397D" w:rsidRDefault="00000000">
      <w:r>
        <w:t>RPA should remain only where the source system offers no practical API, file, EDI or portal integration. The target is to use RPA as an edge adapter that returns a structured payload to Workato, not as an end-to-end order automation platform.</w:t>
      </w:r>
    </w:p>
    <w:p w14:paraId="3A5249C3" w14:textId="77777777" w:rsidR="0021397D" w:rsidRDefault="00000000">
      <w:pPr>
        <w:pStyle w:val="ListBullet"/>
        <w:spacing w:after="40"/>
      </w:pPr>
      <w:r>
        <w:rPr>
          <w:sz w:val="18"/>
        </w:rPr>
        <w:t>Retain current RPA temporarily for Sentinel and secure-email retrieval if necessary to protect continuity.</w:t>
      </w:r>
    </w:p>
    <w:p w14:paraId="01E48194" w14:textId="77777777" w:rsidR="0021397D" w:rsidRDefault="00000000">
      <w:pPr>
        <w:pStyle w:val="ListBullet"/>
        <w:spacing w:after="40"/>
      </w:pPr>
      <w:r>
        <w:rPr>
          <w:sz w:val="18"/>
        </w:rPr>
        <w:t>Have the bot return source external order ID, customer/facility, raw product values, source artifact and action intent to a Workato API recipe.</w:t>
      </w:r>
    </w:p>
    <w:p w14:paraId="364BC609" w14:textId="77777777" w:rsidR="0021397D" w:rsidRDefault="00000000">
      <w:pPr>
        <w:pStyle w:val="ListBullet"/>
        <w:spacing w:after="40"/>
      </w:pPr>
      <w:r>
        <w:rPr>
          <w:sz w:val="18"/>
        </w:rPr>
        <w:t>Apply the same Salesforce product mapping and duplicate engine used by every other channel.</w:t>
      </w:r>
    </w:p>
    <w:p w14:paraId="13F914C0" w14:textId="77777777" w:rsidR="0021397D" w:rsidRDefault="00000000">
      <w:pPr>
        <w:pStyle w:val="ListBullet"/>
        <w:spacing w:after="40"/>
      </w:pPr>
      <w:r>
        <w:rPr>
          <w:sz w:val="18"/>
        </w:rPr>
        <w:t>Do not embed product crosswalks or order-creation logic in the bot.</w:t>
      </w:r>
    </w:p>
    <w:p w14:paraId="559DCD2F" w14:textId="77777777" w:rsidR="0021397D" w:rsidRDefault="00000000">
      <w:pPr>
        <w:pStyle w:val="ListBullet"/>
        <w:spacing w:after="40"/>
      </w:pPr>
      <w:r>
        <w:rPr>
          <w:sz w:val="18"/>
        </w:rPr>
        <w:t>Prioritize API/EDI/file replacement based on business volume, failure rate and support cost after Ascent stabilization.</w:t>
      </w:r>
    </w:p>
    <w:p w14:paraId="21D57033" w14:textId="77777777" w:rsidR="0021397D" w:rsidRDefault="00000000">
      <w:pPr>
        <w:pStyle w:val="Heading1"/>
      </w:pPr>
      <w:r>
        <w:lastRenderedPageBreak/>
        <w:t>10. Product Translation and Selection Service</w:t>
      </w:r>
    </w:p>
    <w:p w14:paraId="143E0C21" w14:textId="77777777" w:rsidR="0021397D" w:rsidRDefault="00000000">
      <w:pPr>
        <w:spacing w:after="40"/>
        <w:jc w:val="center"/>
      </w:pPr>
      <w:r>
        <w:rPr>
          <w:noProof/>
        </w:rPr>
        <w:drawing>
          <wp:inline distT="0" distB="0" distL="0" distR="0" wp14:anchorId="17A8913E" wp14:editId="38D8A96D">
            <wp:extent cx="6309360" cy="34357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_resolution.png"/>
                    <pic:cNvPicPr/>
                  </pic:nvPicPr>
                  <pic:blipFill>
                    <a:blip r:embed="rId13"/>
                    <a:stretch>
                      <a:fillRect/>
                    </a:stretch>
                  </pic:blipFill>
                  <pic:spPr>
                    <a:xfrm>
                      <a:off x="0" y="0"/>
                      <a:ext cx="6309360" cy="3435716"/>
                    </a:xfrm>
                    <a:prstGeom prst="rect">
                      <a:avLst/>
                    </a:prstGeom>
                  </pic:spPr>
                </pic:pic>
              </a:graphicData>
            </a:graphic>
          </wp:inline>
        </w:drawing>
      </w:r>
    </w:p>
    <w:p w14:paraId="2B63F8EC" w14:textId="77777777" w:rsidR="0021397D" w:rsidRDefault="00000000">
      <w:pPr>
        <w:jc w:val="center"/>
      </w:pPr>
      <w:r>
        <w:rPr>
          <w:i/>
          <w:color w:val="667584"/>
          <w:sz w:val="16"/>
        </w:rPr>
        <w:t>Figure 6. Product-resolution hierarchy.</w:t>
      </w:r>
    </w:p>
    <w:p w14:paraId="355152A5" w14:textId="77777777" w:rsidR="0021397D" w:rsidRDefault="00000000">
      <w:pPr>
        <w:pStyle w:val="Heading2"/>
      </w:pPr>
      <w:r>
        <w:t>10.1 Resolution order</w:t>
      </w:r>
    </w:p>
    <w:tbl>
      <w:tblPr>
        <w:tblW w:w="0" w:type="auto"/>
        <w:jc w:val="center"/>
        <w:tblLayout w:type="fixed"/>
        <w:tblLook w:val="04A0" w:firstRow="1" w:lastRow="0" w:firstColumn="1" w:lastColumn="0" w:noHBand="0" w:noVBand="1"/>
      </w:tblPr>
      <w:tblGrid>
        <w:gridCol w:w="1008"/>
        <w:gridCol w:w="3456"/>
        <w:gridCol w:w="6192"/>
      </w:tblGrid>
      <w:tr w:rsidR="0021397D" w14:paraId="725CE8D6" w14:textId="77777777">
        <w:trPr>
          <w:tblHeader/>
          <w:jc w:val="center"/>
        </w:trPr>
        <w:tc>
          <w:tcPr>
            <w:tcW w:w="100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0BDC66C6" w14:textId="77777777" w:rsidR="0021397D" w:rsidRDefault="00000000">
            <w:r>
              <w:rPr>
                <w:b/>
                <w:color w:val="FFFFFF"/>
                <w:sz w:val="16"/>
              </w:rPr>
              <w:t>Priority</w:t>
            </w:r>
          </w:p>
        </w:tc>
        <w:tc>
          <w:tcPr>
            <w:tcW w:w="345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15F83D0" w14:textId="77777777" w:rsidR="0021397D" w:rsidRDefault="00000000">
            <w:r>
              <w:rPr>
                <w:b/>
                <w:color w:val="FFFFFF"/>
                <w:sz w:val="16"/>
              </w:rPr>
              <w:t>Resolution method</w:t>
            </w:r>
          </w:p>
        </w:tc>
        <w:tc>
          <w:tcPr>
            <w:tcW w:w="619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85079C8" w14:textId="77777777" w:rsidR="0021397D" w:rsidRDefault="00000000">
            <w:r>
              <w:rPr>
                <w:b/>
                <w:color w:val="FFFFFF"/>
                <w:sz w:val="16"/>
              </w:rPr>
              <w:t>Action</w:t>
            </w:r>
          </w:p>
        </w:tc>
      </w:tr>
      <w:tr w:rsidR="0021397D" w14:paraId="5D96EF58" w14:textId="77777777">
        <w:trPr>
          <w:jc w:val="center"/>
        </w:trPr>
        <w:tc>
          <w:tcPr>
            <w:tcW w:w="1008" w:type="dxa"/>
            <w:tcBorders>
              <w:top w:val="single" w:sz="3" w:space="0" w:color="D8E1E8"/>
              <w:left w:val="single" w:sz="3" w:space="0" w:color="D8E1E8"/>
              <w:bottom w:val="single" w:sz="3" w:space="0" w:color="D8E1E8"/>
              <w:right w:val="single" w:sz="3" w:space="0" w:color="D8E1E8"/>
            </w:tcBorders>
          </w:tcPr>
          <w:p w14:paraId="715D4B42" w14:textId="77777777" w:rsidR="0021397D" w:rsidRDefault="00000000">
            <w:pPr>
              <w:spacing w:after="20"/>
            </w:pPr>
            <w:r>
              <w:rPr>
                <w:sz w:val="16"/>
              </w:rPr>
              <w:t>1</w:t>
            </w:r>
          </w:p>
        </w:tc>
        <w:tc>
          <w:tcPr>
            <w:tcW w:w="3456" w:type="dxa"/>
            <w:tcBorders>
              <w:top w:val="single" w:sz="3" w:space="0" w:color="D8E1E8"/>
              <w:left w:val="single" w:sz="3" w:space="0" w:color="D8E1E8"/>
              <w:bottom w:val="single" w:sz="3" w:space="0" w:color="D8E1E8"/>
              <w:right w:val="single" w:sz="3" w:space="0" w:color="D8E1E8"/>
            </w:tcBorders>
          </w:tcPr>
          <w:p w14:paraId="231D0403" w14:textId="77777777" w:rsidR="0021397D" w:rsidRDefault="00000000">
            <w:pPr>
              <w:spacing w:after="20"/>
            </w:pPr>
            <w:r>
              <w:rPr>
                <w:sz w:val="16"/>
              </w:rPr>
              <w:t>Exact canonical USME/Ascent product ID</w:t>
            </w:r>
          </w:p>
        </w:tc>
        <w:tc>
          <w:tcPr>
            <w:tcW w:w="6192" w:type="dxa"/>
            <w:tcBorders>
              <w:top w:val="single" w:sz="3" w:space="0" w:color="D8E1E8"/>
              <w:left w:val="single" w:sz="3" w:space="0" w:color="D8E1E8"/>
              <w:bottom w:val="single" w:sz="3" w:space="0" w:color="D8E1E8"/>
              <w:right w:val="single" w:sz="3" w:space="0" w:color="D8E1E8"/>
            </w:tcBorders>
          </w:tcPr>
          <w:p w14:paraId="2B2FA342" w14:textId="77777777" w:rsidR="0021397D" w:rsidRDefault="00000000">
            <w:pPr>
              <w:spacing w:after="20"/>
            </w:pPr>
            <w:r>
              <w:rPr>
                <w:sz w:val="16"/>
              </w:rPr>
              <w:t>Validate active/effective; accept deterministically.</w:t>
            </w:r>
          </w:p>
        </w:tc>
      </w:tr>
      <w:tr w:rsidR="0021397D" w14:paraId="7BD4F164" w14:textId="77777777">
        <w:trPr>
          <w:jc w:val="center"/>
        </w:trPr>
        <w:tc>
          <w:tcPr>
            <w:tcW w:w="1008" w:type="dxa"/>
            <w:tcBorders>
              <w:top w:val="single" w:sz="3" w:space="0" w:color="D8E1E8"/>
              <w:left w:val="single" w:sz="3" w:space="0" w:color="D8E1E8"/>
              <w:bottom w:val="single" w:sz="3" w:space="0" w:color="D8E1E8"/>
              <w:right w:val="single" w:sz="3" w:space="0" w:color="D8E1E8"/>
            </w:tcBorders>
            <w:shd w:val="clear" w:color="auto" w:fill="F8FAFB"/>
          </w:tcPr>
          <w:p w14:paraId="0268F10B" w14:textId="77777777" w:rsidR="0021397D" w:rsidRDefault="00000000">
            <w:pPr>
              <w:spacing w:after="20"/>
            </w:pPr>
            <w:r>
              <w:rPr>
                <w:sz w:val="16"/>
              </w:rPr>
              <w:t>2</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0EF3DFF5" w14:textId="77777777" w:rsidR="0021397D" w:rsidRDefault="00000000">
            <w:pPr>
              <w:spacing w:after="20"/>
            </w:pPr>
            <w:r>
              <w:rPr>
                <w:sz w:val="16"/>
              </w:rPr>
              <w:t>Exact customer crosswalk</w:t>
            </w:r>
          </w:p>
        </w:tc>
        <w:tc>
          <w:tcPr>
            <w:tcW w:w="6192" w:type="dxa"/>
            <w:tcBorders>
              <w:top w:val="single" w:sz="3" w:space="0" w:color="D8E1E8"/>
              <w:left w:val="single" w:sz="3" w:space="0" w:color="D8E1E8"/>
              <w:bottom w:val="single" w:sz="3" w:space="0" w:color="D8E1E8"/>
              <w:right w:val="single" w:sz="3" w:space="0" w:color="D8E1E8"/>
            </w:tcBorders>
            <w:shd w:val="clear" w:color="auto" w:fill="F8FAFB"/>
          </w:tcPr>
          <w:p w14:paraId="3CE36CE2" w14:textId="77777777" w:rsidR="0021397D" w:rsidRDefault="00000000">
            <w:pPr>
              <w:spacing w:after="20"/>
            </w:pPr>
            <w:r>
              <w:rPr>
                <w:sz w:val="16"/>
              </w:rPr>
              <w:t>External code/alias + customer/profile → canonical USME product/class.</w:t>
            </w:r>
          </w:p>
        </w:tc>
      </w:tr>
      <w:tr w:rsidR="0021397D" w14:paraId="1498D2E9" w14:textId="77777777">
        <w:trPr>
          <w:jc w:val="center"/>
        </w:trPr>
        <w:tc>
          <w:tcPr>
            <w:tcW w:w="1008" w:type="dxa"/>
            <w:tcBorders>
              <w:top w:val="single" w:sz="3" w:space="0" w:color="D8E1E8"/>
              <w:left w:val="single" w:sz="3" w:space="0" w:color="D8E1E8"/>
              <w:bottom w:val="single" w:sz="3" w:space="0" w:color="D8E1E8"/>
              <w:right w:val="single" w:sz="3" w:space="0" w:color="D8E1E8"/>
            </w:tcBorders>
          </w:tcPr>
          <w:p w14:paraId="333D7A9F" w14:textId="77777777" w:rsidR="0021397D" w:rsidRDefault="00000000">
            <w:pPr>
              <w:spacing w:after="20"/>
            </w:pPr>
            <w:r>
              <w:rPr>
                <w:sz w:val="16"/>
              </w:rPr>
              <w:t>3</w:t>
            </w:r>
          </w:p>
        </w:tc>
        <w:tc>
          <w:tcPr>
            <w:tcW w:w="3456" w:type="dxa"/>
            <w:tcBorders>
              <w:top w:val="single" w:sz="3" w:space="0" w:color="D8E1E8"/>
              <w:left w:val="single" w:sz="3" w:space="0" w:color="D8E1E8"/>
              <w:bottom w:val="single" w:sz="3" w:space="0" w:color="D8E1E8"/>
              <w:right w:val="single" w:sz="3" w:space="0" w:color="D8E1E8"/>
            </w:tcBorders>
          </w:tcPr>
          <w:p w14:paraId="5895F1D0" w14:textId="77777777" w:rsidR="0021397D" w:rsidRDefault="00000000">
            <w:pPr>
              <w:spacing w:after="20"/>
            </w:pPr>
            <w:r>
              <w:rPr>
                <w:sz w:val="16"/>
              </w:rPr>
              <w:t>Approved customer terminology mapping</w:t>
            </w:r>
          </w:p>
        </w:tc>
        <w:tc>
          <w:tcPr>
            <w:tcW w:w="6192" w:type="dxa"/>
            <w:tcBorders>
              <w:top w:val="single" w:sz="3" w:space="0" w:color="D8E1E8"/>
              <w:left w:val="single" w:sz="3" w:space="0" w:color="D8E1E8"/>
              <w:bottom w:val="single" w:sz="3" w:space="0" w:color="D8E1E8"/>
              <w:right w:val="single" w:sz="3" w:space="0" w:color="D8E1E8"/>
            </w:tcBorders>
          </w:tcPr>
          <w:p w14:paraId="0B6AA06B" w14:textId="77777777" w:rsidR="0021397D" w:rsidRDefault="00000000">
            <w:pPr>
              <w:spacing w:after="20"/>
            </w:pPr>
            <w:r>
              <w:rPr>
                <w:sz w:val="16"/>
              </w:rPr>
              <w:t>Customer clinical/category phrase → canonical product class/model.</w:t>
            </w:r>
          </w:p>
        </w:tc>
      </w:tr>
      <w:tr w:rsidR="0021397D" w14:paraId="3E3E01DD" w14:textId="77777777">
        <w:trPr>
          <w:jc w:val="center"/>
        </w:trPr>
        <w:tc>
          <w:tcPr>
            <w:tcW w:w="1008" w:type="dxa"/>
            <w:tcBorders>
              <w:top w:val="single" w:sz="3" w:space="0" w:color="D8E1E8"/>
              <w:left w:val="single" w:sz="3" w:space="0" w:color="D8E1E8"/>
              <w:bottom w:val="single" w:sz="3" w:space="0" w:color="D8E1E8"/>
              <w:right w:val="single" w:sz="3" w:space="0" w:color="D8E1E8"/>
            </w:tcBorders>
            <w:shd w:val="clear" w:color="auto" w:fill="F8FAFB"/>
          </w:tcPr>
          <w:p w14:paraId="45DFE44D" w14:textId="77777777" w:rsidR="0021397D" w:rsidRDefault="00000000">
            <w:pPr>
              <w:spacing w:after="20"/>
            </w:pPr>
            <w:r>
              <w:rPr>
                <w:sz w:val="16"/>
              </w:rPr>
              <w:t>4</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39462588" w14:textId="77777777" w:rsidR="0021397D" w:rsidRDefault="00000000">
            <w:pPr>
              <w:spacing w:after="20"/>
            </w:pPr>
            <w:r>
              <w:rPr>
                <w:sz w:val="16"/>
              </w:rPr>
              <w:t>Approved selection hierarchy</w:t>
            </w:r>
          </w:p>
        </w:tc>
        <w:tc>
          <w:tcPr>
            <w:tcW w:w="6192" w:type="dxa"/>
            <w:tcBorders>
              <w:top w:val="single" w:sz="3" w:space="0" w:color="D8E1E8"/>
              <w:left w:val="single" w:sz="3" w:space="0" w:color="D8E1E8"/>
              <w:bottom w:val="single" w:sz="3" w:space="0" w:color="D8E1E8"/>
              <w:right w:val="single" w:sz="3" w:space="0" w:color="D8E1E8"/>
            </w:tcBorders>
            <w:shd w:val="clear" w:color="auto" w:fill="F8FAFB"/>
          </w:tcPr>
          <w:p w14:paraId="531A97CA" w14:textId="77777777" w:rsidR="0021397D" w:rsidRDefault="00000000">
            <w:pPr>
              <w:spacing w:after="20"/>
            </w:pPr>
            <w:r>
              <w:rPr>
                <w:sz w:val="16"/>
              </w:rPr>
              <w:t>Deterministic criteria/contraindication rules → product class/model.</w:t>
            </w:r>
          </w:p>
        </w:tc>
      </w:tr>
      <w:tr w:rsidR="0021397D" w14:paraId="405335BE" w14:textId="77777777">
        <w:trPr>
          <w:jc w:val="center"/>
        </w:trPr>
        <w:tc>
          <w:tcPr>
            <w:tcW w:w="1008" w:type="dxa"/>
            <w:tcBorders>
              <w:top w:val="single" w:sz="3" w:space="0" w:color="D8E1E8"/>
              <w:left w:val="single" w:sz="3" w:space="0" w:color="D8E1E8"/>
              <w:bottom w:val="single" w:sz="3" w:space="0" w:color="D8E1E8"/>
              <w:right w:val="single" w:sz="3" w:space="0" w:color="D8E1E8"/>
            </w:tcBorders>
          </w:tcPr>
          <w:p w14:paraId="6BDA612F" w14:textId="77777777" w:rsidR="0021397D" w:rsidRDefault="00000000">
            <w:pPr>
              <w:spacing w:after="20"/>
            </w:pPr>
            <w:r>
              <w:rPr>
                <w:sz w:val="16"/>
              </w:rPr>
              <w:t>5</w:t>
            </w:r>
          </w:p>
        </w:tc>
        <w:tc>
          <w:tcPr>
            <w:tcW w:w="3456" w:type="dxa"/>
            <w:tcBorders>
              <w:top w:val="single" w:sz="3" w:space="0" w:color="D8E1E8"/>
              <w:left w:val="single" w:sz="3" w:space="0" w:color="D8E1E8"/>
              <w:bottom w:val="single" w:sz="3" w:space="0" w:color="D8E1E8"/>
              <w:right w:val="single" w:sz="3" w:space="0" w:color="D8E1E8"/>
            </w:tcBorders>
          </w:tcPr>
          <w:p w14:paraId="33CF497A" w14:textId="77777777" w:rsidR="0021397D" w:rsidRDefault="00000000">
            <w:pPr>
              <w:spacing w:after="20"/>
            </w:pPr>
            <w:r>
              <w:rPr>
                <w:sz w:val="16"/>
              </w:rPr>
              <w:t>Alias / fuzzy candidate</w:t>
            </w:r>
          </w:p>
        </w:tc>
        <w:tc>
          <w:tcPr>
            <w:tcW w:w="6192" w:type="dxa"/>
            <w:tcBorders>
              <w:top w:val="single" w:sz="3" w:space="0" w:color="D8E1E8"/>
              <w:left w:val="single" w:sz="3" w:space="0" w:color="D8E1E8"/>
              <w:bottom w:val="single" w:sz="3" w:space="0" w:color="D8E1E8"/>
              <w:right w:val="single" w:sz="3" w:space="0" w:color="D8E1E8"/>
            </w:tcBorders>
          </w:tcPr>
          <w:p w14:paraId="32429B79" w14:textId="77777777" w:rsidR="0021397D" w:rsidRDefault="00000000">
            <w:pPr>
              <w:spacing w:after="20"/>
            </w:pPr>
            <w:r>
              <w:rPr>
                <w:sz w:val="16"/>
              </w:rPr>
              <w:t>Present candidate(s) to operator; do not auto-create if multiple plausible products remain.</w:t>
            </w:r>
          </w:p>
        </w:tc>
      </w:tr>
      <w:tr w:rsidR="0021397D" w14:paraId="40600C8F" w14:textId="77777777">
        <w:trPr>
          <w:jc w:val="center"/>
        </w:trPr>
        <w:tc>
          <w:tcPr>
            <w:tcW w:w="1008" w:type="dxa"/>
            <w:tcBorders>
              <w:top w:val="single" w:sz="3" w:space="0" w:color="D8E1E8"/>
              <w:left w:val="single" w:sz="3" w:space="0" w:color="D8E1E8"/>
              <w:bottom w:val="single" w:sz="3" w:space="0" w:color="D8E1E8"/>
              <w:right w:val="single" w:sz="3" w:space="0" w:color="D8E1E8"/>
            </w:tcBorders>
            <w:shd w:val="clear" w:color="auto" w:fill="F8FAFB"/>
          </w:tcPr>
          <w:p w14:paraId="53418A1F" w14:textId="77777777" w:rsidR="0021397D" w:rsidRDefault="00000000">
            <w:pPr>
              <w:spacing w:after="20"/>
            </w:pPr>
            <w:r>
              <w:rPr>
                <w:sz w:val="16"/>
              </w:rPr>
              <w:t>6</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145CA7C6" w14:textId="77777777" w:rsidR="0021397D" w:rsidRDefault="00000000">
            <w:pPr>
              <w:spacing w:after="20"/>
            </w:pPr>
            <w:r>
              <w:rPr>
                <w:sz w:val="16"/>
              </w:rPr>
              <w:t>Manual resolution</w:t>
            </w:r>
          </w:p>
        </w:tc>
        <w:tc>
          <w:tcPr>
            <w:tcW w:w="6192" w:type="dxa"/>
            <w:tcBorders>
              <w:top w:val="single" w:sz="3" w:space="0" w:color="D8E1E8"/>
              <w:left w:val="single" w:sz="3" w:space="0" w:color="D8E1E8"/>
              <w:bottom w:val="single" w:sz="3" w:space="0" w:color="D8E1E8"/>
              <w:right w:val="single" w:sz="3" w:space="0" w:color="D8E1E8"/>
            </w:tcBorders>
            <w:shd w:val="clear" w:color="auto" w:fill="F8FAFB"/>
          </w:tcPr>
          <w:p w14:paraId="419D089B" w14:textId="77777777" w:rsidR="0021397D" w:rsidRDefault="00000000">
            <w:pPr>
              <w:spacing w:after="20"/>
            </w:pPr>
            <w:r>
              <w:rPr>
                <w:sz w:val="16"/>
              </w:rPr>
              <w:t>Operator chooses product/class and may submit a proposed mapping for approval.</w:t>
            </w:r>
          </w:p>
        </w:tc>
      </w:tr>
    </w:tbl>
    <w:p w14:paraId="3FCE9328" w14:textId="77777777" w:rsidR="0021397D" w:rsidRDefault="0021397D">
      <w:pPr>
        <w:spacing w:after="0"/>
      </w:pPr>
    </w:p>
    <w:p w14:paraId="72F02AC3" w14:textId="77777777" w:rsidR="0021397D" w:rsidRDefault="00000000">
      <w:pPr>
        <w:pStyle w:val="Heading2"/>
      </w:pPr>
      <w:r>
        <w:t>10.2 Where configuration belongs</w:t>
      </w:r>
    </w:p>
    <w:tbl>
      <w:tblPr>
        <w:tblW w:w="0" w:type="auto"/>
        <w:jc w:val="center"/>
        <w:tblLayout w:type="fixed"/>
        <w:tblLook w:val="04A0" w:firstRow="1" w:lastRow="0" w:firstColumn="1" w:lastColumn="0" w:noHBand="0" w:noVBand="1"/>
      </w:tblPr>
      <w:tblGrid>
        <w:gridCol w:w="3600"/>
        <w:gridCol w:w="2232"/>
        <w:gridCol w:w="3168"/>
        <w:gridCol w:w="2088"/>
      </w:tblGrid>
      <w:tr w:rsidR="0021397D" w14:paraId="26C74D2F" w14:textId="77777777">
        <w:trPr>
          <w:tblHeader/>
          <w:jc w:val="center"/>
        </w:trPr>
        <w:tc>
          <w:tcPr>
            <w:tcW w:w="360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02A574C1" w14:textId="77777777" w:rsidR="0021397D" w:rsidRDefault="00000000">
            <w:r>
              <w:rPr>
                <w:b/>
                <w:color w:val="FFFFFF"/>
                <w:sz w:val="16"/>
              </w:rPr>
              <w:t>Configuration</w:t>
            </w:r>
          </w:p>
        </w:tc>
        <w:tc>
          <w:tcPr>
            <w:tcW w:w="22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07CB19C" w14:textId="77777777" w:rsidR="0021397D" w:rsidRDefault="00000000">
            <w:r>
              <w:rPr>
                <w:b/>
                <w:color w:val="FFFFFF"/>
                <w:sz w:val="16"/>
              </w:rPr>
              <w:t>Workato</w:t>
            </w:r>
          </w:p>
        </w:tc>
        <w:tc>
          <w:tcPr>
            <w:tcW w:w="316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AB66891" w14:textId="77777777" w:rsidR="0021397D" w:rsidRDefault="00000000">
            <w:r>
              <w:rPr>
                <w:b/>
                <w:color w:val="FFFFFF"/>
                <w:sz w:val="16"/>
              </w:rPr>
              <w:t>Salesforce</w:t>
            </w:r>
          </w:p>
        </w:tc>
        <w:tc>
          <w:tcPr>
            <w:tcW w:w="208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2D66AAC" w14:textId="77777777" w:rsidR="0021397D" w:rsidRDefault="00000000">
            <w:r>
              <w:rPr>
                <w:b/>
                <w:color w:val="FFFFFF"/>
                <w:sz w:val="16"/>
              </w:rPr>
              <w:t>Ascent</w:t>
            </w:r>
          </w:p>
        </w:tc>
      </w:tr>
      <w:tr w:rsidR="0021397D" w14:paraId="3376E592" w14:textId="77777777">
        <w:trPr>
          <w:jc w:val="center"/>
        </w:trPr>
        <w:tc>
          <w:tcPr>
            <w:tcW w:w="3600" w:type="dxa"/>
            <w:tcBorders>
              <w:top w:val="single" w:sz="3" w:space="0" w:color="D8E1E8"/>
              <w:left w:val="single" w:sz="3" w:space="0" w:color="D8E1E8"/>
              <w:bottom w:val="single" w:sz="3" w:space="0" w:color="D8E1E8"/>
              <w:right w:val="single" w:sz="3" w:space="0" w:color="D8E1E8"/>
            </w:tcBorders>
          </w:tcPr>
          <w:p w14:paraId="46E8D1ED" w14:textId="77777777" w:rsidR="0021397D" w:rsidRDefault="00000000">
            <w:pPr>
              <w:spacing w:after="20"/>
            </w:pPr>
            <w:r>
              <w:rPr>
                <w:sz w:val="16"/>
              </w:rPr>
              <w:t>Customer terminology/code crosswalk</w:t>
            </w:r>
          </w:p>
        </w:tc>
        <w:tc>
          <w:tcPr>
            <w:tcW w:w="2232" w:type="dxa"/>
            <w:tcBorders>
              <w:top w:val="single" w:sz="3" w:space="0" w:color="D8E1E8"/>
              <w:left w:val="single" w:sz="3" w:space="0" w:color="D8E1E8"/>
              <w:bottom w:val="single" w:sz="3" w:space="0" w:color="D8E1E8"/>
              <w:right w:val="single" w:sz="3" w:space="0" w:color="D8E1E8"/>
            </w:tcBorders>
          </w:tcPr>
          <w:p w14:paraId="6CCA405F" w14:textId="77777777" w:rsidR="0021397D" w:rsidRDefault="0021397D">
            <w:pPr>
              <w:spacing w:after="20"/>
            </w:pPr>
          </w:p>
        </w:tc>
        <w:tc>
          <w:tcPr>
            <w:tcW w:w="3168" w:type="dxa"/>
            <w:tcBorders>
              <w:top w:val="single" w:sz="3" w:space="0" w:color="D8E1E8"/>
              <w:left w:val="single" w:sz="3" w:space="0" w:color="D8E1E8"/>
              <w:bottom w:val="single" w:sz="3" w:space="0" w:color="D8E1E8"/>
              <w:right w:val="single" w:sz="3" w:space="0" w:color="D8E1E8"/>
            </w:tcBorders>
          </w:tcPr>
          <w:p w14:paraId="26145D19" w14:textId="77777777" w:rsidR="0021397D" w:rsidRDefault="00000000">
            <w:pPr>
              <w:spacing w:after="20"/>
            </w:pPr>
            <w:r>
              <w:rPr>
                <w:sz w:val="16"/>
              </w:rPr>
              <w:t>✓ Authoritative mapping</w:t>
            </w:r>
          </w:p>
        </w:tc>
        <w:tc>
          <w:tcPr>
            <w:tcW w:w="2088" w:type="dxa"/>
            <w:tcBorders>
              <w:top w:val="single" w:sz="3" w:space="0" w:color="D8E1E8"/>
              <w:left w:val="single" w:sz="3" w:space="0" w:color="D8E1E8"/>
              <w:bottom w:val="single" w:sz="3" w:space="0" w:color="D8E1E8"/>
              <w:right w:val="single" w:sz="3" w:space="0" w:color="D8E1E8"/>
            </w:tcBorders>
          </w:tcPr>
          <w:p w14:paraId="764440CD" w14:textId="77777777" w:rsidR="0021397D" w:rsidRDefault="0021397D">
            <w:pPr>
              <w:spacing w:after="20"/>
            </w:pPr>
          </w:p>
        </w:tc>
      </w:tr>
      <w:tr w:rsidR="0021397D" w14:paraId="126567CF" w14:textId="77777777">
        <w:trPr>
          <w:jc w:val="center"/>
        </w:trPr>
        <w:tc>
          <w:tcPr>
            <w:tcW w:w="3600" w:type="dxa"/>
            <w:tcBorders>
              <w:top w:val="single" w:sz="3" w:space="0" w:color="D8E1E8"/>
              <w:left w:val="single" w:sz="3" w:space="0" w:color="D8E1E8"/>
              <w:bottom w:val="single" w:sz="3" w:space="0" w:color="D8E1E8"/>
              <w:right w:val="single" w:sz="3" w:space="0" w:color="D8E1E8"/>
            </w:tcBorders>
            <w:shd w:val="clear" w:color="auto" w:fill="F8FAFB"/>
          </w:tcPr>
          <w:p w14:paraId="7351D77F" w14:textId="77777777" w:rsidR="0021397D" w:rsidRDefault="00000000">
            <w:pPr>
              <w:spacing w:after="20"/>
            </w:pPr>
            <w:r>
              <w:rPr>
                <w:sz w:val="16"/>
              </w:rPr>
              <w:t>Product selection rules / contraindications</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25C50B97" w14:textId="77777777" w:rsidR="0021397D" w:rsidRDefault="0021397D">
            <w:pPr>
              <w:spacing w:after="20"/>
            </w:pPr>
          </w:p>
        </w:tc>
        <w:tc>
          <w:tcPr>
            <w:tcW w:w="3168" w:type="dxa"/>
            <w:tcBorders>
              <w:top w:val="single" w:sz="3" w:space="0" w:color="D8E1E8"/>
              <w:left w:val="single" w:sz="3" w:space="0" w:color="D8E1E8"/>
              <w:bottom w:val="single" w:sz="3" w:space="0" w:color="D8E1E8"/>
              <w:right w:val="single" w:sz="3" w:space="0" w:color="D8E1E8"/>
            </w:tcBorders>
            <w:shd w:val="clear" w:color="auto" w:fill="F8FAFB"/>
          </w:tcPr>
          <w:p w14:paraId="135A5B6D" w14:textId="77777777" w:rsidR="0021397D" w:rsidRDefault="00000000">
            <w:pPr>
              <w:spacing w:after="20"/>
            </w:pPr>
            <w:r>
              <w:rPr>
                <w:sz w:val="16"/>
              </w:rPr>
              <w:t>✓ Versioned business rule</w:t>
            </w:r>
          </w:p>
        </w:tc>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0C722796" w14:textId="77777777" w:rsidR="0021397D" w:rsidRDefault="0021397D">
            <w:pPr>
              <w:spacing w:after="20"/>
            </w:pPr>
          </w:p>
        </w:tc>
      </w:tr>
      <w:tr w:rsidR="0021397D" w14:paraId="422D3213" w14:textId="77777777">
        <w:trPr>
          <w:jc w:val="center"/>
        </w:trPr>
        <w:tc>
          <w:tcPr>
            <w:tcW w:w="3600" w:type="dxa"/>
            <w:tcBorders>
              <w:top w:val="single" w:sz="3" w:space="0" w:color="D8E1E8"/>
              <w:left w:val="single" w:sz="3" w:space="0" w:color="D8E1E8"/>
              <w:bottom w:val="single" w:sz="3" w:space="0" w:color="D8E1E8"/>
              <w:right w:val="single" w:sz="3" w:space="0" w:color="D8E1E8"/>
            </w:tcBorders>
          </w:tcPr>
          <w:p w14:paraId="574C1A28" w14:textId="77777777" w:rsidR="0021397D" w:rsidRDefault="00000000">
            <w:pPr>
              <w:spacing w:after="20"/>
            </w:pPr>
            <w:r>
              <w:rPr>
                <w:sz w:val="16"/>
              </w:rPr>
              <w:t>Canonical USME product master</w:t>
            </w:r>
          </w:p>
        </w:tc>
        <w:tc>
          <w:tcPr>
            <w:tcW w:w="2232" w:type="dxa"/>
            <w:tcBorders>
              <w:top w:val="single" w:sz="3" w:space="0" w:color="D8E1E8"/>
              <w:left w:val="single" w:sz="3" w:space="0" w:color="D8E1E8"/>
              <w:bottom w:val="single" w:sz="3" w:space="0" w:color="D8E1E8"/>
              <w:right w:val="single" w:sz="3" w:space="0" w:color="D8E1E8"/>
            </w:tcBorders>
          </w:tcPr>
          <w:p w14:paraId="1D9465F2" w14:textId="77777777" w:rsidR="0021397D" w:rsidRDefault="00000000">
            <w:pPr>
              <w:spacing w:after="20"/>
            </w:pPr>
            <w:r>
              <w:rPr>
                <w:sz w:val="16"/>
              </w:rPr>
              <w:t>Read only as needed</w:t>
            </w:r>
          </w:p>
        </w:tc>
        <w:tc>
          <w:tcPr>
            <w:tcW w:w="3168" w:type="dxa"/>
            <w:tcBorders>
              <w:top w:val="single" w:sz="3" w:space="0" w:color="D8E1E8"/>
              <w:left w:val="single" w:sz="3" w:space="0" w:color="D8E1E8"/>
              <w:bottom w:val="single" w:sz="3" w:space="0" w:color="D8E1E8"/>
              <w:right w:val="single" w:sz="3" w:space="0" w:color="D8E1E8"/>
            </w:tcBorders>
          </w:tcPr>
          <w:p w14:paraId="6117C097" w14:textId="77777777" w:rsidR="0021397D" w:rsidRDefault="00000000">
            <w:pPr>
              <w:spacing w:after="20"/>
            </w:pPr>
            <w:r>
              <w:rPr>
                <w:sz w:val="16"/>
              </w:rPr>
              <w:t>✓ Reference / presentation</w:t>
            </w:r>
          </w:p>
        </w:tc>
        <w:tc>
          <w:tcPr>
            <w:tcW w:w="2088" w:type="dxa"/>
            <w:tcBorders>
              <w:top w:val="single" w:sz="3" w:space="0" w:color="D8E1E8"/>
              <w:left w:val="single" w:sz="3" w:space="0" w:color="D8E1E8"/>
              <w:bottom w:val="single" w:sz="3" w:space="0" w:color="D8E1E8"/>
              <w:right w:val="single" w:sz="3" w:space="0" w:color="D8E1E8"/>
            </w:tcBorders>
          </w:tcPr>
          <w:p w14:paraId="67444C3A" w14:textId="77777777" w:rsidR="0021397D" w:rsidRDefault="00000000">
            <w:pPr>
              <w:spacing w:after="20"/>
            </w:pPr>
            <w:r>
              <w:rPr>
                <w:sz w:val="16"/>
              </w:rPr>
              <w:t>✓ Operational item/product authority</w:t>
            </w:r>
          </w:p>
        </w:tc>
      </w:tr>
      <w:tr w:rsidR="0021397D" w14:paraId="089F07C6" w14:textId="77777777">
        <w:trPr>
          <w:jc w:val="center"/>
        </w:trPr>
        <w:tc>
          <w:tcPr>
            <w:tcW w:w="3600" w:type="dxa"/>
            <w:tcBorders>
              <w:top w:val="single" w:sz="3" w:space="0" w:color="D8E1E8"/>
              <w:left w:val="single" w:sz="3" w:space="0" w:color="D8E1E8"/>
              <w:bottom w:val="single" w:sz="3" w:space="0" w:color="D8E1E8"/>
              <w:right w:val="single" w:sz="3" w:space="0" w:color="D8E1E8"/>
            </w:tcBorders>
            <w:shd w:val="clear" w:color="auto" w:fill="F8FAFB"/>
          </w:tcPr>
          <w:p w14:paraId="5AE6D70C" w14:textId="77777777" w:rsidR="0021397D" w:rsidRDefault="00000000">
            <w:pPr>
              <w:spacing w:after="20"/>
            </w:pPr>
            <w:r>
              <w:rPr>
                <w:sz w:val="16"/>
              </w:rPr>
              <w:t>Source parsing schema</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64D4C086" w14:textId="77777777" w:rsidR="0021397D" w:rsidRDefault="00000000">
            <w:pPr>
              <w:spacing w:after="20"/>
            </w:pPr>
            <w:r>
              <w:rPr>
                <w:sz w:val="16"/>
              </w:rPr>
              <w:t>✓ Adapter/IDP schema</w:t>
            </w:r>
          </w:p>
        </w:tc>
        <w:tc>
          <w:tcPr>
            <w:tcW w:w="3168" w:type="dxa"/>
            <w:tcBorders>
              <w:top w:val="single" w:sz="3" w:space="0" w:color="D8E1E8"/>
              <w:left w:val="single" w:sz="3" w:space="0" w:color="D8E1E8"/>
              <w:bottom w:val="single" w:sz="3" w:space="0" w:color="D8E1E8"/>
              <w:right w:val="single" w:sz="3" w:space="0" w:color="D8E1E8"/>
            </w:tcBorders>
            <w:shd w:val="clear" w:color="auto" w:fill="F8FAFB"/>
          </w:tcPr>
          <w:p w14:paraId="50EAB45D" w14:textId="77777777" w:rsidR="0021397D" w:rsidRDefault="00000000">
            <w:pPr>
              <w:spacing w:after="20"/>
            </w:pPr>
            <w:r>
              <w:rPr>
                <w:sz w:val="16"/>
              </w:rPr>
              <w:t>Profile points to schema</w:t>
            </w:r>
          </w:p>
        </w:tc>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57162BE6" w14:textId="77777777" w:rsidR="0021397D" w:rsidRDefault="0021397D">
            <w:pPr>
              <w:spacing w:after="20"/>
            </w:pPr>
          </w:p>
        </w:tc>
      </w:tr>
      <w:tr w:rsidR="0021397D" w14:paraId="57523951" w14:textId="77777777">
        <w:trPr>
          <w:jc w:val="center"/>
        </w:trPr>
        <w:tc>
          <w:tcPr>
            <w:tcW w:w="3600" w:type="dxa"/>
            <w:tcBorders>
              <w:top w:val="single" w:sz="3" w:space="0" w:color="D8E1E8"/>
              <w:left w:val="single" w:sz="3" w:space="0" w:color="D8E1E8"/>
              <w:bottom w:val="single" w:sz="3" w:space="0" w:color="D8E1E8"/>
              <w:right w:val="single" w:sz="3" w:space="0" w:color="D8E1E8"/>
            </w:tcBorders>
          </w:tcPr>
          <w:p w14:paraId="57F9FC03" w14:textId="77777777" w:rsidR="0021397D" w:rsidRDefault="00000000">
            <w:pPr>
              <w:spacing w:after="20"/>
            </w:pPr>
            <w:r>
              <w:rPr>
                <w:sz w:val="16"/>
              </w:rPr>
              <w:t>Mapping confidence / approval</w:t>
            </w:r>
          </w:p>
        </w:tc>
        <w:tc>
          <w:tcPr>
            <w:tcW w:w="2232" w:type="dxa"/>
            <w:tcBorders>
              <w:top w:val="single" w:sz="3" w:space="0" w:color="D8E1E8"/>
              <w:left w:val="single" w:sz="3" w:space="0" w:color="D8E1E8"/>
              <w:bottom w:val="single" w:sz="3" w:space="0" w:color="D8E1E8"/>
              <w:right w:val="single" w:sz="3" w:space="0" w:color="D8E1E8"/>
            </w:tcBorders>
          </w:tcPr>
          <w:p w14:paraId="2C45EB10" w14:textId="77777777" w:rsidR="0021397D" w:rsidRDefault="00000000">
            <w:pPr>
              <w:spacing w:after="20"/>
            </w:pPr>
            <w:r>
              <w:rPr>
                <w:sz w:val="16"/>
              </w:rPr>
              <w:t>Read result</w:t>
            </w:r>
          </w:p>
        </w:tc>
        <w:tc>
          <w:tcPr>
            <w:tcW w:w="3168" w:type="dxa"/>
            <w:tcBorders>
              <w:top w:val="single" w:sz="3" w:space="0" w:color="D8E1E8"/>
              <w:left w:val="single" w:sz="3" w:space="0" w:color="D8E1E8"/>
              <w:bottom w:val="single" w:sz="3" w:space="0" w:color="D8E1E8"/>
              <w:right w:val="single" w:sz="3" w:space="0" w:color="D8E1E8"/>
            </w:tcBorders>
          </w:tcPr>
          <w:p w14:paraId="115794D7" w14:textId="77777777" w:rsidR="0021397D" w:rsidRDefault="00000000">
            <w:pPr>
              <w:spacing w:after="20"/>
            </w:pPr>
            <w:r>
              <w:rPr>
                <w:sz w:val="16"/>
              </w:rPr>
              <w:t>✓ Status/approval/audit</w:t>
            </w:r>
          </w:p>
        </w:tc>
        <w:tc>
          <w:tcPr>
            <w:tcW w:w="2088" w:type="dxa"/>
            <w:tcBorders>
              <w:top w:val="single" w:sz="3" w:space="0" w:color="D8E1E8"/>
              <w:left w:val="single" w:sz="3" w:space="0" w:color="D8E1E8"/>
              <w:bottom w:val="single" w:sz="3" w:space="0" w:color="D8E1E8"/>
              <w:right w:val="single" w:sz="3" w:space="0" w:color="D8E1E8"/>
            </w:tcBorders>
          </w:tcPr>
          <w:p w14:paraId="67F5AF48" w14:textId="77777777" w:rsidR="0021397D" w:rsidRDefault="0021397D">
            <w:pPr>
              <w:spacing w:after="20"/>
            </w:pPr>
          </w:p>
        </w:tc>
      </w:tr>
      <w:tr w:rsidR="0021397D" w14:paraId="79931D1F" w14:textId="77777777">
        <w:trPr>
          <w:jc w:val="center"/>
        </w:trPr>
        <w:tc>
          <w:tcPr>
            <w:tcW w:w="3600" w:type="dxa"/>
            <w:tcBorders>
              <w:top w:val="single" w:sz="3" w:space="0" w:color="D8E1E8"/>
              <w:left w:val="single" w:sz="3" w:space="0" w:color="D8E1E8"/>
              <w:bottom w:val="single" w:sz="3" w:space="0" w:color="D8E1E8"/>
              <w:right w:val="single" w:sz="3" w:space="0" w:color="D8E1E8"/>
            </w:tcBorders>
            <w:shd w:val="clear" w:color="auto" w:fill="F8FAFB"/>
          </w:tcPr>
          <w:p w14:paraId="086DC24E" w14:textId="77777777" w:rsidR="0021397D" w:rsidRDefault="00000000">
            <w:pPr>
              <w:spacing w:after="20"/>
            </w:pPr>
            <w:r>
              <w:rPr>
                <w:sz w:val="16"/>
              </w:rPr>
              <w:t>Fulfilled model / asset</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75C3D0B2" w14:textId="77777777" w:rsidR="0021397D" w:rsidRDefault="0021397D">
            <w:pPr>
              <w:spacing w:after="20"/>
            </w:pPr>
          </w:p>
        </w:tc>
        <w:tc>
          <w:tcPr>
            <w:tcW w:w="3168" w:type="dxa"/>
            <w:tcBorders>
              <w:top w:val="single" w:sz="3" w:space="0" w:color="D8E1E8"/>
              <w:left w:val="single" w:sz="3" w:space="0" w:color="D8E1E8"/>
              <w:bottom w:val="single" w:sz="3" w:space="0" w:color="D8E1E8"/>
              <w:right w:val="single" w:sz="3" w:space="0" w:color="D8E1E8"/>
            </w:tcBorders>
            <w:shd w:val="clear" w:color="auto" w:fill="F8FAFB"/>
          </w:tcPr>
          <w:p w14:paraId="742A3CDD" w14:textId="77777777" w:rsidR="0021397D" w:rsidRDefault="00000000">
            <w:pPr>
              <w:spacing w:after="20"/>
            </w:pPr>
            <w:r>
              <w:rPr>
                <w:sz w:val="16"/>
              </w:rPr>
              <w:t>Read from Ascent</w:t>
            </w:r>
          </w:p>
        </w:tc>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136DE266" w14:textId="77777777" w:rsidR="0021397D" w:rsidRDefault="00000000">
            <w:pPr>
              <w:spacing w:after="20"/>
            </w:pPr>
            <w:r>
              <w:rPr>
                <w:sz w:val="16"/>
              </w:rPr>
              <w:t>✓ Authoritative execution</w:t>
            </w:r>
          </w:p>
        </w:tc>
      </w:tr>
    </w:tbl>
    <w:p w14:paraId="1BD125B3" w14:textId="77777777" w:rsidR="0021397D" w:rsidRDefault="0021397D">
      <w:pPr>
        <w:spacing w:after="0"/>
      </w:pPr>
    </w:p>
    <w:p w14:paraId="41A00C2F" w14:textId="77777777" w:rsidR="0021397D" w:rsidRDefault="00000000">
      <w:pPr>
        <w:pStyle w:val="Heading2"/>
      </w:pPr>
      <w:r>
        <w:t>10.3 Mapping governance workflow</w:t>
      </w:r>
    </w:p>
    <w:p w14:paraId="34003DD8" w14:textId="77777777" w:rsidR="0021397D" w:rsidRDefault="00000000">
      <w:pPr>
        <w:pStyle w:val="ListBullet"/>
        <w:spacing w:after="40"/>
      </w:pPr>
      <w:r>
        <w:rPr>
          <w:sz w:val="18"/>
        </w:rPr>
        <w:t>Only approved mappings/rules may auto-resolve orders.</w:t>
      </w:r>
    </w:p>
    <w:p w14:paraId="085147FC" w14:textId="77777777" w:rsidR="0021397D" w:rsidRDefault="00000000">
      <w:pPr>
        <w:pStyle w:val="ListBullet"/>
        <w:spacing w:after="40"/>
      </w:pPr>
      <w:r>
        <w:rPr>
          <w:sz w:val="18"/>
        </w:rPr>
        <w:t>Each mapping contains customer/IDN, external code/term, canonical product/class, effective-from/to dates, status, owner and source/evidence.</w:t>
      </w:r>
    </w:p>
    <w:p w14:paraId="31435116" w14:textId="77777777" w:rsidR="0021397D" w:rsidRDefault="00000000">
      <w:pPr>
        <w:pStyle w:val="ListBullet"/>
        <w:spacing w:after="40"/>
      </w:pPr>
      <w:r>
        <w:rPr>
          <w:sz w:val="18"/>
        </w:rPr>
        <w:lastRenderedPageBreak/>
        <w:t>Every manual resolution should offer “propose mapping” but should not automatically create an approved mapping.</w:t>
      </w:r>
    </w:p>
    <w:p w14:paraId="7E8A77DB" w14:textId="77777777" w:rsidR="0021397D" w:rsidRDefault="00000000">
      <w:pPr>
        <w:pStyle w:val="ListBullet"/>
        <w:spacing w:after="40"/>
      </w:pPr>
      <w:r>
        <w:rPr>
          <w:sz w:val="18"/>
        </w:rPr>
        <w:t>A Product Master Steward reviews proposed mappings daily/weekly based on volume and risk.</w:t>
      </w:r>
    </w:p>
    <w:p w14:paraId="2124F59C" w14:textId="77777777" w:rsidR="0021397D" w:rsidRDefault="00000000">
      <w:pPr>
        <w:pStyle w:val="ListBullet"/>
        <w:spacing w:after="40"/>
      </w:pPr>
      <w:r>
        <w:rPr>
          <w:sz w:val="18"/>
        </w:rPr>
        <w:t>Changes to clinical/contraindication-based selection rules require designated business/clinical approval and regression testing.</w:t>
      </w:r>
    </w:p>
    <w:p w14:paraId="21EF2EA0" w14:textId="77777777" w:rsidR="0021397D" w:rsidRDefault="00000000">
      <w:pPr>
        <w:pStyle w:val="ListBullet"/>
        <w:spacing w:after="40"/>
      </w:pPr>
      <w:r>
        <w:rPr>
          <w:sz w:val="18"/>
        </w:rPr>
        <w:t>Expired/inactive USME products should not resolve silently; the system should route to approved successor/substitution logic or review.</w:t>
      </w:r>
    </w:p>
    <w:p w14:paraId="6FDC7881" w14:textId="77777777" w:rsidR="0021397D" w:rsidRDefault="00000000">
      <w:pPr>
        <w:pStyle w:val="Heading2"/>
      </w:pPr>
      <w:r>
        <w:t>10.4 Customer examples</w:t>
      </w:r>
    </w:p>
    <w:tbl>
      <w:tblPr>
        <w:tblW w:w="0" w:type="auto"/>
        <w:jc w:val="center"/>
        <w:tblLayout w:type="fixed"/>
        <w:tblLook w:val="04A0" w:firstRow="1" w:lastRow="0" w:firstColumn="1" w:lastColumn="0" w:noHBand="0" w:noVBand="1"/>
      </w:tblPr>
      <w:tblGrid>
        <w:gridCol w:w="2232"/>
        <w:gridCol w:w="4320"/>
        <w:gridCol w:w="4464"/>
      </w:tblGrid>
      <w:tr w:rsidR="0021397D" w14:paraId="77289722" w14:textId="77777777">
        <w:trPr>
          <w:tblHeade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807D888" w14:textId="77777777" w:rsidR="0021397D" w:rsidRDefault="00000000">
            <w:r>
              <w:rPr>
                <w:b/>
                <w:color w:val="FFFFFF"/>
                <w:sz w:val="15"/>
              </w:rPr>
              <w:t>Customer</w:t>
            </w:r>
          </w:p>
        </w:tc>
        <w:tc>
          <w:tcPr>
            <w:tcW w:w="432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00ADA5B" w14:textId="77777777" w:rsidR="0021397D" w:rsidRDefault="00000000">
            <w:r>
              <w:rPr>
                <w:b/>
                <w:color w:val="FFFFFF"/>
                <w:sz w:val="15"/>
              </w:rPr>
              <w:t>Current behavior</w:t>
            </w:r>
          </w:p>
        </w:tc>
        <w:tc>
          <w:tcPr>
            <w:tcW w:w="446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B67C621" w14:textId="77777777" w:rsidR="0021397D" w:rsidRDefault="00000000">
            <w:r>
              <w:rPr>
                <w:b/>
                <w:color w:val="FFFFFF"/>
                <w:sz w:val="15"/>
              </w:rPr>
              <w:t>Future-state resolution</w:t>
            </w:r>
          </w:p>
        </w:tc>
      </w:tr>
      <w:tr w:rsidR="0021397D" w14:paraId="413C16B1"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6B3AE790" w14:textId="77777777" w:rsidR="0021397D" w:rsidRDefault="00000000">
            <w:pPr>
              <w:spacing w:after="20"/>
            </w:pPr>
            <w:r>
              <w:rPr>
                <w:sz w:val="15"/>
              </w:rPr>
              <w:t>University of Colorado</w:t>
            </w:r>
          </w:p>
        </w:tc>
        <w:tc>
          <w:tcPr>
            <w:tcW w:w="4320" w:type="dxa"/>
            <w:tcBorders>
              <w:top w:val="single" w:sz="3" w:space="0" w:color="D8E1E8"/>
              <w:left w:val="single" w:sz="3" w:space="0" w:color="D8E1E8"/>
              <w:bottom w:val="single" w:sz="3" w:space="0" w:color="D8E1E8"/>
              <w:right w:val="single" w:sz="3" w:space="0" w:color="D8E1E8"/>
            </w:tcBorders>
          </w:tcPr>
          <w:p w14:paraId="4DD27506" w14:textId="77777777" w:rsidR="0021397D" w:rsidRDefault="00000000">
            <w:pPr>
              <w:spacing w:after="20"/>
            </w:pPr>
            <w:r>
              <w:rPr>
                <w:sz w:val="15"/>
              </w:rPr>
              <w:t>Uses Pathway to direct user to product.  Does not list our products. We use mapping table to our modelIDs.</w:t>
            </w:r>
          </w:p>
        </w:tc>
        <w:tc>
          <w:tcPr>
            <w:tcW w:w="4464" w:type="dxa"/>
            <w:tcBorders>
              <w:top w:val="single" w:sz="3" w:space="0" w:color="D8E1E8"/>
              <w:left w:val="single" w:sz="3" w:space="0" w:color="D8E1E8"/>
              <w:bottom w:val="single" w:sz="3" w:space="0" w:color="D8E1E8"/>
              <w:right w:val="single" w:sz="3" w:space="0" w:color="D8E1E8"/>
            </w:tcBorders>
          </w:tcPr>
          <w:p w14:paraId="1DE04ECF" w14:textId="77777777" w:rsidR="0021397D" w:rsidRDefault="00000000">
            <w:pPr>
              <w:spacing w:after="20"/>
            </w:pPr>
            <w:r>
              <w:rPr>
                <w:sz w:val="15"/>
              </w:rPr>
              <w:t>Pathway term → approved Colorado mapping/rule → canonical USME product/class.</w:t>
            </w:r>
          </w:p>
        </w:tc>
      </w:tr>
      <w:tr w:rsidR="0021397D" w14:paraId="359DE96B"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393F66AF" w14:textId="77777777" w:rsidR="0021397D" w:rsidRDefault="00000000">
            <w:pPr>
              <w:spacing w:after="20"/>
            </w:pPr>
            <w:r>
              <w:rPr>
                <w:sz w:val="15"/>
              </w:rPr>
              <w:t>Select Medical</w:t>
            </w:r>
          </w:p>
        </w:tc>
        <w:tc>
          <w:tcPr>
            <w:tcW w:w="4320" w:type="dxa"/>
            <w:tcBorders>
              <w:top w:val="single" w:sz="3" w:space="0" w:color="D8E1E8"/>
              <w:left w:val="single" w:sz="3" w:space="0" w:color="D8E1E8"/>
              <w:bottom w:val="single" w:sz="3" w:space="0" w:color="D8E1E8"/>
              <w:right w:val="single" w:sz="3" w:space="0" w:color="D8E1E8"/>
            </w:tcBorders>
            <w:shd w:val="clear" w:color="auto" w:fill="F8FAFB"/>
          </w:tcPr>
          <w:p w14:paraId="50530E02" w14:textId="77777777" w:rsidR="0021397D" w:rsidRDefault="00000000">
            <w:pPr>
              <w:spacing w:after="20"/>
            </w:pPr>
            <w:r>
              <w:rPr>
                <w:sz w:val="15"/>
              </w:rPr>
              <w:t>Orders delivery/pickup through Sentinel procurement system.  We then receive associated order.  Order does list our products.</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1D4D32AD" w14:textId="77777777" w:rsidR="0021397D" w:rsidRDefault="00000000">
            <w:pPr>
              <w:spacing w:after="20"/>
            </w:pPr>
            <w:r>
              <w:rPr>
                <w:sz w:val="15"/>
              </w:rPr>
              <w:t>Validate portal-provided USME product and external order ID; use RPA only as transport until a better interface is available.</w:t>
            </w:r>
          </w:p>
        </w:tc>
      </w:tr>
      <w:tr w:rsidR="0021397D" w14:paraId="5D2B0397"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06108E28" w14:textId="77777777" w:rsidR="0021397D" w:rsidRDefault="00000000">
            <w:pPr>
              <w:spacing w:after="20"/>
            </w:pPr>
            <w:r>
              <w:rPr>
                <w:sz w:val="15"/>
              </w:rPr>
              <w:t>Atlantic Health</w:t>
            </w:r>
          </w:p>
        </w:tc>
        <w:tc>
          <w:tcPr>
            <w:tcW w:w="4320" w:type="dxa"/>
            <w:tcBorders>
              <w:top w:val="single" w:sz="3" w:space="0" w:color="D8E1E8"/>
              <w:left w:val="single" w:sz="3" w:space="0" w:color="D8E1E8"/>
              <w:bottom w:val="single" w:sz="3" w:space="0" w:color="D8E1E8"/>
              <w:right w:val="single" w:sz="3" w:space="0" w:color="D8E1E8"/>
            </w:tcBorders>
          </w:tcPr>
          <w:p w14:paraId="442A57AB" w14:textId="77777777" w:rsidR="0021397D" w:rsidRDefault="00000000">
            <w:pPr>
              <w:spacing w:after="20"/>
            </w:pPr>
            <w:r>
              <w:rPr>
                <w:sz w:val="15"/>
              </w:rPr>
              <w:t>Use order screen with our model name and IDs.</w:t>
            </w:r>
          </w:p>
        </w:tc>
        <w:tc>
          <w:tcPr>
            <w:tcW w:w="4464" w:type="dxa"/>
            <w:tcBorders>
              <w:top w:val="single" w:sz="3" w:space="0" w:color="D8E1E8"/>
              <w:left w:val="single" w:sz="3" w:space="0" w:color="D8E1E8"/>
              <w:bottom w:val="single" w:sz="3" w:space="0" w:color="D8E1E8"/>
              <w:right w:val="single" w:sz="3" w:space="0" w:color="D8E1E8"/>
            </w:tcBorders>
          </w:tcPr>
          <w:p w14:paraId="27720B5F" w14:textId="77777777" w:rsidR="0021397D" w:rsidRDefault="00000000">
            <w:pPr>
              <w:spacing w:after="20"/>
            </w:pPr>
            <w:r>
              <w:rPr>
                <w:sz w:val="15"/>
              </w:rPr>
              <w:t>Validate provided USME model name/ID against canonical catalog; exception if inactive/unknown.</w:t>
            </w:r>
          </w:p>
        </w:tc>
      </w:tr>
      <w:tr w:rsidR="0021397D" w14:paraId="2B7090B9"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5635AE04" w14:textId="77777777" w:rsidR="0021397D" w:rsidRDefault="00000000">
            <w:pPr>
              <w:spacing w:after="20"/>
            </w:pPr>
            <w:r>
              <w:rPr>
                <w:sz w:val="15"/>
              </w:rPr>
              <w:t>DaVita</w:t>
            </w:r>
          </w:p>
        </w:tc>
        <w:tc>
          <w:tcPr>
            <w:tcW w:w="4320" w:type="dxa"/>
            <w:tcBorders>
              <w:top w:val="single" w:sz="3" w:space="0" w:color="D8E1E8"/>
              <w:left w:val="single" w:sz="3" w:space="0" w:color="D8E1E8"/>
              <w:bottom w:val="single" w:sz="3" w:space="0" w:color="D8E1E8"/>
              <w:right w:val="single" w:sz="3" w:space="0" w:color="D8E1E8"/>
            </w:tcBorders>
            <w:shd w:val="clear" w:color="auto" w:fill="F8FAFB"/>
          </w:tcPr>
          <w:p w14:paraId="6461BA73" w14:textId="77777777" w:rsidR="0021397D" w:rsidRDefault="00000000">
            <w:pPr>
              <w:spacing w:after="20"/>
            </w:pPr>
            <w:r>
              <w:rPr>
                <w:sz w:val="15"/>
              </w:rPr>
              <w:t>Order from procurement system.  They use internal model values.  We use mapping table to our modelIDs.</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143AB64E" w14:textId="77777777" w:rsidR="0021397D" w:rsidRDefault="00000000">
            <w:pPr>
              <w:spacing w:after="20"/>
            </w:pPr>
            <w:r>
              <w:rPr>
                <w:sz w:val="15"/>
              </w:rPr>
              <w:t>DaVita internal model value → exact External_Product_Mapping__c crosswalk.</w:t>
            </w:r>
          </w:p>
        </w:tc>
      </w:tr>
      <w:tr w:rsidR="0021397D" w14:paraId="247063F1"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186CE080" w14:textId="77777777" w:rsidR="0021397D" w:rsidRDefault="00000000">
            <w:pPr>
              <w:spacing w:after="20"/>
            </w:pPr>
            <w:r>
              <w:rPr>
                <w:sz w:val="15"/>
              </w:rPr>
              <w:t>Encompass Health</w:t>
            </w:r>
          </w:p>
        </w:tc>
        <w:tc>
          <w:tcPr>
            <w:tcW w:w="4320" w:type="dxa"/>
            <w:tcBorders>
              <w:top w:val="single" w:sz="3" w:space="0" w:color="D8E1E8"/>
              <w:left w:val="single" w:sz="3" w:space="0" w:color="D8E1E8"/>
              <w:bottom w:val="single" w:sz="3" w:space="0" w:color="D8E1E8"/>
              <w:right w:val="single" w:sz="3" w:space="0" w:color="D8E1E8"/>
            </w:tcBorders>
          </w:tcPr>
          <w:p w14:paraId="23ED596E" w14:textId="77777777" w:rsidR="0021397D" w:rsidRDefault="00000000">
            <w:pPr>
              <w:spacing w:after="20"/>
            </w:pPr>
            <w:r>
              <w:rPr>
                <w:sz w:val="15"/>
              </w:rPr>
              <w:t>Order from procurement system.  Our catalog is uploaded and they pick our product.  However, not always consistent.</w:t>
            </w:r>
          </w:p>
        </w:tc>
        <w:tc>
          <w:tcPr>
            <w:tcW w:w="4464" w:type="dxa"/>
            <w:tcBorders>
              <w:top w:val="single" w:sz="3" w:space="0" w:color="D8E1E8"/>
              <w:left w:val="single" w:sz="3" w:space="0" w:color="D8E1E8"/>
              <w:bottom w:val="single" w:sz="3" w:space="0" w:color="D8E1E8"/>
              <w:right w:val="single" w:sz="3" w:space="0" w:color="D8E1E8"/>
            </w:tcBorders>
          </w:tcPr>
          <w:p w14:paraId="638C9D03" w14:textId="77777777" w:rsidR="0021397D" w:rsidRDefault="00000000">
            <w:pPr>
              <w:spacing w:after="20"/>
            </w:pPr>
            <w:r>
              <w:rPr>
                <w:sz w:val="15"/>
              </w:rPr>
              <w:t>Exact USME catalog match first; approved alias normalization when inconsistent; cross-channel dedup against portal/phone.</w:t>
            </w:r>
          </w:p>
        </w:tc>
      </w:tr>
      <w:tr w:rsidR="0021397D" w14:paraId="6EDA8A01" w14:textId="77777777">
        <w:trPr>
          <w:jc w:val="center"/>
        </w:trPr>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06B6E4F4" w14:textId="77777777" w:rsidR="0021397D" w:rsidRDefault="00000000">
            <w:pPr>
              <w:spacing w:after="20"/>
            </w:pPr>
            <w:r>
              <w:rPr>
                <w:sz w:val="15"/>
              </w:rPr>
              <w:t>Centra Health</w:t>
            </w:r>
          </w:p>
        </w:tc>
        <w:tc>
          <w:tcPr>
            <w:tcW w:w="4320" w:type="dxa"/>
            <w:tcBorders>
              <w:top w:val="single" w:sz="3" w:space="0" w:color="D8E1E8"/>
              <w:left w:val="single" w:sz="3" w:space="0" w:color="D8E1E8"/>
              <w:bottom w:val="single" w:sz="3" w:space="0" w:color="D8E1E8"/>
              <w:right w:val="single" w:sz="3" w:space="0" w:color="D8E1E8"/>
            </w:tcBorders>
            <w:shd w:val="clear" w:color="auto" w:fill="F8FAFB"/>
          </w:tcPr>
          <w:p w14:paraId="317A144C" w14:textId="77777777" w:rsidR="0021397D" w:rsidRDefault="00000000">
            <w:pPr>
              <w:spacing w:after="20"/>
            </w:pPr>
            <w:r>
              <w:rPr>
                <w:sz w:val="15"/>
              </w:rPr>
              <w:t>Use order screen with our model name and IDs.</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33696F2B" w14:textId="77777777" w:rsidR="0021397D" w:rsidRDefault="00000000">
            <w:pPr>
              <w:spacing w:after="20"/>
            </w:pPr>
            <w:r>
              <w:rPr>
                <w:sz w:val="15"/>
              </w:rPr>
              <w:t>Validate provided USME model name/ID against canonical catalog; exception if inactive/unknown.</w:t>
            </w:r>
          </w:p>
        </w:tc>
      </w:tr>
      <w:tr w:rsidR="0021397D" w14:paraId="0D11E531" w14:textId="77777777">
        <w:trPr>
          <w:jc w:val="center"/>
        </w:trPr>
        <w:tc>
          <w:tcPr>
            <w:tcW w:w="2232" w:type="dxa"/>
            <w:tcBorders>
              <w:top w:val="single" w:sz="3" w:space="0" w:color="D8E1E8"/>
              <w:left w:val="single" w:sz="3" w:space="0" w:color="D8E1E8"/>
              <w:bottom w:val="single" w:sz="3" w:space="0" w:color="D8E1E8"/>
              <w:right w:val="single" w:sz="3" w:space="0" w:color="D8E1E8"/>
            </w:tcBorders>
          </w:tcPr>
          <w:p w14:paraId="50ED29D8" w14:textId="77777777" w:rsidR="0021397D" w:rsidRDefault="00000000">
            <w:pPr>
              <w:spacing w:after="20"/>
            </w:pPr>
            <w:r>
              <w:rPr>
                <w:sz w:val="15"/>
              </w:rPr>
              <w:t>North Memorial Health Care</w:t>
            </w:r>
          </w:p>
        </w:tc>
        <w:tc>
          <w:tcPr>
            <w:tcW w:w="4320" w:type="dxa"/>
            <w:tcBorders>
              <w:top w:val="single" w:sz="3" w:space="0" w:color="D8E1E8"/>
              <w:left w:val="single" w:sz="3" w:space="0" w:color="D8E1E8"/>
              <w:bottom w:val="single" w:sz="3" w:space="0" w:color="D8E1E8"/>
              <w:right w:val="single" w:sz="3" w:space="0" w:color="D8E1E8"/>
            </w:tcBorders>
          </w:tcPr>
          <w:p w14:paraId="356B2972" w14:textId="77777777" w:rsidR="0021397D" w:rsidRDefault="00000000">
            <w:pPr>
              <w:spacing w:after="20"/>
            </w:pPr>
            <w:r>
              <w:rPr>
                <w:sz w:val="15"/>
              </w:rPr>
              <w:t>Use contraindications.  No models.  We use hierarchy to determine modelIDs.</w:t>
            </w:r>
          </w:p>
        </w:tc>
        <w:tc>
          <w:tcPr>
            <w:tcW w:w="4464" w:type="dxa"/>
            <w:tcBorders>
              <w:top w:val="single" w:sz="3" w:space="0" w:color="D8E1E8"/>
              <w:left w:val="single" w:sz="3" w:space="0" w:color="D8E1E8"/>
              <w:bottom w:val="single" w:sz="3" w:space="0" w:color="D8E1E8"/>
              <w:right w:val="single" w:sz="3" w:space="0" w:color="D8E1E8"/>
            </w:tcBorders>
          </w:tcPr>
          <w:p w14:paraId="6B21DC6B" w14:textId="77777777" w:rsidR="0021397D" w:rsidRDefault="00000000">
            <w:pPr>
              <w:spacing w:after="20"/>
            </w:pPr>
            <w:r>
              <w:rPr>
                <w:sz w:val="15"/>
              </w:rPr>
              <w:t>Contraindication/criteria → versioned deterministic Product_Selection_Rule__c; unresolved cases to review.</w:t>
            </w:r>
          </w:p>
        </w:tc>
      </w:tr>
    </w:tbl>
    <w:p w14:paraId="02924712" w14:textId="77777777" w:rsidR="0021397D" w:rsidRDefault="0021397D">
      <w:pPr>
        <w:spacing w:after="0"/>
      </w:pPr>
    </w:p>
    <w:p w14:paraId="40BD2ED8" w14:textId="77777777" w:rsidR="0021397D" w:rsidRDefault="00000000">
      <w:pPr>
        <w:pStyle w:val="Heading1"/>
      </w:pPr>
      <w:r>
        <w:t>11. Cross-Channel Deduplication and Amendment Logic</w:t>
      </w:r>
    </w:p>
    <w:p w14:paraId="34BADBE1" w14:textId="77777777" w:rsidR="0021397D" w:rsidRDefault="00000000">
      <w:pPr>
        <w:spacing w:after="40"/>
        <w:jc w:val="center"/>
      </w:pPr>
      <w:r>
        <w:rPr>
          <w:noProof/>
        </w:rPr>
        <w:drawing>
          <wp:inline distT="0" distB="0" distL="0" distR="0" wp14:anchorId="6AE89363" wp14:editId="776B202B">
            <wp:extent cx="6217920" cy="27793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dup_flow.png"/>
                    <pic:cNvPicPr/>
                  </pic:nvPicPr>
                  <pic:blipFill>
                    <a:blip r:embed="rId14"/>
                    <a:stretch>
                      <a:fillRect/>
                    </a:stretch>
                  </pic:blipFill>
                  <pic:spPr>
                    <a:xfrm>
                      <a:off x="0" y="0"/>
                      <a:ext cx="6217920" cy="2779357"/>
                    </a:xfrm>
                    <a:prstGeom prst="rect">
                      <a:avLst/>
                    </a:prstGeom>
                  </pic:spPr>
                </pic:pic>
              </a:graphicData>
            </a:graphic>
          </wp:inline>
        </w:drawing>
      </w:r>
    </w:p>
    <w:p w14:paraId="7F92152F" w14:textId="77777777" w:rsidR="0021397D" w:rsidRDefault="00000000">
      <w:pPr>
        <w:jc w:val="center"/>
      </w:pPr>
      <w:r>
        <w:rPr>
          <w:i/>
          <w:color w:val="667584"/>
          <w:sz w:val="16"/>
        </w:rPr>
        <w:t>Figure 7. Duplicate/amendment decision flow.</w:t>
      </w:r>
    </w:p>
    <w:p w14:paraId="2243B319" w14:textId="77777777" w:rsidR="0021397D" w:rsidRDefault="00000000">
      <w:pPr>
        <w:pStyle w:val="Heading2"/>
      </w:pPr>
      <w:r>
        <w:t>11.1 Four control layers</w:t>
      </w:r>
    </w:p>
    <w:tbl>
      <w:tblPr>
        <w:tblW w:w="0" w:type="auto"/>
        <w:jc w:val="center"/>
        <w:tblLayout w:type="fixed"/>
        <w:tblLook w:val="04A0" w:firstRow="1" w:lastRow="0" w:firstColumn="1" w:lastColumn="0" w:noHBand="0" w:noVBand="1"/>
      </w:tblPr>
      <w:tblGrid>
        <w:gridCol w:w="2088"/>
        <w:gridCol w:w="3816"/>
        <w:gridCol w:w="5112"/>
      </w:tblGrid>
      <w:tr w:rsidR="0021397D" w14:paraId="0A09B4A7" w14:textId="77777777">
        <w:trPr>
          <w:tblHeade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A3A85D9" w14:textId="77777777" w:rsidR="0021397D" w:rsidRDefault="00000000">
            <w:r>
              <w:rPr>
                <w:b/>
                <w:color w:val="FFFFFF"/>
                <w:sz w:val="16"/>
              </w:rPr>
              <w:t>Layer</w:t>
            </w:r>
          </w:p>
        </w:tc>
        <w:tc>
          <w:tcPr>
            <w:tcW w:w="381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22D9F69" w14:textId="77777777" w:rsidR="0021397D" w:rsidRDefault="00000000">
            <w:r>
              <w:rPr>
                <w:b/>
                <w:color w:val="FFFFFF"/>
                <w:sz w:val="16"/>
              </w:rPr>
              <w:t>Question</w:t>
            </w:r>
          </w:p>
        </w:tc>
        <w:tc>
          <w:tcPr>
            <w:tcW w:w="511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3B496738" w14:textId="77777777" w:rsidR="0021397D" w:rsidRDefault="00000000">
            <w:r>
              <w:rPr>
                <w:b/>
                <w:color w:val="FFFFFF"/>
                <w:sz w:val="16"/>
              </w:rPr>
              <w:t>Implementation</w:t>
            </w:r>
          </w:p>
        </w:tc>
      </w:tr>
      <w:tr w:rsidR="0021397D" w14:paraId="50CA0E86"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31640DF6" w14:textId="77777777" w:rsidR="0021397D" w:rsidRDefault="00000000">
            <w:pPr>
              <w:spacing w:after="20"/>
            </w:pPr>
            <w:r>
              <w:rPr>
                <w:sz w:val="16"/>
              </w:rPr>
              <w:t>1. Technical replay</w:t>
            </w:r>
          </w:p>
        </w:tc>
        <w:tc>
          <w:tcPr>
            <w:tcW w:w="3816" w:type="dxa"/>
            <w:tcBorders>
              <w:top w:val="single" w:sz="3" w:space="0" w:color="D8E1E8"/>
              <w:left w:val="single" w:sz="3" w:space="0" w:color="D8E1E8"/>
              <w:bottom w:val="single" w:sz="3" w:space="0" w:color="D8E1E8"/>
              <w:right w:val="single" w:sz="3" w:space="0" w:color="D8E1E8"/>
            </w:tcBorders>
          </w:tcPr>
          <w:p w14:paraId="66785F0C" w14:textId="77777777" w:rsidR="0021397D" w:rsidRDefault="00000000">
            <w:pPr>
              <w:spacing w:after="20"/>
            </w:pPr>
            <w:r>
              <w:rPr>
                <w:sz w:val="16"/>
              </w:rPr>
              <w:t>Have we already processed this exact source event/document?</w:t>
            </w:r>
          </w:p>
        </w:tc>
        <w:tc>
          <w:tcPr>
            <w:tcW w:w="5112" w:type="dxa"/>
            <w:tcBorders>
              <w:top w:val="single" w:sz="3" w:space="0" w:color="D8E1E8"/>
              <w:left w:val="single" w:sz="3" w:space="0" w:color="D8E1E8"/>
              <w:bottom w:val="single" w:sz="3" w:space="0" w:color="D8E1E8"/>
              <w:right w:val="single" w:sz="3" w:space="0" w:color="D8E1E8"/>
            </w:tcBorders>
          </w:tcPr>
          <w:p w14:paraId="32E3308B" w14:textId="77777777" w:rsidR="0021397D" w:rsidRDefault="00000000">
            <w:pPr>
              <w:spacing w:after="20"/>
            </w:pPr>
            <w:r>
              <w:rPr>
                <w:sz w:val="16"/>
              </w:rPr>
              <w:t>Source_External_ID + document/file hash. Auto-suppress replay; do not rerun business creation.</w:t>
            </w:r>
          </w:p>
        </w:tc>
      </w:tr>
      <w:tr w:rsidR="0021397D" w14:paraId="76BFE9CA"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729C1633" w14:textId="77777777" w:rsidR="0021397D" w:rsidRDefault="00000000">
            <w:pPr>
              <w:spacing w:after="20"/>
            </w:pPr>
            <w:r>
              <w:rPr>
                <w:sz w:val="16"/>
              </w:rPr>
              <w:t>2. Exact business duplicate</w:t>
            </w:r>
          </w:p>
        </w:tc>
        <w:tc>
          <w:tcPr>
            <w:tcW w:w="3816" w:type="dxa"/>
            <w:tcBorders>
              <w:top w:val="single" w:sz="3" w:space="0" w:color="D8E1E8"/>
              <w:left w:val="single" w:sz="3" w:space="0" w:color="D8E1E8"/>
              <w:bottom w:val="single" w:sz="3" w:space="0" w:color="D8E1E8"/>
              <w:right w:val="single" w:sz="3" w:space="0" w:color="D8E1E8"/>
            </w:tcBorders>
            <w:shd w:val="clear" w:color="auto" w:fill="F8FAFB"/>
          </w:tcPr>
          <w:p w14:paraId="690C9577" w14:textId="77777777" w:rsidR="0021397D" w:rsidRDefault="00000000">
            <w:pPr>
              <w:spacing w:after="20"/>
            </w:pPr>
            <w:r>
              <w:rPr>
                <w:sz w:val="16"/>
              </w:rPr>
              <w:t>Is this the same customer order sent again through another channel?</w:t>
            </w:r>
          </w:p>
        </w:tc>
        <w:tc>
          <w:tcPr>
            <w:tcW w:w="5112" w:type="dxa"/>
            <w:tcBorders>
              <w:top w:val="single" w:sz="3" w:space="0" w:color="D8E1E8"/>
              <w:left w:val="single" w:sz="3" w:space="0" w:color="D8E1E8"/>
              <w:bottom w:val="single" w:sz="3" w:space="0" w:color="D8E1E8"/>
              <w:right w:val="single" w:sz="3" w:space="0" w:color="D8E1E8"/>
            </w:tcBorders>
            <w:shd w:val="clear" w:color="auto" w:fill="F8FAFB"/>
          </w:tcPr>
          <w:p w14:paraId="22CEE8A6" w14:textId="77777777" w:rsidR="0021397D" w:rsidRDefault="00000000">
            <w:pPr>
              <w:spacing w:after="20"/>
            </w:pPr>
            <w:r>
              <w:rPr>
                <w:sz w:val="16"/>
              </w:rPr>
              <w:t>Customer profile-specific unique key/fingerprint using PO/requisition/release/facility/date/normalized lines.</w:t>
            </w:r>
          </w:p>
        </w:tc>
      </w:tr>
      <w:tr w:rsidR="0021397D" w14:paraId="2727F0E0"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3B78E125" w14:textId="77777777" w:rsidR="0021397D" w:rsidRDefault="00000000">
            <w:pPr>
              <w:spacing w:after="20"/>
            </w:pPr>
            <w:r>
              <w:rPr>
                <w:sz w:val="16"/>
              </w:rPr>
              <w:t>3. Likely duplicate</w:t>
            </w:r>
          </w:p>
        </w:tc>
        <w:tc>
          <w:tcPr>
            <w:tcW w:w="3816" w:type="dxa"/>
            <w:tcBorders>
              <w:top w:val="single" w:sz="3" w:space="0" w:color="D8E1E8"/>
              <w:left w:val="single" w:sz="3" w:space="0" w:color="D8E1E8"/>
              <w:bottom w:val="single" w:sz="3" w:space="0" w:color="D8E1E8"/>
              <w:right w:val="single" w:sz="3" w:space="0" w:color="D8E1E8"/>
            </w:tcBorders>
          </w:tcPr>
          <w:p w14:paraId="27621E89" w14:textId="77777777" w:rsidR="0021397D" w:rsidRDefault="00000000">
            <w:pPr>
              <w:spacing w:after="20"/>
            </w:pPr>
            <w:r>
              <w:rPr>
                <w:sz w:val="16"/>
              </w:rPr>
              <w:t>Is the request probably the same but missing one or more identifiers?</w:t>
            </w:r>
          </w:p>
        </w:tc>
        <w:tc>
          <w:tcPr>
            <w:tcW w:w="5112" w:type="dxa"/>
            <w:tcBorders>
              <w:top w:val="single" w:sz="3" w:space="0" w:color="D8E1E8"/>
              <w:left w:val="single" w:sz="3" w:space="0" w:color="D8E1E8"/>
              <w:bottom w:val="single" w:sz="3" w:space="0" w:color="D8E1E8"/>
              <w:right w:val="single" w:sz="3" w:space="0" w:color="D8E1E8"/>
            </w:tcBorders>
          </w:tcPr>
          <w:p w14:paraId="7A3A3C4B" w14:textId="77777777" w:rsidR="0021397D" w:rsidRDefault="00000000">
            <w:pPr>
              <w:spacing w:after="20"/>
            </w:pPr>
            <w:r>
              <w:rPr>
                <w:sz w:val="16"/>
              </w:rPr>
              <w:t>Configurable score against recent Intake + Ascent orders; hold for human review above review threshold.</w:t>
            </w:r>
          </w:p>
        </w:tc>
      </w:tr>
      <w:tr w:rsidR="0021397D" w14:paraId="68E9A9C1"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42507CF1" w14:textId="77777777" w:rsidR="0021397D" w:rsidRDefault="00000000">
            <w:pPr>
              <w:spacing w:after="20"/>
            </w:pPr>
            <w:r>
              <w:rPr>
                <w:sz w:val="16"/>
              </w:rPr>
              <w:t>4. Amendment vs. duplicate</w:t>
            </w:r>
          </w:p>
        </w:tc>
        <w:tc>
          <w:tcPr>
            <w:tcW w:w="3816" w:type="dxa"/>
            <w:tcBorders>
              <w:top w:val="single" w:sz="3" w:space="0" w:color="D8E1E8"/>
              <w:left w:val="single" w:sz="3" w:space="0" w:color="D8E1E8"/>
              <w:bottom w:val="single" w:sz="3" w:space="0" w:color="D8E1E8"/>
              <w:right w:val="single" w:sz="3" w:space="0" w:color="D8E1E8"/>
            </w:tcBorders>
            <w:shd w:val="clear" w:color="auto" w:fill="F8FAFB"/>
          </w:tcPr>
          <w:p w14:paraId="24D612E7" w14:textId="77777777" w:rsidR="0021397D" w:rsidRDefault="00000000">
            <w:pPr>
              <w:spacing w:after="20"/>
            </w:pPr>
            <w:r>
              <w:rPr>
                <w:sz w:val="16"/>
              </w:rPr>
              <w:t>Is the second transaction actually a change/cancel/pickup?</w:t>
            </w:r>
          </w:p>
        </w:tc>
        <w:tc>
          <w:tcPr>
            <w:tcW w:w="5112" w:type="dxa"/>
            <w:tcBorders>
              <w:top w:val="single" w:sz="3" w:space="0" w:color="D8E1E8"/>
              <w:left w:val="single" w:sz="3" w:space="0" w:color="D8E1E8"/>
              <w:bottom w:val="single" w:sz="3" w:space="0" w:color="D8E1E8"/>
              <w:right w:val="single" w:sz="3" w:space="0" w:color="D8E1E8"/>
            </w:tcBorders>
            <w:shd w:val="clear" w:color="auto" w:fill="F8FAFB"/>
          </w:tcPr>
          <w:p w14:paraId="439FEA3B" w14:textId="77777777" w:rsidR="0021397D" w:rsidRDefault="00000000">
            <w:pPr>
              <w:spacing w:after="20"/>
            </w:pPr>
            <w:r>
              <w:rPr>
                <w:sz w:val="16"/>
              </w:rPr>
              <w:t>Determine transaction intent first; route to existing order update workflow, not duplicate suppression.</w:t>
            </w:r>
          </w:p>
        </w:tc>
      </w:tr>
    </w:tbl>
    <w:p w14:paraId="67224686" w14:textId="77777777" w:rsidR="0021397D" w:rsidRDefault="0021397D">
      <w:pPr>
        <w:spacing w:after="0"/>
      </w:pPr>
    </w:p>
    <w:p w14:paraId="28F874B9" w14:textId="77777777" w:rsidR="0021397D" w:rsidRDefault="00000000">
      <w:pPr>
        <w:pStyle w:val="Heading2"/>
      </w:pPr>
      <w:r>
        <w:t>11.2 Example configurable duplicate score</w:t>
      </w:r>
    </w:p>
    <w:tbl>
      <w:tblPr>
        <w:tblW w:w="0" w:type="auto"/>
        <w:jc w:val="center"/>
        <w:tblLayout w:type="fixed"/>
        <w:tblLook w:val="04A0" w:firstRow="1" w:lastRow="0" w:firstColumn="1" w:lastColumn="0" w:noHBand="0" w:noVBand="1"/>
      </w:tblPr>
      <w:tblGrid>
        <w:gridCol w:w="4680"/>
        <w:gridCol w:w="1800"/>
        <w:gridCol w:w="4608"/>
      </w:tblGrid>
      <w:tr w:rsidR="0021397D" w14:paraId="28611678" w14:textId="77777777">
        <w:trPr>
          <w:tblHeader/>
          <w:jc w:val="center"/>
        </w:trPr>
        <w:tc>
          <w:tcPr>
            <w:tcW w:w="468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EA2A237" w14:textId="77777777" w:rsidR="0021397D" w:rsidRDefault="00000000">
            <w:r>
              <w:rPr>
                <w:b/>
                <w:color w:val="FFFFFF"/>
                <w:sz w:val="16"/>
              </w:rPr>
              <w:t>Match factor</w:t>
            </w:r>
          </w:p>
        </w:tc>
        <w:tc>
          <w:tcPr>
            <w:tcW w:w="180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035FCFC" w14:textId="77777777" w:rsidR="0021397D" w:rsidRDefault="00000000">
            <w:r>
              <w:rPr>
                <w:b/>
                <w:color w:val="FFFFFF"/>
                <w:sz w:val="16"/>
              </w:rPr>
              <w:t>Illustrative weight</w:t>
            </w:r>
          </w:p>
        </w:tc>
        <w:tc>
          <w:tcPr>
            <w:tcW w:w="460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23723B1" w14:textId="77777777" w:rsidR="0021397D" w:rsidRDefault="00000000">
            <w:r>
              <w:rPr>
                <w:b/>
                <w:color w:val="FFFFFF"/>
                <w:sz w:val="16"/>
              </w:rPr>
              <w:t>Notes</w:t>
            </w:r>
          </w:p>
        </w:tc>
      </w:tr>
      <w:tr w:rsidR="0021397D" w14:paraId="42C01CC5" w14:textId="77777777">
        <w:trPr>
          <w:jc w:val="center"/>
        </w:trPr>
        <w:tc>
          <w:tcPr>
            <w:tcW w:w="4680" w:type="dxa"/>
            <w:tcBorders>
              <w:top w:val="single" w:sz="3" w:space="0" w:color="D8E1E8"/>
              <w:left w:val="single" w:sz="3" w:space="0" w:color="D8E1E8"/>
              <w:bottom w:val="single" w:sz="3" w:space="0" w:color="D8E1E8"/>
              <w:right w:val="single" w:sz="3" w:space="0" w:color="D8E1E8"/>
            </w:tcBorders>
          </w:tcPr>
          <w:p w14:paraId="2FA7B2EA" w14:textId="77777777" w:rsidR="0021397D" w:rsidRDefault="00000000">
            <w:pPr>
              <w:spacing w:after="20"/>
            </w:pPr>
            <w:r>
              <w:rPr>
                <w:sz w:val="16"/>
              </w:rPr>
              <w:t>Same PO / requisition / release</w:t>
            </w:r>
          </w:p>
        </w:tc>
        <w:tc>
          <w:tcPr>
            <w:tcW w:w="1800" w:type="dxa"/>
            <w:tcBorders>
              <w:top w:val="single" w:sz="3" w:space="0" w:color="D8E1E8"/>
              <w:left w:val="single" w:sz="3" w:space="0" w:color="D8E1E8"/>
              <w:bottom w:val="single" w:sz="3" w:space="0" w:color="D8E1E8"/>
              <w:right w:val="single" w:sz="3" w:space="0" w:color="D8E1E8"/>
            </w:tcBorders>
          </w:tcPr>
          <w:p w14:paraId="4F87931F" w14:textId="77777777" w:rsidR="0021397D" w:rsidRDefault="00000000">
            <w:pPr>
              <w:spacing w:after="20"/>
            </w:pPr>
            <w:r>
              <w:rPr>
                <w:sz w:val="16"/>
              </w:rPr>
              <w:t>35</w:t>
            </w:r>
          </w:p>
        </w:tc>
        <w:tc>
          <w:tcPr>
            <w:tcW w:w="4608" w:type="dxa"/>
            <w:tcBorders>
              <w:top w:val="single" w:sz="3" w:space="0" w:color="D8E1E8"/>
              <w:left w:val="single" w:sz="3" w:space="0" w:color="D8E1E8"/>
              <w:bottom w:val="single" w:sz="3" w:space="0" w:color="D8E1E8"/>
              <w:right w:val="single" w:sz="3" w:space="0" w:color="D8E1E8"/>
            </w:tcBorders>
          </w:tcPr>
          <w:p w14:paraId="1F23FD7B" w14:textId="77777777" w:rsidR="0021397D" w:rsidRDefault="00000000">
            <w:pPr>
              <w:spacing w:after="20"/>
            </w:pPr>
            <w:r>
              <w:rPr>
                <w:sz w:val="16"/>
              </w:rPr>
              <w:t>Customer profile decides which reference is meaningful.</w:t>
            </w:r>
          </w:p>
        </w:tc>
      </w:tr>
      <w:tr w:rsidR="0021397D" w14:paraId="4AE09DE2" w14:textId="77777777">
        <w:trPr>
          <w:jc w:val="center"/>
        </w:trPr>
        <w:tc>
          <w:tcPr>
            <w:tcW w:w="4680" w:type="dxa"/>
            <w:tcBorders>
              <w:top w:val="single" w:sz="3" w:space="0" w:color="D8E1E8"/>
              <w:left w:val="single" w:sz="3" w:space="0" w:color="D8E1E8"/>
              <w:bottom w:val="single" w:sz="3" w:space="0" w:color="D8E1E8"/>
              <w:right w:val="single" w:sz="3" w:space="0" w:color="D8E1E8"/>
            </w:tcBorders>
            <w:shd w:val="clear" w:color="auto" w:fill="F8FAFB"/>
          </w:tcPr>
          <w:p w14:paraId="5F1C772C" w14:textId="77777777" w:rsidR="0021397D" w:rsidRDefault="00000000">
            <w:pPr>
              <w:spacing w:after="20"/>
            </w:pPr>
            <w:r>
              <w:rPr>
                <w:sz w:val="16"/>
              </w:rPr>
              <w:t>Same account</w:t>
            </w:r>
          </w:p>
        </w:tc>
        <w:tc>
          <w:tcPr>
            <w:tcW w:w="1800" w:type="dxa"/>
            <w:tcBorders>
              <w:top w:val="single" w:sz="3" w:space="0" w:color="D8E1E8"/>
              <w:left w:val="single" w:sz="3" w:space="0" w:color="D8E1E8"/>
              <w:bottom w:val="single" w:sz="3" w:space="0" w:color="D8E1E8"/>
              <w:right w:val="single" w:sz="3" w:space="0" w:color="D8E1E8"/>
            </w:tcBorders>
            <w:shd w:val="clear" w:color="auto" w:fill="F8FAFB"/>
          </w:tcPr>
          <w:p w14:paraId="6214C95F" w14:textId="77777777" w:rsidR="0021397D" w:rsidRDefault="00000000">
            <w:pPr>
              <w:spacing w:after="20"/>
            </w:pPr>
            <w:r>
              <w:rPr>
                <w:sz w:val="16"/>
              </w:rPr>
              <w:t>15</w:t>
            </w:r>
          </w:p>
        </w:tc>
        <w:tc>
          <w:tcPr>
            <w:tcW w:w="4608" w:type="dxa"/>
            <w:tcBorders>
              <w:top w:val="single" w:sz="3" w:space="0" w:color="D8E1E8"/>
              <w:left w:val="single" w:sz="3" w:space="0" w:color="D8E1E8"/>
              <w:bottom w:val="single" w:sz="3" w:space="0" w:color="D8E1E8"/>
              <w:right w:val="single" w:sz="3" w:space="0" w:color="D8E1E8"/>
            </w:tcBorders>
            <w:shd w:val="clear" w:color="auto" w:fill="F8FAFB"/>
          </w:tcPr>
          <w:p w14:paraId="527E1B0D" w14:textId="77777777" w:rsidR="0021397D" w:rsidRDefault="00000000">
            <w:pPr>
              <w:spacing w:after="20"/>
            </w:pPr>
            <w:r>
              <w:rPr>
                <w:sz w:val="16"/>
              </w:rPr>
              <w:t>Required for any cross-channel business match.</w:t>
            </w:r>
          </w:p>
        </w:tc>
      </w:tr>
      <w:tr w:rsidR="0021397D" w14:paraId="27C453B3" w14:textId="77777777">
        <w:trPr>
          <w:jc w:val="center"/>
        </w:trPr>
        <w:tc>
          <w:tcPr>
            <w:tcW w:w="4680" w:type="dxa"/>
            <w:tcBorders>
              <w:top w:val="single" w:sz="3" w:space="0" w:color="D8E1E8"/>
              <w:left w:val="single" w:sz="3" w:space="0" w:color="D8E1E8"/>
              <w:bottom w:val="single" w:sz="3" w:space="0" w:color="D8E1E8"/>
              <w:right w:val="single" w:sz="3" w:space="0" w:color="D8E1E8"/>
            </w:tcBorders>
          </w:tcPr>
          <w:p w14:paraId="2615D0FA" w14:textId="77777777" w:rsidR="0021397D" w:rsidRDefault="00000000">
            <w:pPr>
              <w:spacing w:after="20"/>
            </w:pPr>
            <w:r>
              <w:rPr>
                <w:sz w:val="16"/>
              </w:rPr>
              <w:t>Same facility / ship-to</w:t>
            </w:r>
          </w:p>
        </w:tc>
        <w:tc>
          <w:tcPr>
            <w:tcW w:w="1800" w:type="dxa"/>
            <w:tcBorders>
              <w:top w:val="single" w:sz="3" w:space="0" w:color="D8E1E8"/>
              <w:left w:val="single" w:sz="3" w:space="0" w:color="D8E1E8"/>
              <w:bottom w:val="single" w:sz="3" w:space="0" w:color="D8E1E8"/>
              <w:right w:val="single" w:sz="3" w:space="0" w:color="D8E1E8"/>
            </w:tcBorders>
          </w:tcPr>
          <w:p w14:paraId="2DFED38C" w14:textId="77777777" w:rsidR="0021397D" w:rsidRDefault="00000000">
            <w:pPr>
              <w:spacing w:after="20"/>
            </w:pPr>
            <w:r>
              <w:rPr>
                <w:sz w:val="16"/>
              </w:rPr>
              <w:t>10</w:t>
            </w:r>
          </w:p>
        </w:tc>
        <w:tc>
          <w:tcPr>
            <w:tcW w:w="4608" w:type="dxa"/>
            <w:tcBorders>
              <w:top w:val="single" w:sz="3" w:space="0" w:color="D8E1E8"/>
              <w:left w:val="single" w:sz="3" w:space="0" w:color="D8E1E8"/>
              <w:bottom w:val="single" w:sz="3" w:space="0" w:color="D8E1E8"/>
              <w:right w:val="single" w:sz="3" w:space="0" w:color="D8E1E8"/>
            </w:tcBorders>
          </w:tcPr>
          <w:p w14:paraId="24067BB3" w14:textId="77777777" w:rsidR="0021397D" w:rsidRDefault="00000000">
            <w:pPr>
              <w:spacing w:after="20"/>
            </w:pPr>
            <w:r>
              <w:rPr>
                <w:sz w:val="16"/>
              </w:rPr>
              <w:t>Use canonical facility, not raw text.</w:t>
            </w:r>
          </w:p>
        </w:tc>
      </w:tr>
      <w:tr w:rsidR="0021397D" w14:paraId="00DDEDCC" w14:textId="77777777">
        <w:trPr>
          <w:jc w:val="center"/>
        </w:trPr>
        <w:tc>
          <w:tcPr>
            <w:tcW w:w="4680" w:type="dxa"/>
            <w:tcBorders>
              <w:top w:val="single" w:sz="3" w:space="0" w:color="D8E1E8"/>
              <w:left w:val="single" w:sz="3" w:space="0" w:color="D8E1E8"/>
              <w:bottom w:val="single" w:sz="3" w:space="0" w:color="D8E1E8"/>
              <w:right w:val="single" w:sz="3" w:space="0" w:color="D8E1E8"/>
            </w:tcBorders>
            <w:shd w:val="clear" w:color="auto" w:fill="F8FAFB"/>
          </w:tcPr>
          <w:p w14:paraId="31CBD36B" w14:textId="77777777" w:rsidR="0021397D" w:rsidRDefault="00000000">
            <w:pPr>
              <w:spacing w:after="20"/>
            </w:pPr>
            <w:r>
              <w:rPr>
                <w:sz w:val="16"/>
              </w:rPr>
              <w:t>Same requested date</w:t>
            </w:r>
          </w:p>
        </w:tc>
        <w:tc>
          <w:tcPr>
            <w:tcW w:w="1800" w:type="dxa"/>
            <w:tcBorders>
              <w:top w:val="single" w:sz="3" w:space="0" w:color="D8E1E8"/>
              <w:left w:val="single" w:sz="3" w:space="0" w:color="D8E1E8"/>
              <w:bottom w:val="single" w:sz="3" w:space="0" w:color="D8E1E8"/>
              <w:right w:val="single" w:sz="3" w:space="0" w:color="D8E1E8"/>
            </w:tcBorders>
            <w:shd w:val="clear" w:color="auto" w:fill="F8FAFB"/>
          </w:tcPr>
          <w:p w14:paraId="737A7E18" w14:textId="77777777" w:rsidR="0021397D" w:rsidRDefault="00000000">
            <w:pPr>
              <w:spacing w:after="20"/>
            </w:pPr>
            <w:r>
              <w:rPr>
                <w:sz w:val="16"/>
              </w:rPr>
              <w:t>10</w:t>
            </w:r>
          </w:p>
        </w:tc>
        <w:tc>
          <w:tcPr>
            <w:tcW w:w="4608" w:type="dxa"/>
            <w:tcBorders>
              <w:top w:val="single" w:sz="3" w:space="0" w:color="D8E1E8"/>
              <w:left w:val="single" w:sz="3" w:space="0" w:color="D8E1E8"/>
              <w:bottom w:val="single" w:sz="3" w:space="0" w:color="D8E1E8"/>
              <w:right w:val="single" w:sz="3" w:space="0" w:color="D8E1E8"/>
            </w:tcBorders>
            <w:shd w:val="clear" w:color="auto" w:fill="F8FAFB"/>
          </w:tcPr>
          <w:p w14:paraId="3D4450D6" w14:textId="77777777" w:rsidR="0021397D" w:rsidRDefault="00000000">
            <w:pPr>
              <w:spacing w:after="20"/>
            </w:pPr>
            <w:r>
              <w:rPr>
                <w:sz w:val="16"/>
              </w:rPr>
              <w:t>Allow configured tolerance if needed.</w:t>
            </w:r>
          </w:p>
        </w:tc>
      </w:tr>
      <w:tr w:rsidR="0021397D" w14:paraId="1904A6AA" w14:textId="77777777">
        <w:trPr>
          <w:jc w:val="center"/>
        </w:trPr>
        <w:tc>
          <w:tcPr>
            <w:tcW w:w="4680" w:type="dxa"/>
            <w:tcBorders>
              <w:top w:val="single" w:sz="3" w:space="0" w:color="D8E1E8"/>
              <w:left w:val="single" w:sz="3" w:space="0" w:color="D8E1E8"/>
              <w:bottom w:val="single" w:sz="3" w:space="0" w:color="D8E1E8"/>
              <w:right w:val="single" w:sz="3" w:space="0" w:color="D8E1E8"/>
            </w:tcBorders>
          </w:tcPr>
          <w:p w14:paraId="5CF86C98" w14:textId="77777777" w:rsidR="0021397D" w:rsidRDefault="00000000">
            <w:pPr>
              <w:spacing w:after="20"/>
            </w:pPr>
            <w:r>
              <w:rPr>
                <w:sz w:val="16"/>
              </w:rPr>
              <w:t>Same normalized product lines</w:t>
            </w:r>
          </w:p>
        </w:tc>
        <w:tc>
          <w:tcPr>
            <w:tcW w:w="1800" w:type="dxa"/>
            <w:tcBorders>
              <w:top w:val="single" w:sz="3" w:space="0" w:color="D8E1E8"/>
              <w:left w:val="single" w:sz="3" w:space="0" w:color="D8E1E8"/>
              <w:bottom w:val="single" w:sz="3" w:space="0" w:color="D8E1E8"/>
              <w:right w:val="single" w:sz="3" w:space="0" w:color="D8E1E8"/>
            </w:tcBorders>
          </w:tcPr>
          <w:p w14:paraId="416AF9FB" w14:textId="77777777" w:rsidR="0021397D" w:rsidRDefault="00000000">
            <w:pPr>
              <w:spacing w:after="20"/>
            </w:pPr>
            <w:r>
              <w:rPr>
                <w:sz w:val="16"/>
              </w:rPr>
              <w:t>20</w:t>
            </w:r>
          </w:p>
        </w:tc>
        <w:tc>
          <w:tcPr>
            <w:tcW w:w="4608" w:type="dxa"/>
            <w:tcBorders>
              <w:top w:val="single" w:sz="3" w:space="0" w:color="D8E1E8"/>
              <w:left w:val="single" w:sz="3" w:space="0" w:color="D8E1E8"/>
              <w:bottom w:val="single" w:sz="3" w:space="0" w:color="D8E1E8"/>
              <w:right w:val="single" w:sz="3" w:space="0" w:color="D8E1E8"/>
            </w:tcBorders>
          </w:tcPr>
          <w:p w14:paraId="4004F3AA" w14:textId="77777777" w:rsidR="0021397D" w:rsidRDefault="00000000">
            <w:pPr>
              <w:spacing w:after="20"/>
            </w:pPr>
            <w:r>
              <w:rPr>
                <w:sz w:val="16"/>
              </w:rPr>
              <w:t>Compare canonical products/classes, not raw descriptions.</w:t>
            </w:r>
          </w:p>
        </w:tc>
      </w:tr>
      <w:tr w:rsidR="0021397D" w14:paraId="0A118705" w14:textId="77777777">
        <w:trPr>
          <w:jc w:val="center"/>
        </w:trPr>
        <w:tc>
          <w:tcPr>
            <w:tcW w:w="4680" w:type="dxa"/>
            <w:tcBorders>
              <w:top w:val="single" w:sz="3" w:space="0" w:color="D8E1E8"/>
              <w:left w:val="single" w:sz="3" w:space="0" w:color="D8E1E8"/>
              <w:bottom w:val="single" w:sz="3" w:space="0" w:color="D8E1E8"/>
              <w:right w:val="single" w:sz="3" w:space="0" w:color="D8E1E8"/>
            </w:tcBorders>
            <w:shd w:val="clear" w:color="auto" w:fill="F8FAFB"/>
          </w:tcPr>
          <w:p w14:paraId="627A7C6E" w14:textId="77777777" w:rsidR="0021397D" w:rsidRDefault="00000000">
            <w:pPr>
              <w:spacing w:after="20"/>
            </w:pPr>
            <w:r>
              <w:rPr>
                <w:sz w:val="16"/>
              </w:rPr>
              <w:t>Same quantities</w:t>
            </w:r>
          </w:p>
        </w:tc>
        <w:tc>
          <w:tcPr>
            <w:tcW w:w="1800" w:type="dxa"/>
            <w:tcBorders>
              <w:top w:val="single" w:sz="3" w:space="0" w:color="D8E1E8"/>
              <w:left w:val="single" w:sz="3" w:space="0" w:color="D8E1E8"/>
              <w:bottom w:val="single" w:sz="3" w:space="0" w:color="D8E1E8"/>
              <w:right w:val="single" w:sz="3" w:space="0" w:color="D8E1E8"/>
            </w:tcBorders>
            <w:shd w:val="clear" w:color="auto" w:fill="F8FAFB"/>
          </w:tcPr>
          <w:p w14:paraId="10047C67" w14:textId="77777777" w:rsidR="0021397D" w:rsidRDefault="00000000">
            <w:pPr>
              <w:spacing w:after="20"/>
            </w:pPr>
            <w:r>
              <w:rPr>
                <w:sz w:val="16"/>
              </w:rPr>
              <w:t>5</w:t>
            </w:r>
          </w:p>
        </w:tc>
        <w:tc>
          <w:tcPr>
            <w:tcW w:w="4608" w:type="dxa"/>
            <w:tcBorders>
              <w:top w:val="single" w:sz="3" w:space="0" w:color="D8E1E8"/>
              <w:left w:val="single" w:sz="3" w:space="0" w:color="D8E1E8"/>
              <w:bottom w:val="single" w:sz="3" w:space="0" w:color="D8E1E8"/>
              <w:right w:val="single" w:sz="3" w:space="0" w:color="D8E1E8"/>
            </w:tcBorders>
            <w:shd w:val="clear" w:color="auto" w:fill="F8FAFB"/>
          </w:tcPr>
          <w:p w14:paraId="1725393D" w14:textId="77777777" w:rsidR="0021397D" w:rsidRDefault="00000000">
            <w:pPr>
              <w:spacing w:after="20"/>
            </w:pPr>
            <w:r>
              <w:rPr>
                <w:sz w:val="16"/>
              </w:rPr>
              <w:t>Helps distinguish order changes.</w:t>
            </w:r>
          </w:p>
        </w:tc>
      </w:tr>
      <w:tr w:rsidR="0021397D" w14:paraId="24FE9C1A" w14:textId="77777777">
        <w:trPr>
          <w:jc w:val="center"/>
        </w:trPr>
        <w:tc>
          <w:tcPr>
            <w:tcW w:w="4680" w:type="dxa"/>
            <w:tcBorders>
              <w:top w:val="single" w:sz="3" w:space="0" w:color="D8E1E8"/>
              <w:left w:val="single" w:sz="3" w:space="0" w:color="D8E1E8"/>
              <w:bottom w:val="single" w:sz="3" w:space="0" w:color="D8E1E8"/>
              <w:right w:val="single" w:sz="3" w:space="0" w:color="D8E1E8"/>
            </w:tcBorders>
          </w:tcPr>
          <w:p w14:paraId="5D758496" w14:textId="77777777" w:rsidR="0021397D" w:rsidRDefault="00000000">
            <w:pPr>
              <w:spacing w:after="20"/>
            </w:pPr>
            <w:r>
              <w:rPr>
                <w:sz w:val="16"/>
              </w:rPr>
              <w:t>Same requester / within time window</w:t>
            </w:r>
          </w:p>
        </w:tc>
        <w:tc>
          <w:tcPr>
            <w:tcW w:w="1800" w:type="dxa"/>
            <w:tcBorders>
              <w:top w:val="single" w:sz="3" w:space="0" w:color="D8E1E8"/>
              <w:left w:val="single" w:sz="3" w:space="0" w:color="D8E1E8"/>
              <w:bottom w:val="single" w:sz="3" w:space="0" w:color="D8E1E8"/>
              <w:right w:val="single" w:sz="3" w:space="0" w:color="D8E1E8"/>
            </w:tcBorders>
          </w:tcPr>
          <w:p w14:paraId="006C4A0F" w14:textId="77777777" w:rsidR="0021397D" w:rsidRDefault="00000000">
            <w:pPr>
              <w:spacing w:after="20"/>
            </w:pPr>
            <w:r>
              <w:rPr>
                <w:sz w:val="16"/>
              </w:rPr>
              <w:t>5</w:t>
            </w:r>
          </w:p>
        </w:tc>
        <w:tc>
          <w:tcPr>
            <w:tcW w:w="4608" w:type="dxa"/>
            <w:tcBorders>
              <w:top w:val="single" w:sz="3" w:space="0" w:color="D8E1E8"/>
              <w:left w:val="single" w:sz="3" w:space="0" w:color="D8E1E8"/>
              <w:bottom w:val="single" w:sz="3" w:space="0" w:color="D8E1E8"/>
              <w:right w:val="single" w:sz="3" w:space="0" w:color="D8E1E8"/>
            </w:tcBorders>
          </w:tcPr>
          <w:p w14:paraId="5561D393" w14:textId="77777777" w:rsidR="0021397D" w:rsidRDefault="00000000">
            <w:pPr>
              <w:spacing w:after="20"/>
            </w:pPr>
            <w:r>
              <w:rPr>
                <w:sz w:val="16"/>
              </w:rPr>
              <w:t>Useful when PO is absent.</w:t>
            </w:r>
          </w:p>
        </w:tc>
      </w:tr>
      <w:tr w:rsidR="0021397D" w14:paraId="08CD5B20" w14:textId="77777777">
        <w:trPr>
          <w:jc w:val="center"/>
        </w:trPr>
        <w:tc>
          <w:tcPr>
            <w:tcW w:w="4680" w:type="dxa"/>
            <w:tcBorders>
              <w:top w:val="single" w:sz="3" w:space="0" w:color="D8E1E8"/>
              <w:left w:val="single" w:sz="3" w:space="0" w:color="D8E1E8"/>
              <w:bottom w:val="single" w:sz="3" w:space="0" w:color="D8E1E8"/>
              <w:right w:val="single" w:sz="3" w:space="0" w:color="D8E1E8"/>
            </w:tcBorders>
            <w:shd w:val="clear" w:color="auto" w:fill="F8FAFB"/>
          </w:tcPr>
          <w:p w14:paraId="56B74D63" w14:textId="77777777" w:rsidR="0021397D" w:rsidRDefault="00000000">
            <w:pPr>
              <w:spacing w:after="20"/>
            </w:pPr>
            <w:r>
              <w:rPr>
                <w:sz w:val="16"/>
              </w:rPr>
              <w:t>TOTAL</w:t>
            </w:r>
          </w:p>
        </w:tc>
        <w:tc>
          <w:tcPr>
            <w:tcW w:w="1800" w:type="dxa"/>
            <w:tcBorders>
              <w:top w:val="single" w:sz="3" w:space="0" w:color="D8E1E8"/>
              <w:left w:val="single" w:sz="3" w:space="0" w:color="D8E1E8"/>
              <w:bottom w:val="single" w:sz="3" w:space="0" w:color="D8E1E8"/>
              <w:right w:val="single" w:sz="3" w:space="0" w:color="D8E1E8"/>
            </w:tcBorders>
            <w:shd w:val="clear" w:color="auto" w:fill="F8FAFB"/>
          </w:tcPr>
          <w:p w14:paraId="5120B4CB" w14:textId="77777777" w:rsidR="0021397D" w:rsidRDefault="00000000">
            <w:pPr>
              <w:spacing w:after="20"/>
            </w:pPr>
            <w:r>
              <w:rPr>
                <w:sz w:val="16"/>
              </w:rPr>
              <w:t>100</w:t>
            </w:r>
          </w:p>
        </w:tc>
        <w:tc>
          <w:tcPr>
            <w:tcW w:w="4608" w:type="dxa"/>
            <w:tcBorders>
              <w:top w:val="single" w:sz="3" w:space="0" w:color="D8E1E8"/>
              <w:left w:val="single" w:sz="3" w:space="0" w:color="D8E1E8"/>
              <w:bottom w:val="single" w:sz="3" w:space="0" w:color="D8E1E8"/>
              <w:right w:val="single" w:sz="3" w:space="0" w:color="D8E1E8"/>
            </w:tcBorders>
            <w:shd w:val="clear" w:color="auto" w:fill="F8FAFB"/>
          </w:tcPr>
          <w:p w14:paraId="6EC4A3D0" w14:textId="77777777" w:rsidR="0021397D" w:rsidRDefault="00000000">
            <w:pPr>
              <w:spacing w:after="20"/>
            </w:pPr>
            <w:r>
              <w:rPr>
                <w:sz w:val="16"/>
              </w:rPr>
              <w:t>Example only; calibrate on historical duplicates before production.</w:t>
            </w:r>
          </w:p>
        </w:tc>
      </w:tr>
    </w:tbl>
    <w:p w14:paraId="492D9824" w14:textId="77777777" w:rsidR="0021397D" w:rsidRDefault="0021397D">
      <w:pPr>
        <w:spacing w:after="0"/>
      </w:pPr>
    </w:p>
    <w:p w14:paraId="75327BC9" w14:textId="77777777" w:rsidR="0021397D" w:rsidRDefault="00000000">
      <w:r>
        <w:t>Illustrative thresholds: 95–100 = exact/auto duplicate only when no change indicators exist; 75–94 = review; below 75 = likely new. These are design starting points, not final production thresholds.</w:t>
      </w:r>
    </w:p>
    <w:p w14:paraId="2CC3BEA3" w14:textId="77777777" w:rsidR="0021397D" w:rsidRDefault="00000000">
      <w:pPr>
        <w:pStyle w:val="Heading2"/>
      </w:pPr>
      <w:r>
        <w:t>11.3 PO profiles</w:t>
      </w:r>
    </w:p>
    <w:tbl>
      <w:tblPr>
        <w:tblW w:w="0" w:type="auto"/>
        <w:jc w:val="center"/>
        <w:tblLayout w:type="fixed"/>
        <w:tblLook w:val="04A0" w:firstRow="1" w:lastRow="0" w:firstColumn="1" w:lastColumn="0" w:noHBand="0" w:noVBand="1"/>
      </w:tblPr>
      <w:tblGrid>
        <w:gridCol w:w="3024"/>
        <w:gridCol w:w="7776"/>
      </w:tblGrid>
      <w:tr w:rsidR="0021397D" w14:paraId="145D0A95" w14:textId="77777777">
        <w:trPr>
          <w:tblHeade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C754D5A" w14:textId="77777777" w:rsidR="0021397D" w:rsidRDefault="00000000">
            <w:r>
              <w:rPr>
                <w:b/>
                <w:color w:val="FFFFFF"/>
                <w:sz w:val="16"/>
              </w:rPr>
              <w:t>PO profile</w:t>
            </w:r>
          </w:p>
        </w:tc>
        <w:tc>
          <w:tcPr>
            <w:tcW w:w="777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B25633D" w14:textId="77777777" w:rsidR="0021397D" w:rsidRDefault="00000000">
            <w:r>
              <w:rPr>
                <w:b/>
                <w:color w:val="FFFFFF"/>
                <w:sz w:val="16"/>
              </w:rPr>
              <w:t>Recommended key logic</w:t>
            </w:r>
          </w:p>
        </w:tc>
      </w:tr>
      <w:tr w:rsidR="0021397D" w14:paraId="6E86A8E3" w14:textId="77777777">
        <w:trPr>
          <w:jc w:val="center"/>
        </w:trPr>
        <w:tc>
          <w:tcPr>
            <w:tcW w:w="3024" w:type="dxa"/>
            <w:tcBorders>
              <w:top w:val="single" w:sz="3" w:space="0" w:color="D8E1E8"/>
              <w:left w:val="single" w:sz="3" w:space="0" w:color="D8E1E8"/>
              <w:bottom w:val="single" w:sz="3" w:space="0" w:color="D8E1E8"/>
              <w:right w:val="single" w:sz="3" w:space="0" w:color="D8E1E8"/>
            </w:tcBorders>
          </w:tcPr>
          <w:p w14:paraId="506BAD80" w14:textId="77777777" w:rsidR="0021397D" w:rsidRDefault="00000000">
            <w:pPr>
              <w:spacing w:after="20"/>
            </w:pPr>
            <w:r>
              <w:rPr>
                <w:sz w:val="16"/>
              </w:rPr>
              <w:t>Unique-order PO</w:t>
            </w:r>
          </w:p>
        </w:tc>
        <w:tc>
          <w:tcPr>
            <w:tcW w:w="7776" w:type="dxa"/>
            <w:tcBorders>
              <w:top w:val="single" w:sz="3" w:space="0" w:color="D8E1E8"/>
              <w:left w:val="single" w:sz="3" w:space="0" w:color="D8E1E8"/>
              <w:bottom w:val="single" w:sz="3" w:space="0" w:color="D8E1E8"/>
              <w:right w:val="single" w:sz="3" w:space="0" w:color="D8E1E8"/>
            </w:tcBorders>
          </w:tcPr>
          <w:p w14:paraId="4DEBEA41" w14:textId="77777777" w:rsidR="0021397D" w:rsidRDefault="00000000">
            <w:pPr>
              <w:spacing w:after="20"/>
            </w:pPr>
            <w:r>
              <w:rPr>
                <w:sz w:val="16"/>
              </w:rPr>
              <w:t>Account + PO + release/requisition + facility + intent + normalized line fingerprint.</w:t>
            </w:r>
          </w:p>
        </w:tc>
      </w:tr>
      <w:tr w:rsidR="0021397D" w14:paraId="38B564A3" w14:textId="77777777">
        <w:trP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F8FAFB"/>
          </w:tcPr>
          <w:p w14:paraId="3F09EE2C" w14:textId="77777777" w:rsidR="0021397D" w:rsidRDefault="00000000">
            <w:pPr>
              <w:spacing w:after="20"/>
            </w:pPr>
            <w:r>
              <w:rPr>
                <w:sz w:val="16"/>
              </w:rPr>
              <w:t>Blanket PO</w:t>
            </w:r>
          </w:p>
        </w:tc>
        <w:tc>
          <w:tcPr>
            <w:tcW w:w="7776" w:type="dxa"/>
            <w:tcBorders>
              <w:top w:val="single" w:sz="3" w:space="0" w:color="D8E1E8"/>
              <w:left w:val="single" w:sz="3" w:space="0" w:color="D8E1E8"/>
              <w:bottom w:val="single" w:sz="3" w:space="0" w:color="D8E1E8"/>
              <w:right w:val="single" w:sz="3" w:space="0" w:color="D8E1E8"/>
            </w:tcBorders>
            <w:shd w:val="clear" w:color="auto" w:fill="F8FAFB"/>
          </w:tcPr>
          <w:p w14:paraId="7B02E26D" w14:textId="77777777" w:rsidR="0021397D" w:rsidRDefault="00000000">
            <w:pPr>
              <w:spacing w:after="20"/>
            </w:pPr>
            <w:r>
              <w:rPr>
                <w:sz w:val="16"/>
              </w:rPr>
              <w:t>Account + blanket PO + requisition/release + facility + requested date + normalized line fingerprint.</w:t>
            </w:r>
          </w:p>
        </w:tc>
      </w:tr>
      <w:tr w:rsidR="0021397D" w14:paraId="6429B82C" w14:textId="77777777">
        <w:trPr>
          <w:jc w:val="center"/>
        </w:trPr>
        <w:tc>
          <w:tcPr>
            <w:tcW w:w="3024" w:type="dxa"/>
            <w:tcBorders>
              <w:top w:val="single" w:sz="3" w:space="0" w:color="D8E1E8"/>
              <w:left w:val="single" w:sz="3" w:space="0" w:color="D8E1E8"/>
              <w:bottom w:val="single" w:sz="3" w:space="0" w:color="D8E1E8"/>
              <w:right w:val="single" w:sz="3" w:space="0" w:color="D8E1E8"/>
            </w:tcBorders>
          </w:tcPr>
          <w:p w14:paraId="21E29091" w14:textId="77777777" w:rsidR="0021397D" w:rsidRDefault="00000000">
            <w:pPr>
              <w:spacing w:after="20"/>
            </w:pPr>
            <w:r>
              <w:rPr>
                <w:sz w:val="16"/>
              </w:rPr>
              <w:t>No PO / EMR request</w:t>
            </w:r>
          </w:p>
        </w:tc>
        <w:tc>
          <w:tcPr>
            <w:tcW w:w="7776" w:type="dxa"/>
            <w:tcBorders>
              <w:top w:val="single" w:sz="3" w:space="0" w:color="D8E1E8"/>
              <w:left w:val="single" w:sz="3" w:space="0" w:color="D8E1E8"/>
              <w:bottom w:val="single" w:sz="3" w:space="0" w:color="D8E1E8"/>
              <w:right w:val="single" w:sz="3" w:space="0" w:color="D8E1E8"/>
            </w:tcBorders>
          </w:tcPr>
          <w:p w14:paraId="0BD0CBDE" w14:textId="77777777" w:rsidR="0021397D" w:rsidRDefault="00000000">
            <w:pPr>
              <w:spacing w:after="20"/>
            </w:pPr>
            <w:r>
              <w:rPr>
                <w:sz w:val="16"/>
              </w:rPr>
              <w:t>Account + facility + requester/order reference + requested date/window + normalized line fingerprint.</w:t>
            </w:r>
          </w:p>
        </w:tc>
      </w:tr>
      <w:tr w:rsidR="0021397D" w14:paraId="7F9B320F" w14:textId="77777777">
        <w:trP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F8FAFB"/>
          </w:tcPr>
          <w:p w14:paraId="2F8B567D" w14:textId="77777777" w:rsidR="0021397D" w:rsidRDefault="00000000">
            <w:pPr>
              <w:spacing w:after="20"/>
            </w:pPr>
            <w:r>
              <w:rPr>
                <w:sz w:val="16"/>
              </w:rPr>
              <w:t>EDI procurement</w:t>
            </w:r>
          </w:p>
        </w:tc>
        <w:tc>
          <w:tcPr>
            <w:tcW w:w="7776" w:type="dxa"/>
            <w:tcBorders>
              <w:top w:val="single" w:sz="3" w:space="0" w:color="D8E1E8"/>
              <w:left w:val="single" w:sz="3" w:space="0" w:color="D8E1E8"/>
              <w:bottom w:val="single" w:sz="3" w:space="0" w:color="D8E1E8"/>
              <w:right w:val="single" w:sz="3" w:space="0" w:color="D8E1E8"/>
            </w:tcBorders>
            <w:shd w:val="clear" w:color="auto" w:fill="F8FAFB"/>
          </w:tcPr>
          <w:p w14:paraId="0F81BF79" w14:textId="77777777" w:rsidR="0021397D" w:rsidRDefault="00000000">
            <w:pPr>
              <w:spacing w:after="20"/>
            </w:pPr>
            <w:r>
              <w:rPr>
                <w:sz w:val="16"/>
              </w:rPr>
              <w:t>Trading-partner order ID + customer PO/release plus canonical business fingerprint for cross-channel comparison.</w:t>
            </w:r>
          </w:p>
        </w:tc>
      </w:tr>
    </w:tbl>
    <w:p w14:paraId="7FDC76FC" w14:textId="77777777" w:rsidR="0021397D" w:rsidRDefault="0021397D">
      <w:pPr>
        <w:spacing w:after="0"/>
      </w:pPr>
    </w:p>
    <w:p w14:paraId="47CDA665" w14:textId="77777777" w:rsidR="0021397D" w:rsidRDefault="00000000">
      <w:pPr>
        <w:pStyle w:val="Heading2"/>
      </w:pPr>
      <w:r>
        <w:t>11.4 Duplicate handling rule</w:t>
      </w:r>
    </w:p>
    <w:tbl>
      <w:tblPr>
        <w:tblW w:w="0" w:type="auto"/>
        <w:jc w:val="center"/>
        <w:tblLayout w:type="fixed"/>
        <w:tblLook w:val="04A0" w:firstRow="1" w:lastRow="0" w:firstColumn="1" w:lastColumn="0" w:noHBand="0" w:noVBand="1"/>
      </w:tblPr>
      <w:tblGrid>
        <w:gridCol w:w="10454"/>
      </w:tblGrid>
      <w:tr w:rsidR="0021397D" w14:paraId="6F913ACF" w14:textId="77777777">
        <w:trPr>
          <w:jc w:val="center"/>
        </w:trPr>
        <w:tc>
          <w:tcPr>
            <w:tcW w:w="10454" w:type="dxa"/>
            <w:tcBorders>
              <w:top w:val="single" w:sz="8" w:space="0" w:color="D9655B"/>
              <w:left w:val="single" w:sz="2" w:space="0" w:color="D9655B"/>
              <w:bottom w:val="single" w:sz="2" w:space="0" w:color="D9655B"/>
              <w:right w:val="single" w:sz="2" w:space="0" w:color="D9655B"/>
            </w:tcBorders>
            <w:shd w:val="clear" w:color="auto" w:fill="FCEAE8"/>
          </w:tcPr>
          <w:p w14:paraId="37754C7B" w14:textId="77777777" w:rsidR="0021397D" w:rsidRDefault="00000000">
            <w:pPr>
              <w:spacing w:after="40"/>
            </w:pPr>
            <w:r>
              <w:rPr>
                <w:b/>
                <w:color w:val="D9655B"/>
                <w:sz w:val="20"/>
              </w:rPr>
              <w:t>Never delete a duplicate intake</w:t>
            </w:r>
          </w:p>
          <w:p w14:paraId="2A03D1B8" w14:textId="77777777" w:rsidR="0021397D" w:rsidRDefault="00000000">
            <w:pPr>
              <w:spacing w:after="20"/>
            </w:pPr>
            <w:r>
              <w:rPr>
                <w:sz w:val="18"/>
              </w:rPr>
              <w:t>The duplicate source event should be retained and linked to the authoritative Intake/Ascent order. The system suppresses a second operational order; it does not erase evidence that the customer submitted another request.</w:t>
            </w:r>
          </w:p>
        </w:tc>
      </w:tr>
    </w:tbl>
    <w:p w14:paraId="318A1588" w14:textId="77777777" w:rsidR="0021397D" w:rsidRDefault="0021397D">
      <w:pPr>
        <w:spacing w:after="0"/>
      </w:pPr>
    </w:p>
    <w:p w14:paraId="1968BF7A" w14:textId="77777777" w:rsidR="0021397D" w:rsidRDefault="00000000">
      <w:pPr>
        <w:pStyle w:val="Heading1"/>
      </w:pPr>
      <w:r>
        <w:t>12. Experience Cloud Ordering Design</w:t>
      </w:r>
    </w:p>
    <w:p w14:paraId="62866038" w14:textId="77777777" w:rsidR="0021397D" w:rsidRDefault="00000000">
      <w:r>
        <w:t>Experience Cloud should become the preferred structured self-service channel over time, but it should participate in the same Intake Hub rather than bypassing it. This keeps portal orders comparable to EDI, email and fax for deduplication and reporting.</w:t>
      </w:r>
    </w:p>
    <w:p w14:paraId="58262753" w14:textId="77777777" w:rsidR="0021397D" w:rsidRDefault="00000000">
      <w:pPr>
        <w:pStyle w:val="Heading2"/>
      </w:pPr>
      <w:r>
        <w:t>12.1 Customer-specific product experience</w:t>
      </w:r>
    </w:p>
    <w:tbl>
      <w:tblPr>
        <w:tblW w:w="0" w:type="auto"/>
        <w:jc w:val="center"/>
        <w:tblLayout w:type="fixed"/>
        <w:tblLook w:val="04A0" w:firstRow="1" w:lastRow="0" w:firstColumn="1" w:lastColumn="0" w:noHBand="0" w:noVBand="1"/>
      </w:tblPr>
      <w:tblGrid>
        <w:gridCol w:w="2376"/>
        <w:gridCol w:w="4032"/>
        <w:gridCol w:w="4392"/>
      </w:tblGrid>
      <w:tr w:rsidR="0021397D" w14:paraId="5B9E7F16" w14:textId="77777777">
        <w:trPr>
          <w:tblHeader/>
          <w:jc w:val="center"/>
        </w:trPr>
        <w:tc>
          <w:tcPr>
            <w:tcW w:w="237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4ABF72F8" w14:textId="77777777" w:rsidR="0021397D" w:rsidRDefault="00000000">
            <w:r>
              <w:rPr>
                <w:b/>
                <w:color w:val="FFFFFF"/>
                <w:sz w:val="16"/>
              </w:rPr>
              <w:t>Customer type</w:t>
            </w:r>
          </w:p>
        </w:tc>
        <w:tc>
          <w:tcPr>
            <w:tcW w:w="40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DAA6970" w14:textId="77777777" w:rsidR="0021397D" w:rsidRDefault="00000000">
            <w:r>
              <w:rPr>
                <w:b/>
                <w:color w:val="FFFFFF"/>
                <w:sz w:val="16"/>
              </w:rPr>
              <w:t>Portal experience</w:t>
            </w:r>
          </w:p>
        </w:tc>
        <w:tc>
          <w:tcPr>
            <w:tcW w:w="439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D9BC341" w14:textId="77777777" w:rsidR="0021397D" w:rsidRDefault="00000000">
            <w:r>
              <w:rPr>
                <w:b/>
                <w:color w:val="FFFFFF"/>
                <w:sz w:val="16"/>
              </w:rPr>
              <w:t>Backend translation</w:t>
            </w:r>
          </w:p>
        </w:tc>
      </w:tr>
      <w:tr w:rsidR="0021397D" w14:paraId="56643B85" w14:textId="77777777">
        <w:trPr>
          <w:jc w:val="center"/>
        </w:trPr>
        <w:tc>
          <w:tcPr>
            <w:tcW w:w="2376" w:type="dxa"/>
            <w:tcBorders>
              <w:top w:val="single" w:sz="3" w:space="0" w:color="D8E1E8"/>
              <w:left w:val="single" w:sz="3" w:space="0" w:color="D8E1E8"/>
              <w:bottom w:val="single" w:sz="3" w:space="0" w:color="D8E1E8"/>
              <w:right w:val="single" w:sz="3" w:space="0" w:color="D8E1E8"/>
            </w:tcBorders>
          </w:tcPr>
          <w:p w14:paraId="6A7E4D2D" w14:textId="77777777" w:rsidR="0021397D" w:rsidRDefault="00000000">
            <w:pPr>
              <w:spacing w:after="20"/>
            </w:pPr>
            <w:r>
              <w:rPr>
                <w:sz w:val="16"/>
              </w:rPr>
              <w:t>Uses USME catalog</w:t>
            </w:r>
          </w:p>
        </w:tc>
        <w:tc>
          <w:tcPr>
            <w:tcW w:w="4032" w:type="dxa"/>
            <w:tcBorders>
              <w:top w:val="single" w:sz="3" w:space="0" w:color="D8E1E8"/>
              <w:left w:val="single" w:sz="3" w:space="0" w:color="D8E1E8"/>
              <w:bottom w:val="single" w:sz="3" w:space="0" w:color="D8E1E8"/>
              <w:right w:val="single" w:sz="3" w:space="0" w:color="D8E1E8"/>
            </w:tcBorders>
          </w:tcPr>
          <w:p w14:paraId="0A639D8E" w14:textId="77777777" w:rsidR="0021397D" w:rsidRDefault="00000000">
            <w:pPr>
              <w:spacing w:after="20"/>
            </w:pPr>
            <w:r>
              <w:rPr>
                <w:sz w:val="16"/>
              </w:rPr>
              <w:t>Show contracted/allowed USME products and model IDs.</w:t>
            </w:r>
          </w:p>
        </w:tc>
        <w:tc>
          <w:tcPr>
            <w:tcW w:w="4392" w:type="dxa"/>
            <w:tcBorders>
              <w:top w:val="single" w:sz="3" w:space="0" w:color="D8E1E8"/>
              <w:left w:val="single" w:sz="3" w:space="0" w:color="D8E1E8"/>
              <w:bottom w:val="single" w:sz="3" w:space="0" w:color="D8E1E8"/>
              <w:right w:val="single" w:sz="3" w:space="0" w:color="D8E1E8"/>
            </w:tcBorders>
          </w:tcPr>
          <w:p w14:paraId="2A9FFAC6" w14:textId="77777777" w:rsidR="0021397D" w:rsidRDefault="00000000">
            <w:pPr>
              <w:spacing w:after="20"/>
            </w:pPr>
            <w:r>
              <w:rPr>
                <w:sz w:val="16"/>
              </w:rPr>
              <w:t>Direct canonical product reference.</w:t>
            </w:r>
          </w:p>
        </w:tc>
      </w:tr>
      <w:tr w:rsidR="0021397D" w14:paraId="17D30F6C" w14:textId="77777777">
        <w:trPr>
          <w:jc w:val="center"/>
        </w:trPr>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5E4C42FE" w14:textId="77777777" w:rsidR="0021397D" w:rsidRDefault="00000000">
            <w:pPr>
              <w:spacing w:after="20"/>
            </w:pPr>
            <w:r>
              <w:rPr>
                <w:sz w:val="16"/>
              </w:rPr>
              <w:t>Uses internal codes</w:t>
            </w:r>
          </w:p>
        </w:tc>
        <w:tc>
          <w:tcPr>
            <w:tcW w:w="4032" w:type="dxa"/>
            <w:tcBorders>
              <w:top w:val="single" w:sz="3" w:space="0" w:color="D8E1E8"/>
              <w:left w:val="single" w:sz="3" w:space="0" w:color="D8E1E8"/>
              <w:bottom w:val="single" w:sz="3" w:space="0" w:color="D8E1E8"/>
              <w:right w:val="single" w:sz="3" w:space="0" w:color="D8E1E8"/>
            </w:tcBorders>
            <w:shd w:val="clear" w:color="auto" w:fill="F8FAFB"/>
          </w:tcPr>
          <w:p w14:paraId="2EB2F6C5" w14:textId="77777777" w:rsidR="0021397D" w:rsidRDefault="00000000">
            <w:pPr>
              <w:spacing w:after="20"/>
            </w:pPr>
            <w:r>
              <w:rPr>
                <w:sz w:val="16"/>
              </w:rPr>
              <w:t>Display the customer’s familiar code/description where useful.</w:t>
            </w:r>
          </w:p>
        </w:tc>
        <w:tc>
          <w:tcPr>
            <w:tcW w:w="4392" w:type="dxa"/>
            <w:tcBorders>
              <w:top w:val="single" w:sz="3" w:space="0" w:color="D8E1E8"/>
              <w:left w:val="single" w:sz="3" w:space="0" w:color="D8E1E8"/>
              <w:bottom w:val="single" w:sz="3" w:space="0" w:color="D8E1E8"/>
              <w:right w:val="single" w:sz="3" w:space="0" w:color="D8E1E8"/>
            </w:tcBorders>
            <w:shd w:val="clear" w:color="auto" w:fill="F8FAFB"/>
          </w:tcPr>
          <w:p w14:paraId="22B1BE02" w14:textId="77777777" w:rsidR="0021397D" w:rsidRDefault="00000000">
            <w:pPr>
              <w:spacing w:after="20"/>
            </w:pPr>
            <w:r>
              <w:rPr>
                <w:sz w:val="16"/>
              </w:rPr>
              <w:t>Customer crosswalk resolves to USME canonical product.</w:t>
            </w:r>
          </w:p>
        </w:tc>
      </w:tr>
      <w:tr w:rsidR="0021397D" w14:paraId="6AE2C59C" w14:textId="77777777">
        <w:trPr>
          <w:jc w:val="center"/>
        </w:trPr>
        <w:tc>
          <w:tcPr>
            <w:tcW w:w="2376" w:type="dxa"/>
            <w:tcBorders>
              <w:top w:val="single" w:sz="3" w:space="0" w:color="D8E1E8"/>
              <w:left w:val="single" w:sz="3" w:space="0" w:color="D8E1E8"/>
              <w:bottom w:val="single" w:sz="3" w:space="0" w:color="D8E1E8"/>
              <w:right w:val="single" w:sz="3" w:space="0" w:color="D8E1E8"/>
            </w:tcBorders>
          </w:tcPr>
          <w:p w14:paraId="17035AA9" w14:textId="77777777" w:rsidR="0021397D" w:rsidRDefault="00000000">
            <w:pPr>
              <w:spacing w:after="20"/>
            </w:pPr>
            <w:r>
              <w:rPr>
                <w:sz w:val="16"/>
              </w:rPr>
              <w:t>Uses clinical/category terms</w:t>
            </w:r>
          </w:p>
        </w:tc>
        <w:tc>
          <w:tcPr>
            <w:tcW w:w="4032" w:type="dxa"/>
            <w:tcBorders>
              <w:top w:val="single" w:sz="3" w:space="0" w:color="D8E1E8"/>
              <w:left w:val="single" w:sz="3" w:space="0" w:color="D8E1E8"/>
              <w:bottom w:val="single" w:sz="3" w:space="0" w:color="D8E1E8"/>
              <w:right w:val="single" w:sz="3" w:space="0" w:color="D8E1E8"/>
            </w:tcBorders>
          </w:tcPr>
          <w:p w14:paraId="76B9B040" w14:textId="77777777" w:rsidR="0021397D" w:rsidRDefault="00000000">
            <w:pPr>
              <w:spacing w:after="20"/>
            </w:pPr>
            <w:r>
              <w:rPr>
                <w:sz w:val="16"/>
              </w:rPr>
              <w:t>Show guided categories/attributes rather than internal USME model numbers.</w:t>
            </w:r>
          </w:p>
        </w:tc>
        <w:tc>
          <w:tcPr>
            <w:tcW w:w="4392" w:type="dxa"/>
            <w:tcBorders>
              <w:top w:val="single" w:sz="3" w:space="0" w:color="D8E1E8"/>
              <w:left w:val="single" w:sz="3" w:space="0" w:color="D8E1E8"/>
              <w:bottom w:val="single" w:sz="3" w:space="0" w:color="D8E1E8"/>
              <w:right w:val="single" w:sz="3" w:space="0" w:color="D8E1E8"/>
            </w:tcBorders>
          </w:tcPr>
          <w:p w14:paraId="4CAB838E" w14:textId="77777777" w:rsidR="0021397D" w:rsidRDefault="00000000">
            <w:pPr>
              <w:spacing w:after="20"/>
            </w:pPr>
            <w:r>
              <w:rPr>
                <w:sz w:val="16"/>
              </w:rPr>
              <w:t>Selection rule returns canonical product class/model.</w:t>
            </w:r>
          </w:p>
        </w:tc>
      </w:tr>
      <w:tr w:rsidR="0021397D" w14:paraId="02E19F6A" w14:textId="77777777">
        <w:trPr>
          <w:jc w:val="center"/>
        </w:trPr>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18C3E883" w14:textId="77777777" w:rsidR="0021397D" w:rsidRDefault="00000000">
            <w:pPr>
              <w:spacing w:after="20"/>
            </w:pPr>
            <w:r>
              <w:rPr>
                <w:sz w:val="16"/>
              </w:rPr>
              <w:t>Contraindication/criteria-driven</w:t>
            </w:r>
          </w:p>
        </w:tc>
        <w:tc>
          <w:tcPr>
            <w:tcW w:w="4032" w:type="dxa"/>
            <w:tcBorders>
              <w:top w:val="single" w:sz="3" w:space="0" w:color="D8E1E8"/>
              <w:left w:val="single" w:sz="3" w:space="0" w:color="D8E1E8"/>
              <w:bottom w:val="single" w:sz="3" w:space="0" w:color="D8E1E8"/>
              <w:right w:val="single" w:sz="3" w:space="0" w:color="D8E1E8"/>
            </w:tcBorders>
            <w:shd w:val="clear" w:color="auto" w:fill="F8FAFB"/>
          </w:tcPr>
          <w:p w14:paraId="2EBBA05D" w14:textId="77777777" w:rsidR="0021397D" w:rsidRDefault="00000000">
            <w:pPr>
              <w:spacing w:after="20"/>
            </w:pPr>
            <w:r>
              <w:rPr>
                <w:sz w:val="16"/>
              </w:rPr>
              <w:t>Guided structured questionnaire based on approved rule set.</w:t>
            </w:r>
          </w:p>
        </w:tc>
        <w:tc>
          <w:tcPr>
            <w:tcW w:w="4392" w:type="dxa"/>
            <w:tcBorders>
              <w:top w:val="single" w:sz="3" w:space="0" w:color="D8E1E8"/>
              <w:left w:val="single" w:sz="3" w:space="0" w:color="D8E1E8"/>
              <w:bottom w:val="single" w:sz="3" w:space="0" w:color="D8E1E8"/>
              <w:right w:val="single" w:sz="3" w:space="0" w:color="D8E1E8"/>
            </w:tcBorders>
            <w:shd w:val="clear" w:color="auto" w:fill="F8FAFB"/>
          </w:tcPr>
          <w:p w14:paraId="6F03E128" w14:textId="77777777" w:rsidR="0021397D" w:rsidRDefault="00000000">
            <w:pPr>
              <w:spacing w:after="20"/>
            </w:pPr>
            <w:r>
              <w:rPr>
                <w:sz w:val="16"/>
              </w:rPr>
              <w:t>Deterministic rule engine; ambiguous outcome requires review.</w:t>
            </w:r>
          </w:p>
        </w:tc>
      </w:tr>
    </w:tbl>
    <w:p w14:paraId="24AD5DEE" w14:textId="77777777" w:rsidR="0021397D" w:rsidRDefault="0021397D">
      <w:pPr>
        <w:spacing w:after="0"/>
      </w:pPr>
    </w:p>
    <w:p w14:paraId="29F944B0" w14:textId="77777777" w:rsidR="0021397D" w:rsidRDefault="00000000">
      <w:pPr>
        <w:pStyle w:val="Heading2"/>
      </w:pPr>
      <w:r>
        <w:t>12.2 Portal controls</w:t>
      </w:r>
    </w:p>
    <w:p w14:paraId="5ACCDA85" w14:textId="77777777" w:rsidR="0021397D" w:rsidRDefault="00000000">
      <w:pPr>
        <w:pStyle w:val="ListBullet"/>
        <w:spacing w:after="40"/>
      </w:pPr>
      <w:r>
        <w:rPr>
          <w:sz w:val="18"/>
        </w:rPr>
        <w:t>Account/facility access derived from authenticated user context; never trust a customer-supplied Account ID alone.</w:t>
      </w:r>
    </w:p>
    <w:p w14:paraId="7FE7FE33" w14:textId="77777777" w:rsidR="0021397D" w:rsidRDefault="00000000">
      <w:pPr>
        <w:pStyle w:val="ListBullet"/>
        <w:spacing w:after="40"/>
      </w:pPr>
      <w:r>
        <w:rPr>
          <w:sz w:val="18"/>
        </w:rPr>
        <w:t>Generate immutable portal Submission ID at final submit and store as Source_External_ID.</w:t>
      </w:r>
    </w:p>
    <w:p w14:paraId="020FDB39" w14:textId="77777777" w:rsidR="0021397D" w:rsidRDefault="00000000">
      <w:pPr>
        <w:pStyle w:val="ListBullet"/>
        <w:spacing w:after="40"/>
      </w:pPr>
      <w:r>
        <w:rPr>
          <w:sz w:val="18"/>
        </w:rPr>
        <w:lastRenderedPageBreak/>
        <w:t>Show Intake receipt immediately; show Ascent order number only after accepted order creation.</w:t>
      </w:r>
    </w:p>
    <w:p w14:paraId="3559D460" w14:textId="77777777" w:rsidR="0021397D" w:rsidRDefault="00000000">
      <w:pPr>
        <w:pStyle w:val="ListBullet"/>
        <w:spacing w:after="40"/>
      </w:pPr>
      <w:r>
        <w:rPr>
          <w:sz w:val="18"/>
        </w:rPr>
        <w:t>If a likely duplicate is detected, do not expose internal scoring. Present a customer-friendly “We may already have this request” workflow or let operations resolve it depending on policy.</w:t>
      </w:r>
    </w:p>
    <w:p w14:paraId="52354955" w14:textId="77777777" w:rsidR="0021397D" w:rsidRDefault="00000000">
      <w:pPr>
        <w:pStyle w:val="ListBullet"/>
        <w:spacing w:after="40"/>
      </w:pPr>
      <w:r>
        <w:rPr>
          <w:sz w:val="18"/>
        </w:rPr>
        <w:t>Capture explicit change/cancel/pickup intent instead of forcing a second “new order” submission.</w:t>
      </w:r>
    </w:p>
    <w:p w14:paraId="614B2648" w14:textId="77777777" w:rsidR="0021397D" w:rsidRDefault="00000000">
      <w:pPr>
        <w:pStyle w:val="ListBullet"/>
        <w:spacing w:after="40"/>
      </w:pPr>
      <w:r>
        <w:rPr>
          <w:sz w:val="18"/>
        </w:rPr>
        <w:t>Use customer profile to determine required PO/requisition fields and catalog/rule experience.</w:t>
      </w:r>
    </w:p>
    <w:p w14:paraId="1B088149" w14:textId="77777777" w:rsidR="0021397D" w:rsidRDefault="00000000">
      <w:pPr>
        <w:pStyle w:val="Heading1"/>
      </w:pPr>
      <w:r>
        <w:t>13. Exception Management and Operational Playbook</w:t>
      </w:r>
    </w:p>
    <w:p w14:paraId="30547AED" w14:textId="77777777" w:rsidR="0021397D" w:rsidRDefault="00000000">
      <w:pPr>
        <w:pStyle w:val="Heading2"/>
      </w:pPr>
      <w:r>
        <w:t>13.1 Exception queues</w:t>
      </w:r>
    </w:p>
    <w:tbl>
      <w:tblPr>
        <w:tblW w:w="0" w:type="auto"/>
        <w:jc w:val="center"/>
        <w:tblLayout w:type="fixed"/>
        <w:tblLook w:val="04A0" w:firstRow="1" w:lastRow="0" w:firstColumn="1" w:lastColumn="0" w:noHBand="0" w:noVBand="1"/>
      </w:tblPr>
      <w:tblGrid>
        <w:gridCol w:w="2016"/>
        <w:gridCol w:w="3240"/>
        <w:gridCol w:w="3528"/>
        <w:gridCol w:w="2232"/>
      </w:tblGrid>
      <w:tr w:rsidR="0021397D" w14:paraId="2E498809" w14:textId="77777777">
        <w:trPr>
          <w:tblHeader/>
          <w:jc w:val="center"/>
        </w:trPr>
        <w:tc>
          <w:tcPr>
            <w:tcW w:w="201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33FCB2C9" w14:textId="77777777" w:rsidR="0021397D" w:rsidRDefault="00000000">
            <w:r>
              <w:rPr>
                <w:b/>
                <w:color w:val="FFFFFF"/>
                <w:sz w:val="15"/>
              </w:rPr>
              <w:t>Queue</w:t>
            </w:r>
          </w:p>
        </w:tc>
        <w:tc>
          <w:tcPr>
            <w:tcW w:w="324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006396F3" w14:textId="77777777" w:rsidR="0021397D" w:rsidRDefault="00000000">
            <w:r>
              <w:rPr>
                <w:b/>
                <w:color w:val="FFFFFF"/>
                <w:sz w:val="15"/>
              </w:rPr>
              <w:t>Trigger</w:t>
            </w:r>
          </w:p>
        </w:tc>
        <w:tc>
          <w:tcPr>
            <w:tcW w:w="352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07A29829" w14:textId="77777777" w:rsidR="0021397D" w:rsidRDefault="00000000">
            <w:r>
              <w:rPr>
                <w:b/>
                <w:color w:val="FFFFFF"/>
                <w:sz w:val="15"/>
              </w:rPr>
              <w:t>Operator action</w:t>
            </w:r>
          </w:p>
        </w:tc>
        <w:tc>
          <w:tcPr>
            <w:tcW w:w="22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03B41300" w14:textId="77777777" w:rsidR="0021397D" w:rsidRDefault="00000000">
            <w:r>
              <w:rPr>
                <w:b/>
                <w:color w:val="FFFFFF"/>
                <w:sz w:val="15"/>
              </w:rPr>
              <w:t>Target outcome</w:t>
            </w:r>
          </w:p>
        </w:tc>
      </w:tr>
      <w:tr w:rsidR="0021397D" w14:paraId="52F606A0" w14:textId="77777777">
        <w:trPr>
          <w:jc w:val="center"/>
        </w:trPr>
        <w:tc>
          <w:tcPr>
            <w:tcW w:w="2016" w:type="dxa"/>
            <w:tcBorders>
              <w:top w:val="single" w:sz="3" w:space="0" w:color="D8E1E8"/>
              <w:left w:val="single" w:sz="3" w:space="0" w:color="D8E1E8"/>
              <w:bottom w:val="single" w:sz="3" w:space="0" w:color="D8E1E8"/>
              <w:right w:val="single" w:sz="3" w:space="0" w:color="D8E1E8"/>
            </w:tcBorders>
          </w:tcPr>
          <w:p w14:paraId="55F48FD2" w14:textId="77777777" w:rsidR="0021397D" w:rsidRDefault="00000000">
            <w:pPr>
              <w:spacing w:after="20"/>
            </w:pPr>
            <w:r>
              <w:rPr>
                <w:sz w:val="15"/>
              </w:rPr>
              <w:t>Product Resolution</w:t>
            </w:r>
          </w:p>
        </w:tc>
        <w:tc>
          <w:tcPr>
            <w:tcW w:w="3240" w:type="dxa"/>
            <w:tcBorders>
              <w:top w:val="single" w:sz="3" w:space="0" w:color="D8E1E8"/>
              <w:left w:val="single" w:sz="3" w:space="0" w:color="D8E1E8"/>
              <w:bottom w:val="single" w:sz="3" w:space="0" w:color="D8E1E8"/>
              <w:right w:val="single" w:sz="3" w:space="0" w:color="D8E1E8"/>
            </w:tcBorders>
          </w:tcPr>
          <w:p w14:paraId="223E5A56" w14:textId="77777777" w:rsidR="0021397D" w:rsidRDefault="00000000">
            <w:pPr>
              <w:spacing w:after="20"/>
            </w:pPr>
            <w:r>
              <w:rPr>
                <w:sz w:val="15"/>
              </w:rPr>
              <w:t>No deterministic mapping; multiple candidate products; low-confidence extraction on required product field.</w:t>
            </w:r>
          </w:p>
        </w:tc>
        <w:tc>
          <w:tcPr>
            <w:tcW w:w="3528" w:type="dxa"/>
            <w:tcBorders>
              <w:top w:val="single" w:sz="3" w:space="0" w:color="D8E1E8"/>
              <w:left w:val="single" w:sz="3" w:space="0" w:color="D8E1E8"/>
              <w:bottom w:val="single" w:sz="3" w:space="0" w:color="D8E1E8"/>
              <w:right w:val="single" w:sz="3" w:space="0" w:color="D8E1E8"/>
            </w:tcBorders>
          </w:tcPr>
          <w:p w14:paraId="4D1C500F" w14:textId="77777777" w:rsidR="0021397D" w:rsidRDefault="00000000">
            <w:pPr>
              <w:spacing w:after="20"/>
            </w:pPr>
            <w:r>
              <w:rPr>
                <w:sz w:val="15"/>
              </w:rPr>
              <w:t>Review source document, select canonical product/class, optionally propose a mapping.</w:t>
            </w:r>
          </w:p>
        </w:tc>
        <w:tc>
          <w:tcPr>
            <w:tcW w:w="2232" w:type="dxa"/>
            <w:tcBorders>
              <w:top w:val="single" w:sz="3" w:space="0" w:color="D8E1E8"/>
              <w:left w:val="single" w:sz="3" w:space="0" w:color="D8E1E8"/>
              <w:bottom w:val="single" w:sz="3" w:space="0" w:color="D8E1E8"/>
              <w:right w:val="single" w:sz="3" w:space="0" w:color="D8E1E8"/>
            </w:tcBorders>
          </w:tcPr>
          <w:p w14:paraId="52383FD7" w14:textId="77777777" w:rsidR="0021397D" w:rsidRDefault="00000000">
            <w:pPr>
              <w:spacing w:after="20"/>
            </w:pPr>
            <w:r>
              <w:rPr>
                <w:sz w:val="15"/>
              </w:rPr>
              <w:t>Resolved line; mapping proposal created if appropriate.</w:t>
            </w:r>
          </w:p>
        </w:tc>
      </w:tr>
      <w:tr w:rsidR="0021397D" w14:paraId="77B31EF6" w14:textId="77777777">
        <w:trPr>
          <w:jc w:val="center"/>
        </w:trPr>
        <w:tc>
          <w:tcPr>
            <w:tcW w:w="2016" w:type="dxa"/>
            <w:tcBorders>
              <w:top w:val="single" w:sz="3" w:space="0" w:color="D8E1E8"/>
              <w:left w:val="single" w:sz="3" w:space="0" w:color="D8E1E8"/>
              <w:bottom w:val="single" w:sz="3" w:space="0" w:color="D8E1E8"/>
              <w:right w:val="single" w:sz="3" w:space="0" w:color="D8E1E8"/>
            </w:tcBorders>
            <w:shd w:val="clear" w:color="auto" w:fill="F8FAFB"/>
          </w:tcPr>
          <w:p w14:paraId="43691B11" w14:textId="77777777" w:rsidR="0021397D" w:rsidRDefault="00000000">
            <w:pPr>
              <w:spacing w:after="20"/>
            </w:pPr>
            <w:r>
              <w:rPr>
                <w:sz w:val="15"/>
              </w:rPr>
              <w:t>Customer / Facility</w:t>
            </w:r>
          </w:p>
        </w:tc>
        <w:tc>
          <w:tcPr>
            <w:tcW w:w="3240" w:type="dxa"/>
            <w:tcBorders>
              <w:top w:val="single" w:sz="3" w:space="0" w:color="D8E1E8"/>
              <w:left w:val="single" w:sz="3" w:space="0" w:color="D8E1E8"/>
              <w:bottom w:val="single" w:sz="3" w:space="0" w:color="D8E1E8"/>
              <w:right w:val="single" w:sz="3" w:space="0" w:color="D8E1E8"/>
            </w:tcBorders>
            <w:shd w:val="clear" w:color="auto" w:fill="F8FAFB"/>
          </w:tcPr>
          <w:p w14:paraId="32402714" w14:textId="77777777" w:rsidR="0021397D" w:rsidRDefault="00000000">
            <w:pPr>
              <w:spacing w:after="20"/>
            </w:pPr>
            <w:r>
              <w:rPr>
                <w:sz w:val="15"/>
              </w:rPr>
              <w:t>Account or facility cannot be uniquely resolved.</w:t>
            </w:r>
          </w:p>
        </w:tc>
        <w:tc>
          <w:tcPr>
            <w:tcW w:w="3528" w:type="dxa"/>
            <w:tcBorders>
              <w:top w:val="single" w:sz="3" w:space="0" w:color="D8E1E8"/>
              <w:left w:val="single" w:sz="3" w:space="0" w:color="D8E1E8"/>
              <w:bottom w:val="single" w:sz="3" w:space="0" w:color="D8E1E8"/>
              <w:right w:val="single" w:sz="3" w:space="0" w:color="D8E1E8"/>
            </w:tcBorders>
            <w:shd w:val="clear" w:color="auto" w:fill="F8FAFB"/>
          </w:tcPr>
          <w:p w14:paraId="6228042E" w14:textId="77777777" w:rsidR="0021397D" w:rsidRDefault="00000000">
            <w:pPr>
              <w:spacing w:after="20"/>
            </w:pPr>
            <w:r>
              <w:rPr>
                <w:sz w:val="15"/>
              </w:rPr>
              <w:t>Choose correct record; add/approve alias if recurring.</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3435315A" w14:textId="77777777" w:rsidR="0021397D" w:rsidRDefault="00000000">
            <w:pPr>
              <w:spacing w:after="20"/>
            </w:pPr>
            <w:r>
              <w:rPr>
                <w:sz w:val="15"/>
              </w:rPr>
              <w:t>Canonical customer/facility assigned.</w:t>
            </w:r>
          </w:p>
        </w:tc>
      </w:tr>
      <w:tr w:rsidR="0021397D" w14:paraId="6F58D5BE" w14:textId="77777777">
        <w:trPr>
          <w:jc w:val="center"/>
        </w:trPr>
        <w:tc>
          <w:tcPr>
            <w:tcW w:w="2016" w:type="dxa"/>
            <w:tcBorders>
              <w:top w:val="single" w:sz="3" w:space="0" w:color="D8E1E8"/>
              <w:left w:val="single" w:sz="3" w:space="0" w:color="D8E1E8"/>
              <w:bottom w:val="single" w:sz="3" w:space="0" w:color="D8E1E8"/>
              <w:right w:val="single" w:sz="3" w:space="0" w:color="D8E1E8"/>
            </w:tcBorders>
          </w:tcPr>
          <w:p w14:paraId="2DB7B855" w14:textId="77777777" w:rsidR="0021397D" w:rsidRDefault="00000000">
            <w:pPr>
              <w:spacing w:after="20"/>
            </w:pPr>
            <w:r>
              <w:rPr>
                <w:sz w:val="15"/>
              </w:rPr>
              <w:t>Duplicate Review</w:t>
            </w:r>
          </w:p>
        </w:tc>
        <w:tc>
          <w:tcPr>
            <w:tcW w:w="3240" w:type="dxa"/>
            <w:tcBorders>
              <w:top w:val="single" w:sz="3" w:space="0" w:color="D8E1E8"/>
              <w:left w:val="single" w:sz="3" w:space="0" w:color="D8E1E8"/>
              <w:bottom w:val="single" w:sz="3" w:space="0" w:color="D8E1E8"/>
              <w:right w:val="single" w:sz="3" w:space="0" w:color="D8E1E8"/>
            </w:tcBorders>
          </w:tcPr>
          <w:p w14:paraId="7C275D2E" w14:textId="77777777" w:rsidR="0021397D" w:rsidRDefault="00000000">
            <w:pPr>
              <w:spacing w:after="20"/>
            </w:pPr>
            <w:r>
              <w:rPr>
                <w:sz w:val="15"/>
              </w:rPr>
              <w:t>Score in review range or conflicting same-PO request.</w:t>
            </w:r>
          </w:p>
        </w:tc>
        <w:tc>
          <w:tcPr>
            <w:tcW w:w="3528" w:type="dxa"/>
            <w:tcBorders>
              <w:top w:val="single" w:sz="3" w:space="0" w:color="D8E1E8"/>
              <w:left w:val="single" w:sz="3" w:space="0" w:color="D8E1E8"/>
              <w:bottom w:val="single" w:sz="3" w:space="0" w:color="D8E1E8"/>
              <w:right w:val="single" w:sz="3" w:space="0" w:color="D8E1E8"/>
            </w:tcBorders>
          </w:tcPr>
          <w:p w14:paraId="0D2EB8C8" w14:textId="77777777" w:rsidR="0021397D" w:rsidRDefault="00000000">
            <w:pPr>
              <w:spacing w:after="20"/>
            </w:pPr>
            <w:r>
              <w:rPr>
                <w:sz w:val="15"/>
              </w:rPr>
              <w:t>Compare candidate order, source channel, lines and timestamps; mark Duplicate / New / Amendment.</w:t>
            </w:r>
          </w:p>
        </w:tc>
        <w:tc>
          <w:tcPr>
            <w:tcW w:w="2232" w:type="dxa"/>
            <w:tcBorders>
              <w:top w:val="single" w:sz="3" w:space="0" w:color="D8E1E8"/>
              <w:left w:val="single" w:sz="3" w:space="0" w:color="D8E1E8"/>
              <w:bottom w:val="single" w:sz="3" w:space="0" w:color="D8E1E8"/>
              <w:right w:val="single" w:sz="3" w:space="0" w:color="D8E1E8"/>
            </w:tcBorders>
          </w:tcPr>
          <w:p w14:paraId="547388ED" w14:textId="77777777" w:rsidR="0021397D" w:rsidRDefault="00000000">
            <w:pPr>
              <w:spacing w:after="20"/>
            </w:pPr>
            <w:r>
              <w:rPr>
                <w:sz w:val="15"/>
              </w:rPr>
              <w:t>One authoritative operational order.</w:t>
            </w:r>
          </w:p>
        </w:tc>
      </w:tr>
      <w:tr w:rsidR="0021397D" w14:paraId="4C9CE9BA" w14:textId="77777777">
        <w:trPr>
          <w:jc w:val="center"/>
        </w:trPr>
        <w:tc>
          <w:tcPr>
            <w:tcW w:w="2016" w:type="dxa"/>
            <w:tcBorders>
              <w:top w:val="single" w:sz="3" w:space="0" w:color="D8E1E8"/>
              <w:left w:val="single" w:sz="3" w:space="0" w:color="D8E1E8"/>
              <w:bottom w:val="single" w:sz="3" w:space="0" w:color="D8E1E8"/>
              <w:right w:val="single" w:sz="3" w:space="0" w:color="D8E1E8"/>
            </w:tcBorders>
            <w:shd w:val="clear" w:color="auto" w:fill="F8FAFB"/>
          </w:tcPr>
          <w:p w14:paraId="3E0CDE92" w14:textId="77777777" w:rsidR="0021397D" w:rsidRDefault="00000000">
            <w:pPr>
              <w:spacing w:after="20"/>
            </w:pPr>
            <w:r>
              <w:rPr>
                <w:sz w:val="15"/>
              </w:rPr>
              <w:t>Business Validation</w:t>
            </w:r>
          </w:p>
        </w:tc>
        <w:tc>
          <w:tcPr>
            <w:tcW w:w="3240" w:type="dxa"/>
            <w:tcBorders>
              <w:top w:val="single" w:sz="3" w:space="0" w:color="D8E1E8"/>
              <w:left w:val="single" w:sz="3" w:space="0" w:color="D8E1E8"/>
              <w:bottom w:val="single" w:sz="3" w:space="0" w:color="D8E1E8"/>
              <w:right w:val="single" w:sz="3" w:space="0" w:color="D8E1E8"/>
            </w:tcBorders>
            <w:shd w:val="clear" w:color="auto" w:fill="F8FAFB"/>
          </w:tcPr>
          <w:p w14:paraId="0EC36D52" w14:textId="77777777" w:rsidR="0021397D" w:rsidRDefault="00000000">
            <w:pPr>
              <w:spacing w:after="20"/>
            </w:pPr>
            <w:r>
              <w:rPr>
                <w:sz w:val="15"/>
              </w:rPr>
              <w:t>Missing required PO/requisition/date or customer policy violation.</w:t>
            </w:r>
          </w:p>
        </w:tc>
        <w:tc>
          <w:tcPr>
            <w:tcW w:w="3528" w:type="dxa"/>
            <w:tcBorders>
              <w:top w:val="single" w:sz="3" w:space="0" w:color="D8E1E8"/>
              <w:left w:val="single" w:sz="3" w:space="0" w:color="D8E1E8"/>
              <w:bottom w:val="single" w:sz="3" w:space="0" w:color="D8E1E8"/>
              <w:right w:val="single" w:sz="3" w:space="0" w:color="D8E1E8"/>
            </w:tcBorders>
            <w:shd w:val="clear" w:color="auto" w:fill="F8FAFB"/>
          </w:tcPr>
          <w:p w14:paraId="7A4593F0" w14:textId="77777777" w:rsidR="0021397D" w:rsidRDefault="00000000">
            <w:pPr>
              <w:spacing w:after="20"/>
            </w:pPr>
            <w:r>
              <w:rPr>
                <w:sz w:val="15"/>
              </w:rPr>
              <w:t>Request missing information or correct permitted data.</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5A496462" w14:textId="77777777" w:rsidR="0021397D" w:rsidRDefault="00000000">
            <w:pPr>
              <w:spacing w:after="20"/>
            </w:pPr>
            <w:r>
              <w:rPr>
                <w:sz w:val="15"/>
              </w:rPr>
              <w:t>Ready to Create or Rejected.</w:t>
            </w:r>
          </w:p>
        </w:tc>
      </w:tr>
      <w:tr w:rsidR="0021397D" w14:paraId="1284CF47" w14:textId="77777777">
        <w:trPr>
          <w:jc w:val="center"/>
        </w:trPr>
        <w:tc>
          <w:tcPr>
            <w:tcW w:w="2016" w:type="dxa"/>
            <w:tcBorders>
              <w:top w:val="single" w:sz="3" w:space="0" w:color="D8E1E8"/>
              <w:left w:val="single" w:sz="3" w:space="0" w:color="D8E1E8"/>
              <w:bottom w:val="single" w:sz="3" w:space="0" w:color="D8E1E8"/>
              <w:right w:val="single" w:sz="3" w:space="0" w:color="D8E1E8"/>
            </w:tcBorders>
          </w:tcPr>
          <w:p w14:paraId="3ABF7484" w14:textId="77777777" w:rsidR="0021397D" w:rsidRDefault="00000000">
            <w:pPr>
              <w:spacing w:after="20"/>
            </w:pPr>
            <w:r>
              <w:rPr>
                <w:sz w:val="15"/>
              </w:rPr>
              <w:t>Technical Failure</w:t>
            </w:r>
          </w:p>
        </w:tc>
        <w:tc>
          <w:tcPr>
            <w:tcW w:w="3240" w:type="dxa"/>
            <w:tcBorders>
              <w:top w:val="single" w:sz="3" w:space="0" w:color="D8E1E8"/>
              <w:left w:val="single" w:sz="3" w:space="0" w:color="D8E1E8"/>
              <w:bottom w:val="single" w:sz="3" w:space="0" w:color="D8E1E8"/>
              <w:right w:val="single" w:sz="3" w:space="0" w:color="D8E1E8"/>
            </w:tcBorders>
          </w:tcPr>
          <w:p w14:paraId="5DE5ADAA" w14:textId="77777777" w:rsidR="0021397D" w:rsidRDefault="00000000">
            <w:pPr>
              <w:spacing w:after="20"/>
            </w:pPr>
            <w:r>
              <w:rPr>
                <w:sz w:val="15"/>
              </w:rPr>
              <w:t>Connector/API/IDP/Ascent transient failure after retries.</w:t>
            </w:r>
          </w:p>
        </w:tc>
        <w:tc>
          <w:tcPr>
            <w:tcW w:w="3528" w:type="dxa"/>
            <w:tcBorders>
              <w:top w:val="single" w:sz="3" w:space="0" w:color="D8E1E8"/>
              <w:left w:val="single" w:sz="3" w:space="0" w:color="D8E1E8"/>
              <w:bottom w:val="single" w:sz="3" w:space="0" w:color="D8E1E8"/>
              <w:right w:val="single" w:sz="3" w:space="0" w:color="D8E1E8"/>
            </w:tcBorders>
          </w:tcPr>
          <w:p w14:paraId="4F44380F" w14:textId="77777777" w:rsidR="0021397D" w:rsidRDefault="00000000">
            <w:pPr>
              <w:spacing w:after="20"/>
            </w:pPr>
            <w:r>
              <w:rPr>
                <w:sz w:val="15"/>
              </w:rPr>
              <w:t>Review error category, replay Intake after dependency recovers.</w:t>
            </w:r>
          </w:p>
        </w:tc>
        <w:tc>
          <w:tcPr>
            <w:tcW w:w="2232" w:type="dxa"/>
            <w:tcBorders>
              <w:top w:val="single" w:sz="3" w:space="0" w:color="D8E1E8"/>
              <w:left w:val="single" w:sz="3" w:space="0" w:color="D8E1E8"/>
              <w:bottom w:val="single" w:sz="3" w:space="0" w:color="D8E1E8"/>
              <w:right w:val="single" w:sz="3" w:space="0" w:color="D8E1E8"/>
            </w:tcBorders>
          </w:tcPr>
          <w:p w14:paraId="07278779" w14:textId="77777777" w:rsidR="0021397D" w:rsidRDefault="00000000">
            <w:pPr>
              <w:spacing w:after="20"/>
            </w:pPr>
            <w:r>
              <w:rPr>
                <w:sz w:val="15"/>
              </w:rPr>
              <w:t>Process completes without customer resubmission.</w:t>
            </w:r>
          </w:p>
        </w:tc>
      </w:tr>
      <w:tr w:rsidR="0021397D" w14:paraId="0E2C4611" w14:textId="77777777">
        <w:trPr>
          <w:jc w:val="center"/>
        </w:trPr>
        <w:tc>
          <w:tcPr>
            <w:tcW w:w="2016" w:type="dxa"/>
            <w:tcBorders>
              <w:top w:val="single" w:sz="3" w:space="0" w:color="D8E1E8"/>
              <w:left w:val="single" w:sz="3" w:space="0" w:color="D8E1E8"/>
              <w:bottom w:val="single" w:sz="3" w:space="0" w:color="D8E1E8"/>
              <w:right w:val="single" w:sz="3" w:space="0" w:color="D8E1E8"/>
            </w:tcBorders>
            <w:shd w:val="clear" w:color="auto" w:fill="F8FAFB"/>
          </w:tcPr>
          <w:p w14:paraId="0C10919D" w14:textId="77777777" w:rsidR="0021397D" w:rsidRDefault="00000000">
            <w:pPr>
              <w:spacing w:after="20"/>
            </w:pPr>
            <w:r>
              <w:rPr>
                <w:sz w:val="15"/>
              </w:rPr>
              <w:t>Acknowledgment Failure</w:t>
            </w:r>
          </w:p>
        </w:tc>
        <w:tc>
          <w:tcPr>
            <w:tcW w:w="3240" w:type="dxa"/>
            <w:tcBorders>
              <w:top w:val="single" w:sz="3" w:space="0" w:color="D8E1E8"/>
              <w:left w:val="single" w:sz="3" w:space="0" w:color="D8E1E8"/>
              <w:bottom w:val="single" w:sz="3" w:space="0" w:color="D8E1E8"/>
              <w:right w:val="single" w:sz="3" w:space="0" w:color="D8E1E8"/>
            </w:tcBorders>
            <w:shd w:val="clear" w:color="auto" w:fill="F8FAFB"/>
          </w:tcPr>
          <w:p w14:paraId="72AEFE10" w14:textId="77777777" w:rsidR="0021397D" w:rsidRDefault="00000000">
            <w:pPr>
              <w:spacing w:after="20"/>
            </w:pPr>
            <w:r>
              <w:rPr>
                <w:sz w:val="15"/>
              </w:rPr>
              <w:t>Order created but response channel failed.</w:t>
            </w:r>
          </w:p>
        </w:tc>
        <w:tc>
          <w:tcPr>
            <w:tcW w:w="3528" w:type="dxa"/>
            <w:tcBorders>
              <w:top w:val="single" w:sz="3" w:space="0" w:color="D8E1E8"/>
              <w:left w:val="single" w:sz="3" w:space="0" w:color="D8E1E8"/>
              <w:bottom w:val="single" w:sz="3" w:space="0" w:color="D8E1E8"/>
              <w:right w:val="single" w:sz="3" w:space="0" w:color="D8E1E8"/>
            </w:tcBorders>
            <w:shd w:val="clear" w:color="auto" w:fill="F8FAFB"/>
          </w:tcPr>
          <w:p w14:paraId="3E559756" w14:textId="77777777" w:rsidR="0021397D" w:rsidRDefault="00000000">
            <w:pPr>
              <w:spacing w:after="20"/>
            </w:pPr>
            <w:r>
              <w:rPr>
                <w:sz w:val="15"/>
              </w:rPr>
              <w:t>Retry acknowledgment only; do not recreate order.</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749B8AE4" w14:textId="77777777" w:rsidR="0021397D" w:rsidRDefault="00000000">
            <w:pPr>
              <w:spacing w:after="20"/>
            </w:pPr>
            <w:r>
              <w:rPr>
                <w:sz w:val="15"/>
              </w:rPr>
              <w:t>Customer/partner receives confirmation.</w:t>
            </w:r>
          </w:p>
        </w:tc>
      </w:tr>
    </w:tbl>
    <w:p w14:paraId="5388A9C1" w14:textId="77777777" w:rsidR="0021397D" w:rsidRDefault="0021397D">
      <w:pPr>
        <w:spacing w:after="0"/>
      </w:pPr>
    </w:p>
    <w:p w14:paraId="3CE53811" w14:textId="77777777" w:rsidR="0021397D" w:rsidRDefault="00000000">
      <w:pPr>
        <w:pStyle w:val="Heading2"/>
      </w:pPr>
      <w:r>
        <w:t>13.2 Daily operating cadence</w:t>
      </w:r>
    </w:p>
    <w:tbl>
      <w:tblPr>
        <w:tblW w:w="0" w:type="auto"/>
        <w:jc w:val="center"/>
        <w:tblLayout w:type="fixed"/>
        <w:tblLook w:val="04A0" w:firstRow="1" w:lastRow="0" w:firstColumn="1" w:lastColumn="0" w:noHBand="0" w:noVBand="1"/>
      </w:tblPr>
      <w:tblGrid>
        <w:gridCol w:w="1872"/>
        <w:gridCol w:w="6840"/>
        <w:gridCol w:w="2232"/>
      </w:tblGrid>
      <w:tr w:rsidR="0021397D" w14:paraId="4C27C57A" w14:textId="77777777">
        <w:trPr>
          <w:tblHeader/>
          <w:jc w:val="center"/>
        </w:trPr>
        <w:tc>
          <w:tcPr>
            <w:tcW w:w="187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40A4ADAE" w14:textId="77777777" w:rsidR="0021397D" w:rsidRDefault="00000000">
            <w:r>
              <w:rPr>
                <w:b/>
                <w:color w:val="FFFFFF"/>
                <w:sz w:val="16"/>
              </w:rPr>
              <w:t>Cadence</w:t>
            </w:r>
          </w:p>
        </w:tc>
        <w:tc>
          <w:tcPr>
            <w:tcW w:w="684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08A7CD52" w14:textId="77777777" w:rsidR="0021397D" w:rsidRDefault="00000000">
            <w:r>
              <w:rPr>
                <w:b/>
                <w:color w:val="FFFFFF"/>
                <w:sz w:val="16"/>
              </w:rPr>
              <w:t>Activity</w:t>
            </w:r>
          </w:p>
        </w:tc>
        <w:tc>
          <w:tcPr>
            <w:tcW w:w="22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87C85DA" w14:textId="77777777" w:rsidR="0021397D" w:rsidRDefault="00000000">
            <w:r>
              <w:rPr>
                <w:b/>
                <w:color w:val="FFFFFF"/>
                <w:sz w:val="16"/>
              </w:rPr>
              <w:t>Owner</w:t>
            </w:r>
          </w:p>
        </w:tc>
      </w:tr>
      <w:tr w:rsidR="0021397D" w14:paraId="38BDBE80" w14:textId="77777777">
        <w:trPr>
          <w:jc w:val="center"/>
        </w:trPr>
        <w:tc>
          <w:tcPr>
            <w:tcW w:w="1872" w:type="dxa"/>
            <w:tcBorders>
              <w:top w:val="single" w:sz="3" w:space="0" w:color="D8E1E8"/>
              <w:left w:val="single" w:sz="3" w:space="0" w:color="D8E1E8"/>
              <w:bottom w:val="single" w:sz="3" w:space="0" w:color="D8E1E8"/>
              <w:right w:val="single" w:sz="3" w:space="0" w:color="D8E1E8"/>
            </w:tcBorders>
          </w:tcPr>
          <w:p w14:paraId="2CCFA586" w14:textId="77777777" w:rsidR="0021397D" w:rsidRDefault="00000000">
            <w:pPr>
              <w:spacing w:after="20"/>
            </w:pPr>
            <w:r>
              <w:rPr>
                <w:sz w:val="16"/>
              </w:rPr>
              <w:t>Start of day</w:t>
            </w:r>
          </w:p>
        </w:tc>
        <w:tc>
          <w:tcPr>
            <w:tcW w:w="6840" w:type="dxa"/>
            <w:tcBorders>
              <w:top w:val="single" w:sz="3" w:space="0" w:color="D8E1E8"/>
              <w:left w:val="single" w:sz="3" w:space="0" w:color="D8E1E8"/>
              <w:bottom w:val="single" w:sz="3" w:space="0" w:color="D8E1E8"/>
              <w:right w:val="single" w:sz="3" w:space="0" w:color="D8E1E8"/>
            </w:tcBorders>
          </w:tcPr>
          <w:p w14:paraId="350DD51B" w14:textId="77777777" w:rsidR="0021397D" w:rsidRDefault="00000000">
            <w:pPr>
              <w:spacing w:after="20"/>
            </w:pPr>
            <w:r>
              <w:rPr>
                <w:sz w:val="16"/>
              </w:rPr>
              <w:t>Check Workato project health, stopped recipes/connections, SFTP backlog, failed API jobs, prior-day reconciliation and aging exceptions.</w:t>
            </w:r>
          </w:p>
        </w:tc>
        <w:tc>
          <w:tcPr>
            <w:tcW w:w="2232" w:type="dxa"/>
            <w:tcBorders>
              <w:top w:val="single" w:sz="3" w:space="0" w:color="D8E1E8"/>
              <w:left w:val="single" w:sz="3" w:space="0" w:color="D8E1E8"/>
              <w:bottom w:val="single" w:sz="3" w:space="0" w:color="D8E1E8"/>
              <w:right w:val="single" w:sz="3" w:space="0" w:color="D8E1E8"/>
            </w:tcBorders>
          </w:tcPr>
          <w:p w14:paraId="6EB534F6" w14:textId="77777777" w:rsidR="0021397D" w:rsidRDefault="00000000">
            <w:pPr>
              <w:spacing w:after="20"/>
            </w:pPr>
            <w:r>
              <w:rPr>
                <w:sz w:val="16"/>
              </w:rPr>
              <w:t>Integration Operations</w:t>
            </w:r>
          </w:p>
        </w:tc>
      </w:tr>
      <w:tr w:rsidR="0021397D" w14:paraId="6E37372B" w14:textId="77777777">
        <w:trPr>
          <w:jc w:val="center"/>
        </w:trPr>
        <w:tc>
          <w:tcPr>
            <w:tcW w:w="1872" w:type="dxa"/>
            <w:tcBorders>
              <w:top w:val="single" w:sz="3" w:space="0" w:color="D8E1E8"/>
              <w:left w:val="single" w:sz="3" w:space="0" w:color="D8E1E8"/>
              <w:bottom w:val="single" w:sz="3" w:space="0" w:color="D8E1E8"/>
              <w:right w:val="single" w:sz="3" w:space="0" w:color="D8E1E8"/>
            </w:tcBorders>
            <w:shd w:val="clear" w:color="auto" w:fill="F8FAFB"/>
          </w:tcPr>
          <w:p w14:paraId="6241F529" w14:textId="77777777" w:rsidR="0021397D" w:rsidRDefault="00000000">
            <w:pPr>
              <w:spacing w:after="20"/>
            </w:pPr>
            <w:r>
              <w:rPr>
                <w:sz w:val="16"/>
              </w:rPr>
              <w:t>Continuous</w:t>
            </w:r>
          </w:p>
        </w:tc>
        <w:tc>
          <w:tcPr>
            <w:tcW w:w="6840" w:type="dxa"/>
            <w:tcBorders>
              <w:top w:val="single" w:sz="3" w:space="0" w:color="D8E1E8"/>
              <w:left w:val="single" w:sz="3" w:space="0" w:color="D8E1E8"/>
              <w:bottom w:val="single" w:sz="3" w:space="0" w:color="D8E1E8"/>
              <w:right w:val="single" w:sz="3" w:space="0" w:color="D8E1E8"/>
            </w:tcBorders>
            <w:shd w:val="clear" w:color="auto" w:fill="F8FAFB"/>
          </w:tcPr>
          <w:p w14:paraId="17671CBC" w14:textId="77777777" w:rsidR="0021397D" w:rsidRDefault="00000000">
            <w:pPr>
              <w:spacing w:after="20"/>
            </w:pPr>
            <w:r>
              <w:rPr>
                <w:sz w:val="16"/>
              </w:rPr>
              <w:t>Order Intake team works Product, Duplicate, Customer/Facility and Business Validation queues by SLA/priority.</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69C60EEB" w14:textId="77777777" w:rsidR="0021397D" w:rsidRDefault="00000000">
            <w:pPr>
              <w:spacing w:after="20"/>
            </w:pPr>
            <w:r>
              <w:rPr>
                <w:sz w:val="16"/>
              </w:rPr>
              <w:t>Order Intake Operations</w:t>
            </w:r>
          </w:p>
        </w:tc>
      </w:tr>
      <w:tr w:rsidR="0021397D" w14:paraId="4FFBA745" w14:textId="77777777">
        <w:trPr>
          <w:jc w:val="center"/>
        </w:trPr>
        <w:tc>
          <w:tcPr>
            <w:tcW w:w="1872" w:type="dxa"/>
            <w:tcBorders>
              <w:top w:val="single" w:sz="3" w:space="0" w:color="D8E1E8"/>
              <w:left w:val="single" w:sz="3" w:space="0" w:color="D8E1E8"/>
              <w:bottom w:val="single" w:sz="3" w:space="0" w:color="D8E1E8"/>
              <w:right w:val="single" w:sz="3" w:space="0" w:color="D8E1E8"/>
            </w:tcBorders>
          </w:tcPr>
          <w:p w14:paraId="574C58BE" w14:textId="77777777" w:rsidR="0021397D" w:rsidRDefault="00000000">
            <w:pPr>
              <w:spacing w:after="20"/>
            </w:pPr>
            <w:r>
              <w:rPr>
                <w:sz w:val="16"/>
              </w:rPr>
              <w:t>At least daily</w:t>
            </w:r>
          </w:p>
        </w:tc>
        <w:tc>
          <w:tcPr>
            <w:tcW w:w="6840" w:type="dxa"/>
            <w:tcBorders>
              <w:top w:val="single" w:sz="3" w:space="0" w:color="D8E1E8"/>
              <w:left w:val="single" w:sz="3" w:space="0" w:color="D8E1E8"/>
              <w:bottom w:val="single" w:sz="3" w:space="0" w:color="D8E1E8"/>
              <w:right w:val="single" w:sz="3" w:space="0" w:color="D8E1E8"/>
            </w:tcBorders>
          </w:tcPr>
          <w:p w14:paraId="26F54F0F" w14:textId="77777777" w:rsidR="0021397D" w:rsidRDefault="00000000">
            <w:pPr>
              <w:spacing w:after="20"/>
            </w:pPr>
            <w:r>
              <w:rPr>
                <w:sz w:val="16"/>
              </w:rPr>
              <w:t>Product Master Steward reviews proposed high-volume mappings and inactive/successor-product exceptions.</w:t>
            </w:r>
          </w:p>
        </w:tc>
        <w:tc>
          <w:tcPr>
            <w:tcW w:w="2232" w:type="dxa"/>
            <w:tcBorders>
              <w:top w:val="single" w:sz="3" w:space="0" w:color="D8E1E8"/>
              <w:left w:val="single" w:sz="3" w:space="0" w:color="D8E1E8"/>
              <w:bottom w:val="single" w:sz="3" w:space="0" w:color="D8E1E8"/>
              <w:right w:val="single" w:sz="3" w:space="0" w:color="D8E1E8"/>
            </w:tcBorders>
          </w:tcPr>
          <w:p w14:paraId="2BE6CAB7" w14:textId="77777777" w:rsidR="0021397D" w:rsidRDefault="00000000">
            <w:pPr>
              <w:spacing w:after="20"/>
            </w:pPr>
            <w:r>
              <w:rPr>
                <w:sz w:val="16"/>
              </w:rPr>
              <w:t>Product Master Steward</w:t>
            </w:r>
          </w:p>
        </w:tc>
      </w:tr>
      <w:tr w:rsidR="0021397D" w14:paraId="33F5F07A" w14:textId="77777777">
        <w:trPr>
          <w:jc w:val="center"/>
        </w:trPr>
        <w:tc>
          <w:tcPr>
            <w:tcW w:w="1872" w:type="dxa"/>
            <w:tcBorders>
              <w:top w:val="single" w:sz="3" w:space="0" w:color="D8E1E8"/>
              <w:left w:val="single" w:sz="3" w:space="0" w:color="D8E1E8"/>
              <w:bottom w:val="single" w:sz="3" w:space="0" w:color="D8E1E8"/>
              <w:right w:val="single" w:sz="3" w:space="0" w:color="D8E1E8"/>
            </w:tcBorders>
            <w:shd w:val="clear" w:color="auto" w:fill="F8FAFB"/>
          </w:tcPr>
          <w:p w14:paraId="044CE547" w14:textId="77777777" w:rsidR="0021397D" w:rsidRDefault="00000000">
            <w:pPr>
              <w:spacing w:after="20"/>
            </w:pPr>
            <w:r>
              <w:rPr>
                <w:sz w:val="16"/>
              </w:rPr>
              <w:t>At least daily</w:t>
            </w:r>
          </w:p>
        </w:tc>
        <w:tc>
          <w:tcPr>
            <w:tcW w:w="6840" w:type="dxa"/>
            <w:tcBorders>
              <w:top w:val="single" w:sz="3" w:space="0" w:color="D8E1E8"/>
              <w:left w:val="single" w:sz="3" w:space="0" w:color="D8E1E8"/>
              <w:bottom w:val="single" w:sz="3" w:space="0" w:color="D8E1E8"/>
              <w:right w:val="single" w:sz="3" w:space="0" w:color="D8E1E8"/>
            </w:tcBorders>
            <w:shd w:val="clear" w:color="auto" w:fill="F8FAFB"/>
          </w:tcPr>
          <w:p w14:paraId="150474CA" w14:textId="77777777" w:rsidR="0021397D" w:rsidRDefault="00000000">
            <w:pPr>
              <w:spacing w:after="20"/>
            </w:pPr>
            <w:r>
              <w:rPr>
                <w:sz w:val="16"/>
              </w:rPr>
              <w:t>Reconcile accepted Intakes vs. Ascent orders and unresolved Created/Acknowledged gaps.</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6701325C" w14:textId="77777777" w:rsidR="0021397D" w:rsidRDefault="00000000">
            <w:pPr>
              <w:spacing w:after="20"/>
            </w:pPr>
            <w:r>
              <w:rPr>
                <w:sz w:val="16"/>
              </w:rPr>
              <w:t>Integration Operations</w:t>
            </w:r>
          </w:p>
        </w:tc>
      </w:tr>
      <w:tr w:rsidR="0021397D" w14:paraId="2EC51EB2" w14:textId="77777777">
        <w:trPr>
          <w:jc w:val="center"/>
        </w:trPr>
        <w:tc>
          <w:tcPr>
            <w:tcW w:w="1872" w:type="dxa"/>
            <w:tcBorders>
              <w:top w:val="single" w:sz="3" w:space="0" w:color="D8E1E8"/>
              <w:left w:val="single" w:sz="3" w:space="0" w:color="D8E1E8"/>
              <w:bottom w:val="single" w:sz="3" w:space="0" w:color="D8E1E8"/>
              <w:right w:val="single" w:sz="3" w:space="0" w:color="D8E1E8"/>
            </w:tcBorders>
          </w:tcPr>
          <w:p w14:paraId="7D17583A" w14:textId="77777777" w:rsidR="0021397D" w:rsidRDefault="00000000">
            <w:pPr>
              <w:spacing w:after="20"/>
            </w:pPr>
            <w:r>
              <w:rPr>
                <w:sz w:val="16"/>
              </w:rPr>
              <w:t>Weekly</w:t>
            </w:r>
          </w:p>
        </w:tc>
        <w:tc>
          <w:tcPr>
            <w:tcW w:w="6840" w:type="dxa"/>
            <w:tcBorders>
              <w:top w:val="single" w:sz="3" w:space="0" w:color="D8E1E8"/>
              <w:left w:val="single" w:sz="3" w:space="0" w:color="D8E1E8"/>
              <w:bottom w:val="single" w:sz="3" w:space="0" w:color="D8E1E8"/>
              <w:right w:val="single" w:sz="3" w:space="0" w:color="D8E1E8"/>
            </w:tcBorders>
          </w:tcPr>
          <w:p w14:paraId="03A09618" w14:textId="77777777" w:rsidR="0021397D" w:rsidRDefault="00000000">
            <w:pPr>
              <w:spacing w:after="20"/>
            </w:pPr>
            <w:r>
              <w:rPr>
                <w:sz w:val="16"/>
              </w:rPr>
              <w:t>Review top exception causes, touchless rate by customer/channel, new alias requests and recurring source-format changes.</w:t>
            </w:r>
          </w:p>
        </w:tc>
        <w:tc>
          <w:tcPr>
            <w:tcW w:w="2232" w:type="dxa"/>
            <w:tcBorders>
              <w:top w:val="single" w:sz="3" w:space="0" w:color="D8E1E8"/>
              <w:left w:val="single" w:sz="3" w:space="0" w:color="D8E1E8"/>
              <w:bottom w:val="single" w:sz="3" w:space="0" w:color="D8E1E8"/>
              <w:right w:val="single" w:sz="3" w:space="0" w:color="D8E1E8"/>
            </w:tcBorders>
          </w:tcPr>
          <w:p w14:paraId="42AAD549" w14:textId="77777777" w:rsidR="0021397D" w:rsidRDefault="00000000">
            <w:pPr>
              <w:spacing w:after="20"/>
            </w:pPr>
            <w:r>
              <w:rPr>
                <w:sz w:val="16"/>
              </w:rPr>
              <w:t>Product Owner + Integration Owner</w:t>
            </w:r>
          </w:p>
        </w:tc>
      </w:tr>
      <w:tr w:rsidR="0021397D" w14:paraId="7D108B85" w14:textId="77777777">
        <w:trPr>
          <w:jc w:val="center"/>
        </w:trPr>
        <w:tc>
          <w:tcPr>
            <w:tcW w:w="1872" w:type="dxa"/>
            <w:tcBorders>
              <w:top w:val="single" w:sz="3" w:space="0" w:color="D8E1E8"/>
              <w:left w:val="single" w:sz="3" w:space="0" w:color="D8E1E8"/>
              <w:bottom w:val="single" w:sz="3" w:space="0" w:color="D8E1E8"/>
              <w:right w:val="single" w:sz="3" w:space="0" w:color="D8E1E8"/>
            </w:tcBorders>
            <w:shd w:val="clear" w:color="auto" w:fill="F8FAFB"/>
          </w:tcPr>
          <w:p w14:paraId="5B376FF3" w14:textId="77777777" w:rsidR="0021397D" w:rsidRDefault="00000000">
            <w:pPr>
              <w:spacing w:after="20"/>
            </w:pPr>
            <w:r>
              <w:rPr>
                <w:sz w:val="16"/>
              </w:rPr>
              <w:t>Monthly</w:t>
            </w:r>
          </w:p>
        </w:tc>
        <w:tc>
          <w:tcPr>
            <w:tcW w:w="6840" w:type="dxa"/>
            <w:tcBorders>
              <w:top w:val="single" w:sz="3" w:space="0" w:color="D8E1E8"/>
              <w:left w:val="single" w:sz="3" w:space="0" w:color="D8E1E8"/>
              <w:bottom w:val="single" w:sz="3" w:space="0" w:color="D8E1E8"/>
              <w:right w:val="single" w:sz="3" w:space="0" w:color="D8E1E8"/>
            </w:tcBorders>
            <w:shd w:val="clear" w:color="auto" w:fill="F8FAFB"/>
          </w:tcPr>
          <w:p w14:paraId="78CE9C95" w14:textId="77777777" w:rsidR="0021397D" w:rsidRDefault="00000000">
            <w:pPr>
              <w:spacing w:after="20"/>
            </w:pPr>
            <w:r>
              <w:rPr>
                <w:sz w:val="16"/>
              </w:rPr>
              <w:t>Review customer-channel cost/performance, RPA usage, mappings/rules approaching expiration, and retirement candidates.</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295A0222" w14:textId="77777777" w:rsidR="0021397D" w:rsidRDefault="00000000">
            <w:pPr>
              <w:spacing w:after="20"/>
            </w:pPr>
            <w:r>
              <w:rPr>
                <w:sz w:val="16"/>
              </w:rPr>
              <w:t>Architecture / Applications Governance</w:t>
            </w:r>
          </w:p>
        </w:tc>
      </w:tr>
    </w:tbl>
    <w:p w14:paraId="7EC55DDB" w14:textId="77777777" w:rsidR="0021397D" w:rsidRDefault="0021397D">
      <w:pPr>
        <w:spacing w:after="0"/>
      </w:pPr>
    </w:p>
    <w:p w14:paraId="74AE942A" w14:textId="77777777" w:rsidR="0021397D" w:rsidRDefault="00000000">
      <w:pPr>
        <w:pStyle w:val="Heading2"/>
      </w:pPr>
      <w:r>
        <w:t>13.3 Replay / recovery procedure</w:t>
      </w:r>
    </w:p>
    <w:p w14:paraId="687707F7" w14:textId="77777777" w:rsidR="0021397D" w:rsidRDefault="00000000">
      <w:pPr>
        <w:pStyle w:val="ListBullet"/>
        <w:spacing w:after="40"/>
      </w:pPr>
      <w:r>
        <w:rPr>
          <w:sz w:val="18"/>
        </w:rPr>
        <w:t>Locate the Salesforce Intake record first; never ask the customer to resend until USME has confirmed the source cannot be recovered.</w:t>
      </w:r>
    </w:p>
    <w:p w14:paraId="3979808C" w14:textId="77777777" w:rsidR="0021397D" w:rsidRDefault="00000000">
      <w:pPr>
        <w:pStyle w:val="ListBullet"/>
        <w:spacing w:after="40"/>
      </w:pPr>
      <w:r>
        <w:rPr>
          <w:sz w:val="18"/>
        </w:rPr>
        <w:t>Confirm whether an Ascent order already exists. If yes, replay only the failed step (for example acknowledgment), not the creation path.</w:t>
      </w:r>
    </w:p>
    <w:p w14:paraId="05455155" w14:textId="77777777" w:rsidR="0021397D" w:rsidRDefault="00000000">
      <w:pPr>
        <w:pStyle w:val="ListBullet"/>
        <w:spacing w:after="40"/>
      </w:pPr>
      <w:r>
        <w:rPr>
          <w:sz w:val="18"/>
        </w:rPr>
        <w:t>For a technical failure before Ascent creation, correct the dependency or data issue, then set the Intake to an approved replay status or invoke the replay recipe using Intake ID.</w:t>
      </w:r>
    </w:p>
    <w:p w14:paraId="4F4DCE85" w14:textId="77777777" w:rsidR="0021397D" w:rsidRDefault="00000000">
      <w:pPr>
        <w:pStyle w:val="ListBullet"/>
        <w:spacing w:after="40"/>
      </w:pPr>
      <w:r>
        <w:rPr>
          <w:sz w:val="18"/>
        </w:rPr>
        <w:t>Replay recipes load the persisted canonical data from Salesforce; they should not re-interpret the original document unless extraction itself was the failed/changed step.</w:t>
      </w:r>
    </w:p>
    <w:p w14:paraId="76F89755" w14:textId="77777777" w:rsidR="0021397D" w:rsidRDefault="00000000">
      <w:pPr>
        <w:pStyle w:val="ListBullet"/>
        <w:spacing w:after="40"/>
      </w:pPr>
      <w:r>
        <w:rPr>
          <w:sz w:val="18"/>
        </w:rPr>
        <w:t>Retain the original Workato job URL/error reference and the replay job reference for support traceability.</w:t>
      </w:r>
    </w:p>
    <w:p w14:paraId="39D2A1F9" w14:textId="77777777" w:rsidR="0021397D" w:rsidRDefault="00000000">
      <w:pPr>
        <w:pStyle w:val="ListBullet"/>
        <w:spacing w:after="40"/>
      </w:pPr>
      <w:r>
        <w:rPr>
          <w:sz w:val="18"/>
        </w:rPr>
        <w:t>If a source adapter is down, allow controlled manual creation/upload into the Salesforce Intake Hub so operations continue without bypassing dedup and product mapping.</w:t>
      </w:r>
    </w:p>
    <w:p w14:paraId="609C9E4E" w14:textId="77777777" w:rsidR="0021397D" w:rsidRDefault="00000000">
      <w:pPr>
        <w:pStyle w:val="Heading2"/>
      </w:pPr>
      <w:r>
        <w:lastRenderedPageBreak/>
        <w:t>13.4 New mapping creation procedure</w:t>
      </w:r>
    </w:p>
    <w:tbl>
      <w:tblPr>
        <w:tblW w:w="0" w:type="auto"/>
        <w:jc w:val="center"/>
        <w:tblLayout w:type="fixed"/>
        <w:tblLook w:val="04A0" w:firstRow="1" w:lastRow="0" w:firstColumn="1" w:lastColumn="0" w:noHBand="0" w:noVBand="1"/>
      </w:tblPr>
      <w:tblGrid>
        <w:gridCol w:w="864"/>
        <w:gridCol w:w="9936"/>
      </w:tblGrid>
      <w:tr w:rsidR="0021397D" w14:paraId="03CE47D5" w14:textId="77777777">
        <w:trPr>
          <w:tblHeader/>
          <w:jc w:val="center"/>
        </w:trPr>
        <w:tc>
          <w:tcPr>
            <w:tcW w:w="86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371EFCC" w14:textId="77777777" w:rsidR="0021397D" w:rsidRDefault="00000000">
            <w:r>
              <w:rPr>
                <w:b/>
                <w:color w:val="FFFFFF"/>
                <w:sz w:val="16"/>
              </w:rPr>
              <w:t>Step</w:t>
            </w:r>
          </w:p>
        </w:tc>
        <w:tc>
          <w:tcPr>
            <w:tcW w:w="993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50960AA" w14:textId="77777777" w:rsidR="0021397D" w:rsidRDefault="00000000">
            <w:r>
              <w:rPr>
                <w:b/>
                <w:color w:val="FFFFFF"/>
                <w:sz w:val="16"/>
              </w:rPr>
              <w:t>Action</w:t>
            </w:r>
          </w:p>
        </w:tc>
      </w:tr>
      <w:tr w:rsidR="0021397D" w14:paraId="1D61C63A" w14:textId="77777777">
        <w:trPr>
          <w:jc w:val="center"/>
        </w:trPr>
        <w:tc>
          <w:tcPr>
            <w:tcW w:w="864" w:type="dxa"/>
            <w:tcBorders>
              <w:top w:val="single" w:sz="3" w:space="0" w:color="D8E1E8"/>
              <w:left w:val="single" w:sz="3" w:space="0" w:color="D8E1E8"/>
              <w:bottom w:val="single" w:sz="3" w:space="0" w:color="D8E1E8"/>
              <w:right w:val="single" w:sz="3" w:space="0" w:color="D8E1E8"/>
            </w:tcBorders>
          </w:tcPr>
          <w:p w14:paraId="1BA6636A" w14:textId="77777777" w:rsidR="0021397D" w:rsidRDefault="00000000">
            <w:pPr>
              <w:spacing w:after="20"/>
            </w:pPr>
            <w:r>
              <w:rPr>
                <w:sz w:val="16"/>
              </w:rPr>
              <w:t>1</w:t>
            </w:r>
          </w:p>
        </w:tc>
        <w:tc>
          <w:tcPr>
            <w:tcW w:w="9936" w:type="dxa"/>
            <w:tcBorders>
              <w:top w:val="single" w:sz="3" w:space="0" w:color="D8E1E8"/>
              <w:left w:val="single" w:sz="3" w:space="0" w:color="D8E1E8"/>
              <w:bottom w:val="single" w:sz="3" w:space="0" w:color="D8E1E8"/>
              <w:right w:val="single" w:sz="3" w:space="0" w:color="D8E1E8"/>
            </w:tcBorders>
          </w:tcPr>
          <w:p w14:paraId="5940935A" w14:textId="77777777" w:rsidR="0021397D" w:rsidRDefault="00000000">
            <w:pPr>
              <w:spacing w:after="20"/>
            </w:pPr>
            <w:r>
              <w:rPr>
                <w:sz w:val="16"/>
              </w:rPr>
              <w:t>Operator resolves an unmapped external product/term during order review.</w:t>
            </w:r>
          </w:p>
        </w:tc>
      </w:tr>
      <w:tr w:rsidR="0021397D" w14:paraId="67A84ECB" w14:textId="77777777">
        <w:trPr>
          <w:jc w:val="center"/>
        </w:trPr>
        <w:tc>
          <w:tcPr>
            <w:tcW w:w="864" w:type="dxa"/>
            <w:tcBorders>
              <w:top w:val="single" w:sz="3" w:space="0" w:color="D8E1E8"/>
              <w:left w:val="single" w:sz="3" w:space="0" w:color="D8E1E8"/>
              <w:bottom w:val="single" w:sz="3" w:space="0" w:color="D8E1E8"/>
              <w:right w:val="single" w:sz="3" w:space="0" w:color="D8E1E8"/>
            </w:tcBorders>
            <w:shd w:val="clear" w:color="auto" w:fill="F8FAFB"/>
          </w:tcPr>
          <w:p w14:paraId="4AFE7370" w14:textId="77777777" w:rsidR="0021397D" w:rsidRDefault="00000000">
            <w:pPr>
              <w:spacing w:after="20"/>
            </w:pPr>
            <w:r>
              <w:rPr>
                <w:sz w:val="16"/>
              </w:rPr>
              <w:t>2</w:t>
            </w:r>
          </w:p>
        </w:tc>
        <w:tc>
          <w:tcPr>
            <w:tcW w:w="9936" w:type="dxa"/>
            <w:tcBorders>
              <w:top w:val="single" w:sz="3" w:space="0" w:color="D8E1E8"/>
              <w:left w:val="single" w:sz="3" w:space="0" w:color="D8E1E8"/>
              <w:bottom w:val="single" w:sz="3" w:space="0" w:color="D8E1E8"/>
              <w:right w:val="single" w:sz="3" w:space="0" w:color="D8E1E8"/>
            </w:tcBorders>
            <w:shd w:val="clear" w:color="auto" w:fill="F8FAFB"/>
          </w:tcPr>
          <w:p w14:paraId="1E9F7DC2" w14:textId="77777777" w:rsidR="0021397D" w:rsidRDefault="00000000">
            <w:pPr>
              <w:spacing w:after="20"/>
            </w:pPr>
            <w:r>
              <w:rPr>
                <w:sz w:val="16"/>
              </w:rPr>
              <w:t>Operator selects “Propose Mapping” and the system pre-populates customer, raw value and chosen canonical product/class.</w:t>
            </w:r>
          </w:p>
        </w:tc>
      </w:tr>
      <w:tr w:rsidR="0021397D" w14:paraId="5DF1EC8A" w14:textId="77777777">
        <w:trPr>
          <w:jc w:val="center"/>
        </w:trPr>
        <w:tc>
          <w:tcPr>
            <w:tcW w:w="864" w:type="dxa"/>
            <w:tcBorders>
              <w:top w:val="single" w:sz="3" w:space="0" w:color="D8E1E8"/>
              <w:left w:val="single" w:sz="3" w:space="0" w:color="D8E1E8"/>
              <w:bottom w:val="single" w:sz="3" w:space="0" w:color="D8E1E8"/>
              <w:right w:val="single" w:sz="3" w:space="0" w:color="D8E1E8"/>
            </w:tcBorders>
          </w:tcPr>
          <w:p w14:paraId="3EE3C159" w14:textId="77777777" w:rsidR="0021397D" w:rsidRDefault="00000000">
            <w:pPr>
              <w:spacing w:after="20"/>
            </w:pPr>
            <w:r>
              <w:rPr>
                <w:sz w:val="16"/>
              </w:rPr>
              <w:t>3</w:t>
            </w:r>
          </w:p>
        </w:tc>
        <w:tc>
          <w:tcPr>
            <w:tcW w:w="9936" w:type="dxa"/>
            <w:tcBorders>
              <w:top w:val="single" w:sz="3" w:space="0" w:color="D8E1E8"/>
              <w:left w:val="single" w:sz="3" w:space="0" w:color="D8E1E8"/>
              <w:bottom w:val="single" w:sz="3" w:space="0" w:color="D8E1E8"/>
              <w:right w:val="single" w:sz="3" w:space="0" w:color="D8E1E8"/>
            </w:tcBorders>
          </w:tcPr>
          <w:p w14:paraId="427D59FC" w14:textId="77777777" w:rsidR="0021397D" w:rsidRDefault="00000000">
            <w:pPr>
              <w:spacing w:after="20"/>
            </w:pPr>
            <w:r>
              <w:rPr>
                <w:sz w:val="16"/>
              </w:rPr>
              <w:t>Product Master Steward verifies evidence, scope, effective date and whether the mapping is customer-specific or reusable.</w:t>
            </w:r>
          </w:p>
        </w:tc>
      </w:tr>
      <w:tr w:rsidR="0021397D" w14:paraId="1B9CDFB8" w14:textId="77777777">
        <w:trPr>
          <w:jc w:val="center"/>
        </w:trPr>
        <w:tc>
          <w:tcPr>
            <w:tcW w:w="864" w:type="dxa"/>
            <w:tcBorders>
              <w:top w:val="single" w:sz="3" w:space="0" w:color="D8E1E8"/>
              <w:left w:val="single" w:sz="3" w:space="0" w:color="D8E1E8"/>
              <w:bottom w:val="single" w:sz="3" w:space="0" w:color="D8E1E8"/>
              <w:right w:val="single" w:sz="3" w:space="0" w:color="D8E1E8"/>
            </w:tcBorders>
            <w:shd w:val="clear" w:color="auto" w:fill="F8FAFB"/>
          </w:tcPr>
          <w:p w14:paraId="250C5BBA" w14:textId="77777777" w:rsidR="0021397D" w:rsidRDefault="00000000">
            <w:pPr>
              <w:spacing w:after="20"/>
            </w:pPr>
            <w:r>
              <w:rPr>
                <w:sz w:val="16"/>
              </w:rPr>
              <w:t>4</w:t>
            </w:r>
          </w:p>
        </w:tc>
        <w:tc>
          <w:tcPr>
            <w:tcW w:w="9936" w:type="dxa"/>
            <w:tcBorders>
              <w:top w:val="single" w:sz="3" w:space="0" w:color="D8E1E8"/>
              <w:left w:val="single" w:sz="3" w:space="0" w:color="D8E1E8"/>
              <w:bottom w:val="single" w:sz="3" w:space="0" w:color="D8E1E8"/>
              <w:right w:val="single" w:sz="3" w:space="0" w:color="D8E1E8"/>
            </w:tcBorders>
            <w:shd w:val="clear" w:color="auto" w:fill="F8FAFB"/>
          </w:tcPr>
          <w:p w14:paraId="6627B021" w14:textId="77777777" w:rsidR="0021397D" w:rsidRDefault="00000000">
            <w:pPr>
              <w:spacing w:after="20"/>
            </w:pPr>
            <w:r>
              <w:rPr>
                <w:sz w:val="16"/>
              </w:rPr>
              <w:t>If clinical/contraindication logic is involved, route to designated rule approver rather than simple product steward.</w:t>
            </w:r>
          </w:p>
        </w:tc>
      </w:tr>
      <w:tr w:rsidR="0021397D" w14:paraId="3E8097DE" w14:textId="77777777">
        <w:trPr>
          <w:jc w:val="center"/>
        </w:trPr>
        <w:tc>
          <w:tcPr>
            <w:tcW w:w="864" w:type="dxa"/>
            <w:tcBorders>
              <w:top w:val="single" w:sz="3" w:space="0" w:color="D8E1E8"/>
              <w:left w:val="single" w:sz="3" w:space="0" w:color="D8E1E8"/>
              <w:bottom w:val="single" w:sz="3" w:space="0" w:color="D8E1E8"/>
              <w:right w:val="single" w:sz="3" w:space="0" w:color="D8E1E8"/>
            </w:tcBorders>
          </w:tcPr>
          <w:p w14:paraId="6C3F67BD" w14:textId="77777777" w:rsidR="0021397D" w:rsidRDefault="00000000">
            <w:pPr>
              <w:spacing w:after="20"/>
            </w:pPr>
            <w:r>
              <w:rPr>
                <w:sz w:val="16"/>
              </w:rPr>
              <w:t>5</w:t>
            </w:r>
          </w:p>
        </w:tc>
        <w:tc>
          <w:tcPr>
            <w:tcW w:w="9936" w:type="dxa"/>
            <w:tcBorders>
              <w:top w:val="single" w:sz="3" w:space="0" w:color="D8E1E8"/>
              <w:left w:val="single" w:sz="3" w:space="0" w:color="D8E1E8"/>
              <w:bottom w:val="single" w:sz="3" w:space="0" w:color="D8E1E8"/>
              <w:right w:val="single" w:sz="3" w:space="0" w:color="D8E1E8"/>
            </w:tcBorders>
          </w:tcPr>
          <w:p w14:paraId="577BABF4" w14:textId="77777777" w:rsidR="0021397D" w:rsidRDefault="00000000">
            <w:pPr>
              <w:spacing w:after="20"/>
            </w:pPr>
            <w:r>
              <w:rPr>
                <w:sz w:val="16"/>
              </w:rPr>
              <w:t>Approve and version the mapping/rule. Future orders use it automatically from the effective date.</w:t>
            </w:r>
          </w:p>
        </w:tc>
      </w:tr>
      <w:tr w:rsidR="0021397D" w14:paraId="07B529F0" w14:textId="77777777">
        <w:trPr>
          <w:jc w:val="center"/>
        </w:trPr>
        <w:tc>
          <w:tcPr>
            <w:tcW w:w="864" w:type="dxa"/>
            <w:tcBorders>
              <w:top w:val="single" w:sz="3" w:space="0" w:color="D8E1E8"/>
              <w:left w:val="single" w:sz="3" w:space="0" w:color="D8E1E8"/>
              <w:bottom w:val="single" w:sz="3" w:space="0" w:color="D8E1E8"/>
              <w:right w:val="single" w:sz="3" w:space="0" w:color="D8E1E8"/>
            </w:tcBorders>
            <w:shd w:val="clear" w:color="auto" w:fill="F8FAFB"/>
          </w:tcPr>
          <w:p w14:paraId="664EEC86" w14:textId="77777777" w:rsidR="0021397D" w:rsidRDefault="00000000">
            <w:pPr>
              <w:spacing w:after="20"/>
            </w:pPr>
            <w:r>
              <w:rPr>
                <w:sz w:val="16"/>
              </w:rPr>
              <w:t>6</w:t>
            </w:r>
          </w:p>
        </w:tc>
        <w:tc>
          <w:tcPr>
            <w:tcW w:w="9936" w:type="dxa"/>
            <w:tcBorders>
              <w:top w:val="single" w:sz="3" w:space="0" w:color="D8E1E8"/>
              <w:left w:val="single" w:sz="3" w:space="0" w:color="D8E1E8"/>
              <w:bottom w:val="single" w:sz="3" w:space="0" w:color="D8E1E8"/>
              <w:right w:val="single" w:sz="3" w:space="0" w:color="D8E1E8"/>
            </w:tcBorders>
            <w:shd w:val="clear" w:color="auto" w:fill="F8FAFB"/>
          </w:tcPr>
          <w:p w14:paraId="7CD4B874" w14:textId="77777777" w:rsidR="0021397D" w:rsidRDefault="00000000">
            <w:pPr>
              <w:spacing w:after="20"/>
            </w:pPr>
            <w:r>
              <w:rPr>
                <w:sz w:val="16"/>
              </w:rPr>
              <w:t>Include the new mapping in regression tests for the customer profile before the next production release if logic changed beyond simple exact crosswalk.</w:t>
            </w:r>
          </w:p>
        </w:tc>
      </w:tr>
    </w:tbl>
    <w:p w14:paraId="4C168FF6" w14:textId="77777777" w:rsidR="0021397D" w:rsidRDefault="0021397D">
      <w:pPr>
        <w:spacing w:after="0"/>
      </w:pPr>
    </w:p>
    <w:p w14:paraId="189DBDEA" w14:textId="77777777" w:rsidR="0021397D" w:rsidRDefault="00000000">
      <w:pPr>
        <w:pStyle w:val="Heading1"/>
      </w:pPr>
      <w:r>
        <w:t>14. Security, PHI and Audit Controls</w:t>
      </w:r>
    </w:p>
    <w:tbl>
      <w:tblPr>
        <w:tblW w:w="0" w:type="auto"/>
        <w:jc w:val="center"/>
        <w:tblLayout w:type="fixed"/>
        <w:tblLook w:val="04A0" w:firstRow="1" w:lastRow="0" w:firstColumn="1" w:lastColumn="0" w:noHBand="0" w:noVBand="1"/>
      </w:tblPr>
      <w:tblGrid>
        <w:gridCol w:w="2088"/>
        <w:gridCol w:w="8712"/>
      </w:tblGrid>
      <w:tr w:rsidR="0021397D" w14:paraId="27505BF7" w14:textId="77777777">
        <w:trPr>
          <w:tblHeade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68B82E9" w14:textId="77777777" w:rsidR="0021397D" w:rsidRDefault="00000000">
            <w:r>
              <w:rPr>
                <w:b/>
                <w:color w:val="FFFFFF"/>
                <w:sz w:val="16"/>
              </w:rPr>
              <w:t>Control domain</w:t>
            </w:r>
          </w:p>
        </w:tc>
        <w:tc>
          <w:tcPr>
            <w:tcW w:w="871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12A1ABB" w14:textId="77777777" w:rsidR="0021397D" w:rsidRDefault="00000000">
            <w:r>
              <w:rPr>
                <w:b/>
                <w:color w:val="FFFFFF"/>
                <w:sz w:val="16"/>
              </w:rPr>
              <w:t>Recommended control</w:t>
            </w:r>
          </w:p>
        </w:tc>
      </w:tr>
      <w:tr w:rsidR="0021397D" w14:paraId="495E200B"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50E4D903" w14:textId="77777777" w:rsidR="0021397D" w:rsidRDefault="00000000">
            <w:pPr>
              <w:spacing w:after="20"/>
            </w:pPr>
            <w:r>
              <w:rPr>
                <w:sz w:val="16"/>
              </w:rPr>
              <w:t>Minimum necessary data</w:t>
            </w:r>
          </w:p>
        </w:tc>
        <w:tc>
          <w:tcPr>
            <w:tcW w:w="8712" w:type="dxa"/>
            <w:tcBorders>
              <w:top w:val="single" w:sz="3" w:space="0" w:color="D8E1E8"/>
              <w:left w:val="single" w:sz="3" w:space="0" w:color="D8E1E8"/>
              <w:bottom w:val="single" w:sz="3" w:space="0" w:color="D8E1E8"/>
              <w:right w:val="single" w:sz="3" w:space="0" w:color="D8E1E8"/>
            </w:tcBorders>
          </w:tcPr>
          <w:p w14:paraId="76663076" w14:textId="77777777" w:rsidR="0021397D" w:rsidRDefault="00000000">
            <w:pPr>
              <w:spacing w:after="20"/>
            </w:pPr>
            <w:r>
              <w:rPr>
                <w:sz w:val="16"/>
              </w:rPr>
              <w:t>Extract/store only fields needed for order execution. Avoid carrying clinical narrative into downstream systems when a normalized product/order field is sufficient.</w:t>
            </w:r>
          </w:p>
        </w:tc>
      </w:tr>
      <w:tr w:rsidR="0021397D" w14:paraId="6BFFF996"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3B002588" w14:textId="77777777" w:rsidR="0021397D" w:rsidRDefault="00000000">
            <w:pPr>
              <w:spacing w:after="20"/>
            </w:pPr>
            <w:r>
              <w:rPr>
                <w:sz w:val="16"/>
              </w:rPr>
              <w:t>Source documents</w:t>
            </w:r>
          </w:p>
        </w:tc>
        <w:tc>
          <w:tcPr>
            <w:tcW w:w="8712" w:type="dxa"/>
            <w:tcBorders>
              <w:top w:val="single" w:sz="3" w:space="0" w:color="D8E1E8"/>
              <w:left w:val="single" w:sz="3" w:space="0" w:color="D8E1E8"/>
              <w:bottom w:val="single" w:sz="3" w:space="0" w:color="D8E1E8"/>
              <w:right w:val="single" w:sz="3" w:space="0" w:color="D8E1E8"/>
            </w:tcBorders>
            <w:shd w:val="clear" w:color="auto" w:fill="F8FAFB"/>
          </w:tcPr>
          <w:p w14:paraId="0FAC9C97" w14:textId="77777777" w:rsidR="0021397D" w:rsidRDefault="00000000">
            <w:pPr>
              <w:spacing w:after="20"/>
            </w:pPr>
            <w:r>
              <w:rPr>
                <w:sz w:val="16"/>
              </w:rPr>
              <w:t>Store in a governed repository with encryption, retention and access controls. Salesforce holds the link/reference and normalized values; attaching every raw fax/email to Salesforce is optional based on operational need and storage cost.</w:t>
            </w:r>
          </w:p>
        </w:tc>
      </w:tr>
      <w:tr w:rsidR="0021397D" w14:paraId="0BAA7304"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5616DA30" w14:textId="77777777" w:rsidR="0021397D" w:rsidRDefault="00000000">
            <w:pPr>
              <w:spacing w:after="20"/>
            </w:pPr>
            <w:r>
              <w:rPr>
                <w:sz w:val="16"/>
              </w:rPr>
              <w:t>Workato job data</w:t>
            </w:r>
          </w:p>
        </w:tc>
        <w:tc>
          <w:tcPr>
            <w:tcW w:w="8712" w:type="dxa"/>
            <w:tcBorders>
              <w:top w:val="single" w:sz="3" w:space="0" w:color="D8E1E8"/>
              <w:left w:val="single" w:sz="3" w:space="0" w:color="D8E1E8"/>
              <w:bottom w:val="single" w:sz="3" w:space="0" w:color="D8E1E8"/>
              <w:right w:val="single" w:sz="3" w:space="0" w:color="D8E1E8"/>
            </w:tcBorders>
          </w:tcPr>
          <w:p w14:paraId="45BD5674" w14:textId="77777777" w:rsidR="0021397D" w:rsidRDefault="00000000">
            <w:pPr>
              <w:spacing w:after="20"/>
            </w:pPr>
            <w:r>
              <w:rPr>
                <w:sz w:val="16"/>
              </w:rPr>
              <w:t>Avoid PHI in recipe names, job labels and alert emails. Configure retention/masking consistent with BAA and policy.</w:t>
            </w:r>
          </w:p>
        </w:tc>
      </w:tr>
      <w:tr w:rsidR="0021397D" w14:paraId="5AF592A5"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250B0FE2" w14:textId="77777777" w:rsidR="0021397D" w:rsidRDefault="00000000">
            <w:pPr>
              <w:spacing w:after="20"/>
            </w:pPr>
            <w:r>
              <w:rPr>
                <w:sz w:val="16"/>
              </w:rPr>
              <w:t>Integration identities</w:t>
            </w:r>
          </w:p>
        </w:tc>
        <w:tc>
          <w:tcPr>
            <w:tcW w:w="8712" w:type="dxa"/>
            <w:tcBorders>
              <w:top w:val="single" w:sz="3" w:space="0" w:color="D8E1E8"/>
              <w:left w:val="single" w:sz="3" w:space="0" w:color="D8E1E8"/>
              <w:bottom w:val="single" w:sz="3" w:space="0" w:color="D8E1E8"/>
              <w:right w:val="single" w:sz="3" w:space="0" w:color="D8E1E8"/>
            </w:tcBorders>
            <w:shd w:val="clear" w:color="auto" w:fill="F8FAFB"/>
          </w:tcPr>
          <w:p w14:paraId="346D2A1E" w14:textId="77777777" w:rsidR="0021397D" w:rsidRDefault="00000000">
            <w:pPr>
              <w:spacing w:after="20"/>
            </w:pPr>
            <w:r>
              <w:rPr>
                <w:sz w:val="16"/>
              </w:rPr>
              <w:t>Dedicated non-human users with least privilege; no shared human credentials.</w:t>
            </w:r>
          </w:p>
        </w:tc>
      </w:tr>
      <w:tr w:rsidR="0021397D" w14:paraId="7F721364"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1A07A44D" w14:textId="77777777" w:rsidR="0021397D" w:rsidRDefault="00000000">
            <w:pPr>
              <w:spacing w:after="20"/>
            </w:pPr>
            <w:r>
              <w:rPr>
                <w:sz w:val="16"/>
              </w:rPr>
              <w:t>Secrets</w:t>
            </w:r>
          </w:p>
        </w:tc>
        <w:tc>
          <w:tcPr>
            <w:tcW w:w="8712" w:type="dxa"/>
            <w:tcBorders>
              <w:top w:val="single" w:sz="3" w:space="0" w:color="D8E1E8"/>
              <w:left w:val="single" w:sz="3" w:space="0" w:color="D8E1E8"/>
              <w:bottom w:val="single" w:sz="3" w:space="0" w:color="D8E1E8"/>
              <w:right w:val="single" w:sz="3" w:space="0" w:color="D8E1E8"/>
            </w:tcBorders>
          </w:tcPr>
          <w:p w14:paraId="3236E814" w14:textId="77777777" w:rsidR="0021397D" w:rsidRDefault="00000000">
            <w:pPr>
              <w:spacing w:after="20"/>
            </w:pPr>
            <w:r>
              <w:rPr>
                <w:sz w:val="16"/>
              </w:rPr>
              <w:t>Use OAuth, API keys/SSH keys and approved secret management; rotate on defined schedule.</w:t>
            </w:r>
          </w:p>
        </w:tc>
      </w:tr>
      <w:tr w:rsidR="0021397D" w14:paraId="2EFB83E5"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565ED225" w14:textId="77777777" w:rsidR="0021397D" w:rsidRDefault="00000000">
            <w:pPr>
              <w:spacing w:after="20"/>
            </w:pPr>
            <w:r>
              <w:rPr>
                <w:sz w:val="16"/>
              </w:rPr>
              <w:t>eFax</w:t>
            </w:r>
          </w:p>
        </w:tc>
        <w:tc>
          <w:tcPr>
            <w:tcW w:w="8712" w:type="dxa"/>
            <w:tcBorders>
              <w:top w:val="single" w:sz="3" w:space="0" w:color="D8E1E8"/>
              <w:left w:val="single" w:sz="3" w:space="0" w:color="D8E1E8"/>
              <w:bottom w:val="single" w:sz="3" w:space="0" w:color="D8E1E8"/>
              <w:right w:val="single" w:sz="3" w:space="0" w:color="D8E1E8"/>
            </w:tcBorders>
            <w:shd w:val="clear" w:color="auto" w:fill="F8FAFB"/>
          </w:tcPr>
          <w:p w14:paraId="0EB0C829" w14:textId="77777777" w:rsidR="0021397D" w:rsidRDefault="00000000">
            <w:pPr>
              <w:spacing w:after="20"/>
            </w:pPr>
            <w:r>
              <w:rPr>
                <w:sz w:val="16"/>
              </w:rPr>
              <w:t>Use enterprise API/secure fax service under BAA; secure webhook/API authentication and restrict endpoint exposure.</w:t>
            </w:r>
          </w:p>
        </w:tc>
      </w:tr>
      <w:tr w:rsidR="0021397D" w14:paraId="1AB0AEFE"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01FFA81C" w14:textId="77777777" w:rsidR="0021397D" w:rsidRDefault="00000000">
            <w:pPr>
              <w:spacing w:after="20"/>
            </w:pPr>
            <w:r>
              <w:rPr>
                <w:sz w:val="16"/>
              </w:rPr>
              <w:t>Salesforce</w:t>
            </w:r>
          </w:p>
        </w:tc>
        <w:tc>
          <w:tcPr>
            <w:tcW w:w="8712" w:type="dxa"/>
            <w:tcBorders>
              <w:top w:val="single" w:sz="3" w:space="0" w:color="D8E1E8"/>
              <w:left w:val="single" w:sz="3" w:space="0" w:color="D8E1E8"/>
              <w:bottom w:val="single" w:sz="3" w:space="0" w:color="D8E1E8"/>
              <w:right w:val="single" w:sz="3" w:space="0" w:color="D8E1E8"/>
            </w:tcBorders>
          </w:tcPr>
          <w:p w14:paraId="47E0EB53" w14:textId="77777777" w:rsidR="0021397D" w:rsidRDefault="00000000">
            <w:pPr>
              <w:spacing w:after="20"/>
            </w:pPr>
            <w:r>
              <w:rPr>
                <w:sz w:val="16"/>
              </w:rPr>
              <w:t>Permission sets/sharing, audit fields, field history, Shield/encryption where approved by the broader security design.</w:t>
            </w:r>
          </w:p>
        </w:tc>
      </w:tr>
      <w:tr w:rsidR="0021397D" w14:paraId="574B0537"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0735F69B" w14:textId="77777777" w:rsidR="0021397D" w:rsidRDefault="00000000">
            <w:pPr>
              <w:spacing w:after="20"/>
            </w:pPr>
            <w:r>
              <w:rPr>
                <w:sz w:val="16"/>
              </w:rPr>
              <w:t>SFTP/MFT</w:t>
            </w:r>
          </w:p>
        </w:tc>
        <w:tc>
          <w:tcPr>
            <w:tcW w:w="8712" w:type="dxa"/>
            <w:tcBorders>
              <w:top w:val="single" w:sz="3" w:space="0" w:color="D8E1E8"/>
              <w:left w:val="single" w:sz="3" w:space="0" w:color="D8E1E8"/>
              <w:bottom w:val="single" w:sz="3" w:space="0" w:color="D8E1E8"/>
              <w:right w:val="single" w:sz="3" w:space="0" w:color="D8E1E8"/>
            </w:tcBorders>
            <w:shd w:val="clear" w:color="auto" w:fill="F8FAFB"/>
          </w:tcPr>
          <w:p w14:paraId="3C4251DB" w14:textId="77777777" w:rsidR="0021397D" w:rsidRDefault="00000000">
            <w:pPr>
              <w:spacing w:after="20"/>
            </w:pPr>
            <w:r>
              <w:rPr>
                <w:sz w:val="16"/>
              </w:rPr>
              <w:t>SSH keys preferred; host-key verification; isolated partner directories; optional IP restrictions; log file access.</w:t>
            </w:r>
          </w:p>
        </w:tc>
      </w:tr>
      <w:tr w:rsidR="0021397D" w14:paraId="4D7631C2"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7413F3D5" w14:textId="77777777" w:rsidR="0021397D" w:rsidRDefault="00000000">
            <w:pPr>
              <w:spacing w:after="20"/>
            </w:pPr>
            <w:r>
              <w:rPr>
                <w:sz w:val="16"/>
              </w:rPr>
              <w:t>RPA</w:t>
            </w:r>
          </w:p>
        </w:tc>
        <w:tc>
          <w:tcPr>
            <w:tcW w:w="8712" w:type="dxa"/>
            <w:tcBorders>
              <w:top w:val="single" w:sz="3" w:space="0" w:color="D8E1E8"/>
              <w:left w:val="single" w:sz="3" w:space="0" w:color="D8E1E8"/>
              <w:bottom w:val="single" w:sz="3" w:space="0" w:color="D8E1E8"/>
              <w:right w:val="single" w:sz="3" w:space="0" w:color="D8E1E8"/>
            </w:tcBorders>
          </w:tcPr>
          <w:p w14:paraId="3C7E1EF3" w14:textId="77777777" w:rsidR="0021397D" w:rsidRDefault="00000000">
            <w:pPr>
              <w:spacing w:after="20"/>
            </w:pPr>
            <w:r>
              <w:rPr>
                <w:sz w:val="16"/>
              </w:rPr>
              <w:t>Use vault-managed credentials, hardened service accounts/VMs and minimize PHI persistence on bot desktops.</w:t>
            </w:r>
          </w:p>
        </w:tc>
      </w:tr>
      <w:tr w:rsidR="0021397D" w14:paraId="198572DF"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4A5FC561" w14:textId="77777777" w:rsidR="0021397D" w:rsidRDefault="00000000">
            <w:pPr>
              <w:spacing w:after="20"/>
            </w:pPr>
            <w:r>
              <w:rPr>
                <w:sz w:val="16"/>
              </w:rPr>
              <w:t>Audit</w:t>
            </w:r>
          </w:p>
        </w:tc>
        <w:tc>
          <w:tcPr>
            <w:tcW w:w="8712" w:type="dxa"/>
            <w:tcBorders>
              <w:top w:val="single" w:sz="3" w:space="0" w:color="D8E1E8"/>
              <w:left w:val="single" w:sz="3" w:space="0" w:color="D8E1E8"/>
              <w:bottom w:val="single" w:sz="3" w:space="0" w:color="D8E1E8"/>
              <w:right w:val="single" w:sz="3" w:space="0" w:color="D8E1E8"/>
            </w:tcBorders>
            <w:shd w:val="clear" w:color="auto" w:fill="F8FAFB"/>
          </w:tcPr>
          <w:p w14:paraId="5723F546" w14:textId="77777777" w:rsidR="0021397D" w:rsidRDefault="00000000">
            <w:pPr>
              <w:spacing w:after="20"/>
            </w:pPr>
            <w:r>
              <w:rPr>
                <w:sz w:val="16"/>
              </w:rPr>
              <w:t>Every Intake retains source ID, received timestamp, source artifact reference, mapping/rule version, duplicate decision, reviewer (if any), Ascent reference and acknowledgment result.</w:t>
            </w:r>
          </w:p>
        </w:tc>
      </w:tr>
    </w:tbl>
    <w:p w14:paraId="2F9492D4" w14:textId="77777777" w:rsidR="0021397D" w:rsidRDefault="0021397D">
      <w:pPr>
        <w:spacing w:after="0"/>
      </w:pPr>
    </w:p>
    <w:p w14:paraId="71D1A33B" w14:textId="77777777" w:rsidR="0021397D" w:rsidRDefault="00000000">
      <w:pPr>
        <w:pStyle w:val="Heading1"/>
      </w:pPr>
      <w:r>
        <w:t>15. Monitoring, Reconciliation and KPIs</w:t>
      </w:r>
    </w:p>
    <w:p w14:paraId="127014EF" w14:textId="77777777" w:rsidR="0021397D" w:rsidRDefault="00000000">
      <w:pPr>
        <w:pStyle w:val="Heading2"/>
      </w:pPr>
      <w:r>
        <w:t>15.1 Operational KPIs</w:t>
      </w:r>
    </w:p>
    <w:tbl>
      <w:tblPr>
        <w:tblW w:w="0" w:type="auto"/>
        <w:jc w:val="center"/>
        <w:tblLayout w:type="fixed"/>
        <w:tblLook w:val="04A0" w:firstRow="1" w:lastRow="0" w:firstColumn="1" w:lastColumn="0" w:noHBand="0" w:noVBand="1"/>
      </w:tblPr>
      <w:tblGrid>
        <w:gridCol w:w="2736"/>
        <w:gridCol w:w="4680"/>
        <w:gridCol w:w="3384"/>
      </w:tblGrid>
      <w:tr w:rsidR="0021397D" w14:paraId="61AC91B6" w14:textId="77777777">
        <w:trPr>
          <w:tblHeade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0DFCA18" w14:textId="77777777" w:rsidR="0021397D" w:rsidRDefault="00000000">
            <w:r>
              <w:rPr>
                <w:b/>
                <w:color w:val="FFFFFF"/>
                <w:sz w:val="15"/>
              </w:rPr>
              <w:t>KPI</w:t>
            </w:r>
          </w:p>
        </w:tc>
        <w:tc>
          <w:tcPr>
            <w:tcW w:w="468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459008A" w14:textId="77777777" w:rsidR="0021397D" w:rsidRDefault="00000000">
            <w:r>
              <w:rPr>
                <w:b/>
                <w:color w:val="FFFFFF"/>
                <w:sz w:val="15"/>
              </w:rPr>
              <w:t>Definition</w:t>
            </w:r>
          </w:p>
        </w:tc>
        <w:tc>
          <w:tcPr>
            <w:tcW w:w="338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57697DB" w14:textId="77777777" w:rsidR="0021397D" w:rsidRDefault="00000000">
            <w:r>
              <w:rPr>
                <w:b/>
                <w:color w:val="FFFFFF"/>
                <w:sz w:val="15"/>
              </w:rPr>
              <w:t>Why it matters</w:t>
            </w:r>
          </w:p>
        </w:tc>
      </w:tr>
      <w:tr w:rsidR="0021397D" w14:paraId="4778BB18" w14:textId="77777777">
        <w:trPr>
          <w:jc w:val="center"/>
        </w:trPr>
        <w:tc>
          <w:tcPr>
            <w:tcW w:w="2736" w:type="dxa"/>
            <w:tcBorders>
              <w:top w:val="single" w:sz="3" w:space="0" w:color="D8E1E8"/>
              <w:left w:val="single" w:sz="3" w:space="0" w:color="D8E1E8"/>
              <w:bottom w:val="single" w:sz="3" w:space="0" w:color="D8E1E8"/>
              <w:right w:val="single" w:sz="3" w:space="0" w:color="D8E1E8"/>
            </w:tcBorders>
          </w:tcPr>
          <w:p w14:paraId="345ED559" w14:textId="77777777" w:rsidR="0021397D" w:rsidRDefault="00000000">
            <w:pPr>
              <w:spacing w:after="20"/>
            </w:pPr>
            <w:r>
              <w:rPr>
                <w:sz w:val="15"/>
              </w:rPr>
              <w:t>Straight-through processing %</w:t>
            </w:r>
          </w:p>
        </w:tc>
        <w:tc>
          <w:tcPr>
            <w:tcW w:w="4680" w:type="dxa"/>
            <w:tcBorders>
              <w:top w:val="single" w:sz="3" w:space="0" w:color="D8E1E8"/>
              <w:left w:val="single" w:sz="3" w:space="0" w:color="D8E1E8"/>
              <w:bottom w:val="single" w:sz="3" w:space="0" w:color="D8E1E8"/>
              <w:right w:val="single" w:sz="3" w:space="0" w:color="D8E1E8"/>
            </w:tcBorders>
          </w:tcPr>
          <w:p w14:paraId="352B9631" w14:textId="77777777" w:rsidR="0021397D" w:rsidRDefault="00000000">
            <w:pPr>
              <w:spacing w:after="20"/>
            </w:pPr>
            <w:r>
              <w:rPr>
                <w:sz w:val="15"/>
              </w:rPr>
              <w:t>Accepted Ascent orders created without human intervention ÷ total eligible intake.</w:t>
            </w:r>
          </w:p>
        </w:tc>
        <w:tc>
          <w:tcPr>
            <w:tcW w:w="3384" w:type="dxa"/>
            <w:tcBorders>
              <w:top w:val="single" w:sz="3" w:space="0" w:color="D8E1E8"/>
              <w:left w:val="single" w:sz="3" w:space="0" w:color="D8E1E8"/>
              <w:bottom w:val="single" w:sz="3" w:space="0" w:color="D8E1E8"/>
              <w:right w:val="single" w:sz="3" w:space="0" w:color="D8E1E8"/>
            </w:tcBorders>
          </w:tcPr>
          <w:p w14:paraId="642DADFD" w14:textId="77777777" w:rsidR="0021397D" w:rsidRDefault="00000000">
            <w:pPr>
              <w:spacing w:after="20"/>
            </w:pPr>
            <w:r>
              <w:rPr>
                <w:sz w:val="15"/>
              </w:rPr>
              <w:t>Primary measure of automation value.</w:t>
            </w:r>
          </w:p>
        </w:tc>
      </w:tr>
      <w:tr w:rsidR="0021397D" w14:paraId="7557FFA1" w14:textId="77777777">
        <w:trP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7DAE6F0B" w14:textId="77777777" w:rsidR="0021397D" w:rsidRDefault="00000000">
            <w:pPr>
              <w:spacing w:after="20"/>
            </w:pPr>
            <w:r>
              <w:rPr>
                <w:sz w:val="15"/>
              </w:rPr>
              <w:t>Manual touch rate</w:t>
            </w:r>
          </w:p>
        </w:tc>
        <w:tc>
          <w:tcPr>
            <w:tcW w:w="4680" w:type="dxa"/>
            <w:tcBorders>
              <w:top w:val="single" w:sz="3" w:space="0" w:color="D8E1E8"/>
              <w:left w:val="single" w:sz="3" w:space="0" w:color="D8E1E8"/>
              <w:bottom w:val="single" w:sz="3" w:space="0" w:color="D8E1E8"/>
              <w:right w:val="single" w:sz="3" w:space="0" w:color="D8E1E8"/>
            </w:tcBorders>
            <w:shd w:val="clear" w:color="auto" w:fill="F8FAFB"/>
          </w:tcPr>
          <w:p w14:paraId="27E6E558" w14:textId="77777777" w:rsidR="0021397D" w:rsidRDefault="00000000">
            <w:pPr>
              <w:spacing w:after="20"/>
            </w:pPr>
            <w:r>
              <w:rPr>
                <w:sz w:val="15"/>
              </w:rPr>
              <w:t>Intakes touched by an operator ÷ total intake.</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5FF92D9E" w14:textId="77777777" w:rsidR="0021397D" w:rsidRDefault="00000000">
            <w:pPr>
              <w:spacing w:after="20"/>
            </w:pPr>
            <w:r>
              <w:rPr>
                <w:sz w:val="15"/>
              </w:rPr>
              <w:t>Tracks labor reduction and source quality.</w:t>
            </w:r>
          </w:p>
        </w:tc>
      </w:tr>
      <w:tr w:rsidR="0021397D" w14:paraId="6DF1D4FF" w14:textId="77777777">
        <w:trPr>
          <w:jc w:val="center"/>
        </w:trPr>
        <w:tc>
          <w:tcPr>
            <w:tcW w:w="2736" w:type="dxa"/>
            <w:tcBorders>
              <w:top w:val="single" w:sz="3" w:space="0" w:color="D8E1E8"/>
              <w:left w:val="single" w:sz="3" w:space="0" w:color="D8E1E8"/>
              <w:bottom w:val="single" w:sz="3" w:space="0" w:color="D8E1E8"/>
              <w:right w:val="single" w:sz="3" w:space="0" w:color="D8E1E8"/>
            </w:tcBorders>
          </w:tcPr>
          <w:p w14:paraId="4BF6BFA5" w14:textId="77777777" w:rsidR="0021397D" w:rsidRDefault="00000000">
            <w:pPr>
              <w:spacing w:after="20"/>
            </w:pPr>
            <w:r>
              <w:rPr>
                <w:sz w:val="15"/>
              </w:rPr>
              <w:t>Intake-to-order latency</w:t>
            </w:r>
          </w:p>
        </w:tc>
        <w:tc>
          <w:tcPr>
            <w:tcW w:w="4680" w:type="dxa"/>
            <w:tcBorders>
              <w:top w:val="single" w:sz="3" w:space="0" w:color="D8E1E8"/>
              <w:left w:val="single" w:sz="3" w:space="0" w:color="D8E1E8"/>
              <w:bottom w:val="single" w:sz="3" w:space="0" w:color="D8E1E8"/>
              <w:right w:val="single" w:sz="3" w:space="0" w:color="D8E1E8"/>
            </w:tcBorders>
          </w:tcPr>
          <w:p w14:paraId="5422F608" w14:textId="77777777" w:rsidR="0021397D" w:rsidRDefault="00000000">
            <w:pPr>
              <w:spacing w:after="20"/>
            </w:pPr>
            <w:r>
              <w:rPr>
                <w:sz w:val="15"/>
              </w:rPr>
              <w:t>Received timestamp → Ascent order created.</w:t>
            </w:r>
          </w:p>
        </w:tc>
        <w:tc>
          <w:tcPr>
            <w:tcW w:w="3384" w:type="dxa"/>
            <w:tcBorders>
              <w:top w:val="single" w:sz="3" w:space="0" w:color="D8E1E8"/>
              <w:left w:val="single" w:sz="3" w:space="0" w:color="D8E1E8"/>
              <w:bottom w:val="single" w:sz="3" w:space="0" w:color="D8E1E8"/>
              <w:right w:val="single" w:sz="3" w:space="0" w:color="D8E1E8"/>
            </w:tcBorders>
          </w:tcPr>
          <w:p w14:paraId="5C45699F" w14:textId="77777777" w:rsidR="0021397D" w:rsidRDefault="00000000">
            <w:pPr>
              <w:spacing w:after="20"/>
            </w:pPr>
            <w:r>
              <w:rPr>
                <w:sz w:val="15"/>
              </w:rPr>
              <w:t>Customer responsiveness.</w:t>
            </w:r>
          </w:p>
        </w:tc>
      </w:tr>
      <w:tr w:rsidR="0021397D" w14:paraId="6F67D3E2" w14:textId="77777777">
        <w:trP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71852B7A" w14:textId="77777777" w:rsidR="0021397D" w:rsidRDefault="00000000">
            <w:pPr>
              <w:spacing w:after="20"/>
            </w:pPr>
            <w:r>
              <w:rPr>
                <w:sz w:val="15"/>
              </w:rPr>
              <w:t>Duplicate detection rate</w:t>
            </w:r>
          </w:p>
        </w:tc>
        <w:tc>
          <w:tcPr>
            <w:tcW w:w="4680" w:type="dxa"/>
            <w:tcBorders>
              <w:top w:val="single" w:sz="3" w:space="0" w:color="D8E1E8"/>
              <w:left w:val="single" w:sz="3" w:space="0" w:color="D8E1E8"/>
              <w:bottom w:val="single" w:sz="3" w:space="0" w:color="D8E1E8"/>
              <w:right w:val="single" w:sz="3" w:space="0" w:color="D8E1E8"/>
            </w:tcBorders>
            <w:shd w:val="clear" w:color="auto" w:fill="F8FAFB"/>
          </w:tcPr>
          <w:p w14:paraId="1CE1D671" w14:textId="77777777" w:rsidR="0021397D" w:rsidRDefault="00000000">
            <w:pPr>
              <w:spacing w:after="20"/>
            </w:pPr>
            <w:r>
              <w:rPr>
                <w:sz w:val="15"/>
              </w:rPr>
              <w:t>Suppressed/reviewed duplicate submissions ÷ total.</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1EEC6EEA" w14:textId="77777777" w:rsidR="0021397D" w:rsidRDefault="00000000">
            <w:pPr>
              <w:spacing w:after="20"/>
            </w:pPr>
            <w:r>
              <w:rPr>
                <w:sz w:val="15"/>
              </w:rPr>
              <w:t>Quantifies cross-channel duplicate behavior.</w:t>
            </w:r>
          </w:p>
        </w:tc>
      </w:tr>
      <w:tr w:rsidR="0021397D" w14:paraId="32D1EDDC" w14:textId="77777777">
        <w:trPr>
          <w:jc w:val="center"/>
        </w:trPr>
        <w:tc>
          <w:tcPr>
            <w:tcW w:w="2736" w:type="dxa"/>
            <w:tcBorders>
              <w:top w:val="single" w:sz="3" w:space="0" w:color="D8E1E8"/>
              <w:left w:val="single" w:sz="3" w:space="0" w:color="D8E1E8"/>
              <w:bottom w:val="single" w:sz="3" w:space="0" w:color="D8E1E8"/>
              <w:right w:val="single" w:sz="3" w:space="0" w:color="D8E1E8"/>
            </w:tcBorders>
          </w:tcPr>
          <w:p w14:paraId="7D386CE0" w14:textId="77777777" w:rsidR="0021397D" w:rsidRDefault="00000000">
            <w:pPr>
              <w:spacing w:after="20"/>
            </w:pPr>
            <w:r>
              <w:rPr>
                <w:sz w:val="15"/>
              </w:rPr>
              <w:t>Duplicate escape rate</w:t>
            </w:r>
          </w:p>
        </w:tc>
        <w:tc>
          <w:tcPr>
            <w:tcW w:w="4680" w:type="dxa"/>
            <w:tcBorders>
              <w:top w:val="single" w:sz="3" w:space="0" w:color="D8E1E8"/>
              <w:left w:val="single" w:sz="3" w:space="0" w:color="D8E1E8"/>
              <w:bottom w:val="single" w:sz="3" w:space="0" w:color="D8E1E8"/>
              <w:right w:val="single" w:sz="3" w:space="0" w:color="D8E1E8"/>
            </w:tcBorders>
          </w:tcPr>
          <w:p w14:paraId="78B5BD3D" w14:textId="77777777" w:rsidR="0021397D" w:rsidRDefault="00000000">
            <w:pPr>
              <w:spacing w:after="20"/>
            </w:pPr>
            <w:r>
              <w:rPr>
                <w:sz w:val="15"/>
              </w:rPr>
              <w:t>Duplicates discovered after Ascent creation.</w:t>
            </w:r>
          </w:p>
        </w:tc>
        <w:tc>
          <w:tcPr>
            <w:tcW w:w="3384" w:type="dxa"/>
            <w:tcBorders>
              <w:top w:val="single" w:sz="3" w:space="0" w:color="D8E1E8"/>
              <w:left w:val="single" w:sz="3" w:space="0" w:color="D8E1E8"/>
              <w:bottom w:val="single" w:sz="3" w:space="0" w:color="D8E1E8"/>
              <w:right w:val="single" w:sz="3" w:space="0" w:color="D8E1E8"/>
            </w:tcBorders>
          </w:tcPr>
          <w:p w14:paraId="6F29D4B4" w14:textId="77777777" w:rsidR="0021397D" w:rsidRDefault="00000000">
            <w:pPr>
              <w:spacing w:after="20"/>
            </w:pPr>
            <w:r>
              <w:rPr>
                <w:sz w:val="15"/>
              </w:rPr>
              <w:t>Critical quality/control metric.</w:t>
            </w:r>
          </w:p>
        </w:tc>
      </w:tr>
      <w:tr w:rsidR="0021397D" w14:paraId="6D282494" w14:textId="77777777">
        <w:trP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3A9EDD20" w14:textId="77777777" w:rsidR="0021397D" w:rsidRDefault="00000000">
            <w:pPr>
              <w:spacing w:after="20"/>
            </w:pPr>
            <w:r>
              <w:rPr>
                <w:sz w:val="15"/>
              </w:rPr>
              <w:t>Product-resolution exception %</w:t>
            </w:r>
          </w:p>
        </w:tc>
        <w:tc>
          <w:tcPr>
            <w:tcW w:w="4680" w:type="dxa"/>
            <w:tcBorders>
              <w:top w:val="single" w:sz="3" w:space="0" w:color="D8E1E8"/>
              <w:left w:val="single" w:sz="3" w:space="0" w:color="D8E1E8"/>
              <w:bottom w:val="single" w:sz="3" w:space="0" w:color="D8E1E8"/>
              <w:right w:val="single" w:sz="3" w:space="0" w:color="D8E1E8"/>
            </w:tcBorders>
            <w:shd w:val="clear" w:color="auto" w:fill="F8FAFB"/>
          </w:tcPr>
          <w:p w14:paraId="7B95E40C" w14:textId="77777777" w:rsidR="0021397D" w:rsidRDefault="00000000">
            <w:pPr>
              <w:spacing w:after="20"/>
            </w:pPr>
            <w:r>
              <w:rPr>
                <w:sz w:val="15"/>
              </w:rPr>
              <w:t>Lines requiring manual product selection ÷ lines.</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405A8EE1" w14:textId="77777777" w:rsidR="0021397D" w:rsidRDefault="00000000">
            <w:pPr>
              <w:spacing w:after="20"/>
            </w:pPr>
            <w:r>
              <w:rPr>
                <w:sz w:val="15"/>
              </w:rPr>
              <w:t>Shows mapping maturity.</w:t>
            </w:r>
          </w:p>
        </w:tc>
      </w:tr>
      <w:tr w:rsidR="0021397D" w14:paraId="55F4578C" w14:textId="77777777">
        <w:trPr>
          <w:jc w:val="center"/>
        </w:trPr>
        <w:tc>
          <w:tcPr>
            <w:tcW w:w="2736" w:type="dxa"/>
            <w:tcBorders>
              <w:top w:val="single" w:sz="3" w:space="0" w:color="D8E1E8"/>
              <w:left w:val="single" w:sz="3" w:space="0" w:color="D8E1E8"/>
              <w:bottom w:val="single" w:sz="3" w:space="0" w:color="D8E1E8"/>
              <w:right w:val="single" w:sz="3" w:space="0" w:color="D8E1E8"/>
            </w:tcBorders>
          </w:tcPr>
          <w:p w14:paraId="38102F9C" w14:textId="77777777" w:rsidR="0021397D" w:rsidRDefault="00000000">
            <w:pPr>
              <w:spacing w:after="20"/>
            </w:pPr>
            <w:r>
              <w:rPr>
                <w:sz w:val="15"/>
              </w:rPr>
              <w:t>Facility-resolution exception %</w:t>
            </w:r>
          </w:p>
        </w:tc>
        <w:tc>
          <w:tcPr>
            <w:tcW w:w="4680" w:type="dxa"/>
            <w:tcBorders>
              <w:top w:val="single" w:sz="3" w:space="0" w:color="D8E1E8"/>
              <w:left w:val="single" w:sz="3" w:space="0" w:color="D8E1E8"/>
              <w:bottom w:val="single" w:sz="3" w:space="0" w:color="D8E1E8"/>
              <w:right w:val="single" w:sz="3" w:space="0" w:color="D8E1E8"/>
            </w:tcBorders>
          </w:tcPr>
          <w:p w14:paraId="5FFF5899" w14:textId="77777777" w:rsidR="0021397D" w:rsidRDefault="00000000">
            <w:pPr>
              <w:spacing w:after="20"/>
            </w:pPr>
            <w:r>
              <w:rPr>
                <w:sz w:val="15"/>
              </w:rPr>
              <w:t>Intakes requiring facility mapping.</w:t>
            </w:r>
          </w:p>
        </w:tc>
        <w:tc>
          <w:tcPr>
            <w:tcW w:w="3384" w:type="dxa"/>
            <w:tcBorders>
              <w:top w:val="single" w:sz="3" w:space="0" w:color="D8E1E8"/>
              <w:left w:val="single" w:sz="3" w:space="0" w:color="D8E1E8"/>
              <w:bottom w:val="single" w:sz="3" w:space="0" w:color="D8E1E8"/>
              <w:right w:val="single" w:sz="3" w:space="0" w:color="D8E1E8"/>
            </w:tcBorders>
          </w:tcPr>
          <w:p w14:paraId="61F6D91F" w14:textId="77777777" w:rsidR="0021397D" w:rsidRDefault="00000000">
            <w:pPr>
              <w:spacing w:after="20"/>
            </w:pPr>
            <w:r>
              <w:rPr>
                <w:sz w:val="15"/>
              </w:rPr>
              <w:t>Measures customer-master quality.</w:t>
            </w:r>
          </w:p>
        </w:tc>
      </w:tr>
      <w:tr w:rsidR="0021397D" w14:paraId="4BCA20E6" w14:textId="77777777">
        <w:trP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19CF752C" w14:textId="77777777" w:rsidR="0021397D" w:rsidRDefault="00000000">
            <w:pPr>
              <w:spacing w:after="20"/>
            </w:pPr>
            <w:r>
              <w:rPr>
                <w:sz w:val="15"/>
              </w:rPr>
              <w:t>IDP low-confidence rate</w:t>
            </w:r>
          </w:p>
        </w:tc>
        <w:tc>
          <w:tcPr>
            <w:tcW w:w="4680" w:type="dxa"/>
            <w:tcBorders>
              <w:top w:val="single" w:sz="3" w:space="0" w:color="D8E1E8"/>
              <w:left w:val="single" w:sz="3" w:space="0" w:color="D8E1E8"/>
              <w:bottom w:val="single" w:sz="3" w:space="0" w:color="D8E1E8"/>
              <w:right w:val="single" w:sz="3" w:space="0" w:color="D8E1E8"/>
            </w:tcBorders>
            <w:shd w:val="clear" w:color="auto" w:fill="F8FAFB"/>
          </w:tcPr>
          <w:p w14:paraId="46CECE42" w14:textId="77777777" w:rsidR="0021397D" w:rsidRDefault="00000000">
            <w:pPr>
              <w:spacing w:after="20"/>
            </w:pPr>
            <w:r>
              <w:rPr>
                <w:sz w:val="15"/>
              </w:rPr>
              <w:t>Documents with required-field confidence below threshold.</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06CB9970" w14:textId="77777777" w:rsidR="0021397D" w:rsidRDefault="00000000">
            <w:pPr>
              <w:spacing w:after="20"/>
            </w:pPr>
            <w:r>
              <w:rPr>
                <w:sz w:val="15"/>
              </w:rPr>
              <w:t>Measures document automation quality.</w:t>
            </w:r>
          </w:p>
        </w:tc>
      </w:tr>
      <w:tr w:rsidR="0021397D" w14:paraId="6764E379" w14:textId="77777777">
        <w:trPr>
          <w:jc w:val="center"/>
        </w:trPr>
        <w:tc>
          <w:tcPr>
            <w:tcW w:w="2736" w:type="dxa"/>
            <w:tcBorders>
              <w:top w:val="single" w:sz="3" w:space="0" w:color="D8E1E8"/>
              <w:left w:val="single" w:sz="3" w:space="0" w:color="D8E1E8"/>
              <w:bottom w:val="single" w:sz="3" w:space="0" w:color="D8E1E8"/>
              <w:right w:val="single" w:sz="3" w:space="0" w:color="D8E1E8"/>
            </w:tcBorders>
          </w:tcPr>
          <w:p w14:paraId="245CEEC6" w14:textId="77777777" w:rsidR="0021397D" w:rsidRDefault="00000000">
            <w:pPr>
              <w:spacing w:after="20"/>
            </w:pPr>
            <w:r>
              <w:rPr>
                <w:sz w:val="15"/>
              </w:rPr>
              <w:t>Technical retry/recovery rate</w:t>
            </w:r>
          </w:p>
        </w:tc>
        <w:tc>
          <w:tcPr>
            <w:tcW w:w="4680" w:type="dxa"/>
            <w:tcBorders>
              <w:top w:val="single" w:sz="3" w:space="0" w:color="D8E1E8"/>
              <w:left w:val="single" w:sz="3" w:space="0" w:color="D8E1E8"/>
              <w:bottom w:val="single" w:sz="3" w:space="0" w:color="D8E1E8"/>
              <w:right w:val="single" w:sz="3" w:space="0" w:color="D8E1E8"/>
            </w:tcBorders>
          </w:tcPr>
          <w:p w14:paraId="1C40E5E4" w14:textId="77777777" w:rsidR="0021397D" w:rsidRDefault="00000000">
            <w:pPr>
              <w:spacing w:after="20"/>
            </w:pPr>
            <w:r>
              <w:rPr>
                <w:sz w:val="15"/>
              </w:rPr>
              <w:t>Jobs recovered automatically after transient failure.</w:t>
            </w:r>
          </w:p>
        </w:tc>
        <w:tc>
          <w:tcPr>
            <w:tcW w:w="3384" w:type="dxa"/>
            <w:tcBorders>
              <w:top w:val="single" w:sz="3" w:space="0" w:color="D8E1E8"/>
              <w:left w:val="single" w:sz="3" w:space="0" w:color="D8E1E8"/>
              <w:bottom w:val="single" w:sz="3" w:space="0" w:color="D8E1E8"/>
              <w:right w:val="single" w:sz="3" w:space="0" w:color="D8E1E8"/>
            </w:tcBorders>
          </w:tcPr>
          <w:p w14:paraId="00C02C01" w14:textId="77777777" w:rsidR="0021397D" w:rsidRDefault="00000000">
            <w:pPr>
              <w:spacing w:after="20"/>
            </w:pPr>
            <w:r>
              <w:rPr>
                <w:sz w:val="15"/>
              </w:rPr>
              <w:t>Integration resilience.</w:t>
            </w:r>
          </w:p>
        </w:tc>
      </w:tr>
      <w:tr w:rsidR="0021397D" w14:paraId="087ECAA8" w14:textId="77777777">
        <w:trP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2477933E" w14:textId="77777777" w:rsidR="0021397D" w:rsidRDefault="00000000">
            <w:pPr>
              <w:spacing w:after="20"/>
            </w:pPr>
            <w:r>
              <w:rPr>
                <w:sz w:val="15"/>
              </w:rPr>
              <w:t>Acknowledgment failure rate</w:t>
            </w:r>
          </w:p>
        </w:tc>
        <w:tc>
          <w:tcPr>
            <w:tcW w:w="4680" w:type="dxa"/>
            <w:tcBorders>
              <w:top w:val="single" w:sz="3" w:space="0" w:color="D8E1E8"/>
              <w:left w:val="single" w:sz="3" w:space="0" w:color="D8E1E8"/>
              <w:bottom w:val="single" w:sz="3" w:space="0" w:color="D8E1E8"/>
              <w:right w:val="single" w:sz="3" w:space="0" w:color="D8E1E8"/>
            </w:tcBorders>
            <w:shd w:val="clear" w:color="auto" w:fill="F8FAFB"/>
          </w:tcPr>
          <w:p w14:paraId="1A588140" w14:textId="77777777" w:rsidR="0021397D" w:rsidRDefault="00000000">
            <w:pPr>
              <w:spacing w:after="20"/>
            </w:pPr>
            <w:r>
              <w:rPr>
                <w:sz w:val="15"/>
              </w:rPr>
              <w:t>Accepted orders whose customer acknowledgment failed.</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506331EA" w14:textId="77777777" w:rsidR="0021397D" w:rsidRDefault="00000000">
            <w:pPr>
              <w:spacing w:after="20"/>
            </w:pPr>
            <w:r>
              <w:rPr>
                <w:sz w:val="15"/>
              </w:rPr>
              <w:t>Separates customer-communication reliability from order creation.</w:t>
            </w:r>
          </w:p>
        </w:tc>
      </w:tr>
      <w:tr w:rsidR="0021397D" w14:paraId="4B13F67B" w14:textId="77777777">
        <w:trPr>
          <w:jc w:val="center"/>
        </w:trPr>
        <w:tc>
          <w:tcPr>
            <w:tcW w:w="2736" w:type="dxa"/>
            <w:tcBorders>
              <w:top w:val="single" w:sz="3" w:space="0" w:color="D8E1E8"/>
              <w:left w:val="single" w:sz="3" w:space="0" w:color="D8E1E8"/>
              <w:bottom w:val="single" w:sz="3" w:space="0" w:color="D8E1E8"/>
              <w:right w:val="single" w:sz="3" w:space="0" w:color="D8E1E8"/>
            </w:tcBorders>
          </w:tcPr>
          <w:p w14:paraId="0331510C" w14:textId="77777777" w:rsidR="0021397D" w:rsidRDefault="00000000">
            <w:pPr>
              <w:spacing w:after="20"/>
            </w:pPr>
            <w:r>
              <w:rPr>
                <w:sz w:val="15"/>
              </w:rPr>
              <w:t>Cost per order by channel</w:t>
            </w:r>
          </w:p>
        </w:tc>
        <w:tc>
          <w:tcPr>
            <w:tcW w:w="4680" w:type="dxa"/>
            <w:tcBorders>
              <w:top w:val="single" w:sz="3" w:space="0" w:color="D8E1E8"/>
              <w:left w:val="single" w:sz="3" w:space="0" w:color="D8E1E8"/>
              <w:bottom w:val="single" w:sz="3" w:space="0" w:color="D8E1E8"/>
              <w:right w:val="single" w:sz="3" w:space="0" w:color="D8E1E8"/>
            </w:tcBorders>
          </w:tcPr>
          <w:p w14:paraId="15FEEDD0" w14:textId="77777777" w:rsidR="0021397D" w:rsidRDefault="00000000">
            <w:pPr>
              <w:spacing w:after="20"/>
            </w:pPr>
            <w:r>
              <w:rPr>
                <w:sz w:val="15"/>
              </w:rPr>
              <w:t>Run/support cost ÷ order volume by channel.</w:t>
            </w:r>
          </w:p>
        </w:tc>
        <w:tc>
          <w:tcPr>
            <w:tcW w:w="3384" w:type="dxa"/>
            <w:tcBorders>
              <w:top w:val="single" w:sz="3" w:space="0" w:color="D8E1E8"/>
              <w:left w:val="single" w:sz="3" w:space="0" w:color="D8E1E8"/>
              <w:bottom w:val="single" w:sz="3" w:space="0" w:color="D8E1E8"/>
              <w:right w:val="single" w:sz="3" w:space="0" w:color="D8E1E8"/>
            </w:tcBorders>
          </w:tcPr>
          <w:p w14:paraId="6FF5FDBC" w14:textId="77777777" w:rsidR="0021397D" w:rsidRDefault="00000000">
            <w:pPr>
              <w:spacing w:after="20"/>
            </w:pPr>
            <w:r>
              <w:rPr>
                <w:sz w:val="15"/>
              </w:rPr>
              <w:t>Guides future channel migration priorities.</w:t>
            </w:r>
          </w:p>
        </w:tc>
      </w:tr>
      <w:tr w:rsidR="0021397D" w14:paraId="3B9061A3" w14:textId="77777777">
        <w:trPr>
          <w:jc w:val="center"/>
        </w:trPr>
        <w:tc>
          <w:tcPr>
            <w:tcW w:w="2736" w:type="dxa"/>
            <w:tcBorders>
              <w:top w:val="single" w:sz="3" w:space="0" w:color="D8E1E8"/>
              <w:left w:val="single" w:sz="3" w:space="0" w:color="D8E1E8"/>
              <w:bottom w:val="single" w:sz="3" w:space="0" w:color="D8E1E8"/>
              <w:right w:val="single" w:sz="3" w:space="0" w:color="D8E1E8"/>
            </w:tcBorders>
            <w:shd w:val="clear" w:color="auto" w:fill="F8FAFB"/>
          </w:tcPr>
          <w:p w14:paraId="57E396C9" w14:textId="77777777" w:rsidR="0021397D" w:rsidRDefault="00000000">
            <w:pPr>
              <w:spacing w:after="20"/>
            </w:pPr>
            <w:r>
              <w:rPr>
                <w:sz w:val="15"/>
              </w:rPr>
              <w:t>RPA order share</w:t>
            </w:r>
          </w:p>
        </w:tc>
        <w:tc>
          <w:tcPr>
            <w:tcW w:w="4680" w:type="dxa"/>
            <w:tcBorders>
              <w:top w:val="single" w:sz="3" w:space="0" w:color="D8E1E8"/>
              <w:left w:val="single" w:sz="3" w:space="0" w:color="D8E1E8"/>
              <w:bottom w:val="single" w:sz="3" w:space="0" w:color="D8E1E8"/>
              <w:right w:val="single" w:sz="3" w:space="0" w:color="D8E1E8"/>
            </w:tcBorders>
            <w:shd w:val="clear" w:color="auto" w:fill="F8FAFB"/>
          </w:tcPr>
          <w:p w14:paraId="511C8F82" w14:textId="77777777" w:rsidR="0021397D" w:rsidRDefault="00000000">
            <w:pPr>
              <w:spacing w:after="20"/>
            </w:pPr>
            <w:r>
              <w:rPr>
                <w:sz w:val="15"/>
              </w:rPr>
              <w:t>Orders dependent on RPA.</w:t>
            </w:r>
          </w:p>
        </w:tc>
        <w:tc>
          <w:tcPr>
            <w:tcW w:w="3384" w:type="dxa"/>
            <w:tcBorders>
              <w:top w:val="single" w:sz="3" w:space="0" w:color="D8E1E8"/>
              <w:left w:val="single" w:sz="3" w:space="0" w:color="D8E1E8"/>
              <w:bottom w:val="single" w:sz="3" w:space="0" w:color="D8E1E8"/>
              <w:right w:val="single" w:sz="3" w:space="0" w:color="D8E1E8"/>
            </w:tcBorders>
            <w:shd w:val="clear" w:color="auto" w:fill="F8FAFB"/>
          </w:tcPr>
          <w:p w14:paraId="4FBA5D0B" w14:textId="77777777" w:rsidR="0021397D" w:rsidRDefault="00000000">
            <w:pPr>
              <w:spacing w:after="20"/>
            </w:pPr>
            <w:r>
              <w:rPr>
                <w:sz w:val="15"/>
              </w:rPr>
              <w:t>Direct tech-debt retirement measure.</w:t>
            </w:r>
          </w:p>
        </w:tc>
      </w:tr>
    </w:tbl>
    <w:p w14:paraId="2CFE809C" w14:textId="77777777" w:rsidR="0021397D" w:rsidRDefault="0021397D">
      <w:pPr>
        <w:spacing w:after="0"/>
      </w:pPr>
    </w:p>
    <w:p w14:paraId="3A98A4B5" w14:textId="77777777" w:rsidR="0021397D" w:rsidRDefault="00000000">
      <w:pPr>
        <w:pStyle w:val="Heading2"/>
      </w:pPr>
      <w:r>
        <w:t>15.2 Reconciliation controls</w:t>
      </w:r>
    </w:p>
    <w:p w14:paraId="0CF38AE6" w14:textId="77777777" w:rsidR="0021397D" w:rsidRDefault="00000000">
      <w:pPr>
        <w:pStyle w:val="ListBullet"/>
        <w:spacing w:after="40"/>
      </w:pPr>
      <w:r>
        <w:rPr>
          <w:sz w:val="18"/>
        </w:rPr>
        <w:t>Daily: source events received by channel vs. Salesforce Intake records created.</w:t>
      </w:r>
    </w:p>
    <w:p w14:paraId="7624568B" w14:textId="77777777" w:rsidR="0021397D" w:rsidRDefault="00000000">
      <w:pPr>
        <w:pStyle w:val="ListBullet"/>
        <w:spacing w:after="40"/>
      </w:pPr>
      <w:r>
        <w:rPr>
          <w:sz w:val="18"/>
        </w:rPr>
        <w:t>Daily: Ready-to-Create / Creating records vs. Ascent orders successfully created.</w:t>
      </w:r>
    </w:p>
    <w:p w14:paraId="6B190D27" w14:textId="77777777" w:rsidR="0021397D" w:rsidRDefault="00000000">
      <w:pPr>
        <w:pStyle w:val="ListBullet"/>
        <w:spacing w:after="40"/>
      </w:pPr>
      <w:r>
        <w:rPr>
          <w:sz w:val="18"/>
        </w:rPr>
        <w:t>Daily: Created orders vs. required acknowledgments sent.</w:t>
      </w:r>
    </w:p>
    <w:p w14:paraId="3B1A7858" w14:textId="77777777" w:rsidR="0021397D" w:rsidRDefault="00000000">
      <w:pPr>
        <w:pStyle w:val="ListBullet"/>
        <w:spacing w:after="40"/>
      </w:pPr>
      <w:r>
        <w:rPr>
          <w:sz w:val="18"/>
        </w:rPr>
        <w:t>Customer-specific: EDI inbound PO/RMA control totals vs. accepted/rejected business outcomes.</w:t>
      </w:r>
    </w:p>
    <w:p w14:paraId="0187A675" w14:textId="77777777" w:rsidR="0021397D" w:rsidRDefault="00000000">
      <w:pPr>
        <w:pStyle w:val="ListBullet"/>
        <w:spacing w:after="40"/>
      </w:pPr>
      <w:r>
        <w:rPr>
          <w:sz w:val="18"/>
        </w:rPr>
        <w:lastRenderedPageBreak/>
        <w:t>Weekly: duplicate candidates resolved and any duplicates discovered after order creation.</w:t>
      </w:r>
    </w:p>
    <w:p w14:paraId="4C098BDA" w14:textId="77777777" w:rsidR="0021397D" w:rsidRDefault="00000000">
      <w:pPr>
        <w:pStyle w:val="ListBullet"/>
        <w:spacing w:after="40"/>
      </w:pPr>
      <w:r>
        <w:rPr>
          <w:sz w:val="18"/>
        </w:rPr>
        <w:t>Weekly: unmapped product terms/codes by volume and customer.</w:t>
      </w:r>
    </w:p>
    <w:p w14:paraId="254710A0" w14:textId="77777777" w:rsidR="0021397D" w:rsidRDefault="00000000">
      <w:pPr>
        <w:pStyle w:val="ListBullet"/>
        <w:spacing w:after="40"/>
      </w:pPr>
      <w:r>
        <w:rPr>
          <w:sz w:val="18"/>
        </w:rPr>
        <w:t>Monthly: Workato job errors by recipe and root cause; top recurring failures become backlog items.</w:t>
      </w:r>
    </w:p>
    <w:p w14:paraId="325594AE" w14:textId="77777777" w:rsidR="0021397D" w:rsidRDefault="00000000">
      <w:pPr>
        <w:pStyle w:val="ListBullet"/>
        <w:spacing w:after="40"/>
      </w:pPr>
      <w:r>
        <w:rPr>
          <w:sz w:val="18"/>
        </w:rPr>
        <w:t>Monthly: retired-vs-active legacy automations and RPA instances.</w:t>
      </w:r>
    </w:p>
    <w:p w14:paraId="1835A6CA" w14:textId="77777777" w:rsidR="0021397D" w:rsidRDefault="00000000">
      <w:pPr>
        <w:pStyle w:val="Heading1"/>
      </w:pPr>
      <w:r>
        <w:t>16. Transition and Cutover Plan</w:t>
      </w:r>
    </w:p>
    <w:p w14:paraId="5D4C431C" w14:textId="77777777" w:rsidR="0021397D" w:rsidRDefault="00000000">
      <w:pPr>
        <w:spacing w:after="40"/>
        <w:jc w:val="center"/>
      </w:pPr>
      <w:r>
        <w:rPr>
          <w:noProof/>
        </w:rPr>
        <w:drawing>
          <wp:inline distT="0" distB="0" distL="0" distR="0" wp14:anchorId="63BDFE57" wp14:editId="0AD33F07">
            <wp:extent cx="6400800" cy="21258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ition_waves.png"/>
                    <pic:cNvPicPr/>
                  </pic:nvPicPr>
                  <pic:blipFill>
                    <a:blip r:embed="rId15"/>
                    <a:stretch>
                      <a:fillRect/>
                    </a:stretch>
                  </pic:blipFill>
                  <pic:spPr>
                    <a:xfrm>
                      <a:off x="0" y="0"/>
                      <a:ext cx="6400800" cy="2125879"/>
                    </a:xfrm>
                    <a:prstGeom prst="rect">
                      <a:avLst/>
                    </a:prstGeom>
                  </pic:spPr>
                </pic:pic>
              </a:graphicData>
            </a:graphic>
          </wp:inline>
        </w:drawing>
      </w:r>
    </w:p>
    <w:p w14:paraId="51B77E0F" w14:textId="77777777" w:rsidR="0021397D" w:rsidRDefault="00000000">
      <w:pPr>
        <w:jc w:val="center"/>
      </w:pPr>
      <w:r>
        <w:rPr>
          <w:i/>
          <w:color w:val="667584"/>
          <w:sz w:val="16"/>
        </w:rPr>
        <w:t>Figure 8. Recommended transition waves.</w:t>
      </w:r>
    </w:p>
    <w:p w14:paraId="076BED14" w14:textId="77777777" w:rsidR="0021397D" w:rsidRDefault="00000000">
      <w:pPr>
        <w:pStyle w:val="Heading2"/>
      </w:pPr>
      <w:r>
        <w:t>16.1 Migration sequence</w:t>
      </w:r>
    </w:p>
    <w:tbl>
      <w:tblPr>
        <w:tblW w:w="0" w:type="auto"/>
        <w:jc w:val="center"/>
        <w:tblLayout w:type="fixed"/>
        <w:tblLook w:val="04A0" w:firstRow="1" w:lastRow="0" w:firstColumn="1" w:lastColumn="0" w:noHBand="0" w:noVBand="1"/>
      </w:tblPr>
      <w:tblGrid>
        <w:gridCol w:w="1512"/>
        <w:gridCol w:w="2592"/>
        <w:gridCol w:w="3672"/>
        <w:gridCol w:w="3096"/>
      </w:tblGrid>
      <w:tr w:rsidR="0021397D" w14:paraId="0C001B4D" w14:textId="77777777">
        <w:trPr>
          <w:tblHeader/>
          <w:jc w:val="center"/>
        </w:trPr>
        <w:tc>
          <w:tcPr>
            <w:tcW w:w="151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272D3C2" w14:textId="77777777" w:rsidR="0021397D" w:rsidRDefault="00000000">
            <w:r>
              <w:rPr>
                <w:b/>
                <w:color w:val="FFFFFF"/>
                <w:sz w:val="17"/>
              </w:rPr>
              <w:t>Wave</w:t>
            </w:r>
          </w:p>
        </w:tc>
        <w:tc>
          <w:tcPr>
            <w:tcW w:w="259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A329BDC" w14:textId="77777777" w:rsidR="0021397D" w:rsidRDefault="00000000">
            <w:r>
              <w:rPr>
                <w:b/>
                <w:color w:val="FFFFFF"/>
                <w:sz w:val="17"/>
              </w:rPr>
              <w:t>Scope</w:t>
            </w:r>
          </w:p>
        </w:tc>
        <w:tc>
          <w:tcPr>
            <w:tcW w:w="367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2920D5B" w14:textId="77777777" w:rsidR="0021397D" w:rsidRDefault="00000000">
            <w:r>
              <w:rPr>
                <w:b/>
                <w:color w:val="FFFFFF"/>
                <w:sz w:val="17"/>
              </w:rPr>
              <w:t>Why this sequence</w:t>
            </w:r>
          </w:p>
        </w:tc>
        <w:tc>
          <w:tcPr>
            <w:tcW w:w="309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8172C02" w14:textId="77777777" w:rsidR="0021397D" w:rsidRDefault="00000000">
            <w:r>
              <w:rPr>
                <w:b/>
                <w:color w:val="FFFFFF"/>
                <w:sz w:val="17"/>
              </w:rPr>
              <w:t>Exit criteria</w:t>
            </w:r>
          </w:p>
        </w:tc>
      </w:tr>
      <w:tr w:rsidR="0021397D" w14:paraId="73AD1751" w14:textId="77777777">
        <w:trPr>
          <w:jc w:val="center"/>
        </w:trPr>
        <w:tc>
          <w:tcPr>
            <w:tcW w:w="1512" w:type="dxa"/>
            <w:tcBorders>
              <w:top w:val="single" w:sz="3" w:space="0" w:color="D8E1E8"/>
              <w:left w:val="single" w:sz="3" w:space="0" w:color="D8E1E8"/>
              <w:bottom w:val="single" w:sz="3" w:space="0" w:color="D8E1E8"/>
              <w:right w:val="single" w:sz="3" w:space="0" w:color="D8E1E8"/>
            </w:tcBorders>
            <w:vAlign w:val="center"/>
          </w:tcPr>
          <w:p w14:paraId="7B2412E4" w14:textId="77777777" w:rsidR="0021397D" w:rsidRDefault="00000000">
            <w:r>
              <w:rPr>
                <w:sz w:val="16"/>
              </w:rPr>
              <w:t>0 – Foundation + EDI enablement</w:t>
            </w:r>
          </w:p>
        </w:tc>
        <w:tc>
          <w:tcPr>
            <w:tcW w:w="2592" w:type="dxa"/>
            <w:tcBorders>
              <w:top w:val="single" w:sz="3" w:space="0" w:color="D8E1E8"/>
              <w:left w:val="single" w:sz="3" w:space="0" w:color="D8E1E8"/>
              <w:bottom w:val="single" w:sz="3" w:space="0" w:color="D8E1E8"/>
              <w:right w:val="single" w:sz="3" w:space="0" w:color="D8E1E8"/>
            </w:tcBorders>
            <w:vAlign w:val="center"/>
          </w:tcPr>
          <w:p w14:paraId="31F59E54" w14:textId="77777777" w:rsidR="0021397D" w:rsidRDefault="00000000">
            <w:r>
              <w:rPr>
                <w:sz w:val="16"/>
              </w:rPr>
              <w:t>Salesforce Intake Hub, canonical schema, customer/product/facility mappings, dedup evaluator, Workato framework; in parallel, procure/enable Workato EDI + Orderful and complete connectivity discovery for Encompass and Ballad.</w:t>
            </w:r>
          </w:p>
        </w:tc>
        <w:tc>
          <w:tcPr>
            <w:tcW w:w="3672" w:type="dxa"/>
            <w:tcBorders>
              <w:top w:val="single" w:sz="3" w:space="0" w:color="D8E1E8"/>
              <w:left w:val="single" w:sz="3" w:space="0" w:color="D8E1E8"/>
              <w:bottom w:val="single" w:sz="3" w:space="0" w:color="D8E1E8"/>
              <w:right w:val="single" w:sz="3" w:space="0" w:color="D8E1E8"/>
            </w:tcBorders>
            <w:vAlign w:val="center"/>
          </w:tcPr>
          <w:p w14:paraId="36C7CCC4" w14:textId="77777777" w:rsidR="0021397D" w:rsidRDefault="00000000">
            <w:r>
              <w:rPr>
                <w:sz w:val="16"/>
              </w:rPr>
              <w:t>The common control plane and EDI partner work can be built concurrently; starting EDI early avoids carrying CLEO into steady state by default.</w:t>
            </w:r>
          </w:p>
        </w:tc>
        <w:tc>
          <w:tcPr>
            <w:tcW w:w="3096" w:type="dxa"/>
            <w:tcBorders>
              <w:top w:val="single" w:sz="3" w:space="0" w:color="D8E1E8"/>
              <w:left w:val="single" w:sz="3" w:space="0" w:color="D8E1E8"/>
              <w:bottom w:val="single" w:sz="3" w:space="0" w:color="D8E1E8"/>
              <w:right w:val="single" w:sz="3" w:space="0" w:color="D8E1E8"/>
            </w:tcBorders>
            <w:vAlign w:val="center"/>
          </w:tcPr>
          <w:p w14:paraId="2A074349" w14:textId="77777777" w:rsidR="0021397D" w:rsidRDefault="00000000">
            <w:r>
              <w:rPr>
                <w:sz w:val="16"/>
              </w:rPr>
              <w:t>Synthetic Intake → evaluation → Ascent flow proven; Orderful tenant/trading-partner setup initiated; partner technical contacts, connection method and transaction set confirmed.</w:t>
            </w:r>
          </w:p>
        </w:tc>
      </w:tr>
      <w:tr w:rsidR="0021397D" w14:paraId="3C2A2188" w14:textId="77777777">
        <w:trPr>
          <w:jc w:val="center"/>
        </w:trPr>
        <w:tc>
          <w:tcPr>
            <w:tcW w:w="1512"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5264696C" w14:textId="77777777" w:rsidR="0021397D" w:rsidRDefault="00000000">
            <w:r>
              <w:rPr>
                <w:sz w:val="16"/>
              </w:rPr>
              <w:t>1 – EDI certification + low-risk channel proof</w:t>
            </w:r>
          </w:p>
        </w:tc>
        <w:tc>
          <w:tcPr>
            <w:tcW w:w="2592"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712D3CC2" w14:textId="77777777" w:rsidR="0021397D" w:rsidRDefault="00000000">
            <w:r>
              <w:rPr>
                <w:sz w:val="16"/>
              </w:rPr>
              <w:t>Certify Encompass and Ballad on Orderful/Workato; test 850/180/810/997 or current agreed transaction set; shadow against CLEO. In parallel, pilot Atlantic fax and/or Centra SFTP straight-through flows.</w:t>
            </w:r>
          </w:p>
        </w:tc>
        <w:tc>
          <w:tcPr>
            <w:tcW w:w="3672"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6F80C739" w14:textId="77777777" w:rsidR="0021397D" w:rsidRDefault="00000000">
            <w:r>
              <w:rPr>
                <w:sz w:val="16"/>
              </w:rPr>
              <w:t>Only two EDI IDNs exist, so technical recertification is bounded and can be completed while the broader implementation is underway.</w:t>
            </w:r>
          </w:p>
        </w:tc>
        <w:tc>
          <w:tcPr>
            <w:tcW w:w="3096"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3A67D383" w14:textId="77777777" w:rsidR="0021397D" w:rsidRDefault="00000000">
            <w:r>
              <w:rPr>
                <w:sz w:val="16"/>
              </w:rPr>
              <w:t>Partner connectivity certified; no X12 control-number gaps; shadow control totals reconcile; duplicate/product mapping paths proven; rollback documented.</w:t>
            </w:r>
          </w:p>
        </w:tc>
      </w:tr>
      <w:tr w:rsidR="0021397D" w14:paraId="719F79F6" w14:textId="77777777">
        <w:trPr>
          <w:jc w:val="center"/>
        </w:trPr>
        <w:tc>
          <w:tcPr>
            <w:tcW w:w="1512" w:type="dxa"/>
            <w:tcBorders>
              <w:top w:val="single" w:sz="3" w:space="0" w:color="D8E1E8"/>
              <w:left w:val="single" w:sz="3" w:space="0" w:color="D8E1E8"/>
              <w:bottom w:val="single" w:sz="3" w:space="0" w:color="D8E1E8"/>
              <w:right w:val="single" w:sz="3" w:space="0" w:color="D8E1E8"/>
            </w:tcBorders>
            <w:vAlign w:val="center"/>
          </w:tcPr>
          <w:p w14:paraId="3755292F" w14:textId="77777777" w:rsidR="0021397D" w:rsidRDefault="00000000">
            <w:r>
              <w:rPr>
                <w:sz w:val="16"/>
              </w:rPr>
              <w:t>2 – High-volume mapping</w:t>
            </w:r>
          </w:p>
        </w:tc>
        <w:tc>
          <w:tcPr>
            <w:tcW w:w="2592" w:type="dxa"/>
            <w:tcBorders>
              <w:top w:val="single" w:sz="3" w:space="0" w:color="D8E1E8"/>
              <w:left w:val="single" w:sz="3" w:space="0" w:color="D8E1E8"/>
              <w:bottom w:val="single" w:sz="3" w:space="0" w:color="D8E1E8"/>
              <w:right w:val="single" w:sz="3" w:space="0" w:color="D8E1E8"/>
            </w:tcBorders>
            <w:vAlign w:val="center"/>
          </w:tcPr>
          <w:p w14:paraId="5919D48D" w14:textId="77777777" w:rsidR="0021397D" w:rsidRDefault="00000000">
            <w:r>
              <w:rPr>
                <w:sz w:val="16"/>
              </w:rPr>
              <w:t>University of Colorado + Standalone Pathway email; cut EDI production traffic to Orderful when partner and Ascent readiness gates are met.</w:t>
            </w:r>
          </w:p>
        </w:tc>
        <w:tc>
          <w:tcPr>
            <w:tcW w:w="3672" w:type="dxa"/>
            <w:tcBorders>
              <w:top w:val="single" w:sz="3" w:space="0" w:color="D8E1E8"/>
              <w:left w:val="single" w:sz="3" w:space="0" w:color="D8E1E8"/>
              <w:bottom w:val="single" w:sz="3" w:space="0" w:color="D8E1E8"/>
              <w:right w:val="single" w:sz="3" w:space="0" w:color="D8E1E8"/>
            </w:tcBorders>
            <w:vAlign w:val="center"/>
          </w:tcPr>
          <w:p w14:paraId="4EFC1551" w14:textId="77777777" w:rsidR="0021397D" w:rsidRDefault="00000000">
            <w:r>
              <w:rPr>
                <w:sz w:val="16"/>
              </w:rPr>
              <w:t>Moves the largest order volume while realizing the EDI tech-debt/cost benefit during the implementation window.</w:t>
            </w:r>
          </w:p>
        </w:tc>
        <w:tc>
          <w:tcPr>
            <w:tcW w:w="3096" w:type="dxa"/>
            <w:tcBorders>
              <w:top w:val="single" w:sz="3" w:space="0" w:color="D8E1E8"/>
              <w:left w:val="single" w:sz="3" w:space="0" w:color="D8E1E8"/>
              <w:bottom w:val="single" w:sz="3" w:space="0" w:color="D8E1E8"/>
              <w:right w:val="single" w:sz="3" w:space="0" w:color="D8E1E8"/>
            </w:tcBorders>
            <w:vAlign w:val="center"/>
          </w:tcPr>
          <w:p w14:paraId="37CA9413" w14:textId="77777777" w:rsidR="0021397D" w:rsidRDefault="00000000">
            <w:r>
              <w:rPr>
                <w:sz w:val="16"/>
              </w:rPr>
              <w:t>Approved mapping coverage and exception rate within target; EDI production reconciliation signed off; CLEO disabled except temporary rollback.</w:t>
            </w:r>
          </w:p>
        </w:tc>
      </w:tr>
      <w:tr w:rsidR="0021397D" w14:paraId="48CDF828" w14:textId="77777777">
        <w:trPr>
          <w:jc w:val="center"/>
        </w:trPr>
        <w:tc>
          <w:tcPr>
            <w:tcW w:w="1512"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0E16C323" w14:textId="77777777" w:rsidR="0021397D" w:rsidRDefault="00000000">
            <w:r>
              <w:rPr>
                <w:sz w:val="16"/>
              </w:rPr>
              <w:t>3 – Complex resolution</w:t>
            </w:r>
          </w:p>
        </w:tc>
        <w:tc>
          <w:tcPr>
            <w:tcW w:w="2592"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1A48D76E" w14:textId="77777777" w:rsidR="0021397D" w:rsidRDefault="00000000">
            <w:r>
              <w:rPr>
                <w:sz w:val="16"/>
              </w:rPr>
              <w:t>DaVita internal codes; North Memorial selection hierarchy; remaining higher-complexity document patterns.</w:t>
            </w:r>
          </w:p>
        </w:tc>
        <w:tc>
          <w:tcPr>
            <w:tcW w:w="3672"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777D55E6" w14:textId="77777777" w:rsidR="0021397D" w:rsidRDefault="00000000">
            <w:r>
              <w:rPr>
                <w:sz w:val="16"/>
              </w:rPr>
              <w:t>Proves exact crosswalk and deterministic clinical/category selection patterns after the common intake platform is stable.</w:t>
            </w:r>
          </w:p>
        </w:tc>
        <w:tc>
          <w:tcPr>
            <w:tcW w:w="3096"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1E554893" w14:textId="77777777" w:rsidR="0021397D" w:rsidRDefault="00000000">
            <w:r>
              <w:rPr>
                <w:sz w:val="16"/>
              </w:rPr>
              <w:t>Rule/mapping governance and review controls approved; no unresolved product silently auto-resolves.</w:t>
            </w:r>
          </w:p>
        </w:tc>
      </w:tr>
      <w:tr w:rsidR="0021397D" w14:paraId="1DF48033" w14:textId="77777777">
        <w:trPr>
          <w:jc w:val="center"/>
        </w:trPr>
        <w:tc>
          <w:tcPr>
            <w:tcW w:w="1512" w:type="dxa"/>
            <w:tcBorders>
              <w:top w:val="single" w:sz="3" w:space="0" w:color="D8E1E8"/>
              <w:left w:val="single" w:sz="3" w:space="0" w:color="D8E1E8"/>
              <w:bottom w:val="single" w:sz="3" w:space="0" w:color="D8E1E8"/>
              <w:right w:val="single" w:sz="3" w:space="0" w:color="D8E1E8"/>
            </w:tcBorders>
            <w:vAlign w:val="center"/>
          </w:tcPr>
          <w:p w14:paraId="20B5FEAF" w14:textId="77777777" w:rsidR="0021397D" w:rsidRDefault="00000000">
            <w:r>
              <w:rPr>
                <w:sz w:val="16"/>
              </w:rPr>
              <w:t>4 – RPA / secure channels + legacy retirement</w:t>
            </w:r>
          </w:p>
        </w:tc>
        <w:tc>
          <w:tcPr>
            <w:tcW w:w="2592" w:type="dxa"/>
            <w:tcBorders>
              <w:top w:val="single" w:sz="3" w:space="0" w:color="D8E1E8"/>
              <w:left w:val="single" w:sz="3" w:space="0" w:color="D8E1E8"/>
              <w:bottom w:val="single" w:sz="3" w:space="0" w:color="D8E1E8"/>
              <w:right w:val="single" w:sz="3" w:space="0" w:color="D8E1E8"/>
            </w:tcBorders>
            <w:vAlign w:val="center"/>
          </w:tcPr>
          <w:p w14:paraId="00F8457D" w14:textId="77777777" w:rsidR="0021397D" w:rsidRDefault="00000000">
            <w:r>
              <w:rPr>
                <w:sz w:val="16"/>
              </w:rPr>
              <w:t>Sentinel, secure email, remaining ServiceNow order automations; retire residual Power Automate/ServiceNow/CLEO/Azure integration components as cutovers complete.</w:t>
            </w:r>
          </w:p>
        </w:tc>
        <w:tc>
          <w:tcPr>
            <w:tcW w:w="3672" w:type="dxa"/>
            <w:tcBorders>
              <w:top w:val="single" w:sz="3" w:space="0" w:color="D8E1E8"/>
              <w:left w:val="single" w:sz="3" w:space="0" w:color="D8E1E8"/>
              <w:bottom w:val="single" w:sz="3" w:space="0" w:color="D8E1E8"/>
              <w:right w:val="single" w:sz="3" w:space="0" w:color="D8E1E8"/>
            </w:tcBorders>
            <w:vAlign w:val="center"/>
          </w:tcPr>
          <w:p w14:paraId="4F8E6B94" w14:textId="77777777" w:rsidR="0021397D" w:rsidRDefault="00000000">
            <w:r>
              <w:rPr>
                <w:sz w:val="16"/>
              </w:rPr>
              <w:t>Leaves the least modern channels until the common platform and exception operations are mature.</w:t>
            </w:r>
          </w:p>
        </w:tc>
        <w:tc>
          <w:tcPr>
            <w:tcW w:w="3096" w:type="dxa"/>
            <w:tcBorders>
              <w:top w:val="single" w:sz="3" w:space="0" w:color="D8E1E8"/>
              <w:left w:val="single" w:sz="3" w:space="0" w:color="D8E1E8"/>
              <w:bottom w:val="single" w:sz="3" w:space="0" w:color="D8E1E8"/>
              <w:right w:val="single" w:sz="3" w:space="0" w:color="D8E1E8"/>
            </w:tcBorders>
            <w:vAlign w:val="center"/>
          </w:tcPr>
          <w:p w14:paraId="25C1FC30" w14:textId="77777777" w:rsidR="0021397D" w:rsidRDefault="00000000">
            <w:r>
              <w:rPr>
                <w:sz w:val="16"/>
              </w:rPr>
              <w:t>All remaining sources feed canonical Intake; direct GOUSME creation removed; legacy infrastructure decommissioned or formally retained by exception.</w:t>
            </w:r>
          </w:p>
        </w:tc>
      </w:tr>
    </w:tbl>
    <w:p w14:paraId="47E6F84C" w14:textId="77777777" w:rsidR="0021397D" w:rsidRDefault="0021397D">
      <w:pPr>
        <w:spacing w:after="0"/>
      </w:pPr>
    </w:p>
    <w:p w14:paraId="02D0584D" w14:textId="77777777" w:rsidR="0021397D" w:rsidRDefault="00000000">
      <w:pPr>
        <w:pStyle w:val="Heading2"/>
      </w:pPr>
      <w:r>
        <w:lastRenderedPageBreak/>
        <w:t>16.2 Cutover method: customer × channel × transaction type</w:t>
      </w:r>
    </w:p>
    <w:p w14:paraId="0DD8298A" w14:textId="77777777" w:rsidR="0021397D" w:rsidRDefault="00000000">
      <w:r>
        <w:t>Do not perform a single channel-wide “big bang.” Cut over in controllable units such as University of Colorado × Email × NEW/PICKUP or Encompass × EDI × 850. This supports targeted rollback and clean reconciliation.</w:t>
      </w:r>
    </w:p>
    <w:tbl>
      <w:tblPr>
        <w:tblW w:w="0" w:type="auto"/>
        <w:jc w:val="center"/>
        <w:tblLayout w:type="fixed"/>
        <w:tblLook w:val="04A0" w:firstRow="1" w:lastRow="0" w:firstColumn="1" w:lastColumn="0" w:noHBand="0" w:noVBand="1"/>
      </w:tblPr>
      <w:tblGrid>
        <w:gridCol w:w="2160"/>
        <w:gridCol w:w="8640"/>
      </w:tblGrid>
      <w:tr w:rsidR="0021397D" w14:paraId="6DFDC6E7" w14:textId="77777777">
        <w:trPr>
          <w:tblHeader/>
          <w:jc w:val="center"/>
        </w:trPr>
        <w:tc>
          <w:tcPr>
            <w:tcW w:w="216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38BE4304" w14:textId="77777777" w:rsidR="0021397D" w:rsidRDefault="00000000">
            <w:r>
              <w:rPr>
                <w:b/>
                <w:color w:val="FFFFFF"/>
                <w:sz w:val="16"/>
              </w:rPr>
              <w:t>Cutover stage</w:t>
            </w:r>
          </w:p>
        </w:tc>
        <w:tc>
          <w:tcPr>
            <w:tcW w:w="864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61DBD8D" w14:textId="77777777" w:rsidR="0021397D" w:rsidRDefault="00000000">
            <w:r>
              <w:rPr>
                <w:b/>
                <w:color w:val="FFFFFF"/>
                <w:sz w:val="16"/>
              </w:rPr>
              <w:t>Required activity</w:t>
            </w:r>
          </w:p>
        </w:tc>
      </w:tr>
      <w:tr w:rsidR="0021397D" w14:paraId="1B1E7E13" w14:textId="77777777">
        <w:trPr>
          <w:jc w:val="center"/>
        </w:trPr>
        <w:tc>
          <w:tcPr>
            <w:tcW w:w="2160" w:type="dxa"/>
            <w:tcBorders>
              <w:top w:val="single" w:sz="3" w:space="0" w:color="D8E1E8"/>
              <w:left w:val="single" w:sz="3" w:space="0" w:color="D8E1E8"/>
              <w:bottom w:val="single" w:sz="3" w:space="0" w:color="D8E1E8"/>
              <w:right w:val="single" w:sz="3" w:space="0" w:color="D8E1E8"/>
            </w:tcBorders>
          </w:tcPr>
          <w:p w14:paraId="3BC46F59" w14:textId="77777777" w:rsidR="0021397D" w:rsidRDefault="00000000">
            <w:pPr>
              <w:spacing w:after="20"/>
            </w:pPr>
            <w:r>
              <w:rPr>
                <w:sz w:val="16"/>
              </w:rPr>
              <w:t>Shadow</w:t>
            </w:r>
          </w:p>
        </w:tc>
        <w:tc>
          <w:tcPr>
            <w:tcW w:w="8640" w:type="dxa"/>
            <w:tcBorders>
              <w:top w:val="single" w:sz="3" w:space="0" w:color="D8E1E8"/>
              <w:left w:val="single" w:sz="3" w:space="0" w:color="D8E1E8"/>
              <w:bottom w:val="single" w:sz="3" w:space="0" w:color="D8E1E8"/>
              <w:right w:val="single" w:sz="3" w:space="0" w:color="D8E1E8"/>
            </w:tcBorders>
          </w:tcPr>
          <w:p w14:paraId="79F084AB" w14:textId="77777777" w:rsidR="0021397D" w:rsidRDefault="00000000">
            <w:pPr>
              <w:spacing w:after="20"/>
            </w:pPr>
            <w:r>
              <w:rPr>
                <w:sz w:val="16"/>
              </w:rPr>
              <w:t>New adapter creates/evaluates canonical Intake without sending to Ascent; compare product, facility, intent and duplicate result to current GOUSME output.</w:t>
            </w:r>
          </w:p>
        </w:tc>
      </w:tr>
      <w:tr w:rsidR="0021397D" w14:paraId="6F13C0EE" w14:textId="77777777">
        <w:trPr>
          <w:jc w:val="center"/>
        </w:trPr>
        <w:tc>
          <w:tcPr>
            <w:tcW w:w="2160" w:type="dxa"/>
            <w:tcBorders>
              <w:top w:val="single" w:sz="3" w:space="0" w:color="D8E1E8"/>
              <w:left w:val="single" w:sz="3" w:space="0" w:color="D8E1E8"/>
              <w:bottom w:val="single" w:sz="3" w:space="0" w:color="D8E1E8"/>
              <w:right w:val="single" w:sz="3" w:space="0" w:color="D8E1E8"/>
            </w:tcBorders>
            <w:shd w:val="clear" w:color="auto" w:fill="F8FAFB"/>
          </w:tcPr>
          <w:p w14:paraId="7BD74C61" w14:textId="77777777" w:rsidR="0021397D" w:rsidRDefault="00000000">
            <w:pPr>
              <w:spacing w:after="20"/>
            </w:pPr>
            <w:r>
              <w:rPr>
                <w:sz w:val="16"/>
              </w:rPr>
              <w:t>Dual-control pilot</w:t>
            </w:r>
          </w:p>
        </w:tc>
        <w:tc>
          <w:tcPr>
            <w:tcW w:w="8640" w:type="dxa"/>
            <w:tcBorders>
              <w:top w:val="single" w:sz="3" w:space="0" w:color="D8E1E8"/>
              <w:left w:val="single" w:sz="3" w:space="0" w:color="D8E1E8"/>
              <w:bottom w:val="single" w:sz="3" w:space="0" w:color="D8E1E8"/>
              <w:right w:val="single" w:sz="3" w:space="0" w:color="D8E1E8"/>
            </w:tcBorders>
            <w:shd w:val="clear" w:color="auto" w:fill="F8FAFB"/>
          </w:tcPr>
          <w:p w14:paraId="0D9A2F42" w14:textId="77777777" w:rsidR="0021397D" w:rsidRDefault="00000000">
            <w:pPr>
              <w:spacing w:after="20"/>
            </w:pPr>
            <w:r>
              <w:rPr>
                <w:sz w:val="16"/>
              </w:rPr>
              <w:t>Small volume creates Ascent order with explicit operator approval while current system remains recovery path.</w:t>
            </w:r>
          </w:p>
        </w:tc>
      </w:tr>
      <w:tr w:rsidR="0021397D" w14:paraId="29C9EC70" w14:textId="77777777">
        <w:trPr>
          <w:jc w:val="center"/>
        </w:trPr>
        <w:tc>
          <w:tcPr>
            <w:tcW w:w="2160" w:type="dxa"/>
            <w:tcBorders>
              <w:top w:val="single" w:sz="3" w:space="0" w:color="D8E1E8"/>
              <w:left w:val="single" w:sz="3" w:space="0" w:color="D8E1E8"/>
              <w:bottom w:val="single" w:sz="3" w:space="0" w:color="D8E1E8"/>
              <w:right w:val="single" w:sz="3" w:space="0" w:color="D8E1E8"/>
            </w:tcBorders>
          </w:tcPr>
          <w:p w14:paraId="63DD4F03" w14:textId="77777777" w:rsidR="0021397D" w:rsidRDefault="00000000">
            <w:pPr>
              <w:spacing w:after="20"/>
            </w:pPr>
            <w:r>
              <w:rPr>
                <w:sz w:val="16"/>
              </w:rPr>
              <w:t>Controlled production</w:t>
            </w:r>
          </w:p>
        </w:tc>
        <w:tc>
          <w:tcPr>
            <w:tcW w:w="8640" w:type="dxa"/>
            <w:tcBorders>
              <w:top w:val="single" w:sz="3" w:space="0" w:color="D8E1E8"/>
              <w:left w:val="single" w:sz="3" w:space="0" w:color="D8E1E8"/>
              <w:bottom w:val="single" w:sz="3" w:space="0" w:color="D8E1E8"/>
              <w:right w:val="single" w:sz="3" w:space="0" w:color="D8E1E8"/>
            </w:tcBorders>
          </w:tcPr>
          <w:p w14:paraId="3C2D1D4D" w14:textId="77777777" w:rsidR="0021397D" w:rsidRDefault="00000000">
            <w:pPr>
              <w:spacing w:after="20"/>
            </w:pPr>
            <w:r>
              <w:rPr>
                <w:sz w:val="16"/>
              </w:rPr>
              <w:t>New path is authoritative for selected customer/channel/intent; current automation disabled or put in monitor-only mode.</w:t>
            </w:r>
          </w:p>
        </w:tc>
      </w:tr>
      <w:tr w:rsidR="0021397D" w14:paraId="4713CAA6" w14:textId="77777777">
        <w:trPr>
          <w:jc w:val="center"/>
        </w:trPr>
        <w:tc>
          <w:tcPr>
            <w:tcW w:w="2160" w:type="dxa"/>
            <w:tcBorders>
              <w:top w:val="single" w:sz="3" w:space="0" w:color="D8E1E8"/>
              <w:left w:val="single" w:sz="3" w:space="0" w:color="D8E1E8"/>
              <w:bottom w:val="single" w:sz="3" w:space="0" w:color="D8E1E8"/>
              <w:right w:val="single" w:sz="3" w:space="0" w:color="D8E1E8"/>
            </w:tcBorders>
            <w:shd w:val="clear" w:color="auto" w:fill="F8FAFB"/>
          </w:tcPr>
          <w:p w14:paraId="428059E2" w14:textId="77777777" w:rsidR="0021397D" w:rsidRDefault="00000000">
            <w:pPr>
              <w:spacing w:after="20"/>
            </w:pPr>
            <w:r>
              <w:rPr>
                <w:sz w:val="16"/>
              </w:rPr>
              <w:t>Stabilization</w:t>
            </w:r>
          </w:p>
        </w:tc>
        <w:tc>
          <w:tcPr>
            <w:tcW w:w="8640" w:type="dxa"/>
            <w:tcBorders>
              <w:top w:val="single" w:sz="3" w:space="0" w:color="D8E1E8"/>
              <w:left w:val="single" w:sz="3" w:space="0" w:color="D8E1E8"/>
              <w:bottom w:val="single" w:sz="3" w:space="0" w:color="D8E1E8"/>
              <w:right w:val="single" w:sz="3" w:space="0" w:color="D8E1E8"/>
            </w:tcBorders>
            <w:shd w:val="clear" w:color="auto" w:fill="F8FAFB"/>
          </w:tcPr>
          <w:p w14:paraId="5104FABB" w14:textId="77777777" w:rsidR="0021397D" w:rsidRDefault="00000000">
            <w:pPr>
              <w:spacing w:after="20"/>
            </w:pPr>
            <w:r>
              <w:rPr>
                <w:sz w:val="16"/>
              </w:rPr>
              <w:t>Daily reconciliation, defect triage and exception-rate targets for defined period.</w:t>
            </w:r>
          </w:p>
        </w:tc>
      </w:tr>
      <w:tr w:rsidR="0021397D" w14:paraId="319C67C9" w14:textId="77777777">
        <w:trPr>
          <w:jc w:val="center"/>
        </w:trPr>
        <w:tc>
          <w:tcPr>
            <w:tcW w:w="2160" w:type="dxa"/>
            <w:tcBorders>
              <w:top w:val="single" w:sz="3" w:space="0" w:color="D8E1E8"/>
              <w:left w:val="single" w:sz="3" w:space="0" w:color="D8E1E8"/>
              <w:bottom w:val="single" w:sz="3" w:space="0" w:color="D8E1E8"/>
              <w:right w:val="single" w:sz="3" w:space="0" w:color="D8E1E8"/>
            </w:tcBorders>
          </w:tcPr>
          <w:p w14:paraId="5D521FAA" w14:textId="77777777" w:rsidR="0021397D" w:rsidRDefault="00000000">
            <w:pPr>
              <w:spacing w:after="20"/>
            </w:pPr>
            <w:r>
              <w:rPr>
                <w:sz w:val="16"/>
              </w:rPr>
              <w:t>Retire</w:t>
            </w:r>
          </w:p>
        </w:tc>
        <w:tc>
          <w:tcPr>
            <w:tcW w:w="8640" w:type="dxa"/>
            <w:tcBorders>
              <w:top w:val="single" w:sz="3" w:space="0" w:color="D8E1E8"/>
              <w:left w:val="single" w:sz="3" w:space="0" w:color="D8E1E8"/>
              <w:bottom w:val="single" w:sz="3" w:space="0" w:color="D8E1E8"/>
              <w:right w:val="single" w:sz="3" w:space="0" w:color="D8E1E8"/>
            </w:tcBorders>
          </w:tcPr>
          <w:p w14:paraId="3295A309" w14:textId="77777777" w:rsidR="0021397D" w:rsidRDefault="00000000">
            <w:pPr>
              <w:spacing w:after="20"/>
            </w:pPr>
            <w:r>
              <w:rPr>
                <w:sz w:val="16"/>
              </w:rPr>
              <w:t>Remove legacy direct-order creation, credentials, schedules and support procedures only after evidence-based stabilization.</w:t>
            </w:r>
          </w:p>
        </w:tc>
      </w:tr>
    </w:tbl>
    <w:p w14:paraId="584669DA" w14:textId="77777777" w:rsidR="0021397D" w:rsidRDefault="0021397D">
      <w:pPr>
        <w:spacing w:after="0"/>
      </w:pPr>
    </w:p>
    <w:p w14:paraId="2057B640" w14:textId="77777777" w:rsidR="0021397D" w:rsidRDefault="00000000">
      <w:pPr>
        <w:pStyle w:val="Heading2"/>
      </w:pPr>
      <w:r>
        <w:t>16.3 Technology retirement roadmap</w:t>
      </w:r>
    </w:p>
    <w:tbl>
      <w:tblPr>
        <w:tblW w:w="0" w:type="auto"/>
        <w:jc w:val="center"/>
        <w:tblLayout w:type="fixed"/>
        <w:tblLook w:val="04A0" w:firstRow="1" w:lastRow="0" w:firstColumn="1" w:lastColumn="0" w:noHBand="0" w:noVBand="1"/>
      </w:tblPr>
      <w:tblGrid>
        <w:gridCol w:w="3024"/>
        <w:gridCol w:w="5400"/>
        <w:gridCol w:w="2376"/>
      </w:tblGrid>
      <w:tr w:rsidR="0021397D" w14:paraId="2358E032" w14:textId="77777777">
        <w:trPr>
          <w:tblHeade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5FF777DC" w14:textId="77777777" w:rsidR="0021397D" w:rsidRDefault="00000000">
            <w:r>
              <w:rPr>
                <w:b/>
                <w:color w:val="FFFFFF"/>
                <w:sz w:val="15"/>
              </w:rPr>
              <w:t>Current component</w:t>
            </w:r>
          </w:p>
        </w:tc>
        <w:tc>
          <w:tcPr>
            <w:tcW w:w="540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33BE1F1F" w14:textId="77777777" w:rsidR="0021397D" w:rsidRDefault="00000000">
            <w:r>
              <w:rPr>
                <w:b/>
                <w:color w:val="FFFFFF"/>
                <w:sz w:val="15"/>
              </w:rPr>
              <w:t>Target treatment</w:t>
            </w:r>
          </w:p>
        </w:tc>
        <w:tc>
          <w:tcPr>
            <w:tcW w:w="237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FBCA6D4" w14:textId="77777777" w:rsidR="0021397D" w:rsidRDefault="00000000">
            <w:r>
              <w:rPr>
                <w:b/>
                <w:color w:val="FFFFFF"/>
                <w:sz w:val="15"/>
              </w:rPr>
              <w:t>Timing</w:t>
            </w:r>
          </w:p>
        </w:tc>
      </w:tr>
      <w:tr w:rsidR="0021397D" w14:paraId="73EB9D34" w14:textId="77777777">
        <w:trPr>
          <w:jc w:val="center"/>
        </w:trPr>
        <w:tc>
          <w:tcPr>
            <w:tcW w:w="3024" w:type="dxa"/>
            <w:tcBorders>
              <w:top w:val="single" w:sz="3" w:space="0" w:color="D8E1E8"/>
              <w:left w:val="single" w:sz="3" w:space="0" w:color="D8E1E8"/>
              <w:bottom w:val="single" w:sz="3" w:space="0" w:color="D8E1E8"/>
              <w:right w:val="single" w:sz="3" w:space="0" w:color="D8E1E8"/>
            </w:tcBorders>
          </w:tcPr>
          <w:p w14:paraId="239D9517" w14:textId="77777777" w:rsidR="0021397D" w:rsidRDefault="00000000">
            <w:pPr>
              <w:spacing w:after="20"/>
            </w:pPr>
            <w:r>
              <w:rPr>
                <w:sz w:val="15"/>
              </w:rPr>
              <w:t>Power Automate order flows</w:t>
            </w:r>
          </w:p>
        </w:tc>
        <w:tc>
          <w:tcPr>
            <w:tcW w:w="5400" w:type="dxa"/>
            <w:tcBorders>
              <w:top w:val="single" w:sz="3" w:space="0" w:color="D8E1E8"/>
              <w:left w:val="single" w:sz="3" w:space="0" w:color="D8E1E8"/>
              <w:bottom w:val="single" w:sz="3" w:space="0" w:color="D8E1E8"/>
              <w:right w:val="single" w:sz="3" w:space="0" w:color="D8E1E8"/>
            </w:tcBorders>
          </w:tcPr>
          <w:p w14:paraId="6F6D4C4C" w14:textId="77777777" w:rsidR="0021397D" w:rsidRDefault="00000000">
            <w:pPr>
              <w:spacing w:after="20"/>
            </w:pPr>
            <w:r>
              <w:rPr>
                <w:sz w:val="15"/>
              </w:rPr>
              <w:t>Replace with Workato channel adapters and central orchestration.</w:t>
            </w:r>
          </w:p>
        </w:tc>
        <w:tc>
          <w:tcPr>
            <w:tcW w:w="2376" w:type="dxa"/>
            <w:tcBorders>
              <w:top w:val="single" w:sz="3" w:space="0" w:color="D8E1E8"/>
              <w:left w:val="single" w:sz="3" w:space="0" w:color="D8E1E8"/>
              <w:bottom w:val="single" w:sz="3" w:space="0" w:color="D8E1E8"/>
              <w:right w:val="single" w:sz="3" w:space="0" w:color="D8E1E8"/>
            </w:tcBorders>
          </w:tcPr>
          <w:p w14:paraId="4F15019C" w14:textId="77777777" w:rsidR="0021397D" w:rsidRDefault="00000000">
            <w:pPr>
              <w:spacing w:after="20"/>
            </w:pPr>
            <w:r>
              <w:rPr>
                <w:sz w:val="15"/>
              </w:rPr>
              <w:t>Waves 1–4 by customer/channel.</w:t>
            </w:r>
          </w:p>
        </w:tc>
      </w:tr>
      <w:tr w:rsidR="0021397D" w14:paraId="5BCD7978" w14:textId="77777777">
        <w:trP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F8FAFB"/>
          </w:tcPr>
          <w:p w14:paraId="30FAC46F" w14:textId="77777777" w:rsidR="0021397D" w:rsidRDefault="00000000">
            <w:pPr>
              <w:spacing w:after="20"/>
            </w:pPr>
            <w:r>
              <w:rPr>
                <w:sz w:val="15"/>
              </w:rPr>
              <w:t>ServiceNow DocIntel / Flow order creation</w:t>
            </w:r>
          </w:p>
        </w:tc>
        <w:tc>
          <w:tcPr>
            <w:tcW w:w="5400" w:type="dxa"/>
            <w:tcBorders>
              <w:top w:val="single" w:sz="3" w:space="0" w:color="D8E1E8"/>
              <w:left w:val="single" w:sz="3" w:space="0" w:color="D8E1E8"/>
              <w:bottom w:val="single" w:sz="3" w:space="0" w:color="D8E1E8"/>
              <w:right w:val="single" w:sz="3" w:space="0" w:color="D8E1E8"/>
            </w:tcBorders>
            <w:shd w:val="clear" w:color="auto" w:fill="F8FAFB"/>
          </w:tcPr>
          <w:p w14:paraId="1F4EA992" w14:textId="77777777" w:rsidR="0021397D" w:rsidRDefault="00000000">
            <w:pPr>
              <w:spacing w:after="20"/>
            </w:pPr>
            <w:r>
              <w:rPr>
                <w:sz w:val="15"/>
              </w:rPr>
              <w:t>Replace with Workato IDP + Salesforce Intake Hub.</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27CC1850" w14:textId="77777777" w:rsidR="0021397D" w:rsidRDefault="00000000">
            <w:pPr>
              <w:spacing w:after="20"/>
            </w:pPr>
            <w:r>
              <w:rPr>
                <w:sz w:val="15"/>
              </w:rPr>
              <w:t>Wave 3/4.</w:t>
            </w:r>
          </w:p>
        </w:tc>
      </w:tr>
      <w:tr w:rsidR="0021397D" w14:paraId="58572EA0" w14:textId="77777777">
        <w:trPr>
          <w:jc w:val="center"/>
        </w:trPr>
        <w:tc>
          <w:tcPr>
            <w:tcW w:w="3024" w:type="dxa"/>
            <w:tcBorders>
              <w:top w:val="single" w:sz="3" w:space="0" w:color="D8E1E8"/>
              <w:left w:val="single" w:sz="3" w:space="0" w:color="D8E1E8"/>
              <w:bottom w:val="single" w:sz="3" w:space="0" w:color="D8E1E8"/>
              <w:right w:val="single" w:sz="3" w:space="0" w:color="D8E1E8"/>
            </w:tcBorders>
          </w:tcPr>
          <w:p w14:paraId="74B9EA93" w14:textId="77777777" w:rsidR="0021397D" w:rsidRDefault="00000000">
            <w:pPr>
              <w:spacing w:after="20"/>
            </w:pPr>
            <w:r>
              <w:rPr>
                <w:sz w:val="15"/>
              </w:rPr>
              <w:t>ServiceNow RPA / PA RPA VMs</w:t>
            </w:r>
          </w:p>
        </w:tc>
        <w:tc>
          <w:tcPr>
            <w:tcW w:w="5400" w:type="dxa"/>
            <w:tcBorders>
              <w:top w:val="single" w:sz="3" w:space="0" w:color="D8E1E8"/>
              <w:left w:val="single" w:sz="3" w:space="0" w:color="D8E1E8"/>
              <w:bottom w:val="single" w:sz="3" w:space="0" w:color="D8E1E8"/>
              <w:right w:val="single" w:sz="3" w:space="0" w:color="D8E1E8"/>
            </w:tcBorders>
          </w:tcPr>
          <w:p w14:paraId="1B68FE85" w14:textId="77777777" w:rsidR="0021397D" w:rsidRDefault="00000000">
            <w:pPr>
              <w:spacing w:after="20"/>
            </w:pPr>
            <w:r>
              <w:rPr>
                <w:sz w:val="15"/>
              </w:rPr>
              <w:t>Keep only for sources with no interface; progressively retire.</w:t>
            </w:r>
          </w:p>
        </w:tc>
        <w:tc>
          <w:tcPr>
            <w:tcW w:w="2376" w:type="dxa"/>
            <w:tcBorders>
              <w:top w:val="single" w:sz="3" w:space="0" w:color="D8E1E8"/>
              <w:left w:val="single" w:sz="3" w:space="0" w:color="D8E1E8"/>
              <w:bottom w:val="single" w:sz="3" w:space="0" w:color="D8E1E8"/>
              <w:right w:val="single" w:sz="3" w:space="0" w:color="D8E1E8"/>
            </w:tcBorders>
          </w:tcPr>
          <w:p w14:paraId="25F8E433" w14:textId="77777777" w:rsidR="0021397D" w:rsidRDefault="00000000">
            <w:pPr>
              <w:spacing w:after="20"/>
            </w:pPr>
            <w:r>
              <w:rPr>
                <w:sz w:val="15"/>
              </w:rPr>
              <w:t>Wave 4+.</w:t>
            </w:r>
          </w:p>
        </w:tc>
      </w:tr>
      <w:tr w:rsidR="0021397D" w14:paraId="52D11481" w14:textId="77777777">
        <w:trP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F8FAFB"/>
          </w:tcPr>
          <w:p w14:paraId="23A48F83" w14:textId="77777777" w:rsidR="0021397D" w:rsidRDefault="00000000">
            <w:pPr>
              <w:spacing w:after="20"/>
            </w:pPr>
            <w:r>
              <w:rPr>
                <w:sz w:val="15"/>
              </w:rPr>
              <w:t>Customer-specific Azure Functions</w:t>
            </w:r>
          </w:p>
        </w:tc>
        <w:tc>
          <w:tcPr>
            <w:tcW w:w="5400" w:type="dxa"/>
            <w:tcBorders>
              <w:top w:val="single" w:sz="3" w:space="0" w:color="D8E1E8"/>
              <w:left w:val="single" w:sz="3" w:space="0" w:color="D8E1E8"/>
              <w:bottom w:val="single" w:sz="3" w:space="0" w:color="D8E1E8"/>
              <w:right w:val="single" w:sz="3" w:space="0" w:color="D8E1E8"/>
            </w:tcBorders>
            <w:shd w:val="clear" w:color="auto" w:fill="F8FAFB"/>
            <w:vAlign w:val="center"/>
          </w:tcPr>
          <w:p w14:paraId="7B2250D4" w14:textId="77777777" w:rsidR="0021397D" w:rsidRDefault="00000000">
            <w:r>
              <w:rPr>
                <w:sz w:val="17"/>
              </w:rPr>
              <w:t>Retire integration business logic; specifically retire Azure Functions used for the current EDI/CLEO path once Workato EDI + Orderful is live. Preserve Azure only where useful for governed archive or unrelated services.</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6E83D6B7" w14:textId="77777777" w:rsidR="0021397D" w:rsidRDefault="00000000">
            <w:pPr>
              <w:spacing w:after="20"/>
            </w:pPr>
            <w:r>
              <w:rPr>
                <w:sz w:val="15"/>
              </w:rPr>
              <w:t>As each channel migrates.</w:t>
            </w:r>
          </w:p>
        </w:tc>
      </w:tr>
      <w:tr w:rsidR="0021397D" w14:paraId="53F7DB8C" w14:textId="77777777">
        <w:trPr>
          <w:jc w:val="center"/>
        </w:trPr>
        <w:tc>
          <w:tcPr>
            <w:tcW w:w="3024" w:type="dxa"/>
            <w:tcBorders>
              <w:top w:val="single" w:sz="3" w:space="0" w:color="D8E1E8"/>
              <w:left w:val="single" w:sz="3" w:space="0" w:color="D8E1E8"/>
              <w:bottom w:val="single" w:sz="3" w:space="0" w:color="D8E1E8"/>
              <w:right w:val="single" w:sz="3" w:space="0" w:color="D8E1E8"/>
            </w:tcBorders>
          </w:tcPr>
          <w:p w14:paraId="3A0C739A" w14:textId="77777777" w:rsidR="0021397D" w:rsidRDefault="00000000">
            <w:pPr>
              <w:spacing w:after="20"/>
            </w:pPr>
            <w:r>
              <w:rPr>
                <w:sz w:val="15"/>
              </w:rPr>
              <w:t>GOUSME order-creation APIs</w:t>
            </w:r>
          </w:p>
        </w:tc>
        <w:tc>
          <w:tcPr>
            <w:tcW w:w="5400" w:type="dxa"/>
            <w:tcBorders>
              <w:top w:val="single" w:sz="3" w:space="0" w:color="D8E1E8"/>
              <w:left w:val="single" w:sz="3" w:space="0" w:color="D8E1E8"/>
              <w:bottom w:val="single" w:sz="3" w:space="0" w:color="D8E1E8"/>
              <w:right w:val="single" w:sz="3" w:space="0" w:color="D8E1E8"/>
            </w:tcBorders>
          </w:tcPr>
          <w:p w14:paraId="0ABBB384" w14:textId="77777777" w:rsidR="0021397D" w:rsidRDefault="00000000">
            <w:pPr>
              <w:spacing w:after="20"/>
            </w:pPr>
            <w:r>
              <w:rPr>
                <w:sz w:val="15"/>
              </w:rPr>
              <w:t>Stop accepting channel automation after Ascent cutover.</w:t>
            </w:r>
          </w:p>
        </w:tc>
        <w:tc>
          <w:tcPr>
            <w:tcW w:w="2376" w:type="dxa"/>
            <w:tcBorders>
              <w:top w:val="single" w:sz="3" w:space="0" w:color="D8E1E8"/>
              <w:left w:val="single" w:sz="3" w:space="0" w:color="D8E1E8"/>
              <w:bottom w:val="single" w:sz="3" w:space="0" w:color="D8E1E8"/>
              <w:right w:val="single" w:sz="3" w:space="0" w:color="D8E1E8"/>
            </w:tcBorders>
          </w:tcPr>
          <w:p w14:paraId="5DE276E3" w14:textId="77777777" w:rsidR="0021397D" w:rsidRDefault="00000000">
            <w:pPr>
              <w:spacing w:after="20"/>
            </w:pPr>
            <w:r>
              <w:rPr>
                <w:sz w:val="15"/>
              </w:rPr>
              <w:t>Per customer/channel cutover.</w:t>
            </w:r>
          </w:p>
        </w:tc>
      </w:tr>
      <w:tr w:rsidR="0021397D" w14:paraId="27173D40" w14:textId="77777777">
        <w:trP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F8FAFB"/>
          </w:tcPr>
          <w:p w14:paraId="66AE7814" w14:textId="77777777" w:rsidR="0021397D" w:rsidRDefault="00000000">
            <w:pPr>
              <w:spacing w:after="20"/>
            </w:pPr>
            <w:r>
              <w:rPr>
                <w:sz w:val="15"/>
              </w:rPr>
              <w:t>Scattered mapping tables</w:t>
            </w:r>
          </w:p>
        </w:tc>
        <w:tc>
          <w:tcPr>
            <w:tcW w:w="5400" w:type="dxa"/>
            <w:tcBorders>
              <w:top w:val="single" w:sz="3" w:space="0" w:color="D8E1E8"/>
              <w:left w:val="single" w:sz="3" w:space="0" w:color="D8E1E8"/>
              <w:bottom w:val="single" w:sz="3" w:space="0" w:color="D8E1E8"/>
              <w:right w:val="single" w:sz="3" w:space="0" w:color="D8E1E8"/>
            </w:tcBorders>
            <w:shd w:val="clear" w:color="auto" w:fill="F8FAFB"/>
          </w:tcPr>
          <w:p w14:paraId="4E417886" w14:textId="77777777" w:rsidR="0021397D" w:rsidRDefault="00000000">
            <w:pPr>
              <w:spacing w:after="20"/>
            </w:pPr>
            <w:r>
              <w:rPr>
                <w:sz w:val="15"/>
              </w:rPr>
              <w:t>Migrate into Salesforce mapping/rule objects with governance.</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40B97DAD" w14:textId="77777777" w:rsidR="0021397D" w:rsidRDefault="00000000">
            <w:pPr>
              <w:spacing w:after="20"/>
            </w:pPr>
            <w:r>
              <w:rPr>
                <w:sz w:val="15"/>
              </w:rPr>
              <w:t>Wave 0–3.</w:t>
            </w:r>
          </w:p>
        </w:tc>
      </w:tr>
      <w:tr w:rsidR="0021397D" w14:paraId="5C2A532C" w14:textId="77777777">
        <w:trPr>
          <w:jc w:val="center"/>
        </w:trPr>
        <w:tc>
          <w:tcPr>
            <w:tcW w:w="3024" w:type="dxa"/>
            <w:tcBorders>
              <w:top w:val="single" w:sz="3" w:space="0" w:color="D8E1E8"/>
              <w:left w:val="single" w:sz="3" w:space="0" w:color="D8E1E8"/>
              <w:bottom w:val="single" w:sz="3" w:space="0" w:color="D8E1E8"/>
              <w:right w:val="single" w:sz="3" w:space="0" w:color="D8E1E8"/>
            </w:tcBorders>
          </w:tcPr>
          <w:p w14:paraId="41958D34" w14:textId="77777777" w:rsidR="0021397D" w:rsidRDefault="00000000">
            <w:pPr>
              <w:spacing w:after="20"/>
            </w:pPr>
            <w:r>
              <w:rPr>
                <w:sz w:val="15"/>
              </w:rPr>
              <w:t>CLEO VAN / AS2</w:t>
            </w:r>
          </w:p>
        </w:tc>
        <w:tc>
          <w:tcPr>
            <w:tcW w:w="5400" w:type="dxa"/>
            <w:tcBorders>
              <w:top w:val="single" w:sz="3" w:space="0" w:color="D8E1E8"/>
              <w:left w:val="single" w:sz="3" w:space="0" w:color="D8E1E8"/>
              <w:bottom w:val="single" w:sz="3" w:space="0" w:color="D8E1E8"/>
              <w:right w:val="single" w:sz="3" w:space="0" w:color="D8E1E8"/>
            </w:tcBorders>
            <w:vAlign w:val="center"/>
          </w:tcPr>
          <w:p w14:paraId="2156CC46" w14:textId="77777777" w:rsidR="0021397D" w:rsidRDefault="00000000">
            <w:r>
              <w:rPr>
                <w:sz w:val="17"/>
              </w:rPr>
              <w:t>Replace with Workato EDI + Orderful during the implementation program. Keep CLEO only as a short-lived rollback path until both EDI IDNs are certified and production reconciliation is signed off.</w:t>
            </w:r>
          </w:p>
        </w:tc>
        <w:tc>
          <w:tcPr>
            <w:tcW w:w="2376" w:type="dxa"/>
            <w:tcBorders>
              <w:top w:val="single" w:sz="3" w:space="0" w:color="D8E1E8"/>
              <w:left w:val="single" w:sz="3" w:space="0" w:color="D8E1E8"/>
              <w:bottom w:val="single" w:sz="3" w:space="0" w:color="D8E1E8"/>
              <w:right w:val="single" w:sz="3" w:space="0" w:color="D8E1E8"/>
            </w:tcBorders>
            <w:vAlign w:val="center"/>
          </w:tcPr>
          <w:p w14:paraId="19E75EBE" w14:textId="77777777" w:rsidR="0021397D" w:rsidRDefault="00000000">
            <w:r>
              <w:rPr>
                <w:sz w:val="17"/>
              </w:rPr>
              <w:t>Wave 0–2; target retirement at EDI production cutover / Ascent go-live window.</w:t>
            </w:r>
          </w:p>
        </w:tc>
      </w:tr>
      <w:tr w:rsidR="0021397D" w14:paraId="31BABB85" w14:textId="77777777">
        <w:trPr>
          <w:jc w:val="center"/>
        </w:trPr>
        <w:tc>
          <w:tcPr>
            <w:tcW w:w="3024" w:type="dxa"/>
            <w:tcBorders>
              <w:top w:val="single" w:sz="3" w:space="0" w:color="D8E1E8"/>
              <w:left w:val="single" w:sz="3" w:space="0" w:color="D8E1E8"/>
              <w:bottom w:val="single" w:sz="3" w:space="0" w:color="D8E1E8"/>
              <w:right w:val="single" w:sz="3" w:space="0" w:color="D8E1E8"/>
            </w:tcBorders>
            <w:shd w:val="clear" w:color="auto" w:fill="F8FAFB"/>
          </w:tcPr>
          <w:p w14:paraId="5EC5A902" w14:textId="77777777" w:rsidR="0021397D" w:rsidRDefault="00000000">
            <w:pPr>
              <w:spacing w:after="20"/>
            </w:pPr>
            <w:r>
              <w:rPr>
                <w:sz w:val="15"/>
              </w:rPr>
              <w:t>Legacy email-based technical alerts</w:t>
            </w:r>
          </w:p>
        </w:tc>
        <w:tc>
          <w:tcPr>
            <w:tcW w:w="5400" w:type="dxa"/>
            <w:tcBorders>
              <w:top w:val="single" w:sz="3" w:space="0" w:color="D8E1E8"/>
              <w:left w:val="single" w:sz="3" w:space="0" w:color="D8E1E8"/>
              <w:bottom w:val="single" w:sz="3" w:space="0" w:color="D8E1E8"/>
              <w:right w:val="single" w:sz="3" w:space="0" w:color="D8E1E8"/>
            </w:tcBorders>
            <w:shd w:val="clear" w:color="auto" w:fill="F8FAFB"/>
          </w:tcPr>
          <w:p w14:paraId="5FF18C63" w14:textId="77777777" w:rsidR="0021397D" w:rsidRDefault="00000000">
            <w:pPr>
              <w:spacing w:after="20"/>
            </w:pPr>
            <w:r>
              <w:rPr>
                <w:sz w:val="15"/>
              </w:rPr>
              <w:t>Replace with Workato/operational monitoring and targeted actionable alerts.</w:t>
            </w:r>
          </w:p>
        </w:tc>
        <w:tc>
          <w:tcPr>
            <w:tcW w:w="2376" w:type="dxa"/>
            <w:tcBorders>
              <w:top w:val="single" w:sz="3" w:space="0" w:color="D8E1E8"/>
              <w:left w:val="single" w:sz="3" w:space="0" w:color="D8E1E8"/>
              <w:bottom w:val="single" w:sz="3" w:space="0" w:color="D8E1E8"/>
              <w:right w:val="single" w:sz="3" w:space="0" w:color="D8E1E8"/>
            </w:tcBorders>
            <w:shd w:val="clear" w:color="auto" w:fill="F8FAFB"/>
          </w:tcPr>
          <w:p w14:paraId="50A3A9ED" w14:textId="77777777" w:rsidR="0021397D" w:rsidRDefault="00000000">
            <w:pPr>
              <w:spacing w:after="20"/>
            </w:pPr>
            <w:r>
              <w:rPr>
                <w:sz w:val="15"/>
              </w:rPr>
              <w:t>During adapter migration.</w:t>
            </w:r>
          </w:p>
        </w:tc>
      </w:tr>
    </w:tbl>
    <w:p w14:paraId="63B8AFA9" w14:textId="77777777" w:rsidR="0021397D" w:rsidRDefault="0021397D">
      <w:pPr>
        <w:spacing w:after="0"/>
      </w:pPr>
    </w:p>
    <w:p w14:paraId="3F37D823" w14:textId="77777777" w:rsidR="0021397D" w:rsidRDefault="00000000">
      <w:pPr>
        <w:pStyle w:val="Heading1"/>
      </w:pPr>
      <w:r>
        <w:t>17. Testing Strategy</w:t>
      </w:r>
    </w:p>
    <w:p w14:paraId="5C6B8636" w14:textId="77777777" w:rsidR="0021397D" w:rsidRDefault="00000000">
      <w:r>
        <w:t>The test strategy should be customer/scenario-driven. Reuse current production examples and known failure modes, not generic “happy path” records only.</w:t>
      </w:r>
    </w:p>
    <w:tbl>
      <w:tblPr>
        <w:tblW w:w="0" w:type="auto"/>
        <w:jc w:val="center"/>
        <w:tblLayout w:type="fixed"/>
        <w:tblLook w:val="04A0" w:firstRow="1" w:lastRow="0" w:firstColumn="1" w:lastColumn="0" w:noHBand="0" w:noVBand="1"/>
      </w:tblPr>
      <w:tblGrid>
        <w:gridCol w:w="4320"/>
        <w:gridCol w:w="6480"/>
      </w:tblGrid>
      <w:tr w:rsidR="0021397D" w14:paraId="331CC265" w14:textId="77777777">
        <w:trPr>
          <w:tblHeader/>
          <w:jc w:val="center"/>
        </w:trPr>
        <w:tc>
          <w:tcPr>
            <w:tcW w:w="432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408BB1B" w14:textId="77777777" w:rsidR="0021397D" w:rsidRDefault="00000000">
            <w:r>
              <w:rPr>
                <w:b/>
                <w:color w:val="FFFFFF"/>
                <w:sz w:val="15"/>
              </w:rPr>
              <w:t>Test scenario</w:t>
            </w:r>
          </w:p>
        </w:tc>
        <w:tc>
          <w:tcPr>
            <w:tcW w:w="648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DFECD73" w14:textId="77777777" w:rsidR="0021397D" w:rsidRDefault="00000000">
            <w:r>
              <w:rPr>
                <w:b/>
                <w:color w:val="FFFFFF"/>
                <w:sz w:val="15"/>
              </w:rPr>
              <w:t>Expected result</w:t>
            </w:r>
          </w:p>
        </w:tc>
      </w:tr>
      <w:tr w:rsidR="0021397D" w14:paraId="5CEAC4BA" w14:textId="77777777">
        <w:trPr>
          <w:jc w:val="center"/>
        </w:trPr>
        <w:tc>
          <w:tcPr>
            <w:tcW w:w="4320" w:type="dxa"/>
            <w:tcBorders>
              <w:top w:val="single" w:sz="3" w:space="0" w:color="D8E1E8"/>
              <w:left w:val="single" w:sz="3" w:space="0" w:color="D8E1E8"/>
              <w:bottom w:val="single" w:sz="3" w:space="0" w:color="D8E1E8"/>
              <w:right w:val="single" w:sz="3" w:space="0" w:color="D8E1E8"/>
            </w:tcBorders>
          </w:tcPr>
          <w:p w14:paraId="715A5BDA" w14:textId="77777777" w:rsidR="0021397D" w:rsidRDefault="00000000">
            <w:pPr>
              <w:spacing w:after="20"/>
            </w:pPr>
            <w:r>
              <w:rPr>
                <w:sz w:val="15"/>
              </w:rPr>
              <w:t>Same eFax webhook/fax ID delivered twice</w:t>
            </w:r>
          </w:p>
        </w:tc>
        <w:tc>
          <w:tcPr>
            <w:tcW w:w="6480" w:type="dxa"/>
            <w:tcBorders>
              <w:top w:val="single" w:sz="3" w:space="0" w:color="D8E1E8"/>
              <w:left w:val="single" w:sz="3" w:space="0" w:color="D8E1E8"/>
              <w:bottom w:val="single" w:sz="3" w:space="0" w:color="D8E1E8"/>
              <w:right w:val="single" w:sz="3" w:space="0" w:color="D8E1E8"/>
            </w:tcBorders>
          </w:tcPr>
          <w:p w14:paraId="3282BF1F" w14:textId="77777777" w:rsidR="0021397D" w:rsidRDefault="00000000">
            <w:pPr>
              <w:spacing w:after="20"/>
            </w:pPr>
            <w:r>
              <w:rPr>
                <w:sz w:val="15"/>
              </w:rPr>
              <w:t>One Intake; no second Ascent order.</w:t>
            </w:r>
          </w:p>
        </w:tc>
      </w:tr>
      <w:tr w:rsidR="0021397D" w14:paraId="2DFB26A0" w14:textId="77777777">
        <w:trPr>
          <w:jc w:val="center"/>
        </w:trPr>
        <w:tc>
          <w:tcPr>
            <w:tcW w:w="4320" w:type="dxa"/>
            <w:tcBorders>
              <w:top w:val="single" w:sz="3" w:space="0" w:color="D8E1E8"/>
              <w:left w:val="single" w:sz="3" w:space="0" w:color="D8E1E8"/>
              <w:bottom w:val="single" w:sz="3" w:space="0" w:color="D8E1E8"/>
              <w:right w:val="single" w:sz="3" w:space="0" w:color="D8E1E8"/>
            </w:tcBorders>
            <w:shd w:val="clear" w:color="auto" w:fill="F8FAFB"/>
          </w:tcPr>
          <w:p w14:paraId="358A03D0" w14:textId="77777777" w:rsidR="0021397D" w:rsidRDefault="00000000">
            <w:pPr>
              <w:spacing w:after="20"/>
            </w:pPr>
            <w:r>
              <w:rPr>
                <w:sz w:val="15"/>
              </w:rPr>
              <w:t>Same order sent EDI then Experience Cloud</w:t>
            </w:r>
          </w:p>
        </w:tc>
        <w:tc>
          <w:tcPr>
            <w:tcW w:w="6480" w:type="dxa"/>
            <w:tcBorders>
              <w:top w:val="single" w:sz="3" w:space="0" w:color="D8E1E8"/>
              <w:left w:val="single" w:sz="3" w:space="0" w:color="D8E1E8"/>
              <w:bottom w:val="single" w:sz="3" w:space="0" w:color="D8E1E8"/>
              <w:right w:val="single" w:sz="3" w:space="0" w:color="D8E1E8"/>
            </w:tcBorders>
            <w:shd w:val="clear" w:color="auto" w:fill="F8FAFB"/>
          </w:tcPr>
          <w:p w14:paraId="0AC12027" w14:textId="77777777" w:rsidR="0021397D" w:rsidRDefault="00000000">
            <w:pPr>
              <w:spacing w:after="20"/>
            </w:pPr>
            <w:r>
              <w:rPr>
                <w:sz w:val="15"/>
              </w:rPr>
              <w:t>Likely/exact duplicate detected after canonical normalization.</w:t>
            </w:r>
          </w:p>
        </w:tc>
      </w:tr>
      <w:tr w:rsidR="0021397D" w14:paraId="4E34003D" w14:textId="77777777">
        <w:trPr>
          <w:jc w:val="center"/>
        </w:trPr>
        <w:tc>
          <w:tcPr>
            <w:tcW w:w="4320" w:type="dxa"/>
            <w:tcBorders>
              <w:top w:val="single" w:sz="3" w:space="0" w:color="D8E1E8"/>
              <w:left w:val="single" w:sz="3" w:space="0" w:color="D8E1E8"/>
              <w:bottom w:val="single" w:sz="3" w:space="0" w:color="D8E1E8"/>
              <w:right w:val="single" w:sz="3" w:space="0" w:color="D8E1E8"/>
            </w:tcBorders>
          </w:tcPr>
          <w:p w14:paraId="17059348" w14:textId="77777777" w:rsidR="0021397D" w:rsidRDefault="00000000">
            <w:pPr>
              <w:spacing w:after="20"/>
            </w:pPr>
            <w:r>
              <w:rPr>
                <w:sz w:val="15"/>
              </w:rPr>
              <w:t>Same order sent email without PO after EDI with PO</w:t>
            </w:r>
          </w:p>
        </w:tc>
        <w:tc>
          <w:tcPr>
            <w:tcW w:w="6480" w:type="dxa"/>
            <w:tcBorders>
              <w:top w:val="single" w:sz="3" w:space="0" w:color="D8E1E8"/>
              <w:left w:val="single" w:sz="3" w:space="0" w:color="D8E1E8"/>
              <w:bottom w:val="single" w:sz="3" w:space="0" w:color="D8E1E8"/>
              <w:right w:val="single" w:sz="3" w:space="0" w:color="D8E1E8"/>
            </w:tcBorders>
          </w:tcPr>
          <w:p w14:paraId="4BEFEBC0" w14:textId="77777777" w:rsidR="0021397D" w:rsidRDefault="00000000">
            <w:pPr>
              <w:spacing w:after="20"/>
            </w:pPr>
            <w:r>
              <w:rPr>
                <w:sz w:val="15"/>
              </w:rPr>
              <w:t>Duplicate review surfaces candidate based on facility/date/product/quantity.</w:t>
            </w:r>
          </w:p>
        </w:tc>
      </w:tr>
      <w:tr w:rsidR="0021397D" w14:paraId="2F1B1103" w14:textId="77777777">
        <w:trPr>
          <w:jc w:val="center"/>
        </w:trPr>
        <w:tc>
          <w:tcPr>
            <w:tcW w:w="4320" w:type="dxa"/>
            <w:tcBorders>
              <w:top w:val="single" w:sz="3" w:space="0" w:color="D8E1E8"/>
              <w:left w:val="single" w:sz="3" w:space="0" w:color="D8E1E8"/>
              <w:bottom w:val="single" w:sz="3" w:space="0" w:color="D8E1E8"/>
              <w:right w:val="single" w:sz="3" w:space="0" w:color="D8E1E8"/>
            </w:tcBorders>
            <w:shd w:val="clear" w:color="auto" w:fill="F8FAFB"/>
          </w:tcPr>
          <w:p w14:paraId="3BF9F5AF" w14:textId="77777777" w:rsidR="0021397D" w:rsidRDefault="00000000">
            <w:pPr>
              <w:spacing w:after="20"/>
            </w:pPr>
            <w:r>
              <w:rPr>
                <w:sz w:val="15"/>
              </w:rPr>
              <w:t>Blanket PO used for two legitimate requests</w:t>
            </w:r>
          </w:p>
        </w:tc>
        <w:tc>
          <w:tcPr>
            <w:tcW w:w="6480" w:type="dxa"/>
            <w:tcBorders>
              <w:top w:val="single" w:sz="3" w:space="0" w:color="D8E1E8"/>
              <w:left w:val="single" w:sz="3" w:space="0" w:color="D8E1E8"/>
              <w:bottom w:val="single" w:sz="3" w:space="0" w:color="D8E1E8"/>
              <w:right w:val="single" w:sz="3" w:space="0" w:color="D8E1E8"/>
            </w:tcBorders>
            <w:shd w:val="clear" w:color="auto" w:fill="F8FAFB"/>
          </w:tcPr>
          <w:p w14:paraId="7F530606" w14:textId="77777777" w:rsidR="0021397D" w:rsidRDefault="00000000">
            <w:pPr>
              <w:spacing w:after="20"/>
            </w:pPr>
            <w:r>
              <w:rPr>
                <w:sz w:val="15"/>
              </w:rPr>
              <w:t>Two distinct orders based on requisition/release/facility/date/lines.</w:t>
            </w:r>
          </w:p>
        </w:tc>
      </w:tr>
      <w:tr w:rsidR="0021397D" w14:paraId="1689EC2D" w14:textId="77777777">
        <w:trPr>
          <w:jc w:val="center"/>
        </w:trPr>
        <w:tc>
          <w:tcPr>
            <w:tcW w:w="4320" w:type="dxa"/>
            <w:tcBorders>
              <w:top w:val="single" w:sz="3" w:space="0" w:color="D8E1E8"/>
              <w:left w:val="single" w:sz="3" w:space="0" w:color="D8E1E8"/>
              <w:bottom w:val="single" w:sz="3" w:space="0" w:color="D8E1E8"/>
              <w:right w:val="single" w:sz="3" w:space="0" w:color="D8E1E8"/>
            </w:tcBorders>
          </w:tcPr>
          <w:p w14:paraId="3C686B3E" w14:textId="77777777" w:rsidR="0021397D" w:rsidRDefault="00000000">
            <w:pPr>
              <w:spacing w:after="20"/>
            </w:pPr>
            <w:r>
              <w:rPr>
                <w:sz w:val="15"/>
              </w:rPr>
              <w:t>Customer changes 2 units to 3 units</w:t>
            </w:r>
          </w:p>
        </w:tc>
        <w:tc>
          <w:tcPr>
            <w:tcW w:w="6480" w:type="dxa"/>
            <w:tcBorders>
              <w:top w:val="single" w:sz="3" w:space="0" w:color="D8E1E8"/>
              <w:left w:val="single" w:sz="3" w:space="0" w:color="D8E1E8"/>
              <w:bottom w:val="single" w:sz="3" w:space="0" w:color="D8E1E8"/>
              <w:right w:val="single" w:sz="3" w:space="0" w:color="D8E1E8"/>
            </w:tcBorders>
          </w:tcPr>
          <w:p w14:paraId="0CE70A7C" w14:textId="77777777" w:rsidR="0021397D" w:rsidRDefault="00000000">
            <w:pPr>
              <w:spacing w:after="20"/>
            </w:pPr>
            <w:r>
              <w:rPr>
                <w:sz w:val="15"/>
              </w:rPr>
              <w:t>Recognized as amendment/change, not duplicate suppression.</w:t>
            </w:r>
          </w:p>
        </w:tc>
      </w:tr>
      <w:tr w:rsidR="0021397D" w14:paraId="631864AD" w14:textId="77777777">
        <w:trPr>
          <w:jc w:val="center"/>
        </w:trPr>
        <w:tc>
          <w:tcPr>
            <w:tcW w:w="4320" w:type="dxa"/>
            <w:tcBorders>
              <w:top w:val="single" w:sz="3" w:space="0" w:color="D8E1E8"/>
              <w:left w:val="single" w:sz="3" w:space="0" w:color="D8E1E8"/>
              <w:bottom w:val="single" w:sz="3" w:space="0" w:color="D8E1E8"/>
              <w:right w:val="single" w:sz="3" w:space="0" w:color="D8E1E8"/>
            </w:tcBorders>
            <w:shd w:val="clear" w:color="auto" w:fill="F8FAFB"/>
          </w:tcPr>
          <w:p w14:paraId="44362582" w14:textId="77777777" w:rsidR="0021397D" w:rsidRDefault="00000000">
            <w:pPr>
              <w:spacing w:after="20"/>
            </w:pPr>
            <w:r>
              <w:rPr>
                <w:sz w:val="15"/>
              </w:rPr>
              <w:t>Colorado Pathway term mapped to USME model</w:t>
            </w:r>
          </w:p>
        </w:tc>
        <w:tc>
          <w:tcPr>
            <w:tcW w:w="6480" w:type="dxa"/>
            <w:tcBorders>
              <w:top w:val="single" w:sz="3" w:space="0" w:color="D8E1E8"/>
              <w:left w:val="single" w:sz="3" w:space="0" w:color="D8E1E8"/>
              <w:bottom w:val="single" w:sz="3" w:space="0" w:color="D8E1E8"/>
              <w:right w:val="single" w:sz="3" w:space="0" w:color="D8E1E8"/>
            </w:tcBorders>
            <w:shd w:val="clear" w:color="auto" w:fill="F8FAFB"/>
          </w:tcPr>
          <w:p w14:paraId="6C49B7AD" w14:textId="77777777" w:rsidR="0021397D" w:rsidRDefault="00000000">
            <w:pPr>
              <w:spacing w:after="20"/>
            </w:pPr>
            <w:r>
              <w:rPr>
                <w:sz w:val="15"/>
              </w:rPr>
              <w:t>Correct approved mapping and mapping version recorded.</w:t>
            </w:r>
          </w:p>
        </w:tc>
      </w:tr>
      <w:tr w:rsidR="0021397D" w14:paraId="7DCB2682" w14:textId="77777777">
        <w:trPr>
          <w:jc w:val="center"/>
        </w:trPr>
        <w:tc>
          <w:tcPr>
            <w:tcW w:w="4320" w:type="dxa"/>
            <w:tcBorders>
              <w:top w:val="single" w:sz="3" w:space="0" w:color="D8E1E8"/>
              <w:left w:val="single" w:sz="3" w:space="0" w:color="D8E1E8"/>
              <w:bottom w:val="single" w:sz="3" w:space="0" w:color="D8E1E8"/>
              <w:right w:val="single" w:sz="3" w:space="0" w:color="D8E1E8"/>
            </w:tcBorders>
          </w:tcPr>
          <w:p w14:paraId="39DB325D" w14:textId="77777777" w:rsidR="0021397D" w:rsidRDefault="00000000">
            <w:pPr>
              <w:spacing w:after="20"/>
            </w:pPr>
            <w:r>
              <w:rPr>
                <w:sz w:val="15"/>
              </w:rPr>
              <w:t>DaVita internal value mapped to model</w:t>
            </w:r>
          </w:p>
        </w:tc>
        <w:tc>
          <w:tcPr>
            <w:tcW w:w="6480" w:type="dxa"/>
            <w:tcBorders>
              <w:top w:val="single" w:sz="3" w:space="0" w:color="D8E1E8"/>
              <w:left w:val="single" w:sz="3" w:space="0" w:color="D8E1E8"/>
              <w:bottom w:val="single" w:sz="3" w:space="0" w:color="D8E1E8"/>
              <w:right w:val="single" w:sz="3" w:space="0" w:color="D8E1E8"/>
            </w:tcBorders>
          </w:tcPr>
          <w:p w14:paraId="2927FABE" w14:textId="77777777" w:rsidR="0021397D" w:rsidRDefault="00000000">
            <w:pPr>
              <w:spacing w:after="20"/>
            </w:pPr>
            <w:r>
              <w:rPr>
                <w:sz w:val="15"/>
              </w:rPr>
              <w:t>Exact crosswalk, touchless processing.</w:t>
            </w:r>
          </w:p>
        </w:tc>
      </w:tr>
      <w:tr w:rsidR="0021397D" w14:paraId="06A78075" w14:textId="77777777">
        <w:trPr>
          <w:jc w:val="center"/>
        </w:trPr>
        <w:tc>
          <w:tcPr>
            <w:tcW w:w="4320" w:type="dxa"/>
            <w:tcBorders>
              <w:top w:val="single" w:sz="3" w:space="0" w:color="D8E1E8"/>
              <w:left w:val="single" w:sz="3" w:space="0" w:color="D8E1E8"/>
              <w:bottom w:val="single" w:sz="3" w:space="0" w:color="D8E1E8"/>
              <w:right w:val="single" w:sz="3" w:space="0" w:color="D8E1E8"/>
            </w:tcBorders>
            <w:shd w:val="clear" w:color="auto" w:fill="F8FAFB"/>
          </w:tcPr>
          <w:p w14:paraId="7591411C" w14:textId="77777777" w:rsidR="0021397D" w:rsidRDefault="00000000">
            <w:pPr>
              <w:spacing w:after="20"/>
            </w:pPr>
            <w:r>
              <w:rPr>
                <w:sz w:val="15"/>
              </w:rPr>
              <w:t>North Memorial criteria match one rule</w:t>
            </w:r>
          </w:p>
        </w:tc>
        <w:tc>
          <w:tcPr>
            <w:tcW w:w="6480" w:type="dxa"/>
            <w:tcBorders>
              <w:top w:val="single" w:sz="3" w:space="0" w:color="D8E1E8"/>
              <w:left w:val="single" w:sz="3" w:space="0" w:color="D8E1E8"/>
              <w:bottom w:val="single" w:sz="3" w:space="0" w:color="D8E1E8"/>
              <w:right w:val="single" w:sz="3" w:space="0" w:color="D8E1E8"/>
            </w:tcBorders>
            <w:shd w:val="clear" w:color="auto" w:fill="F8FAFB"/>
          </w:tcPr>
          <w:p w14:paraId="607BC0FC" w14:textId="77777777" w:rsidR="0021397D" w:rsidRDefault="00000000">
            <w:pPr>
              <w:spacing w:after="20"/>
            </w:pPr>
            <w:r>
              <w:rPr>
                <w:sz w:val="15"/>
              </w:rPr>
              <w:t>Deterministic approved selection.</w:t>
            </w:r>
          </w:p>
        </w:tc>
      </w:tr>
      <w:tr w:rsidR="0021397D" w14:paraId="5C83056D" w14:textId="77777777">
        <w:trPr>
          <w:jc w:val="center"/>
        </w:trPr>
        <w:tc>
          <w:tcPr>
            <w:tcW w:w="4320" w:type="dxa"/>
            <w:tcBorders>
              <w:top w:val="single" w:sz="3" w:space="0" w:color="D8E1E8"/>
              <w:left w:val="single" w:sz="3" w:space="0" w:color="D8E1E8"/>
              <w:bottom w:val="single" w:sz="3" w:space="0" w:color="D8E1E8"/>
              <w:right w:val="single" w:sz="3" w:space="0" w:color="D8E1E8"/>
            </w:tcBorders>
          </w:tcPr>
          <w:p w14:paraId="62F7B41C" w14:textId="77777777" w:rsidR="0021397D" w:rsidRDefault="00000000">
            <w:pPr>
              <w:spacing w:after="20"/>
            </w:pPr>
            <w:r>
              <w:rPr>
                <w:sz w:val="15"/>
              </w:rPr>
              <w:t>North Memorial criteria match multiple/no rules</w:t>
            </w:r>
          </w:p>
        </w:tc>
        <w:tc>
          <w:tcPr>
            <w:tcW w:w="6480" w:type="dxa"/>
            <w:tcBorders>
              <w:top w:val="single" w:sz="3" w:space="0" w:color="D8E1E8"/>
              <w:left w:val="single" w:sz="3" w:space="0" w:color="D8E1E8"/>
              <w:bottom w:val="single" w:sz="3" w:space="0" w:color="D8E1E8"/>
              <w:right w:val="single" w:sz="3" w:space="0" w:color="D8E1E8"/>
            </w:tcBorders>
          </w:tcPr>
          <w:p w14:paraId="53C58B6F" w14:textId="77777777" w:rsidR="0021397D" w:rsidRDefault="00000000">
            <w:pPr>
              <w:spacing w:after="20"/>
            </w:pPr>
            <w:r>
              <w:rPr>
                <w:sz w:val="15"/>
              </w:rPr>
              <w:t>Review Required; no Ascent order.</w:t>
            </w:r>
          </w:p>
        </w:tc>
      </w:tr>
      <w:tr w:rsidR="0021397D" w14:paraId="3869DF33" w14:textId="77777777">
        <w:trPr>
          <w:jc w:val="center"/>
        </w:trPr>
        <w:tc>
          <w:tcPr>
            <w:tcW w:w="4320" w:type="dxa"/>
            <w:tcBorders>
              <w:top w:val="single" w:sz="3" w:space="0" w:color="D8E1E8"/>
              <w:left w:val="single" w:sz="3" w:space="0" w:color="D8E1E8"/>
              <w:bottom w:val="single" w:sz="3" w:space="0" w:color="D8E1E8"/>
              <w:right w:val="single" w:sz="3" w:space="0" w:color="D8E1E8"/>
            </w:tcBorders>
            <w:shd w:val="clear" w:color="auto" w:fill="F8FAFB"/>
          </w:tcPr>
          <w:p w14:paraId="29741A37" w14:textId="77777777" w:rsidR="0021397D" w:rsidRDefault="00000000">
            <w:pPr>
              <w:spacing w:after="20"/>
            </w:pPr>
            <w:r>
              <w:rPr>
                <w:sz w:val="15"/>
              </w:rPr>
              <w:t>Encompass substituted fulfilled model</w:t>
            </w:r>
          </w:p>
        </w:tc>
        <w:tc>
          <w:tcPr>
            <w:tcW w:w="6480" w:type="dxa"/>
            <w:tcBorders>
              <w:top w:val="single" w:sz="3" w:space="0" w:color="D8E1E8"/>
              <w:left w:val="single" w:sz="3" w:space="0" w:color="D8E1E8"/>
              <w:bottom w:val="single" w:sz="3" w:space="0" w:color="D8E1E8"/>
              <w:right w:val="single" w:sz="3" w:space="0" w:color="D8E1E8"/>
            </w:tcBorders>
            <w:shd w:val="clear" w:color="auto" w:fill="F8FAFB"/>
          </w:tcPr>
          <w:p w14:paraId="661E6DDF" w14:textId="77777777" w:rsidR="0021397D" w:rsidRDefault="00000000">
            <w:pPr>
              <w:spacing w:after="20"/>
            </w:pPr>
            <w:r>
              <w:rPr>
                <w:sz w:val="15"/>
              </w:rPr>
              <w:t>Requested product remains intact; fulfilled model/asset recorded separately.</w:t>
            </w:r>
          </w:p>
        </w:tc>
      </w:tr>
      <w:tr w:rsidR="0021397D" w14:paraId="739C8481" w14:textId="77777777">
        <w:trPr>
          <w:jc w:val="center"/>
        </w:trPr>
        <w:tc>
          <w:tcPr>
            <w:tcW w:w="4320" w:type="dxa"/>
            <w:tcBorders>
              <w:top w:val="single" w:sz="3" w:space="0" w:color="D8E1E8"/>
              <w:left w:val="single" w:sz="3" w:space="0" w:color="D8E1E8"/>
              <w:bottom w:val="single" w:sz="3" w:space="0" w:color="D8E1E8"/>
              <w:right w:val="single" w:sz="3" w:space="0" w:color="D8E1E8"/>
            </w:tcBorders>
          </w:tcPr>
          <w:p w14:paraId="50A4838A" w14:textId="77777777" w:rsidR="0021397D" w:rsidRDefault="00000000">
            <w:pPr>
              <w:spacing w:after="20"/>
            </w:pPr>
            <w:r>
              <w:rPr>
                <w:sz w:val="15"/>
              </w:rPr>
              <w:t>Fax OCR/IDP low confidence on quantity</w:t>
            </w:r>
          </w:p>
        </w:tc>
        <w:tc>
          <w:tcPr>
            <w:tcW w:w="6480" w:type="dxa"/>
            <w:tcBorders>
              <w:top w:val="single" w:sz="3" w:space="0" w:color="D8E1E8"/>
              <w:left w:val="single" w:sz="3" w:space="0" w:color="D8E1E8"/>
              <w:bottom w:val="single" w:sz="3" w:space="0" w:color="D8E1E8"/>
              <w:right w:val="single" w:sz="3" w:space="0" w:color="D8E1E8"/>
            </w:tcBorders>
          </w:tcPr>
          <w:p w14:paraId="52572112" w14:textId="77777777" w:rsidR="0021397D" w:rsidRDefault="00000000">
            <w:pPr>
              <w:spacing w:after="20"/>
            </w:pPr>
            <w:r>
              <w:rPr>
                <w:sz w:val="15"/>
              </w:rPr>
              <w:t>Review Required; quantity not guessed.</w:t>
            </w:r>
          </w:p>
        </w:tc>
      </w:tr>
      <w:tr w:rsidR="0021397D" w14:paraId="5425352F" w14:textId="77777777">
        <w:trPr>
          <w:jc w:val="center"/>
        </w:trPr>
        <w:tc>
          <w:tcPr>
            <w:tcW w:w="4320" w:type="dxa"/>
            <w:tcBorders>
              <w:top w:val="single" w:sz="3" w:space="0" w:color="D8E1E8"/>
              <w:left w:val="single" w:sz="3" w:space="0" w:color="D8E1E8"/>
              <w:bottom w:val="single" w:sz="3" w:space="0" w:color="D8E1E8"/>
              <w:right w:val="single" w:sz="3" w:space="0" w:color="D8E1E8"/>
            </w:tcBorders>
            <w:shd w:val="clear" w:color="auto" w:fill="F8FAFB"/>
          </w:tcPr>
          <w:p w14:paraId="56944851" w14:textId="77777777" w:rsidR="0021397D" w:rsidRDefault="00000000">
            <w:pPr>
              <w:spacing w:after="20"/>
            </w:pPr>
            <w:r>
              <w:rPr>
                <w:sz w:val="15"/>
              </w:rPr>
              <w:t>Fax layout changes / text wraps</w:t>
            </w:r>
          </w:p>
        </w:tc>
        <w:tc>
          <w:tcPr>
            <w:tcW w:w="6480" w:type="dxa"/>
            <w:tcBorders>
              <w:top w:val="single" w:sz="3" w:space="0" w:color="D8E1E8"/>
              <w:left w:val="single" w:sz="3" w:space="0" w:color="D8E1E8"/>
              <w:bottom w:val="single" w:sz="3" w:space="0" w:color="D8E1E8"/>
              <w:right w:val="single" w:sz="3" w:space="0" w:color="D8E1E8"/>
            </w:tcBorders>
            <w:shd w:val="clear" w:color="auto" w:fill="F8FAFB"/>
          </w:tcPr>
          <w:p w14:paraId="11A72438" w14:textId="77777777" w:rsidR="0021397D" w:rsidRDefault="00000000">
            <w:pPr>
              <w:spacing w:after="20"/>
            </w:pPr>
            <w:r>
              <w:rPr>
                <w:sz w:val="15"/>
              </w:rPr>
              <w:t>Semantic extraction still works or routes to review; no positional-coordinate failure.</w:t>
            </w:r>
          </w:p>
        </w:tc>
      </w:tr>
      <w:tr w:rsidR="0021397D" w14:paraId="177C500D" w14:textId="77777777">
        <w:trPr>
          <w:jc w:val="center"/>
        </w:trPr>
        <w:tc>
          <w:tcPr>
            <w:tcW w:w="4320" w:type="dxa"/>
            <w:tcBorders>
              <w:top w:val="single" w:sz="3" w:space="0" w:color="D8E1E8"/>
              <w:left w:val="single" w:sz="3" w:space="0" w:color="D8E1E8"/>
              <w:bottom w:val="single" w:sz="3" w:space="0" w:color="D8E1E8"/>
              <w:right w:val="single" w:sz="3" w:space="0" w:color="D8E1E8"/>
            </w:tcBorders>
          </w:tcPr>
          <w:p w14:paraId="327638CC" w14:textId="77777777" w:rsidR="0021397D" w:rsidRDefault="00000000">
            <w:pPr>
              <w:spacing w:after="20"/>
            </w:pPr>
            <w:r>
              <w:rPr>
                <w:sz w:val="15"/>
              </w:rPr>
              <w:t>SFTP file replay / renamed duplicate</w:t>
            </w:r>
          </w:p>
        </w:tc>
        <w:tc>
          <w:tcPr>
            <w:tcW w:w="6480" w:type="dxa"/>
            <w:tcBorders>
              <w:top w:val="single" w:sz="3" w:space="0" w:color="D8E1E8"/>
              <w:left w:val="single" w:sz="3" w:space="0" w:color="D8E1E8"/>
              <w:bottom w:val="single" w:sz="3" w:space="0" w:color="D8E1E8"/>
              <w:right w:val="single" w:sz="3" w:space="0" w:color="D8E1E8"/>
            </w:tcBorders>
          </w:tcPr>
          <w:p w14:paraId="7C6DB316" w14:textId="77777777" w:rsidR="0021397D" w:rsidRDefault="00000000">
            <w:pPr>
              <w:spacing w:after="20"/>
            </w:pPr>
            <w:r>
              <w:rPr>
                <w:sz w:val="15"/>
              </w:rPr>
              <w:t>File hash/source profile prevents duplicate order creation.</w:t>
            </w:r>
          </w:p>
        </w:tc>
      </w:tr>
      <w:tr w:rsidR="0021397D" w14:paraId="3A912CF4" w14:textId="77777777">
        <w:trPr>
          <w:jc w:val="center"/>
        </w:trPr>
        <w:tc>
          <w:tcPr>
            <w:tcW w:w="4320" w:type="dxa"/>
            <w:tcBorders>
              <w:top w:val="single" w:sz="3" w:space="0" w:color="D8E1E8"/>
              <w:left w:val="single" w:sz="3" w:space="0" w:color="D8E1E8"/>
              <w:bottom w:val="single" w:sz="3" w:space="0" w:color="D8E1E8"/>
              <w:right w:val="single" w:sz="3" w:space="0" w:color="D8E1E8"/>
            </w:tcBorders>
            <w:shd w:val="clear" w:color="auto" w:fill="F8FAFB"/>
          </w:tcPr>
          <w:p w14:paraId="1717BC58" w14:textId="77777777" w:rsidR="0021397D" w:rsidRDefault="00000000">
            <w:pPr>
              <w:spacing w:after="20"/>
            </w:pPr>
            <w:r>
              <w:rPr>
                <w:sz w:val="15"/>
              </w:rPr>
              <w:t>Salesforce temporarily unavailable</w:t>
            </w:r>
          </w:p>
        </w:tc>
        <w:tc>
          <w:tcPr>
            <w:tcW w:w="6480" w:type="dxa"/>
            <w:tcBorders>
              <w:top w:val="single" w:sz="3" w:space="0" w:color="D8E1E8"/>
              <w:left w:val="single" w:sz="3" w:space="0" w:color="D8E1E8"/>
              <w:bottom w:val="single" w:sz="3" w:space="0" w:color="D8E1E8"/>
              <w:right w:val="single" w:sz="3" w:space="0" w:color="D8E1E8"/>
            </w:tcBorders>
            <w:shd w:val="clear" w:color="auto" w:fill="F8FAFB"/>
          </w:tcPr>
          <w:p w14:paraId="04A14999" w14:textId="77777777" w:rsidR="0021397D" w:rsidRDefault="00000000">
            <w:pPr>
              <w:spacing w:after="20"/>
            </w:pPr>
            <w:r>
              <w:rPr>
                <w:sz w:val="15"/>
              </w:rPr>
              <w:t>Workato retries transiently; event remains visible for replay; no silent drop.</w:t>
            </w:r>
          </w:p>
        </w:tc>
      </w:tr>
      <w:tr w:rsidR="0021397D" w14:paraId="228884A0" w14:textId="77777777">
        <w:trPr>
          <w:jc w:val="center"/>
        </w:trPr>
        <w:tc>
          <w:tcPr>
            <w:tcW w:w="4320" w:type="dxa"/>
            <w:tcBorders>
              <w:top w:val="single" w:sz="3" w:space="0" w:color="D8E1E8"/>
              <w:left w:val="single" w:sz="3" w:space="0" w:color="D8E1E8"/>
              <w:bottom w:val="single" w:sz="3" w:space="0" w:color="D8E1E8"/>
              <w:right w:val="single" w:sz="3" w:space="0" w:color="D8E1E8"/>
            </w:tcBorders>
          </w:tcPr>
          <w:p w14:paraId="6E765338" w14:textId="77777777" w:rsidR="0021397D" w:rsidRDefault="00000000">
            <w:pPr>
              <w:spacing w:after="20"/>
            </w:pPr>
            <w:r>
              <w:rPr>
                <w:sz w:val="15"/>
              </w:rPr>
              <w:t>Ascent order creation errors after Intake acceptance</w:t>
            </w:r>
          </w:p>
        </w:tc>
        <w:tc>
          <w:tcPr>
            <w:tcW w:w="6480" w:type="dxa"/>
            <w:tcBorders>
              <w:top w:val="single" w:sz="3" w:space="0" w:color="D8E1E8"/>
              <w:left w:val="single" w:sz="3" w:space="0" w:color="D8E1E8"/>
              <w:bottom w:val="single" w:sz="3" w:space="0" w:color="D8E1E8"/>
              <w:right w:val="single" w:sz="3" w:space="0" w:color="D8E1E8"/>
            </w:tcBorders>
          </w:tcPr>
          <w:p w14:paraId="4C638F97" w14:textId="77777777" w:rsidR="0021397D" w:rsidRDefault="00000000">
            <w:pPr>
              <w:spacing w:after="20"/>
            </w:pPr>
            <w:r>
              <w:rPr>
                <w:sz w:val="15"/>
              </w:rPr>
              <w:t>Intake = Failed Technical; replay creates at most one Ascent order.</w:t>
            </w:r>
          </w:p>
        </w:tc>
      </w:tr>
      <w:tr w:rsidR="0021397D" w14:paraId="4B784E1F" w14:textId="77777777">
        <w:trPr>
          <w:jc w:val="center"/>
        </w:trPr>
        <w:tc>
          <w:tcPr>
            <w:tcW w:w="4320" w:type="dxa"/>
            <w:tcBorders>
              <w:top w:val="single" w:sz="3" w:space="0" w:color="D8E1E8"/>
              <w:left w:val="single" w:sz="3" w:space="0" w:color="D8E1E8"/>
              <w:bottom w:val="single" w:sz="3" w:space="0" w:color="D8E1E8"/>
              <w:right w:val="single" w:sz="3" w:space="0" w:color="D8E1E8"/>
            </w:tcBorders>
            <w:shd w:val="clear" w:color="auto" w:fill="F8FAFB"/>
          </w:tcPr>
          <w:p w14:paraId="6A54AFC3" w14:textId="77777777" w:rsidR="0021397D" w:rsidRDefault="00000000">
            <w:pPr>
              <w:spacing w:after="20"/>
            </w:pPr>
            <w:r>
              <w:rPr>
                <w:sz w:val="15"/>
              </w:rPr>
              <w:t>Acknowledgment fails after Ascent creation</w:t>
            </w:r>
          </w:p>
        </w:tc>
        <w:tc>
          <w:tcPr>
            <w:tcW w:w="6480" w:type="dxa"/>
            <w:tcBorders>
              <w:top w:val="single" w:sz="3" w:space="0" w:color="D8E1E8"/>
              <w:left w:val="single" w:sz="3" w:space="0" w:color="D8E1E8"/>
              <w:bottom w:val="single" w:sz="3" w:space="0" w:color="D8E1E8"/>
              <w:right w:val="single" w:sz="3" w:space="0" w:color="D8E1E8"/>
            </w:tcBorders>
            <w:shd w:val="clear" w:color="auto" w:fill="F8FAFB"/>
          </w:tcPr>
          <w:p w14:paraId="4DE7AA2D" w14:textId="77777777" w:rsidR="0021397D" w:rsidRDefault="00000000">
            <w:pPr>
              <w:spacing w:after="20"/>
            </w:pPr>
            <w:r>
              <w:rPr>
                <w:sz w:val="15"/>
              </w:rPr>
              <w:t>Retry acknowledgment only.</w:t>
            </w:r>
          </w:p>
        </w:tc>
      </w:tr>
      <w:tr w:rsidR="0021397D" w14:paraId="588E0DE4" w14:textId="77777777">
        <w:trPr>
          <w:jc w:val="center"/>
        </w:trPr>
        <w:tc>
          <w:tcPr>
            <w:tcW w:w="4320" w:type="dxa"/>
            <w:tcBorders>
              <w:top w:val="single" w:sz="3" w:space="0" w:color="D8E1E8"/>
              <w:left w:val="single" w:sz="3" w:space="0" w:color="D8E1E8"/>
              <w:bottom w:val="single" w:sz="3" w:space="0" w:color="D8E1E8"/>
              <w:right w:val="single" w:sz="3" w:space="0" w:color="D8E1E8"/>
            </w:tcBorders>
          </w:tcPr>
          <w:p w14:paraId="6159E9EE" w14:textId="77777777" w:rsidR="0021397D" w:rsidRDefault="00000000">
            <w:pPr>
              <w:spacing w:after="20"/>
            </w:pPr>
            <w:r>
              <w:rPr>
                <w:sz w:val="15"/>
              </w:rPr>
              <w:t>Facility alias not found</w:t>
            </w:r>
          </w:p>
        </w:tc>
        <w:tc>
          <w:tcPr>
            <w:tcW w:w="6480" w:type="dxa"/>
            <w:tcBorders>
              <w:top w:val="single" w:sz="3" w:space="0" w:color="D8E1E8"/>
              <w:left w:val="single" w:sz="3" w:space="0" w:color="D8E1E8"/>
              <w:bottom w:val="single" w:sz="3" w:space="0" w:color="D8E1E8"/>
              <w:right w:val="single" w:sz="3" w:space="0" w:color="D8E1E8"/>
            </w:tcBorders>
          </w:tcPr>
          <w:p w14:paraId="5170342A" w14:textId="77777777" w:rsidR="0021397D" w:rsidRDefault="00000000">
            <w:pPr>
              <w:spacing w:after="20"/>
            </w:pPr>
            <w:r>
              <w:rPr>
                <w:sz w:val="15"/>
              </w:rPr>
              <w:t>Customer/Facility queue; mapping can be proposed.</w:t>
            </w:r>
          </w:p>
        </w:tc>
      </w:tr>
      <w:tr w:rsidR="0021397D" w14:paraId="06BDFE12" w14:textId="77777777">
        <w:trPr>
          <w:jc w:val="center"/>
        </w:trPr>
        <w:tc>
          <w:tcPr>
            <w:tcW w:w="4320" w:type="dxa"/>
            <w:tcBorders>
              <w:top w:val="single" w:sz="3" w:space="0" w:color="D8E1E8"/>
              <w:left w:val="single" w:sz="3" w:space="0" w:color="D8E1E8"/>
              <w:bottom w:val="single" w:sz="3" w:space="0" w:color="D8E1E8"/>
              <w:right w:val="single" w:sz="3" w:space="0" w:color="D8E1E8"/>
            </w:tcBorders>
            <w:shd w:val="clear" w:color="auto" w:fill="F8FAFB"/>
          </w:tcPr>
          <w:p w14:paraId="5CB7CD7A" w14:textId="77777777" w:rsidR="0021397D" w:rsidRDefault="00000000">
            <w:pPr>
              <w:spacing w:after="20"/>
            </w:pPr>
            <w:r>
              <w:rPr>
                <w:sz w:val="15"/>
              </w:rPr>
              <w:t>Inactive canonical product</w:t>
            </w:r>
          </w:p>
        </w:tc>
        <w:tc>
          <w:tcPr>
            <w:tcW w:w="6480" w:type="dxa"/>
            <w:tcBorders>
              <w:top w:val="single" w:sz="3" w:space="0" w:color="D8E1E8"/>
              <w:left w:val="single" w:sz="3" w:space="0" w:color="D8E1E8"/>
              <w:bottom w:val="single" w:sz="3" w:space="0" w:color="D8E1E8"/>
              <w:right w:val="single" w:sz="3" w:space="0" w:color="D8E1E8"/>
            </w:tcBorders>
            <w:shd w:val="clear" w:color="auto" w:fill="F8FAFB"/>
          </w:tcPr>
          <w:p w14:paraId="12529F82" w14:textId="77777777" w:rsidR="0021397D" w:rsidRDefault="00000000">
            <w:pPr>
              <w:spacing w:after="20"/>
            </w:pPr>
            <w:r>
              <w:rPr>
                <w:sz w:val="15"/>
              </w:rPr>
              <w:t>No silent mapping; successor/review path.</w:t>
            </w:r>
          </w:p>
        </w:tc>
      </w:tr>
      <w:tr w:rsidR="0021397D" w14:paraId="24434593" w14:textId="77777777">
        <w:trPr>
          <w:jc w:val="center"/>
        </w:trPr>
        <w:tc>
          <w:tcPr>
            <w:tcW w:w="4320" w:type="dxa"/>
            <w:tcBorders>
              <w:top w:val="single" w:sz="3" w:space="0" w:color="D8E1E8"/>
              <w:left w:val="single" w:sz="3" w:space="0" w:color="D8E1E8"/>
              <w:bottom w:val="single" w:sz="3" w:space="0" w:color="D8E1E8"/>
              <w:right w:val="single" w:sz="3" w:space="0" w:color="D8E1E8"/>
            </w:tcBorders>
          </w:tcPr>
          <w:p w14:paraId="41C8A2B9" w14:textId="77777777" w:rsidR="0021397D" w:rsidRDefault="00000000">
            <w:pPr>
              <w:spacing w:after="20"/>
            </w:pPr>
            <w:r>
              <w:rPr>
                <w:sz w:val="15"/>
              </w:rPr>
              <w:t>Source format changes unexpectedly</w:t>
            </w:r>
          </w:p>
        </w:tc>
        <w:tc>
          <w:tcPr>
            <w:tcW w:w="6480" w:type="dxa"/>
            <w:tcBorders>
              <w:top w:val="single" w:sz="3" w:space="0" w:color="D8E1E8"/>
              <w:left w:val="single" w:sz="3" w:space="0" w:color="D8E1E8"/>
              <w:bottom w:val="single" w:sz="3" w:space="0" w:color="D8E1E8"/>
              <w:right w:val="single" w:sz="3" w:space="0" w:color="D8E1E8"/>
            </w:tcBorders>
          </w:tcPr>
          <w:p w14:paraId="49177729" w14:textId="77777777" w:rsidR="0021397D" w:rsidRDefault="00000000">
            <w:pPr>
              <w:spacing w:after="20"/>
            </w:pPr>
            <w:r>
              <w:rPr>
                <w:sz w:val="15"/>
              </w:rPr>
              <w:t>Schema validation rejects/queues and alerts integration operations.</w:t>
            </w:r>
          </w:p>
        </w:tc>
      </w:tr>
      <w:tr w:rsidR="0021397D" w14:paraId="7FA5BC4E" w14:textId="77777777">
        <w:trPr>
          <w:jc w:val="center"/>
        </w:trPr>
        <w:tc>
          <w:tcPr>
            <w:tcW w:w="4320" w:type="dxa"/>
            <w:tcBorders>
              <w:top w:val="single" w:sz="3" w:space="0" w:color="D8E1E8"/>
              <w:left w:val="single" w:sz="3" w:space="0" w:color="D8E1E8"/>
              <w:bottom w:val="single" w:sz="3" w:space="0" w:color="D8E1E8"/>
              <w:right w:val="single" w:sz="3" w:space="0" w:color="D8E1E8"/>
            </w:tcBorders>
            <w:shd w:val="clear" w:color="auto" w:fill="F8FAFB"/>
          </w:tcPr>
          <w:p w14:paraId="43D0DE89" w14:textId="77777777" w:rsidR="0021397D" w:rsidRDefault="00000000">
            <w:pPr>
              <w:spacing w:after="20"/>
            </w:pPr>
            <w:r>
              <w:rPr>
                <w:sz w:val="15"/>
              </w:rPr>
              <w:t>PHI present in source document</w:t>
            </w:r>
          </w:p>
        </w:tc>
        <w:tc>
          <w:tcPr>
            <w:tcW w:w="6480" w:type="dxa"/>
            <w:tcBorders>
              <w:top w:val="single" w:sz="3" w:space="0" w:color="D8E1E8"/>
              <w:left w:val="single" w:sz="3" w:space="0" w:color="D8E1E8"/>
              <w:bottom w:val="single" w:sz="3" w:space="0" w:color="D8E1E8"/>
              <w:right w:val="single" w:sz="3" w:space="0" w:color="D8E1E8"/>
            </w:tcBorders>
            <w:shd w:val="clear" w:color="auto" w:fill="F8FAFB"/>
          </w:tcPr>
          <w:p w14:paraId="3EF60835" w14:textId="77777777" w:rsidR="0021397D" w:rsidRDefault="00000000">
            <w:pPr>
              <w:spacing w:after="20"/>
            </w:pPr>
            <w:r>
              <w:rPr>
                <w:sz w:val="15"/>
              </w:rPr>
              <w:t>No PHI appears in alert subject/recipe names; access controls/retention applied.</w:t>
            </w:r>
          </w:p>
        </w:tc>
      </w:tr>
    </w:tbl>
    <w:p w14:paraId="1436017D" w14:textId="77777777" w:rsidR="0021397D" w:rsidRDefault="0021397D">
      <w:pPr>
        <w:spacing w:after="0"/>
      </w:pPr>
    </w:p>
    <w:p w14:paraId="76E3C357" w14:textId="77777777" w:rsidR="0021397D" w:rsidRDefault="00000000">
      <w:pPr>
        <w:pStyle w:val="Heading2"/>
      </w:pPr>
      <w:r>
        <w:lastRenderedPageBreak/>
        <w:t>17.1 Production readiness thresholds</w:t>
      </w:r>
    </w:p>
    <w:p w14:paraId="1AC9E3E2" w14:textId="77777777" w:rsidR="0021397D" w:rsidRDefault="00000000">
      <w:pPr>
        <w:pStyle w:val="ListBullet"/>
        <w:spacing w:after="40"/>
      </w:pPr>
      <w:r>
        <w:rPr>
          <w:sz w:val="18"/>
        </w:rPr>
        <w:t>Zero known duplicate-order defects in the agreed shadow/pilot sample.</w:t>
      </w:r>
    </w:p>
    <w:p w14:paraId="4E381191" w14:textId="77777777" w:rsidR="0021397D" w:rsidRDefault="00000000">
      <w:pPr>
        <w:pStyle w:val="ListBullet"/>
        <w:spacing w:after="40"/>
      </w:pPr>
      <w:r>
        <w:rPr>
          <w:sz w:val="18"/>
        </w:rPr>
        <w:t>100% technical replay idempotency for repeated message/file tests.</w:t>
      </w:r>
    </w:p>
    <w:p w14:paraId="5806D7EB" w14:textId="77777777" w:rsidR="0021397D" w:rsidRDefault="00000000">
      <w:pPr>
        <w:pStyle w:val="ListBullet"/>
        <w:spacing w:after="40"/>
      </w:pPr>
      <w:r>
        <w:rPr>
          <w:sz w:val="18"/>
        </w:rPr>
        <w:t>All mapped top-volume customer terms/codes approved and loaded before customer cutover.</w:t>
      </w:r>
    </w:p>
    <w:p w14:paraId="19962FF6" w14:textId="77777777" w:rsidR="0021397D" w:rsidRDefault="00000000">
      <w:pPr>
        <w:pStyle w:val="ListBullet"/>
        <w:spacing w:after="40"/>
      </w:pPr>
      <w:r>
        <w:rPr>
          <w:sz w:val="18"/>
        </w:rPr>
        <w:t>All unresolved product/facility exceptions visibly route to Salesforce queues with owner/SLA.</w:t>
      </w:r>
    </w:p>
    <w:p w14:paraId="31BA9ED3" w14:textId="77777777" w:rsidR="0021397D" w:rsidRDefault="00000000">
      <w:pPr>
        <w:pStyle w:val="ListBullet"/>
        <w:spacing w:after="40"/>
      </w:pPr>
      <w:r>
        <w:rPr>
          <w:sz w:val="18"/>
        </w:rPr>
        <w:t>Ascent create/update path is replay-safe and returns authoritative order reference.</w:t>
      </w:r>
    </w:p>
    <w:p w14:paraId="5F6BCFCE" w14:textId="77777777" w:rsidR="0021397D" w:rsidRDefault="00000000">
      <w:pPr>
        <w:pStyle w:val="ListBullet"/>
        <w:spacing w:after="40"/>
      </w:pPr>
      <w:r>
        <w:rPr>
          <w:sz w:val="18"/>
        </w:rPr>
        <w:t>Error alerts contain enough context to act but do not expose restricted data.</w:t>
      </w:r>
    </w:p>
    <w:p w14:paraId="460FF2CB" w14:textId="77777777" w:rsidR="0021397D" w:rsidRDefault="00000000">
      <w:pPr>
        <w:pStyle w:val="ListBullet"/>
        <w:spacing w:after="40"/>
      </w:pPr>
      <w:r>
        <w:rPr>
          <w:sz w:val="18"/>
        </w:rPr>
        <w:t>Customer acknowledgment path is independently replayable.</w:t>
      </w:r>
    </w:p>
    <w:p w14:paraId="6CE2313B" w14:textId="77777777" w:rsidR="0021397D" w:rsidRDefault="00000000">
      <w:pPr>
        <w:pStyle w:val="ListBullet"/>
        <w:spacing w:after="40"/>
      </w:pPr>
      <w:r>
        <w:rPr>
          <w:sz w:val="18"/>
        </w:rPr>
        <w:t>Reconciliation report is signed off by Operations and Integration Support before legacy automation is disabled.</w:t>
      </w:r>
    </w:p>
    <w:p w14:paraId="3C879C52" w14:textId="77777777" w:rsidR="0021397D" w:rsidRDefault="00000000">
      <w:pPr>
        <w:pStyle w:val="Heading1"/>
      </w:pPr>
      <w:r>
        <w:t>18. Governance, Support and Change Control</w:t>
      </w:r>
    </w:p>
    <w:p w14:paraId="3984C13E" w14:textId="77777777" w:rsidR="0021397D" w:rsidRDefault="00000000">
      <w:pPr>
        <w:pStyle w:val="Heading2"/>
      </w:pPr>
      <w:r>
        <w:t>18.1 Roles</w:t>
      </w:r>
    </w:p>
    <w:tbl>
      <w:tblPr>
        <w:tblW w:w="0" w:type="auto"/>
        <w:jc w:val="center"/>
        <w:tblLayout w:type="fixed"/>
        <w:tblLook w:val="04A0" w:firstRow="1" w:lastRow="0" w:firstColumn="1" w:lastColumn="0" w:noHBand="0" w:noVBand="1"/>
      </w:tblPr>
      <w:tblGrid>
        <w:gridCol w:w="3168"/>
        <w:gridCol w:w="7632"/>
      </w:tblGrid>
      <w:tr w:rsidR="0021397D" w14:paraId="6C71EAD0" w14:textId="77777777">
        <w:trPr>
          <w:tblHeader/>
          <w:jc w:val="center"/>
        </w:trPr>
        <w:tc>
          <w:tcPr>
            <w:tcW w:w="316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34F63DFE" w14:textId="77777777" w:rsidR="0021397D" w:rsidRDefault="00000000">
            <w:r>
              <w:rPr>
                <w:b/>
                <w:color w:val="FFFFFF"/>
                <w:sz w:val="16"/>
              </w:rPr>
              <w:t>Role</w:t>
            </w:r>
          </w:p>
        </w:tc>
        <w:tc>
          <w:tcPr>
            <w:tcW w:w="76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5B50446" w14:textId="77777777" w:rsidR="0021397D" w:rsidRDefault="00000000">
            <w:r>
              <w:rPr>
                <w:b/>
                <w:color w:val="FFFFFF"/>
                <w:sz w:val="16"/>
              </w:rPr>
              <w:t>Primary responsibilities</w:t>
            </w:r>
          </w:p>
        </w:tc>
      </w:tr>
      <w:tr w:rsidR="0021397D" w14:paraId="0D95E130" w14:textId="77777777">
        <w:trPr>
          <w:jc w:val="center"/>
        </w:trPr>
        <w:tc>
          <w:tcPr>
            <w:tcW w:w="3168" w:type="dxa"/>
            <w:tcBorders>
              <w:top w:val="single" w:sz="3" w:space="0" w:color="D8E1E8"/>
              <w:left w:val="single" w:sz="3" w:space="0" w:color="D8E1E8"/>
              <w:bottom w:val="single" w:sz="3" w:space="0" w:color="D8E1E8"/>
              <w:right w:val="single" w:sz="3" w:space="0" w:color="D8E1E8"/>
            </w:tcBorders>
          </w:tcPr>
          <w:p w14:paraId="694A114A" w14:textId="77777777" w:rsidR="0021397D" w:rsidRDefault="00000000">
            <w:pPr>
              <w:spacing w:after="20"/>
            </w:pPr>
            <w:r>
              <w:rPr>
                <w:sz w:val="16"/>
              </w:rPr>
              <w:t>Business Product Owner – Order Intake</w:t>
            </w:r>
          </w:p>
        </w:tc>
        <w:tc>
          <w:tcPr>
            <w:tcW w:w="7632" w:type="dxa"/>
            <w:tcBorders>
              <w:top w:val="single" w:sz="3" w:space="0" w:color="D8E1E8"/>
              <w:left w:val="single" w:sz="3" w:space="0" w:color="D8E1E8"/>
              <w:bottom w:val="single" w:sz="3" w:space="0" w:color="D8E1E8"/>
              <w:right w:val="single" w:sz="3" w:space="0" w:color="D8E1E8"/>
            </w:tcBorders>
          </w:tcPr>
          <w:p w14:paraId="59863B18" w14:textId="77777777" w:rsidR="0021397D" w:rsidRDefault="00000000">
            <w:pPr>
              <w:spacing w:after="20"/>
            </w:pPr>
            <w:r>
              <w:rPr>
                <w:sz w:val="16"/>
              </w:rPr>
              <w:t>Own intake policies, priorities, exception SLAs, channel strategy and business acceptance.</w:t>
            </w:r>
          </w:p>
        </w:tc>
      </w:tr>
      <w:tr w:rsidR="0021397D" w14:paraId="3EB1CA61" w14:textId="77777777">
        <w:trPr>
          <w:jc w:val="center"/>
        </w:trPr>
        <w:tc>
          <w:tcPr>
            <w:tcW w:w="3168" w:type="dxa"/>
            <w:tcBorders>
              <w:top w:val="single" w:sz="3" w:space="0" w:color="D8E1E8"/>
              <w:left w:val="single" w:sz="3" w:space="0" w:color="D8E1E8"/>
              <w:bottom w:val="single" w:sz="3" w:space="0" w:color="D8E1E8"/>
              <w:right w:val="single" w:sz="3" w:space="0" w:color="D8E1E8"/>
            </w:tcBorders>
            <w:shd w:val="clear" w:color="auto" w:fill="F8FAFB"/>
          </w:tcPr>
          <w:p w14:paraId="49EC9D44" w14:textId="77777777" w:rsidR="0021397D" w:rsidRDefault="00000000">
            <w:pPr>
              <w:spacing w:after="20"/>
            </w:pPr>
            <w:r>
              <w:rPr>
                <w:sz w:val="16"/>
              </w:rPr>
              <w:t>Integration Platform Owner – Workato</w:t>
            </w:r>
          </w:p>
        </w:tc>
        <w:tc>
          <w:tcPr>
            <w:tcW w:w="7632" w:type="dxa"/>
            <w:tcBorders>
              <w:top w:val="single" w:sz="3" w:space="0" w:color="D8E1E8"/>
              <w:left w:val="single" w:sz="3" w:space="0" w:color="D8E1E8"/>
              <w:bottom w:val="single" w:sz="3" w:space="0" w:color="D8E1E8"/>
              <w:right w:val="single" w:sz="3" w:space="0" w:color="D8E1E8"/>
            </w:tcBorders>
            <w:shd w:val="clear" w:color="auto" w:fill="F8FAFB"/>
          </w:tcPr>
          <w:p w14:paraId="155A27B3" w14:textId="77777777" w:rsidR="0021397D" w:rsidRDefault="00000000">
            <w:pPr>
              <w:spacing w:after="20"/>
            </w:pPr>
            <w:r>
              <w:rPr>
                <w:sz w:val="16"/>
              </w:rPr>
              <w:t>Own recipes, connections, deployments, monitoring, retries, connector lifecycle and technical runbook.</w:t>
            </w:r>
          </w:p>
        </w:tc>
      </w:tr>
      <w:tr w:rsidR="0021397D" w14:paraId="029D7E71" w14:textId="77777777">
        <w:trPr>
          <w:jc w:val="center"/>
        </w:trPr>
        <w:tc>
          <w:tcPr>
            <w:tcW w:w="3168" w:type="dxa"/>
            <w:tcBorders>
              <w:top w:val="single" w:sz="3" w:space="0" w:color="D8E1E8"/>
              <w:left w:val="single" w:sz="3" w:space="0" w:color="D8E1E8"/>
              <w:bottom w:val="single" w:sz="3" w:space="0" w:color="D8E1E8"/>
              <w:right w:val="single" w:sz="3" w:space="0" w:color="D8E1E8"/>
            </w:tcBorders>
          </w:tcPr>
          <w:p w14:paraId="45ADC899" w14:textId="77777777" w:rsidR="0021397D" w:rsidRDefault="00000000">
            <w:pPr>
              <w:spacing w:after="20"/>
            </w:pPr>
            <w:r>
              <w:rPr>
                <w:sz w:val="16"/>
              </w:rPr>
              <w:t>Salesforce Platform Owner</w:t>
            </w:r>
          </w:p>
        </w:tc>
        <w:tc>
          <w:tcPr>
            <w:tcW w:w="7632" w:type="dxa"/>
            <w:tcBorders>
              <w:top w:val="single" w:sz="3" w:space="0" w:color="D8E1E8"/>
              <w:left w:val="single" w:sz="3" w:space="0" w:color="D8E1E8"/>
              <w:bottom w:val="single" w:sz="3" w:space="0" w:color="D8E1E8"/>
              <w:right w:val="single" w:sz="3" w:space="0" w:color="D8E1E8"/>
            </w:tcBorders>
          </w:tcPr>
          <w:p w14:paraId="36F57BDC" w14:textId="77777777" w:rsidR="0021397D" w:rsidRDefault="00000000">
            <w:pPr>
              <w:spacing w:after="20"/>
            </w:pPr>
            <w:r>
              <w:rPr>
                <w:sz w:val="16"/>
              </w:rPr>
              <w:t>Own Intake Hub data model, Flow/Apex services, security, exception console and mapping framework.</w:t>
            </w:r>
          </w:p>
        </w:tc>
      </w:tr>
      <w:tr w:rsidR="0021397D" w14:paraId="4E547833" w14:textId="77777777">
        <w:trPr>
          <w:jc w:val="center"/>
        </w:trPr>
        <w:tc>
          <w:tcPr>
            <w:tcW w:w="3168" w:type="dxa"/>
            <w:tcBorders>
              <w:top w:val="single" w:sz="3" w:space="0" w:color="D8E1E8"/>
              <w:left w:val="single" w:sz="3" w:space="0" w:color="D8E1E8"/>
              <w:bottom w:val="single" w:sz="3" w:space="0" w:color="D8E1E8"/>
              <w:right w:val="single" w:sz="3" w:space="0" w:color="D8E1E8"/>
            </w:tcBorders>
            <w:shd w:val="clear" w:color="auto" w:fill="F8FAFB"/>
          </w:tcPr>
          <w:p w14:paraId="6F086E85" w14:textId="77777777" w:rsidR="0021397D" w:rsidRDefault="00000000">
            <w:pPr>
              <w:spacing w:after="20"/>
            </w:pPr>
            <w:r>
              <w:rPr>
                <w:sz w:val="16"/>
              </w:rPr>
              <w:t>Ascent Product Owner / SME</w:t>
            </w:r>
          </w:p>
        </w:tc>
        <w:tc>
          <w:tcPr>
            <w:tcW w:w="7632" w:type="dxa"/>
            <w:tcBorders>
              <w:top w:val="single" w:sz="3" w:space="0" w:color="D8E1E8"/>
              <w:left w:val="single" w:sz="3" w:space="0" w:color="D8E1E8"/>
              <w:bottom w:val="single" w:sz="3" w:space="0" w:color="D8E1E8"/>
              <w:right w:val="single" w:sz="3" w:space="0" w:color="D8E1E8"/>
            </w:tcBorders>
            <w:shd w:val="clear" w:color="auto" w:fill="F8FAFB"/>
          </w:tcPr>
          <w:p w14:paraId="3184CA5F" w14:textId="77777777" w:rsidR="0021397D" w:rsidRDefault="00000000">
            <w:pPr>
              <w:spacing w:after="20"/>
            </w:pPr>
            <w:r>
              <w:rPr>
                <w:sz w:val="16"/>
              </w:rPr>
              <w:t>Own accepted order/rental configuration, supported order APIs/objects and rental lifecycle.</w:t>
            </w:r>
          </w:p>
        </w:tc>
      </w:tr>
      <w:tr w:rsidR="0021397D" w14:paraId="3F6F44F4" w14:textId="77777777">
        <w:trPr>
          <w:jc w:val="center"/>
        </w:trPr>
        <w:tc>
          <w:tcPr>
            <w:tcW w:w="3168" w:type="dxa"/>
            <w:tcBorders>
              <w:top w:val="single" w:sz="3" w:space="0" w:color="D8E1E8"/>
              <w:left w:val="single" w:sz="3" w:space="0" w:color="D8E1E8"/>
              <w:bottom w:val="single" w:sz="3" w:space="0" w:color="D8E1E8"/>
              <w:right w:val="single" w:sz="3" w:space="0" w:color="D8E1E8"/>
            </w:tcBorders>
          </w:tcPr>
          <w:p w14:paraId="199426A1" w14:textId="77777777" w:rsidR="0021397D" w:rsidRDefault="00000000">
            <w:pPr>
              <w:spacing w:after="20"/>
            </w:pPr>
            <w:r>
              <w:rPr>
                <w:sz w:val="16"/>
              </w:rPr>
              <w:t>Product Master Steward</w:t>
            </w:r>
          </w:p>
        </w:tc>
        <w:tc>
          <w:tcPr>
            <w:tcW w:w="7632" w:type="dxa"/>
            <w:tcBorders>
              <w:top w:val="single" w:sz="3" w:space="0" w:color="D8E1E8"/>
              <w:left w:val="single" w:sz="3" w:space="0" w:color="D8E1E8"/>
              <w:bottom w:val="single" w:sz="3" w:space="0" w:color="D8E1E8"/>
              <w:right w:val="single" w:sz="3" w:space="0" w:color="D8E1E8"/>
            </w:tcBorders>
          </w:tcPr>
          <w:p w14:paraId="639AA9C1" w14:textId="77777777" w:rsidR="0021397D" w:rsidRDefault="00000000">
            <w:pPr>
              <w:spacing w:after="20"/>
            </w:pPr>
            <w:r>
              <w:rPr>
                <w:sz w:val="16"/>
              </w:rPr>
              <w:t>Own canonical product mapping quality, approvals, successor mapping and alias governance.</w:t>
            </w:r>
          </w:p>
        </w:tc>
      </w:tr>
      <w:tr w:rsidR="0021397D" w14:paraId="3C7468BA" w14:textId="77777777">
        <w:trPr>
          <w:jc w:val="center"/>
        </w:trPr>
        <w:tc>
          <w:tcPr>
            <w:tcW w:w="3168" w:type="dxa"/>
            <w:tcBorders>
              <w:top w:val="single" w:sz="3" w:space="0" w:color="D8E1E8"/>
              <w:left w:val="single" w:sz="3" w:space="0" w:color="D8E1E8"/>
              <w:bottom w:val="single" w:sz="3" w:space="0" w:color="D8E1E8"/>
              <w:right w:val="single" w:sz="3" w:space="0" w:color="D8E1E8"/>
            </w:tcBorders>
            <w:shd w:val="clear" w:color="auto" w:fill="F8FAFB"/>
          </w:tcPr>
          <w:p w14:paraId="2AB51770" w14:textId="77777777" w:rsidR="0021397D" w:rsidRDefault="00000000">
            <w:pPr>
              <w:spacing w:after="20"/>
            </w:pPr>
            <w:r>
              <w:rPr>
                <w:sz w:val="16"/>
              </w:rPr>
              <w:t>Customer/Facility Master Steward</w:t>
            </w:r>
          </w:p>
        </w:tc>
        <w:tc>
          <w:tcPr>
            <w:tcW w:w="7632" w:type="dxa"/>
            <w:tcBorders>
              <w:top w:val="single" w:sz="3" w:space="0" w:color="D8E1E8"/>
              <w:left w:val="single" w:sz="3" w:space="0" w:color="D8E1E8"/>
              <w:bottom w:val="single" w:sz="3" w:space="0" w:color="D8E1E8"/>
              <w:right w:val="single" w:sz="3" w:space="0" w:color="D8E1E8"/>
            </w:tcBorders>
            <w:shd w:val="clear" w:color="auto" w:fill="F8FAFB"/>
          </w:tcPr>
          <w:p w14:paraId="0050F284" w14:textId="77777777" w:rsidR="0021397D" w:rsidRDefault="00000000">
            <w:pPr>
              <w:spacing w:after="20"/>
            </w:pPr>
            <w:r>
              <w:rPr>
                <w:sz w:val="16"/>
              </w:rPr>
              <w:t>Own account/facility alias resolution and customer hierarchy quality.</w:t>
            </w:r>
          </w:p>
        </w:tc>
      </w:tr>
      <w:tr w:rsidR="0021397D" w14:paraId="48A0D6D7" w14:textId="77777777">
        <w:trPr>
          <w:jc w:val="center"/>
        </w:trPr>
        <w:tc>
          <w:tcPr>
            <w:tcW w:w="3168" w:type="dxa"/>
            <w:tcBorders>
              <w:top w:val="single" w:sz="3" w:space="0" w:color="D8E1E8"/>
              <w:left w:val="single" w:sz="3" w:space="0" w:color="D8E1E8"/>
              <w:bottom w:val="single" w:sz="3" w:space="0" w:color="D8E1E8"/>
              <w:right w:val="single" w:sz="3" w:space="0" w:color="D8E1E8"/>
            </w:tcBorders>
          </w:tcPr>
          <w:p w14:paraId="58E278F1" w14:textId="77777777" w:rsidR="0021397D" w:rsidRDefault="00000000">
            <w:pPr>
              <w:spacing w:after="20"/>
            </w:pPr>
            <w:r>
              <w:rPr>
                <w:sz w:val="16"/>
              </w:rPr>
              <w:t>Order Intake Operations</w:t>
            </w:r>
          </w:p>
        </w:tc>
        <w:tc>
          <w:tcPr>
            <w:tcW w:w="7632" w:type="dxa"/>
            <w:tcBorders>
              <w:top w:val="single" w:sz="3" w:space="0" w:color="D8E1E8"/>
              <w:left w:val="single" w:sz="3" w:space="0" w:color="D8E1E8"/>
              <w:bottom w:val="single" w:sz="3" w:space="0" w:color="D8E1E8"/>
              <w:right w:val="single" w:sz="3" w:space="0" w:color="D8E1E8"/>
            </w:tcBorders>
          </w:tcPr>
          <w:p w14:paraId="0346A7D2" w14:textId="77777777" w:rsidR="0021397D" w:rsidRDefault="00000000">
            <w:pPr>
              <w:spacing w:after="20"/>
            </w:pPr>
            <w:r>
              <w:rPr>
                <w:sz w:val="16"/>
              </w:rPr>
              <w:t>Resolve product/duplicate/business exceptions and provide customer follow-up.</w:t>
            </w:r>
          </w:p>
        </w:tc>
      </w:tr>
      <w:tr w:rsidR="0021397D" w14:paraId="236555EE" w14:textId="77777777">
        <w:trPr>
          <w:jc w:val="center"/>
        </w:trPr>
        <w:tc>
          <w:tcPr>
            <w:tcW w:w="3168" w:type="dxa"/>
            <w:tcBorders>
              <w:top w:val="single" w:sz="3" w:space="0" w:color="D8E1E8"/>
              <w:left w:val="single" w:sz="3" w:space="0" w:color="D8E1E8"/>
              <w:bottom w:val="single" w:sz="3" w:space="0" w:color="D8E1E8"/>
              <w:right w:val="single" w:sz="3" w:space="0" w:color="D8E1E8"/>
            </w:tcBorders>
            <w:shd w:val="clear" w:color="auto" w:fill="F8FAFB"/>
          </w:tcPr>
          <w:p w14:paraId="5D5ECEBF" w14:textId="77777777" w:rsidR="0021397D" w:rsidRDefault="00000000">
            <w:pPr>
              <w:spacing w:after="20"/>
            </w:pPr>
            <w:r>
              <w:rPr>
                <w:sz w:val="16"/>
              </w:rPr>
              <w:t>Security / Compliance</w:t>
            </w:r>
          </w:p>
        </w:tc>
        <w:tc>
          <w:tcPr>
            <w:tcW w:w="7632" w:type="dxa"/>
            <w:tcBorders>
              <w:top w:val="single" w:sz="3" w:space="0" w:color="D8E1E8"/>
              <w:left w:val="single" w:sz="3" w:space="0" w:color="D8E1E8"/>
              <w:bottom w:val="single" w:sz="3" w:space="0" w:color="D8E1E8"/>
              <w:right w:val="single" w:sz="3" w:space="0" w:color="D8E1E8"/>
            </w:tcBorders>
            <w:shd w:val="clear" w:color="auto" w:fill="F8FAFB"/>
          </w:tcPr>
          <w:p w14:paraId="192E61A9" w14:textId="77777777" w:rsidR="0021397D" w:rsidRDefault="00000000">
            <w:pPr>
              <w:spacing w:after="20"/>
            </w:pPr>
            <w:r>
              <w:rPr>
                <w:sz w:val="16"/>
              </w:rPr>
              <w:t>Approve PHI handling, BAA controls, retention, encryption and access model.</w:t>
            </w:r>
          </w:p>
        </w:tc>
      </w:tr>
      <w:tr w:rsidR="0021397D" w14:paraId="23D247D3" w14:textId="77777777">
        <w:trPr>
          <w:jc w:val="center"/>
        </w:trPr>
        <w:tc>
          <w:tcPr>
            <w:tcW w:w="3168" w:type="dxa"/>
            <w:tcBorders>
              <w:top w:val="single" w:sz="3" w:space="0" w:color="D8E1E8"/>
              <w:left w:val="single" w:sz="3" w:space="0" w:color="D8E1E8"/>
              <w:bottom w:val="single" w:sz="3" w:space="0" w:color="D8E1E8"/>
              <w:right w:val="single" w:sz="3" w:space="0" w:color="D8E1E8"/>
            </w:tcBorders>
          </w:tcPr>
          <w:p w14:paraId="019E5485" w14:textId="77777777" w:rsidR="0021397D" w:rsidRDefault="00000000">
            <w:pPr>
              <w:spacing w:after="20"/>
            </w:pPr>
            <w:r>
              <w:rPr>
                <w:sz w:val="16"/>
              </w:rPr>
              <w:t>Customer Integration Owner</w:t>
            </w:r>
          </w:p>
        </w:tc>
        <w:tc>
          <w:tcPr>
            <w:tcW w:w="7632" w:type="dxa"/>
            <w:tcBorders>
              <w:top w:val="single" w:sz="3" w:space="0" w:color="D8E1E8"/>
              <w:left w:val="single" w:sz="3" w:space="0" w:color="D8E1E8"/>
              <w:bottom w:val="single" w:sz="3" w:space="0" w:color="D8E1E8"/>
              <w:right w:val="single" w:sz="3" w:space="0" w:color="D8E1E8"/>
            </w:tcBorders>
          </w:tcPr>
          <w:p w14:paraId="321D299D" w14:textId="77777777" w:rsidR="0021397D" w:rsidRDefault="00000000">
            <w:pPr>
              <w:spacing w:after="20"/>
            </w:pPr>
            <w:r>
              <w:rPr>
                <w:sz w:val="16"/>
              </w:rPr>
              <w:t>Own partner-specific transport configuration, testing, customer communication and recertification.</w:t>
            </w:r>
          </w:p>
        </w:tc>
      </w:tr>
    </w:tbl>
    <w:p w14:paraId="551A3C2F" w14:textId="77777777" w:rsidR="0021397D" w:rsidRDefault="0021397D">
      <w:pPr>
        <w:spacing w:after="0"/>
      </w:pPr>
    </w:p>
    <w:p w14:paraId="6A83C70D" w14:textId="77777777" w:rsidR="0021397D" w:rsidRDefault="00000000">
      <w:pPr>
        <w:pStyle w:val="Heading2"/>
      </w:pPr>
      <w:r>
        <w:t>18.2 Change-control rules</w:t>
      </w:r>
    </w:p>
    <w:p w14:paraId="5C783C80" w14:textId="77777777" w:rsidR="0021397D" w:rsidRDefault="00000000">
      <w:pPr>
        <w:pStyle w:val="ListBullet"/>
        <w:spacing w:after="40"/>
      </w:pPr>
      <w:r>
        <w:rPr>
          <w:sz w:val="18"/>
        </w:rPr>
        <w:t>No customer-specific hardcoded recipe branch unless architecture review confirms that configuration cannot express the requirement.</w:t>
      </w:r>
    </w:p>
    <w:p w14:paraId="0BB5E13B" w14:textId="77777777" w:rsidR="0021397D" w:rsidRDefault="00000000">
      <w:pPr>
        <w:pStyle w:val="ListBullet"/>
        <w:spacing w:after="40"/>
      </w:pPr>
      <w:r>
        <w:rPr>
          <w:sz w:val="18"/>
        </w:rPr>
        <w:t>New product mappings follow business approval; Workato deployment is not required for a simple approved mapping change.</w:t>
      </w:r>
    </w:p>
    <w:p w14:paraId="5B8E4908" w14:textId="77777777" w:rsidR="0021397D" w:rsidRDefault="00000000">
      <w:pPr>
        <w:pStyle w:val="ListBullet"/>
        <w:spacing w:after="40"/>
      </w:pPr>
      <w:r>
        <w:rPr>
          <w:sz w:val="18"/>
        </w:rPr>
        <w:t>New selection-rule logic follows versioned release, business/clinical approval and customer regression test.</w:t>
      </w:r>
    </w:p>
    <w:p w14:paraId="7C94A560" w14:textId="77777777" w:rsidR="0021397D" w:rsidRDefault="00000000">
      <w:pPr>
        <w:pStyle w:val="ListBullet"/>
        <w:spacing w:after="40"/>
      </w:pPr>
      <w:r>
        <w:rPr>
          <w:sz w:val="18"/>
        </w:rPr>
        <w:t>Channel format/schema changes are tested in non-production using sample customer payloads before activation.</w:t>
      </w:r>
    </w:p>
    <w:p w14:paraId="6D993C2C" w14:textId="77777777" w:rsidR="0021397D" w:rsidRDefault="00000000">
      <w:pPr>
        <w:pStyle w:val="ListBullet"/>
        <w:spacing w:after="40"/>
      </w:pPr>
      <w:r>
        <w:rPr>
          <w:sz w:val="18"/>
        </w:rPr>
        <w:t>Recipe changes move Dev/Test/Prod through controlled promotion with environment-specific connections.</w:t>
      </w:r>
    </w:p>
    <w:p w14:paraId="2AA65E32" w14:textId="77777777" w:rsidR="0021397D" w:rsidRDefault="00000000">
      <w:pPr>
        <w:pStyle w:val="ListBullet"/>
        <w:spacing w:after="40"/>
      </w:pPr>
      <w:r>
        <w:rPr>
          <w:sz w:val="18"/>
        </w:rPr>
        <w:t>Changes to duplicate weights/thresholds require evidence from historical false-positive/false-negative analysis.</w:t>
      </w:r>
    </w:p>
    <w:p w14:paraId="4B786188" w14:textId="77777777" w:rsidR="0021397D" w:rsidRDefault="00000000">
      <w:pPr>
        <w:pStyle w:val="ListBullet"/>
        <w:spacing w:after="40"/>
      </w:pPr>
      <w:r>
        <w:rPr>
          <w:sz w:val="18"/>
        </w:rPr>
        <w:t>Legacy integration cannot be decommissioned until production reconciliation and rollback criteria are satisfied.</w:t>
      </w:r>
    </w:p>
    <w:p w14:paraId="64426F2D" w14:textId="77777777" w:rsidR="0021397D" w:rsidRDefault="00000000">
      <w:pPr>
        <w:pStyle w:val="Heading1"/>
      </w:pPr>
      <w:r>
        <w:t>19. Decision Register and Open Items</w:t>
      </w:r>
    </w:p>
    <w:tbl>
      <w:tblPr>
        <w:tblW w:w="5000" w:type="pct"/>
        <w:jc w:val="center"/>
        <w:tblLook w:val="04A0" w:firstRow="1" w:lastRow="0" w:firstColumn="1" w:lastColumn="0" w:noHBand="0" w:noVBand="1"/>
      </w:tblPr>
      <w:tblGrid>
        <w:gridCol w:w="2972"/>
        <w:gridCol w:w="4727"/>
        <w:gridCol w:w="2971"/>
      </w:tblGrid>
      <w:tr w:rsidR="0021397D" w14:paraId="2654078F" w14:textId="77777777" w:rsidTr="008B6F61">
        <w:trPr>
          <w:tblHeader/>
          <w:jc w:val="center"/>
        </w:trPr>
        <w:tc>
          <w:tcPr>
            <w:tcW w:w="1392" w:type="pct"/>
            <w:tcBorders>
              <w:top w:val="single" w:sz="3" w:space="0" w:color="D8E1E8"/>
              <w:left w:val="single" w:sz="3" w:space="0" w:color="D8E1E8"/>
              <w:bottom w:val="single" w:sz="3" w:space="0" w:color="D8E1E8"/>
              <w:right w:val="single" w:sz="3" w:space="0" w:color="D8E1E8"/>
            </w:tcBorders>
            <w:shd w:val="clear" w:color="auto" w:fill="143B5D"/>
            <w:vAlign w:val="center"/>
          </w:tcPr>
          <w:p w14:paraId="63B00A35" w14:textId="77777777" w:rsidR="0021397D" w:rsidRDefault="00000000">
            <w:r>
              <w:rPr>
                <w:b/>
                <w:color w:val="FFFFFF"/>
                <w:sz w:val="15"/>
              </w:rPr>
              <w:t>Decision / validation item</w:t>
            </w:r>
          </w:p>
        </w:tc>
        <w:tc>
          <w:tcPr>
            <w:tcW w:w="2215" w:type="pct"/>
            <w:tcBorders>
              <w:top w:val="single" w:sz="3" w:space="0" w:color="D8E1E8"/>
              <w:left w:val="single" w:sz="3" w:space="0" w:color="D8E1E8"/>
              <w:bottom w:val="single" w:sz="3" w:space="0" w:color="D8E1E8"/>
              <w:right w:val="single" w:sz="3" w:space="0" w:color="D8E1E8"/>
            </w:tcBorders>
            <w:shd w:val="clear" w:color="auto" w:fill="143B5D"/>
            <w:vAlign w:val="center"/>
          </w:tcPr>
          <w:p w14:paraId="73846C91" w14:textId="77777777" w:rsidR="0021397D" w:rsidRDefault="00000000">
            <w:r>
              <w:rPr>
                <w:b/>
                <w:color w:val="FFFFFF"/>
                <w:sz w:val="15"/>
              </w:rPr>
              <w:t>Recommended direction</w:t>
            </w:r>
          </w:p>
        </w:tc>
        <w:tc>
          <w:tcPr>
            <w:tcW w:w="1392" w:type="pct"/>
            <w:tcBorders>
              <w:top w:val="single" w:sz="3" w:space="0" w:color="D8E1E8"/>
              <w:left w:val="single" w:sz="3" w:space="0" w:color="D8E1E8"/>
              <w:bottom w:val="single" w:sz="3" w:space="0" w:color="D8E1E8"/>
              <w:right w:val="single" w:sz="3" w:space="0" w:color="D8E1E8"/>
            </w:tcBorders>
            <w:shd w:val="clear" w:color="auto" w:fill="143B5D"/>
            <w:vAlign w:val="center"/>
          </w:tcPr>
          <w:p w14:paraId="3A45E44C" w14:textId="77777777" w:rsidR="0021397D" w:rsidRDefault="00000000">
            <w:r>
              <w:rPr>
                <w:b/>
                <w:color w:val="FFFFFF"/>
                <w:sz w:val="15"/>
              </w:rPr>
              <w:t>Owner / timing</w:t>
            </w:r>
          </w:p>
        </w:tc>
      </w:tr>
      <w:tr w:rsidR="0021397D" w14:paraId="02ECD158" w14:textId="77777777" w:rsidTr="008B6F61">
        <w:trPr>
          <w:jc w:val="center"/>
        </w:trPr>
        <w:tc>
          <w:tcPr>
            <w:tcW w:w="1392" w:type="pct"/>
            <w:tcBorders>
              <w:top w:val="single" w:sz="3" w:space="0" w:color="D8E1E8"/>
              <w:left w:val="single" w:sz="3" w:space="0" w:color="D8E1E8"/>
              <w:bottom w:val="single" w:sz="3" w:space="0" w:color="D8E1E8"/>
              <w:right w:val="single" w:sz="3" w:space="0" w:color="D8E1E8"/>
            </w:tcBorders>
          </w:tcPr>
          <w:p w14:paraId="00B2CB86" w14:textId="77777777" w:rsidR="0021397D" w:rsidRDefault="00000000">
            <w:pPr>
              <w:spacing w:after="20"/>
            </w:pPr>
            <w:r>
              <w:rPr>
                <w:sz w:val="15"/>
              </w:rPr>
              <w:t>Raw source-document repository</w:t>
            </w:r>
          </w:p>
        </w:tc>
        <w:tc>
          <w:tcPr>
            <w:tcW w:w="2215" w:type="pct"/>
            <w:tcBorders>
              <w:top w:val="single" w:sz="3" w:space="0" w:color="D8E1E8"/>
              <w:left w:val="single" w:sz="3" w:space="0" w:color="D8E1E8"/>
              <w:bottom w:val="single" w:sz="3" w:space="0" w:color="D8E1E8"/>
              <w:right w:val="single" w:sz="3" w:space="0" w:color="D8E1E8"/>
            </w:tcBorders>
          </w:tcPr>
          <w:p w14:paraId="66368D99" w14:textId="77777777" w:rsidR="0021397D" w:rsidRDefault="00000000">
            <w:pPr>
              <w:spacing w:after="20"/>
            </w:pPr>
            <w:r>
              <w:rPr>
                <w:sz w:val="15"/>
              </w:rPr>
              <w:t>Prefer existing governed Azure/enterprise document storage for long-term originals; Salesforce stores normalized data + link unless operational need justifies file copy.</w:t>
            </w:r>
          </w:p>
        </w:tc>
        <w:tc>
          <w:tcPr>
            <w:tcW w:w="1392" w:type="pct"/>
            <w:tcBorders>
              <w:top w:val="single" w:sz="3" w:space="0" w:color="D8E1E8"/>
              <w:left w:val="single" w:sz="3" w:space="0" w:color="D8E1E8"/>
              <w:bottom w:val="single" w:sz="3" w:space="0" w:color="D8E1E8"/>
              <w:right w:val="single" w:sz="3" w:space="0" w:color="D8E1E8"/>
            </w:tcBorders>
          </w:tcPr>
          <w:p w14:paraId="55E31015" w14:textId="77777777" w:rsidR="0021397D" w:rsidRDefault="00000000">
            <w:pPr>
              <w:spacing w:after="20"/>
            </w:pPr>
            <w:r>
              <w:rPr>
                <w:sz w:val="15"/>
              </w:rPr>
              <w:t>Architecture + Security – Wave 0</w:t>
            </w:r>
          </w:p>
        </w:tc>
      </w:tr>
      <w:tr w:rsidR="0021397D" w14:paraId="5F4A7830" w14:textId="77777777" w:rsidTr="008B6F61">
        <w:trPr>
          <w:jc w:val="center"/>
        </w:trPr>
        <w:tc>
          <w:tcPr>
            <w:tcW w:w="1392" w:type="pct"/>
            <w:tcBorders>
              <w:top w:val="single" w:sz="3" w:space="0" w:color="D8E1E8"/>
              <w:left w:val="single" w:sz="3" w:space="0" w:color="D8E1E8"/>
              <w:bottom w:val="single" w:sz="3" w:space="0" w:color="D8E1E8"/>
              <w:right w:val="single" w:sz="3" w:space="0" w:color="D8E1E8"/>
            </w:tcBorders>
            <w:shd w:val="clear" w:color="auto" w:fill="F8FAFB"/>
          </w:tcPr>
          <w:p w14:paraId="5227DD08" w14:textId="77777777" w:rsidR="0021397D" w:rsidRDefault="00000000">
            <w:pPr>
              <w:spacing w:after="20"/>
            </w:pPr>
            <w:r>
              <w:rPr>
                <w:sz w:val="15"/>
              </w:rPr>
              <w:t>Workato API Platform entitlement</w:t>
            </w:r>
          </w:p>
        </w:tc>
        <w:tc>
          <w:tcPr>
            <w:tcW w:w="2215" w:type="pct"/>
            <w:tcBorders>
              <w:top w:val="single" w:sz="3" w:space="0" w:color="D8E1E8"/>
              <w:left w:val="single" w:sz="3" w:space="0" w:color="D8E1E8"/>
              <w:bottom w:val="single" w:sz="3" w:space="0" w:color="D8E1E8"/>
              <w:right w:val="single" w:sz="3" w:space="0" w:color="D8E1E8"/>
            </w:tcBorders>
            <w:shd w:val="clear" w:color="auto" w:fill="F8FAFB"/>
          </w:tcPr>
          <w:p w14:paraId="5E57615C" w14:textId="77777777" w:rsidR="0021397D" w:rsidRDefault="00000000">
            <w:pPr>
              <w:spacing w:after="20"/>
            </w:pPr>
            <w:r>
              <w:rPr>
                <w:sz w:val="15"/>
              </w:rPr>
              <w:t>Confirm API recipe/API management licensing for eFax/RPA inbound endpoints.</w:t>
            </w:r>
          </w:p>
        </w:tc>
        <w:tc>
          <w:tcPr>
            <w:tcW w:w="1392" w:type="pct"/>
            <w:tcBorders>
              <w:top w:val="single" w:sz="3" w:space="0" w:color="D8E1E8"/>
              <w:left w:val="single" w:sz="3" w:space="0" w:color="D8E1E8"/>
              <w:bottom w:val="single" w:sz="3" w:space="0" w:color="D8E1E8"/>
              <w:right w:val="single" w:sz="3" w:space="0" w:color="D8E1E8"/>
            </w:tcBorders>
            <w:shd w:val="clear" w:color="auto" w:fill="F8FAFB"/>
          </w:tcPr>
          <w:p w14:paraId="593EF504" w14:textId="77777777" w:rsidR="0021397D" w:rsidRDefault="00000000">
            <w:pPr>
              <w:spacing w:after="20"/>
            </w:pPr>
            <w:r>
              <w:rPr>
                <w:sz w:val="15"/>
              </w:rPr>
              <w:t>Commercial / Workato – before build</w:t>
            </w:r>
          </w:p>
        </w:tc>
      </w:tr>
      <w:tr w:rsidR="0021397D" w14:paraId="70732C1D" w14:textId="77777777" w:rsidTr="008B6F61">
        <w:trPr>
          <w:jc w:val="center"/>
        </w:trPr>
        <w:tc>
          <w:tcPr>
            <w:tcW w:w="1392" w:type="pct"/>
            <w:tcBorders>
              <w:top w:val="single" w:sz="3" w:space="0" w:color="D8E1E8"/>
              <w:left w:val="single" w:sz="3" w:space="0" w:color="D8E1E8"/>
              <w:bottom w:val="single" w:sz="3" w:space="0" w:color="D8E1E8"/>
              <w:right w:val="single" w:sz="3" w:space="0" w:color="D8E1E8"/>
            </w:tcBorders>
          </w:tcPr>
          <w:p w14:paraId="46F1AC31" w14:textId="77777777" w:rsidR="0021397D" w:rsidRDefault="00000000">
            <w:pPr>
              <w:spacing w:after="20"/>
            </w:pPr>
            <w:r>
              <w:rPr>
                <w:sz w:val="15"/>
              </w:rPr>
              <w:t>Workato MFT entitlement</w:t>
            </w:r>
          </w:p>
        </w:tc>
        <w:tc>
          <w:tcPr>
            <w:tcW w:w="2215" w:type="pct"/>
            <w:tcBorders>
              <w:top w:val="single" w:sz="3" w:space="0" w:color="D8E1E8"/>
              <w:left w:val="single" w:sz="3" w:space="0" w:color="D8E1E8"/>
              <w:bottom w:val="single" w:sz="3" w:space="0" w:color="D8E1E8"/>
              <w:right w:val="single" w:sz="3" w:space="0" w:color="D8E1E8"/>
            </w:tcBorders>
          </w:tcPr>
          <w:p w14:paraId="4067BD13" w14:textId="77777777" w:rsidR="0021397D" w:rsidRDefault="00000000">
            <w:pPr>
              <w:spacing w:after="20"/>
            </w:pPr>
            <w:r>
              <w:rPr>
                <w:sz w:val="15"/>
              </w:rPr>
              <w:t>Use existing SFTP endpoints initially; price/validate MFT before partner migration.</w:t>
            </w:r>
          </w:p>
        </w:tc>
        <w:tc>
          <w:tcPr>
            <w:tcW w:w="1392" w:type="pct"/>
            <w:tcBorders>
              <w:top w:val="single" w:sz="3" w:space="0" w:color="D8E1E8"/>
              <w:left w:val="single" w:sz="3" w:space="0" w:color="D8E1E8"/>
              <w:bottom w:val="single" w:sz="3" w:space="0" w:color="D8E1E8"/>
              <w:right w:val="single" w:sz="3" w:space="0" w:color="D8E1E8"/>
            </w:tcBorders>
          </w:tcPr>
          <w:p w14:paraId="66CD639B" w14:textId="77777777" w:rsidR="0021397D" w:rsidRDefault="00000000">
            <w:pPr>
              <w:spacing w:after="20"/>
            </w:pPr>
            <w:r>
              <w:rPr>
                <w:sz w:val="15"/>
              </w:rPr>
              <w:t>Commercial / Workato – Wave 1/5</w:t>
            </w:r>
          </w:p>
        </w:tc>
      </w:tr>
      <w:tr w:rsidR="0021397D" w14:paraId="007BB0DD" w14:textId="77777777" w:rsidTr="008B6F61">
        <w:trPr>
          <w:jc w:val="center"/>
        </w:trPr>
        <w:tc>
          <w:tcPr>
            <w:tcW w:w="1392" w:type="pct"/>
            <w:tcBorders>
              <w:top w:val="single" w:sz="3" w:space="0" w:color="D8E1E8"/>
              <w:left w:val="single" w:sz="3" w:space="0" w:color="D8E1E8"/>
              <w:bottom w:val="single" w:sz="3" w:space="0" w:color="D8E1E8"/>
              <w:right w:val="single" w:sz="3" w:space="0" w:color="D8E1E8"/>
            </w:tcBorders>
            <w:shd w:val="clear" w:color="auto" w:fill="F8FAFB"/>
          </w:tcPr>
          <w:p w14:paraId="0D704994" w14:textId="77777777" w:rsidR="0021397D" w:rsidRDefault="00000000">
            <w:pPr>
              <w:spacing w:after="20"/>
            </w:pPr>
            <w:r>
              <w:rPr>
                <w:sz w:val="15"/>
              </w:rPr>
              <w:t>IDP model/schema strategy</w:t>
            </w:r>
          </w:p>
        </w:tc>
        <w:tc>
          <w:tcPr>
            <w:tcW w:w="2215" w:type="pct"/>
            <w:tcBorders>
              <w:top w:val="single" w:sz="3" w:space="0" w:color="D8E1E8"/>
              <w:left w:val="single" w:sz="3" w:space="0" w:color="D8E1E8"/>
              <w:bottom w:val="single" w:sz="3" w:space="0" w:color="D8E1E8"/>
              <w:right w:val="single" w:sz="3" w:space="0" w:color="D8E1E8"/>
            </w:tcBorders>
            <w:shd w:val="clear" w:color="auto" w:fill="F8FAFB"/>
          </w:tcPr>
          <w:p w14:paraId="27C35BC1" w14:textId="77777777" w:rsidR="0021397D" w:rsidRDefault="00000000">
            <w:pPr>
              <w:spacing w:after="20"/>
            </w:pPr>
            <w:r>
              <w:rPr>
                <w:sz w:val="15"/>
              </w:rPr>
              <w:t>Confirm standard vs custom extraction models and PHI/BAA configuration.</w:t>
            </w:r>
          </w:p>
        </w:tc>
        <w:tc>
          <w:tcPr>
            <w:tcW w:w="1392" w:type="pct"/>
            <w:tcBorders>
              <w:top w:val="single" w:sz="3" w:space="0" w:color="D8E1E8"/>
              <w:left w:val="single" w:sz="3" w:space="0" w:color="D8E1E8"/>
              <w:bottom w:val="single" w:sz="3" w:space="0" w:color="D8E1E8"/>
              <w:right w:val="single" w:sz="3" w:space="0" w:color="D8E1E8"/>
            </w:tcBorders>
            <w:shd w:val="clear" w:color="auto" w:fill="F8FAFB"/>
          </w:tcPr>
          <w:p w14:paraId="0CA3BC4E" w14:textId="77777777" w:rsidR="0021397D" w:rsidRDefault="00000000">
            <w:pPr>
              <w:spacing w:after="20"/>
            </w:pPr>
            <w:r>
              <w:rPr>
                <w:sz w:val="15"/>
              </w:rPr>
              <w:t>Integration + Security – Wave 0</w:t>
            </w:r>
          </w:p>
        </w:tc>
      </w:tr>
      <w:tr w:rsidR="0021397D" w14:paraId="09908ACA" w14:textId="77777777" w:rsidTr="008B6F61">
        <w:trPr>
          <w:jc w:val="center"/>
        </w:trPr>
        <w:tc>
          <w:tcPr>
            <w:tcW w:w="1392" w:type="pct"/>
            <w:tcBorders>
              <w:top w:val="single" w:sz="3" w:space="0" w:color="D8E1E8"/>
              <w:left w:val="single" w:sz="3" w:space="0" w:color="D8E1E8"/>
              <w:bottom w:val="single" w:sz="3" w:space="0" w:color="D8E1E8"/>
              <w:right w:val="single" w:sz="3" w:space="0" w:color="D8E1E8"/>
            </w:tcBorders>
          </w:tcPr>
          <w:p w14:paraId="243CCE6D" w14:textId="77777777" w:rsidR="0021397D" w:rsidRDefault="00000000">
            <w:pPr>
              <w:spacing w:after="20"/>
            </w:pPr>
            <w:r>
              <w:rPr>
                <w:sz w:val="15"/>
              </w:rPr>
              <w:t>Salesforce duplicate engine implementation</w:t>
            </w:r>
          </w:p>
        </w:tc>
        <w:tc>
          <w:tcPr>
            <w:tcW w:w="2215" w:type="pct"/>
            <w:tcBorders>
              <w:top w:val="single" w:sz="3" w:space="0" w:color="D8E1E8"/>
              <w:left w:val="single" w:sz="3" w:space="0" w:color="D8E1E8"/>
              <w:bottom w:val="single" w:sz="3" w:space="0" w:color="D8E1E8"/>
              <w:right w:val="single" w:sz="3" w:space="0" w:color="D8E1E8"/>
            </w:tcBorders>
          </w:tcPr>
          <w:p w14:paraId="4BC7F1A8" w14:textId="77777777" w:rsidR="0021397D" w:rsidRDefault="00000000">
            <w:pPr>
              <w:spacing w:after="20"/>
            </w:pPr>
            <w:r>
              <w:rPr>
                <w:sz w:val="15"/>
              </w:rPr>
              <w:t>Use Flow + invocable Apex for candidate scoring/fingerprint if standard duplicate rules are insufficient for multi-line orders.</w:t>
            </w:r>
          </w:p>
        </w:tc>
        <w:tc>
          <w:tcPr>
            <w:tcW w:w="1392" w:type="pct"/>
            <w:tcBorders>
              <w:top w:val="single" w:sz="3" w:space="0" w:color="D8E1E8"/>
              <w:left w:val="single" w:sz="3" w:space="0" w:color="D8E1E8"/>
              <w:bottom w:val="single" w:sz="3" w:space="0" w:color="D8E1E8"/>
              <w:right w:val="single" w:sz="3" w:space="0" w:color="D8E1E8"/>
            </w:tcBorders>
          </w:tcPr>
          <w:p w14:paraId="508E9901" w14:textId="77777777" w:rsidR="0021397D" w:rsidRDefault="00000000">
            <w:pPr>
              <w:spacing w:after="20"/>
            </w:pPr>
            <w:r>
              <w:rPr>
                <w:sz w:val="15"/>
              </w:rPr>
              <w:t>Salesforce Architect – Wave 0</w:t>
            </w:r>
          </w:p>
        </w:tc>
      </w:tr>
      <w:tr w:rsidR="0021397D" w14:paraId="229119DD" w14:textId="77777777" w:rsidTr="008B6F61">
        <w:trPr>
          <w:jc w:val="center"/>
        </w:trPr>
        <w:tc>
          <w:tcPr>
            <w:tcW w:w="1392" w:type="pct"/>
            <w:tcBorders>
              <w:top w:val="single" w:sz="3" w:space="0" w:color="D8E1E8"/>
              <w:left w:val="single" w:sz="3" w:space="0" w:color="D8E1E8"/>
              <w:bottom w:val="single" w:sz="3" w:space="0" w:color="D8E1E8"/>
              <w:right w:val="single" w:sz="3" w:space="0" w:color="D8E1E8"/>
            </w:tcBorders>
            <w:shd w:val="clear" w:color="auto" w:fill="F8FAFB"/>
          </w:tcPr>
          <w:p w14:paraId="09292F8B" w14:textId="77777777" w:rsidR="0021397D" w:rsidRDefault="00000000">
            <w:pPr>
              <w:spacing w:after="20"/>
            </w:pPr>
            <w:r>
              <w:rPr>
                <w:sz w:val="15"/>
              </w:rPr>
              <w:t>Ascent exact order object/API pattern</w:t>
            </w:r>
          </w:p>
        </w:tc>
        <w:tc>
          <w:tcPr>
            <w:tcW w:w="2215" w:type="pct"/>
            <w:tcBorders>
              <w:top w:val="single" w:sz="3" w:space="0" w:color="D8E1E8"/>
              <w:left w:val="single" w:sz="3" w:space="0" w:color="D8E1E8"/>
              <w:bottom w:val="single" w:sz="3" w:space="0" w:color="D8E1E8"/>
              <w:right w:val="single" w:sz="3" w:space="0" w:color="D8E1E8"/>
            </w:tcBorders>
            <w:shd w:val="clear" w:color="auto" w:fill="F8FAFB"/>
          </w:tcPr>
          <w:p w14:paraId="0C1197E7" w14:textId="77777777" w:rsidR="0021397D" w:rsidRDefault="00000000">
            <w:pPr>
              <w:spacing w:after="20"/>
            </w:pPr>
            <w:r>
              <w:rPr>
                <w:sz w:val="15"/>
              </w:rPr>
              <w:t>Validate supported managed-package object/API and idempotent create/update method.</w:t>
            </w:r>
          </w:p>
        </w:tc>
        <w:tc>
          <w:tcPr>
            <w:tcW w:w="1392" w:type="pct"/>
            <w:tcBorders>
              <w:top w:val="single" w:sz="3" w:space="0" w:color="D8E1E8"/>
              <w:left w:val="single" w:sz="3" w:space="0" w:color="D8E1E8"/>
              <w:bottom w:val="single" w:sz="3" w:space="0" w:color="D8E1E8"/>
              <w:right w:val="single" w:sz="3" w:space="0" w:color="D8E1E8"/>
            </w:tcBorders>
            <w:shd w:val="clear" w:color="auto" w:fill="F8FAFB"/>
          </w:tcPr>
          <w:p w14:paraId="19FD396F" w14:textId="77777777" w:rsidR="0021397D" w:rsidRDefault="00000000">
            <w:pPr>
              <w:spacing w:after="20"/>
            </w:pPr>
            <w:r>
              <w:rPr>
                <w:sz w:val="15"/>
              </w:rPr>
              <w:t>Ascent – design workshops</w:t>
            </w:r>
          </w:p>
        </w:tc>
      </w:tr>
      <w:tr w:rsidR="0021397D" w14:paraId="607FB43A" w14:textId="77777777" w:rsidTr="008B6F61">
        <w:trPr>
          <w:jc w:val="center"/>
        </w:trPr>
        <w:tc>
          <w:tcPr>
            <w:tcW w:w="1392" w:type="pct"/>
            <w:tcBorders>
              <w:top w:val="single" w:sz="3" w:space="0" w:color="D8E1E8"/>
              <w:left w:val="single" w:sz="3" w:space="0" w:color="D8E1E8"/>
              <w:bottom w:val="single" w:sz="3" w:space="0" w:color="D8E1E8"/>
              <w:right w:val="single" w:sz="3" w:space="0" w:color="D8E1E8"/>
            </w:tcBorders>
          </w:tcPr>
          <w:p w14:paraId="3399F227" w14:textId="77777777" w:rsidR="0021397D" w:rsidRDefault="00000000">
            <w:pPr>
              <w:spacing w:after="20"/>
            </w:pPr>
            <w:r>
              <w:rPr>
                <w:sz w:val="15"/>
              </w:rPr>
              <w:t>Experience Cloud product presentation</w:t>
            </w:r>
          </w:p>
        </w:tc>
        <w:tc>
          <w:tcPr>
            <w:tcW w:w="2215" w:type="pct"/>
            <w:tcBorders>
              <w:top w:val="single" w:sz="3" w:space="0" w:color="D8E1E8"/>
              <w:left w:val="single" w:sz="3" w:space="0" w:color="D8E1E8"/>
              <w:bottom w:val="single" w:sz="3" w:space="0" w:color="D8E1E8"/>
              <w:right w:val="single" w:sz="3" w:space="0" w:color="D8E1E8"/>
            </w:tcBorders>
          </w:tcPr>
          <w:p w14:paraId="33EB84DB" w14:textId="77777777" w:rsidR="0021397D" w:rsidRDefault="00000000">
            <w:pPr>
              <w:spacing w:after="20"/>
            </w:pPr>
            <w:r>
              <w:rPr>
                <w:sz w:val="15"/>
              </w:rPr>
              <w:t>Define customer-specific catalog/terminology strategy by IDN segment.</w:t>
            </w:r>
          </w:p>
        </w:tc>
        <w:tc>
          <w:tcPr>
            <w:tcW w:w="1392" w:type="pct"/>
            <w:tcBorders>
              <w:top w:val="single" w:sz="3" w:space="0" w:color="D8E1E8"/>
              <w:left w:val="single" w:sz="3" w:space="0" w:color="D8E1E8"/>
              <w:bottom w:val="single" w:sz="3" w:space="0" w:color="D8E1E8"/>
              <w:right w:val="single" w:sz="3" w:space="0" w:color="D8E1E8"/>
            </w:tcBorders>
          </w:tcPr>
          <w:p w14:paraId="6D54925C" w14:textId="77777777" w:rsidR="0021397D" w:rsidRDefault="00000000">
            <w:pPr>
              <w:spacing w:after="20"/>
            </w:pPr>
            <w:r>
              <w:rPr>
                <w:sz w:val="15"/>
              </w:rPr>
              <w:t>Business + Salesforce – Wave 0/2</w:t>
            </w:r>
          </w:p>
        </w:tc>
      </w:tr>
      <w:tr w:rsidR="0021397D" w14:paraId="4194F4B7" w14:textId="77777777" w:rsidTr="008B6F61">
        <w:trPr>
          <w:jc w:val="center"/>
        </w:trPr>
        <w:tc>
          <w:tcPr>
            <w:tcW w:w="1392" w:type="pct"/>
            <w:tcBorders>
              <w:top w:val="single" w:sz="3" w:space="0" w:color="D8E1E8"/>
              <w:left w:val="single" w:sz="3" w:space="0" w:color="D8E1E8"/>
              <w:bottom w:val="single" w:sz="3" w:space="0" w:color="D8E1E8"/>
              <w:right w:val="single" w:sz="3" w:space="0" w:color="D8E1E8"/>
            </w:tcBorders>
            <w:shd w:val="clear" w:color="auto" w:fill="F8FAFB"/>
          </w:tcPr>
          <w:p w14:paraId="1E3208FD" w14:textId="77777777" w:rsidR="0021397D" w:rsidRDefault="00000000">
            <w:pPr>
              <w:spacing w:after="20"/>
            </w:pPr>
            <w:r>
              <w:rPr>
                <w:sz w:val="15"/>
              </w:rPr>
              <w:t>EDI transport replacement</w:t>
            </w:r>
          </w:p>
        </w:tc>
        <w:tc>
          <w:tcPr>
            <w:tcW w:w="2215" w:type="pct"/>
            <w:tcBorders>
              <w:top w:val="single" w:sz="3" w:space="0" w:color="D8E1E8"/>
              <w:left w:val="single" w:sz="3" w:space="0" w:color="D8E1E8"/>
              <w:bottom w:val="single" w:sz="3" w:space="0" w:color="D8E1E8"/>
              <w:right w:val="single" w:sz="3" w:space="0" w:color="D8E1E8"/>
            </w:tcBorders>
            <w:shd w:val="clear" w:color="auto" w:fill="F8FAFB"/>
            <w:vAlign w:val="center"/>
          </w:tcPr>
          <w:p w14:paraId="008F8551" w14:textId="77777777" w:rsidR="0021397D" w:rsidRDefault="00000000">
            <w:r>
              <w:rPr>
                <w:sz w:val="16"/>
              </w:rPr>
              <w:t xml:space="preserve">Proceed during implementation: configure Workato EDI + </w:t>
            </w:r>
            <w:r>
              <w:rPr>
                <w:sz w:val="16"/>
              </w:rPr>
              <w:lastRenderedPageBreak/>
              <w:t>Orderful, certify Encompass and Ballad, shadow against CLEO, and retire CLEO/VAN after production reconciliation. Treat ~$90K/year as gross cost avoidance, not net savings, until incremental Orderful/Workato cost and one-time certification costs are known.</w:t>
            </w:r>
          </w:p>
        </w:tc>
        <w:tc>
          <w:tcPr>
            <w:tcW w:w="1392" w:type="pct"/>
            <w:tcBorders>
              <w:top w:val="single" w:sz="3" w:space="0" w:color="D8E1E8"/>
              <w:left w:val="single" w:sz="3" w:space="0" w:color="D8E1E8"/>
              <w:bottom w:val="single" w:sz="3" w:space="0" w:color="D8E1E8"/>
              <w:right w:val="single" w:sz="3" w:space="0" w:color="D8E1E8"/>
            </w:tcBorders>
            <w:shd w:val="clear" w:color="auto" w:fill="F8FAFB"/>
            <w:vAlign w:val="center"/>
          </w:tcPr>
          <w:p w14:paraId="1CFA18C5" w14:textId="77777777" w:rsidR="0021397D" w:rsidRDefault="00000000">
            <w:r>
              <w:rPr>
                <w:sz w:val="16"/>
              </w:rPr>
              <w:lastRenderedPageBreak/>
              <w:t xml:space="preserve">Architecture + Procurement + </w:t>
            </w:r>
            <w:r>
              <w:rPr>
                <w:sz w:val="16"/>
              </w:rPr>
              <w:lastRenderedPageBreak/>
              <w:t>Integration – Wave 0–2</w:t>
            </w:r>
          </w:p>
        </w:tc>
      </w:tr>
      <w:tr w:rsidR="0021397D" w14:paraId="7CF70AE7" w14:textId="77777777" w:rsidTr="008B6F61">
        <w:trPr>
          <w:jc w:val="center"/>
        </w:trPr>
        <w:tc>
          <w:tcPr>
            <w:tcW w:w="1392" w:type="pct"/>
            <w:tcBorders>
              <w:top w:val="single" w:sz="3" w:space="0" w:color="D8E1E8"/>
              <w:left w:val="single" w:sz="3" w:space="0" w:color="D8E1E8"/>
              <w:bottom w:val="single" w:sz="3" w:space="0" w:color="D8E1E8"/>
              <w:right w:val="single" w:sz="3" w:space="0" w:color="D8E1E8"/>
            </w:tcBorders>
          </w:tcPr>
          <w:p w14:paraId="0A7CE9D6" w14:textId="77777777" w:rsidR="0021397D" w:rsidRDefault="00000000">
            <w:pPr>
              <w:spacing w:after="20"/>
            </w:pPr>
            <w:r>
              <w:rPr>
                <w:sz w:val="15"/>
              </w:rPr>
              <w:lastRenderedPageBreak/>
              <w:t>RPA retirement</w:t>
            </w:r>
          </w:p>
        </w:tc>
        <w:tc>
          <w:tcPr>
            <w:tcW w:w="2215" w:type="pct"/>
            <w:tcBorders>
              <w:top w:val="single" w:sz="3" w:space="0" w:color="D8E1E8"/>
              <w:left w:val="single" w:sz="3" w:space="0" w:color="D8E1E8"/>
              <w:bottom w:val="single" w:sz="3" w:space="0" w:color="D8E1E8"/>
              <w:right w:val="single" w:sz="3" w:space="0" w:color="D8E1E8"/>
            </w:tcBorders>
          </w:tcPr>
          <w:p w14:paraId="75236E56" w14:textId="77777777" w:rsidR="0021397D" w:rsidRDefault="00000000">
            <w:pPr>
              <w:spacing w:after="20"/>
            </w:pPr>
            <w:r>
              <w:rPr>
                <w:sz w:val="15"/>
              </w:rPr>
              <w:t>Inventory source providers for API/file options and rank by volume/support burden.</w:t>
            </w:r>
          </w:p>
        </w:tc>
        <w:tc>
          <w:tcPr>
            <w:tcW w:w="1392" w:type="pct"/>
            <w:tcBorders>
              <w:top w:val="single" w:sz="3" w:space="0" w:color="D8E1E8"/>
              <w:left w:val="single" w:sz="3" w:space="0" w:color="D8E1E8"/>
              <w:bottom w:val="single" w:sz="3" w:space="0" w:color="D8E1E8"/>
              <w:right w:val="single" w:sz="3" w:space="0" w:color="D8E1E8"/>
            </w:tcBorders>
          </w:tcPr>
          <w:p w14:paraId="6B4CD0E6" w14:textId="77777777" w:rsidR="0021397D" w:rsidRDefault="00000000">
            <w:pPr>
              <w:spacing w:after="20"/>
            </w:pPr>
            <w:r>
              <w:rPr>
                <w:sz w:val="15"/>
              </w:rPr>
              <w:t>Integration Owner – Wave 4</w:t>
            </w:r>
          </w:p>
        </w:tc>
      </w:tr>
      <w:tr w:rsidR="0021397D" w14:paraId="1B56C1AD" w14:textId="77777777" w:rsidTr="008B6F61">
        <w:trPr>
          <w:jc w:val="center"/>
        </w:trPr>
        <w:tc>
          <w:tcPr>
            <w:tcW w:w="1392" w:type="pct"/>
            <w:tcBorders>
              <w:top w:val="single" w:sz="3" w:space="0" w:color="D8E1E8"/>
              <w:left w:val="single" w:sz="3" w:space="0" w:color="D8E1E8"/>
              <w:bottom w:val="single" w:sz="3" w:space="0" w:color="D8E1E8"/>
              <w:right w:val="single" w:sz="3" w:space="0" w:color="D8E1E8"/>
            </w:tcBorders>
            <w:shd w:val="clear" w:color="auto" w:fill="F8FAFB"/>
          </w:tcPr>
          <w:p w14:paraId="2C6A29CB" w14:textId="77777777" w:rsidR="0021397D" w:rsidRDefault="00000000">
            <w:pPr>
              <w:spacing w:after="20"/>
            </w:pPr>
            <w:r>
              <w:rPr>
                <w:sz w:val="15"/>
              </w:rPr>
              <w:t>Duplicate thresholds</w:t>
            </w:r>
          </w:p>
        </w:tc>
        <w:tc>
          <w:tcPr>
            <w:tcW w:w="2215" w:type="pct"/>
            <w:tcBorders>
              <w:top w:val="single" w:sz="3" w:space="0" w:color="D8E1E8"/>
              <w:left w:val="single" w:sz="3" w:space="0" w:color="D8E1E8"/>
              <w:bottom w:val="single" w:sz="3" w:space="0" w:color="D8E1E8"/>
              <w:right w:val="single" w:sz="3" w:space="0" w:color="D8E1E8"/>
            </w:tcBorders>
            <w:shd w:val="clear" w:color="auto" w:fill="F8FAFB"/>
          </w:tcPr>
          <w:p w14:paraId="7FD21D8B" w14:textId="77777777" w:rsidR="0021397D" w:rsidRDefault="00000000">
            <w:pPr>
              <w:spacing w:after="20"/>
            </w:pPr>
            <w:r>
              <w:rPr>
                <w:sz w:val="15"/>
              </w:rPr>
              <w:t>Calibrate using historical known duplicates before enabling auto-suppression beyond technical replays.</w:t>
            </w:r>
          </w:p>
        </w:tc>
        <w:tc>
          <w:tcPr>
            <w:tcW w:w="1392" w:type="pct"/>
            <w:tcBorders>
              <w:top w:val="single" w:sz="3" w:space="0" w:color="D8E1E8"/>
              <w:left w:val="single" w:sz="3" w:space="0" w:color="D8E1E8"/>
              <w:bottom w:val="single" w:sz="3" w:space="0" w:color="D8E1E8"/>
              <w:right w:val="single" w:sz="3" w:space="0" w:color="D8E1E8"/>
            </w:tcBorders>
            <w:shd w:val="clear" w:color="auto" w:fill="F8FAFB"/>
          </w:tcPr>
          <w:p w14:paraId="3AC464AB" w14:textId="77777777" w:rsidR="0021397D" w:rsidRDefault="00000000">
            <w:pPr>
              <w:spacing w:after="20"/>
            </w:pPr>
            <w:r>
              <w:rPr>
                <w:sz w:val="15"/>
              </w:rPr>
              <w:t>Business + Data – Wave 0/1</w:t>
            </w:r>
          </w:p>
        </w:tc>
      </w:tr>
      <w:tr w:rsidR="0021397D" w14:paraId="69C67604" w14:textId="77777777" w:rsidTr="008B6F61">
        <w:trPr>
          <w:jc w:val="center"/>
        </w:trPr>
        <w:tc>
          <w:tcPr>
            <w:tcW w:w="1392" w:type="pct"/>
            <w:vAlign w:val="center"/>
          </w:tcPr>
          <w:p w14:paraId="6A50BD3F" w14:textId="77777777" w:rsidR="0021397D" w:rsidRDefault="00000000">
            <w:r>
              <w:rPr>
                <w:b/>
                <w:sz w:val="16"/>
              </w:rPr>
              <w:t>Workato EDI / Orderful entitlement</w:t>
            </w:r>
          </w:p>
        </w:tc>
        <w:tc>
          <w:tcPr>
            <w:tcW w:w="2215" w:type="pct"/>
            <w:vAlign w:val="center"/>
          </w:tcPr>
          <w:p w14:paraId="36790AF4" w14:textId="77777777" w:rsidR="0021397D" w:rsidRDefault="00000000">
            <w:r>
              <w:rPr>
                <w:sz w:val="16"/>
              </w:rPr>
              <w:t>Obtain commercial quote immediately; confirm partner-management, AS2/VAN/SFTP transport, EDI transaction handling, support and environments. Compare net recurring cost against current VAN/CLEO spend.</w:t>
            </w:r>
          </w:p>
        </w:tc>
        <w:tc>
          <w:tcPr>
            <w:tcW w:w="1392" w:type="pct"/>
            <w:vAlign w:val="center"/>
          </w:tcPr>
          <w:p w14:paraId="5CA61026" w14:textId="77777777" w:rsidR="0021397D" w:rsidRDefault="00000000">
            <w:r>
              <w:rPr>
                <w:sz w:val="16"/>
              </w:rPr>
              <w:t>Commercial / Workato – before EDI build</w:t>
            </w:r>
          </w:p>
        </w:tc>
      </w:tr>
      <w:tr w:rsidR="0021397D" w14:paraId="266F852A" w14:textId="77777777" w:rsidTr="008B6F61">
        <w:trPr>
          <w:jc w:val="center"/>
        </w:trPr>
        <w:tc>
          <w:tcPr>
            <w:tcW w:w="1392" w:type="pct"/>
            <w:vAlign w:val="center"/>
          </w:tcPr>
          <w:p w14:paraId="7DAA6D16" w14:textId="77777777" w:rsidR="0021397D" w:rsidRDefault="00000000">
            <w:r>
              <w:rPr>
                <w:b/>
                <w:sz w:val="16"/>
              </w:rPr>
              <w:t>EDI partner migration plan</w:t>
            </w:r>
          </w:p>
        </w:tc>
        <w:tc>
          <w:tcPr>
            <w:tcW w:w="2215" w:type="pct"/>
            <w:vAlign w:val="center"/>
          </w:tcPr>
          <w:p w14:paraId="0E27EBF1" w14:textId="77777777" w:rsidR="0021397D" w:rsidRDefault="00000000">
            <w:r>
              <w:rPr>
                <w:sz w:val="16"/>
              </w:rPr>
              <w:t>For each of the two EDI IDNs, document current channel, ISA/GS IDs, certificate/endpoint/VAN routing, transaction set, test/prod process, certification lead time, customer technical owner and rollback plan.</w:t>
            </w:r>
          </w:p>
        </w:tc>
        <w:tc>
          <w:tcPr>
            <w:tcW w:w="1392" w:type="pct"/>
            <w:vAlign w:val="center"/>
          </w:tcPr>
          <w:p w14:paraId="2C933546" w14:textId="77777777" w:rsidR="0021397D" w:rsidRDefault="00000000">
            <w:r>
              <w:rPr>
                <w:sz w:val="16"/>
              </w:rPr>
              <w:t>Customer Integration Owner – Wave 0</w:t>
            </w:r>
          </w:p>
        </w:tc>
      </w:tr>
      <w:tr w:rsidR="0021397D" w14:paraId="709CDAF0" w14:textId="77777777" w:rsidTr="008B6F61">
        <w:trPr>
          <w:jc w:val="center"/>
        </w:trPr>
        <w:tc>
          <w:tcPr>
            <w:tcW w:w="1392" w:type="pct"/>
            <w:vAlign w:val="center"/>
          </w:tcPr>
          <w:p w14:paraId="1F5461B8" w14:textId="77777777" w:rsidR="0021397D" w:rsidRDefault="00000000">
            <w:r>
              <w:rPr>
                <w:b/>
                <w:sz w:val="16"/>
              </w:rPr>
              <w:t>EDI production cutover gate</w:t>
            </w:r>
          </w:p>
        </w:tc>
        <w:tc>
          <w:tcPr>
            <w:tcW w:w="2215" w:type="pct"/>
            <w:vAlign w:val="center"/>
          </w:tcPr>
          <w:p w14:paraId="033591EF" w14:textId="77777777" w:rsidR="0021397D" w:rsidRDefault="00000000">
            <w:r>
              <w:rPr>
                <w:sz w:val="16"/>
              </w:rPr>
              <w:t>Do not wait for a post-go-live wave. Cut when partner certification, shadow reconciliation, idempotency, product mapping, duplicate controls, Ascent create/update and acknowledgments all pass.</w:t>
            </w:r>
          </w:p>
        </w:tc>
        <w:tc>
          <w:tcPr>
            <w:tcW w:w="1392" w:type="pct"/>
            <w:vAlign w:val="center"/>
          </w:tcPr>
          <w:p w14:paraId="392C393E" w14:textId="77777777" w:rsidR="0021397D" w:rsidRDefault="00000000">
            <w:r>
              <w:rPr>
                <w:sz w:val="16"/>
              </w:rPr>
              <w:t>Program Governance – Wave 1/2</w:t>
            </w:r>
          </w:p>
        </w:tc>
      </w:tr>
    </w:tbl>
    <w:p w14:paraId="4C880ABE" w14:textId="77777777" w:rsidR="0021397D" w:rsidRDefault="0021397D">
      <w:pPr>
        <w:spacing w:after="0"/>
      </w:pPr>
    </w:p>
    <w:p w14:paraId="1A11080C" w14:textId="77777777" w:rsidR="0021397D" w:rsidRDefault="00000000">
      <w:pPr>
        <w:pStyle w:val="Heading1"/>
      </w:pPr>
      <w:r>
        <w:t>Appendix A – Current-State IDN Detail</w:t>
      </w:r>
    </w:p>
    <w:tbl>
      <w:tblPr>
        <w:tblW w:w="0" w:type="auto"/>
        <w:jc w:val="center"/>
        <w:tblLayout w:type="fixed"/>
        <w:tblLook w:val="04A0" w:firstRow="1" w:lastRow="0" w:firstColumn="1" w:lastColumn="0" w:noHBand="0" w:noVBand="1"/>
      </w:tblPr>
      <w:tblGrid>
        <w:gridCol w:w="2088"/>
        <w:gridCol w:w="2232"/>
        <w:gridCol w:w="1152"/>
        <w:gridCol w:w="1512"/>
        <w:gridCol w:w="4464"/>
      </w:tblGrid>
      <w:tr w:rsidR="0021397D" w14:paraId="65FFA95E" w14:textId="77777777">
        <w:trPr>
          <w:tblHeade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A6E72DA" w14:textId="77777777" w:rsidR="0021397D" w:rsidRDefault="00000000">
            <w:r>
              <w:rPr>
                <w:b/>
                <w:color w:val="FFFFFF"/>
                <w:sz w:val="14"/>
              </w:rPr>
              <w:t>IDN</w:t>
            </w:r>
          </w:p>
        </w:tc>
        <w:tc>
          <w:tcPr>
            <w:tcW w:w="223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A38DB68" w14:textId="77777777" w:rsidR="0021397D" w:rsidRDefault="00000000">
            <w:r>
              <w:rPr>
                <w:b/>
                <w:color w:val="FFFFFF"/>
                <w:sz w:val="14"/>
              </w:rPr>
              <w:t>Automation</w:t>
            </w:r>
          </w:p>
        </w:tc>
        <w:tc>
          <w:tcPr>
            <w:tcW w:w="115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245DFD4" w14:textId="77777777" w:rsidR="0021397D" w:rsidRDefault="00000000">
            <w:r>
              <w:rPr>
                <w:b/>
                <w:color w:val="FFFFFF"/>
                <w:sz w:val="14"/>
              </w:rPr>
              <w:t>YTD orders</w:t>
            </w:r>
          </w:p>
        </w:tc>
        <w:tc>
          <w:tcPr>
            <w:tcW w:w="1512"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1DA88097" w14:textId="77777777" w:rsidR="0021397D" w:rsidRDefault="00000000">
            <w:r>
              <w:rPr>
                <w:b/>
                <w:color w:val="FFFFFF"/>
                <w:sz w:val="14"/>
              </w:rPr>
              <w:t>System type</w:t>
            </w:r>
          </w:p>
        </w:tc>
        <w:tc>
          <w:tcPr>
            <w:tcW w:w="446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6459D9A6" w14:textId="77777777" w:rsidR="0021397D" w:rsidRDefault="00000000">
            <w:r>
              <w:rPr>
                <w:b/>
                <w:color w:val="FFFFFF"/>
                <w:sz w:val="14"/>
              </w:rPr>
              <w:t>Current product/order characteristic</w:t>
            </w:r>
          </w:p>
        </w:tc>
      </w:tr>
      <w:tr w:rsidR="0021397D" w14:paraId="66ADC8EB"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1C1162DA" w14:textId="77777777" w:rsidR="0021397D" w:rsidRDefault="00000000">
            <w:pPr>
              <w:spacing w:after="20"/>
            </w:pPr>
            <w:r>
              <w:rPr>
                <w:sz w:val="14"/>
              </w:rPr>
              <w:t>University of Colorado</w:t>
            </w:r>
          </w:p>
        </w:tc>
        <w:tc>
          <w:tcPr>
            <w:tcW w:w="2232" w:type="dxa"/>
            <w:tcBorders>
              <w:top w:val="single" w:sz="3" w:space="0" w:color="D8E1E8"/>
              <w:left w:val="single" w:sz="3" w:space="0" w:color="D8E1E8"/>
              <w:bottom w:val="single" w:sz="3" w:space="0" w:color="D8E1E8"/>
              <w:right w:val="single" w:sz="3" w:space="0" w:color="D8E1E8"/>
            </w:tcBorders>
          </w:tcPr>
          <w:p w14:paraId="620A07A8" w14:textId="77777777" w:rsidR="0021397D" w:rsidRDefault="00000000">
            <w:pPr>
              <w:spacing w:after="20"/>
            </w:pPr>
            <w:r>
              <w:rPr>
                <w:sz w:val="14"/>
              </w:rPr>
              <w:t>USME Connect - Email</w:t>
            </w:r>
          </w:p>
        </w:tc>
        <w:tc>
          <w:tcPr>
            <w:tcW w:w="1152" w:type="dxa"/>
            <w:tcBorders>
              <w:top w:val="single" w:sz="3" w:space="0" w:color="D8E1E8"/>
              <w:left w:val="single" w:sz="3" w:space="0" w:color="D8E1E8"/>
              <w:bottom w:val="single" w:sz="3" w:space="0" w:color="D8E1E8"/>
              <w:right w:val="single" w:sz="3" w:space="0" w:color="D8E1E8"/>
            </w:tcBorders>
          </w:tcPr>
          <w:p w14:paraId="35D4964B" w14:textId="77777777" w:rsidR="0021397D" w:rsidRDefault="00000000">
            <w:pPr>
              <w:spacing w:after="20"/>
            </w:pPr>
            <w:r>
              <w:rPr>
                <w:sz w:val="14"/>
              </w:rPr>
              <w:t>13,107</w:t>
            </w:r>
          </w:p>
        </w:tc>
        <w:tc>
          <w:tcPr>
            <w:tcW w:w="1512" w:type="dxa"/>
            <w:tcBorders>
              <w:top w:val="single" w:sz="3" w:space="0" w:color="D8E1E8"/>
              <w:left w:val="single" w:sz="3" w:space="0" w:color="D8E1E8"/>
              <w:bottom w:val="single" w:sz="3" w:space="0" w:color="D8E1E8"/>
              <w:right w:val="single" w:sz="3" w:space="0" w:color="D8E1E8"/>
            </w:tcBorders>
          </w:tcPr>
          <w:p w14:paraId="3796820E" w14:textId="77777777" w:rsidR="0021397D" w:rsidRDefault="00000000">
            <w:pPr>
              <w:spacing w:after="20"/>
            </w:pPr>
            <w:r>
              <w:rPr>
                <w:sz w:val="14"/>
              </w:rPr>
              <w:t>EMR</w:t>
            </w:r>
          </w:p>
        </w:tc>
        <w:tc>
          <w:tcPr>
            <w:tcW w:w="4464" w:type="dxa"/>
            <w:tcBorders>
              <w:top w:val="single" w:sz="3" w:space="0" w:color="D8E1E8"/>
              <w:left w:val="single" w:sz="3" w:space="0" w:color="D8E1E8"/>
              <w:bottom w:val="single" w:sz="3" w:space="0" w:color="D8E1E8"/>
              <w:right w:val="single" w:sz="3" w:space="0" w:color="D8E1E8"/>
            </w:tcBorders>
          </w:tcPr>
          <w:p w14:paraId="24081F84" w14:textId="77777777" w:rsidR="0021397D" w:rsidRDefault="00000000">
            <w:pPr>
              <w:spacing w:after="20"/>
            </w:pPr>
            <w:r>
              <w:rPr>
                <w:sz w:val="14"/>
              </w:rPr>
              <w:t>Uses Pathway to direct user to product.  Does not list our products. We use mapping table to our modelIDs.</w:t>
            </w:r>
          </w:p>
        </w:tc>
      </w:tr>
      <w:tr w:rsidR="0021397D" w14:paraId="4405F67C"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3401C187" w14:textId="77777777" w:rsidR="0021397D" w:rsidRDefault="00000000">
            <w:pPr>
              <w:spacing w:after="20"/>
            </w:pPr>
            <w:r>
              <w:rPr>
                <w:sz w:val="14"/>
              </w:rPr>
              <w:t>Select Medical</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426A2FEF" w14:textId="77777777" w:rsidR="0021397D" w:rsidRDefault="00000000">
            <w:pPr>
              <w:spacing w:after="20"/>
            </w:pPr>
            <w:r>
              <w:rPr>
                <w:sz w:val="14"/>
              </w:rPr>
              <w:t>Sentinel RPA</w:t>
            </w:r>
          </w:p>
        </w:tc>
        <w:tc>
          <w:tcPr>
            <w:tcW w:w="1152" w:type="dxa"/>
            <w:tcBorders>
              <w:top w:val="single" w:sz="3" w:space="0" w:color="D8E1E8"/>
              <w:left w:val="single" w:sz="3" w:space="0" w:color="D8E1E8"/>
              <w:bottom w:val="single" w:sz="3" w:space="0" w:color="D8E1E8"/>
              <w:right w:val="single" w:sz="3" w:space="0" w:color="D8E1E8"/>
            </w:tcBorders>
            <w:shd w:val="clear" w:color="auto" w:fill="F8FAFB"/>
          </w:tcPr>
          <w:p w14:paraId="7EBDC022" w14:textId="77777777" w:rsidR="0021397D" w:rsidRDefault="00000000">
            <w:pPr>
              <w:spacing w:after="20"/>
            </w:pPr>
            <w:r>
              <w:rPr>
                <w:sz w:val="14"/>
              </w:rPr>
              <w:t>3,004</w:t>
            </w:r>
          </w:p>
        </w:tc>
        <w:tc>
          <w:tcPr>
            <w:tcW w:w="1512" w:type="dxa"/>
            <w:tcBorders>
              <w:top w:val="single" w:sz="3" w:space="0" w:color="D8E1E8"/>
              <w:left w:val="single" w:sz="3" w:space="0" w:color="D8E1E8"/>
              <w:bottom w:val="single" w:sz="3" w:space="0" w:color="D8E1E8"/>
              <w:right w:val="single" w:sz="3" w:space="0" w:color="D8E1E8"/>
            </w:tcBorders>
            <w:shd w:val="clear" w:color="auto" w:fill="F8FAFB"/>
          </w:tcPr>
          <w:p w14:paraId="5080D029" w14:textId="77777777" w:rsidR="0021397D" w:rsidRDefault="00000000">
            <w:pPr>
              <w:spacing w:after="20"/>
            </w:pPr>
            <w:r>
              <w:rPr>
                <w:sz w:val="14"/>
              </w:rPr>
              <w:t>Procurement</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78BE9FD0" w14:textId="77777777" w:rsidR="0021397D" w:rsidRDefault="00000000">
            <w:pPr>
              <w:spacing w:after="20"/>
            </w:pPr>
            <w:r>
              <w:rPr>
                <w:sz w:val="14"/>
              </w:rPr>
              <w:t>Orders delivery/pickup through Sentinel procurement system.  We then receive associated order.  Order does list our products.</w:t>
            </w:r>
          </w:p>
        </w:tc>
      </w:tr>
      <w:tr w:rsidR="0021397D" w14:paraId="62A9B8DE"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33CDB9B5" w14:textId="77777777" w:rsidR="0021397D" w:rsidRDefault="00000000">
            <w:pPr>
              <w:spacing w:after="20"/>
            </w:pPr>
            <w:r>
              <w:rPr>
                <w:sz w:val="14"/>
              </w:rPr>
              <w:t>Atlantic Health</w:t>
            </w:r>
          </w:p>
        </w:tc>
        <w:tc>
          <w:tcPr>
            <w:tcW w:w="2232" w:type="dxa"/>
            <w:tcBorders>
              <w:top w:val="single" w:sz="3" w:space="0" w:color="D8E1E8"/>
              <w:left w:val="single" w:sz="3" w:space="0" w:color="D8E1E8"/>
              <w:bottom w:val="single" w:sz="3" w:space="0" w:color="D8E1E8"/>
              <w:right w:val="single" w:sz="3" w:space="0" w:color="D8E1E8"/>
            </w:tcBorders>
          </w:tcPr>
          <w:p w14:paraId="765A133E" w14:textId="77777777" w:rsidR="0021397D" w:rsidRDefault="00000000">
            <w:pPr>
              <w:spacing w:after="20"/>
            </w:pPr>
            <w:r>
              <w:rPr>
                <w:sz w:val="14"/>
              </w:rPr>
              <w:t>USME Connect - Fax</w:t>
            </w:r>
          </w:p>
        </w:tc>
        <w:tc>
          <w:tcPr>
            <w:tcW w:w="1152" w:type="dxa"/>
            <w:tcBorders>
              <w:top w:val="single" w:sz="3" w:space="0" w:color="D8E1E8"/>
              <w:left w:val="single" w:sz="3" w:space="0" w:color="D8E1E8"/>
              <w:bottom w:val="single" w:sz="3" w:space="0" w:color="D8E1E8"/>
              <w:right w:val="single" w:sz="3" w:space="0" w:color="D8E1E8"/>
            </w:tcBorders>
          </w:tcPr>
          <w:p w14:paraId="78A11E17" w14:textId="77777777" w:rsidR="0021397D" w:rsidRDefault="00000000">
            <w:pPr>
              <w:spacing w:after="20"/>
            </w:pPr>
            <w:r>
              <w:rPr>
                <w:sz w:val="14"/>
              </w:rPr>
              <w:t>2,805</w:t>
            </w:r>
          </w:p>
        </w:tc>
        <w:tc>
          <w:tcPr>
            <w:tcW w:w="1512" w:type="dxa"/>
            <w:tcBorders>
              <w:top w:val="single" w:sz="3" w:space="0" w:color="D8E1E8"/>
              <w:left w:val="single" w:sz="3" w:space="0" w:color="D8E1E8"/>
              <w:bottom w:val="single" w:sz="3" w:space="0" w:color="D8E1E8"/>
              <w:right w:val="single" w:sz="3" w:space="0" w:color="D8E1E8"/>
            </w:tcBorders>
          </w:tcPr>
          <w:p w14:paraId="580C6033" w14:textId="77777777" w:rsidR="0021397D" w:rsidRDefault="00000000">
            <w:pPr>
              <w:spacing w:after="20"/>
            </w:pPr>
            <w:r>
              <w:rPr>
                <w:sz w:val="14"/>
              </w:rPr>
              <w:t>EMR</w:t>
            </w:r>
          </w:p>
        </w:tc>
        <w:tc>
          <w:tcPr>
            <w:tcW w:w="4464" w:type="dxa"/>
            <w:tcBorders>
              <w:top w:val="single" w:sz="3" w:space="0" w:color="D8E1E8"/>
              <w:left w:val="single" w:sz="3" w:space="0" w:color="D8E1E8"/>
              <w:bottom w:val="single" w:sz="3" w:space="0" w:color="D8E1E8"/>
              <w:right w:val="single" w:sz="3" w:space="0" w:color="D8E1E8"/>
            </w:tcBorders>
          </w:tcPr>
          <w:p w14:paraId="6DD36A81" w14:textId="77777777" w:rsidR="0021397D" w:rsidRDefault="00000000">
            <w:pPr>
              <w:spacing w:after="20"/>
            </w:pPr>
            <w:r>
              <w:rPr>
                <w:sz w:val="14"/>
              </w:rPr>
              <w:t>Use order screen with our model name and IDs.</w:t>
            </w:r>
          </w:p>
        </w:tc>
      </w:tr>
      <w:tr w:rsidR="0021397D" w14:paraId="53515AA9"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24260CF8" w14:textId="77777777" w:rsidR="0021397D" w:rsidRDefault="00000000">
            <w:pPr>
              <w:spacing w:after="20"/>
            </w:pPr>
            <w:r>
              <w:rPr>
                <w:sz w:val="14"/>
              </w:rPr>
              <w:t>DaVita</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62CC4448" w14:textId="77777777" w:rsidR="0021397D" w:rsidRDefault="00000000">
            <w:pPr>
              <w:spacing w:after="20"/>
            </w:pPr>
            <w:r>
              <w:rPr>
                <w:sz w:val="14"/>
              </w:rPr>
              <w:t>ServiceNowOrder</w:t>
            </w:r>
          </w:p>
        </w:tc>
        <w:tc>
          <w:tcPr>
            <w:tcW w:w="1152" w:type="dxa"/>
            <w:tcBorders>
              <w:top w:val="single" w:sz="3" w:space="0" w:color="D8E1E8"/>
              <w:left w:val="single" w:sz="3" w:space="0" w:color="D8E1E8"/>
              <w:bottom w:val="single" w:sz="3" w:space="0" w:color="D8E1E8"/>
              <w:right w:val="single" w:sz="3" w:space="0" w:color="D8E1E8"/>
            </w:tcBorders>
            <w:shd w:val="clear" w:color="auto" w:fill="F8FAFB"/>
          </w:tcPr>
          <w:p w14:paraId="51647537" w14:textId="77777777" w:rsidR="0021397D" w:rsidRDefault="00000000">
            <w:pPr>
              <w:spacing w:after="20"/>
            </w:pPr>
            <w:r>
              <w:rPr>
                <w:sz w:val="14"/>
              </w:rPr>
              <w:t>1,798</w:t>
            </w:r>
          </w:p>
        </w:tc>
        <w:tc>
          <w:tcPr>
            <w:tcW w:w="1512" w:type="dxa"/>
            <w:tcBorders>
              <w:top w:val="single" w:sz="3" w:space="0" w:color="D8E1E8"/>
              <w:left w:val="single" w:sz="3" w:space="0" w:color="D8E1E8"/>
              <w:bottom w:val="single" w:sz="3" w:space="0" w:color="D8E1E8"/>
              <w:right w:val="single" w:sz="3" w:space="0" w:color="D8E1E8"/>
            </w:tcBorders>
            <w:shd w:val="clear" w:color="auto" w:fill="F8FAFB"/>
          </w:tcPr>
          <w:p w14:paraId="15F1B0E0" w14:textId="77777777" w:rsidR="0021397D" w:rsidRDefault="00000000">
            <w:pPr>
              <w:spacing w:after="20"/>
            </w:pPr>
            <w:r>
              <w:rPr>
                <w:sz w:val="14"/>
              </w:rPr>
              <w:t>Procurement</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741B3872" w14:textId="77777777" w:rsidR="0021397D" w:rsidRDefault="00000000">
            <w:pPr>
              <w:spacing w:after="20"/>
            </w:pPr>
            <w:r>
              <w:rPr>
                <w:sz w:val="14"/>
              </w:rPr>
              <w:t>Order from procurement system.  They use internal model values.  We use mapping table to our modelIDs.</w:t>
            </w:r>
          </w:p>
        </w:tc>
      </w:tr>
      <w:tr w:rsidR="0021397D" w14:paraId="46D61B8F"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730FD8F0" w14:textId="77777777" w:rsidR="0021397D" w:rsidRDefault="00000000">
            <w:pPr>
              <w:spacing w:after="20"/>
            </w:pPr>
            <w:r>
              <w:rPr>
                <w:sz w:val="14"/>
              </w:rPr>
              <w:t>Encompass Health</w:t>
            </w:r>
          </w:p>
        </w:tc>
        <w:tc>
          <w:tcPr>
            <w:tcW w:w="2232" w:type="dxa"/>
            <w:tcBorders>
              <w:top w:val="single" w:sz="3" w:space="0" w:color="D8E1E8"/>
              <w:left w:val="single" w:sz="3" w:space="0" w:color="D8E1E8"/>
              <w:bottom w:val="single" w:sz="3" w:space="0" w:color="D8E1E8"/>
              <w:right w:val="single" w:sz="3" w:space="0" w:color="D8E1E8"/>
            </w:tcBorders>
          </w:tcPr>
          <w:p w14:paraId="42025D55" w14:textId="77777777" w:rsidR="0021397D" w:rsidRDefault="00000000">
            <w:pPr>
              <w:spacing w:after="20"/>
            </w:pPr>
            <w:r>
              <w:rPr>
                <w:sz w:val="14"/>
              </w:rPr>
              <w:t>EDI Request</w:t>
            </w:r>
          </w:p>
        </w:tc>
        <w:tc>
          <w:tcPr>
            <w:tcW w:w="1152" w:type="dxa"/>
            <w:tcBorders>
              <w:top w:val="single" w:sz="3" w:space="0" w:color="D8E1E8"/>
              <w:left w:val="single" w:sz="3" w:space="0" w:color="D8E1E8"/>
              <w:bottom w:val="single" w:sz="3" w:space="0" w:color="D8E1E8"/>
              <w:right w:val="single" w:sz="3" w:space="0" w:color="D8E1E8"/>
            </w:tcBorders>
          </w:tcPr>
          <w:p w14:paraId="6FC36051" w14:textId="77777777" w:rsidR="0021397D" w:rsidRDefault="00000000">
            <w:pPr>
              <w:spacing w:after="20"/>
            </w:pPr>
            <w:r>
              <w:rPr>
                <w:sz w:val="14"/>
              </w:rPr>
              <w:t>1,695</w:t>
            </w:r>
          </w:p>
        </w:tc>
        <w:tc>
          <w:tcPr>
            <w:tcW w:w="1512" w:type="dxa"/>
            <w:tcBorders>
              <w:top w:val="single" w:sz="3" w:space="0" w:color="D8E1E8"/>
              <w:left w:val="single" w:sz="3" w:space="0" w:color="D8E1E8"/>
              <w:bottom w:val="single" w:sz="3" w:space="0" w:color="D8E1E8"/>
              <w:right w:val="single" w:sz="3" w:space="0" w:color="D8E1E8"/>
            </w:tcBorders>
          </w:tcPr>
          <w:p w14:paraId="3552E67B" w14:textId="77777777" w:rsidR="0021397D" w:rsidRDefault="00000000">
            <w:pPr>
              <w:spacing w:after="20"/>
            </w:pPr>
            <w:r>
              <w:rPr>
                <w:sz w:val="14"/>
              </w:rPr>
              <w:t>Procurement/EMR</w:t>
            </w:r>
          </w:p>
        </w:tc>
        <w:tc>
          <w:tcPr>
            <w:tcW w:w="4464" w:type="dxa"/>
            <w:tcBorders>
              <w:top w:val="single" w:sz="3" w:space="0" w:color="D8E1E8"/>
              <w:left w:val="single" w:sz="3" w:space="0" w:color="D8E1E8"/>
              <w:bottom w:val="single" w:sz="3" w:space="0" w:color="D8E1E8"/>
              <w:right w:val="single" w:sz="3" w:space="0" w:color="D8E1E8"/>
            </w:tcBorders>
          </w:tcPr>
          <w:p w14:paraId="4860DB9E" w14:textId="77777777" w:rsidR="0021397D" w:rsidRDefault="00000000">
            <w:pPr>
              <w:spacing w:after="20"/>
            </w:pPr>
            <w:r>
              <w:rPr>
                <w:sz w:val="14"/>
              </w:rPr>
              <w:t>Order from procurement system.  Our catalog is uploaded and they pick our product.  However, not always consistent.</w:t>
            </w:r>
          </w:p>
        </w:tc>
      </w:tr>
      <w:tr w:rsidR="0021397D" w14:paraId="553F0F2B"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1EEC0AA7" w14:textId="77777777" w:rsidR="0021397D" w:rsidRDefault="00000000">
            <w:pPr>
              <w:spacing w:after="20"/>
            </w:pPr>
            <w:r>
              <w:rPr>
                <w:sz w:val="14"/>
              </w:rPr>
              <w:t>Centra Health</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60616A01" w14:textId="77777777" w:rsidR="0021397D" w:rsidRDefault="00000000">
            <w:pPr>
              <w:spacing w:after="20"/>
            </w:pPr>
            <w:r>
              <w:rPr>
                <w:sz w:val="14"/>
              </w:rPr>
              <w:t>USME Connect - SFTP</w:t>
            </w:r>
          </w:p>
        </w:tc>
        <w:tc>
          <w:tcPr>
            <w:tcW w:w="1152" w:type="dxa"/>
            <w:tcBorders>
              <w:top w:val="single" w:sz="3" w:space="0" w:color="D8E1E8"/>
              <w:left w:val="single" w:sz="3" w:space="0" w:color="D8E1E8"/>
              <w:bottom w:val="single" w:sz="3" w:space="0" w:color="D8E1E8"/>
              <w:right w:val="single" w:sz="3" w:space="0" w:color="D8E1E8"/>
            </w:tcBorders>
            <w:shd w:val="clear" w:color="auto" w:fill="F8FAFB"/>
          </w:tcPr>
          <w:p w14:paraId="142C9131" w14:textId="77777777" w:rsidR="0021397D" w:rsidRDefault="00000000">
            <w:pPr>
              <w:spacing w:after="20"/>
            </w:pPr>
            <w:r>
              <w:rPr>
                <w:sz w:val="14"/>
              </w:rPr>
              <w:t>1,551</w:t>
            </w:r>
          </w:p>
        </w:tc>
        <w:tc>
          <w:tcPr>
            <w:tcW w:w="1512" w:type="dxa"/>
            <w:tcBorders>
              <w:top w:val="single" w:sz="3" w:space="0" w:color="D8E1E8"/>
              <w:left w:val="single" w:sz="3" w:space="0" w:color="D8E1E8"/>
              <w:bottom w:val="single" w:sz="3" w:space="0" w:color="D8E1E8"/>
              <w:right w:val="single" w:sz="3" w:space="0" w:color="D8E1E8"/>
            </w:tcBorders>
            <w:shd w:val="clear" w:color="auto" w:fill="F8FAFB"/>
          </w:tcPr>
          <w:p w14:paraId="0CCABCB3" w14:textId="77777777" w:rsidR="0021397D" w:rsidRDefault="00000000">
            <w:pPr>
              <w:spacing w:after="20"/>
            </w:pPr>
            <w:r>
              <w:rPr>
                <w:sz w:val="14"/>
              </w:rPr>
              <w:t>EMR</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58B5E5D5" w14:textId="77777777" w:rsidR="0021397D" w:rsidRDefault="00000000">
            <w:pPr>
              <w:spacing w:after="20"/>
            </w:pPr>
            <w:r>
              <w:rPr>
                <w:sz w:val="14"/>
              </w:rPr>
              <w:t>Use order screen with our model name and IDs.</w:t>
            </w:r>
          </w:p>
        </w:tc>
      </w:tr>
      <w:tr w:rsidR="0021397D" w14:paraId="40FB9172"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6F35C8F3" w14:textId="77777777" w:rsidR="0021397D" w:rsidRDefault="00000000">
            <w:pPr>
              <w:spacing w:after="20"/>
            </w:pPr>
            <w:r>
              <w:rPr>
                <w:sz w:val="14"/>
              </w:rPr>
              <w:t>Standalone</w:t>
            </w:r>
          </w:p>
        </w:tc>
        <w:tc>
          <w:tcPr>
            <w:tcW w:w="2232" w:type="dxa"/>
            <w:tcBorders>
              <w:top w:val="single" w:sz="3" w:space="0" w:color="D8E1E8"/>
              <w:left w:val="single" w:sz="3" w:space="0" w:color="D8E1E8"/>
              <w:bottom w:val="single" w:sz="3" w:space="0" w:color="D8E1E8"/>
              <w:right w:val="single" w:sz="3" w:space="0" w:color="D8E1E8"/>
            </w:tcBorders>
          </w:tcPr>
          <w:p w14:paraId="7D6AF46E" w14:textId="77777777" w:rsidR="0021397D" w:rsidRDefault="00000000">
            <w:pPr>
              <w:spacing w:after="20"/>
            </w:pPr>
            <w:r>
              <w:rPr>
                <w:sz w:val="14"/>
              </w:rPr>
              <w:t>USME Connect - Email</w:t>
            </w:r>
          </w:p>
        </w:tc>
        <w:tc>
          <w:tcPr>
            <w:tcW w:w="1152" w:type="dxa"/>
            <w:tcBorders>
              <w:top w:val="single" w:sz="3" w:space="0" w:color="D8E1E8"/>
              <w:left w:val="single" w:sz="3" w:space="0" w:color="D8E1E8"/>
              <w:bottom w:val="single" w:sz="3" w:space="0" w:color="D8E1E8"/>
              <w:right w:val="single" w:sz="3" w:space="0" w:color="D8E1E8"/>
            </w:tcBorders>
          </w:tcPr>
          <w:p w14:paraId="0B301E5E" w14:textId="77777777" w:rsidR="0021397D" w:rsidRDefault="00000000">
            <w:pPr>
              <w:spacing w:after="20"/>
            </w:pPr>
            <w:r>
              <w:rPr>
                <w:sz w:val="14"/>
              </w:rPr>
              <w:t>1,092</w:t>
            </w:r>
          </w:p>
        </w:tc>
        <w:tc>
          <w:tcPr>
            <w:tcW w:w="1512" w:type="dxa"/>
            <w:tcBorders>
              <w:top w:val="single" w:sz="3" w:space="0" w:color="D8E1E8"/>
              <w:left w:val="single" w:sz="3" w:space="0" w:color="D8E1E8"/>
              <w:bottom w:val="single" w:sz="3" w:space="0" w:color="D8E1E8"/>
              <w:right w:val="single" w:sz="3" w:space="0" w:color="D8E1E8"/>
            </w:tcBorders>
          </w:tcPr>
          <w:p w14:paraId="5009C01C" w14:textId="77777777" w:rsidR="0021397D" w:rsidRDefault="00000000">
            <w:pPr>
              <w:spacing w:after="20"/>
            </w:pPr>
            <w:r>
              <w:rPr>
                <w:sz w:val="14"/>
              </w:rPr>
              <w:t>EMR</w:t>
            </w:r>
          </w:p>
        </w:tc>
        <w:tc>
          <w:tcPr>
            <w:tcW w:w="4464" w:type="dxa"/>
            <w:tcBorders>
              <w:top w:val="single" w:sz="3" w:space="0" w:color="D8E1E8"/>
              <w:left w:val="single" w:sz="3" w:space="0" w:color="D8E1E8"/>
              <w:bottom w:val="single" w:sz="3" w:space="0" w:color="D8E1E8"/>
              <w:right w:val="single" w:sz="3" w:space="0" w:color="D8E1E8"/>
            </w:tcBorders>
          </w:tcPr>
          <w:p w14:paraId="211BC259" w14:textId="77777777" w:rsidR="0021397D" w:rsidRDefault="00000000">
            <w:pPr>
              <w:spacing w:after="20"/>
            </w:pPr>
            <w:r>
              <w:rPr>
                <w:sz w:val="14"/>
              </w:rPr>
              <w:t>Uses Pathway to direct user to product.  Does not list our products. We use mapping table to our modelIDs.</w:t>
            </w:r>
          </w:p>
        </w:tc>
      </w:tr>
      <w:tr w:rsidR="0021397D" w14:paraId="4EC6B392"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0E079656" w14:textId="77777777" w:rsidR="0021397D" w:rsidRDefault="00000000">
            <w:pPr>
              <w:spacing w:after="20"/>
            </w:pPr>
            <w:r>
              <w:rPr>
                <w:sz w:val="14"/>
              </w:rPr>
              <w:t>Prisma Health</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541F2580" w14:textId="77777777" w:rsidR="0021397D" w:rsidRDefault="00000000">
            <w:pPr>
              <w:spacing w:after="20"/>
            </w:pPr>
            <w:r>
              <w:rPr>
                <w:sz w:val="14"/>
              </w:rPr>
              <w:t>USME Connect - Fax</w:t>
            </w:r>
          </w:p>
        </w:tc>
        <w:tc>
          <w:tcPr>
            <w:tcW w:w="1152" w:type="dxa"/>
            <w:tcBorders>
              <w:top w:val="single" w:sz="3" w:space="0" w:color="D8E1E8"/>
              <w:left w:val="single" w:sz="3" w:space="0" w:color="D8E1E8"/>
              <w:bottom w:val="single" w:sz="3" w:space="0" w:color="D8E1E8"/>
              <w:right w:val="single" w:sz="3" w:space="0" w:color="D8E1E8"/>
            </w:tcBorders>
            <w:shd w:val="clear" w:color="auto" w:fill="F8FAFB"/>
          </w:tcPr>
          <w:p w14:paraId="49EE8B8C" w14:textId="77777777" w:rsidR="0021397D" w:rsidRDefault="00000000">
            <w:pPr>
              <w:spacing w:after="20"/>
            </w:pPr>
            <w:r>
              <w:rPr>
                <w:sz w:val="14"/>
              </w:rPr>
              <w:t>920</w:t>
            </w:r>
          </w:p>
        </w:tc>
        <w:tc>
          <w:tcPr>
            <w:tcW w:w="1512" w:type="dxa"/>
            <w:tcBorders>
              <w:top w:val="single" w:sz="3" w:space="0" w:color="D8E1E8"/>
              <w:left w:val="single" w:sz="3" w:space="0" w:color="D8E1E8"/>
              <w:bottom w:val="single" w:sz="3" w:space="0" w:color="D8E1E8"/>
              <w:right w:val="single" w:sz="3" w:space="0" w:color="D8E1E8"/>
            </w:tcBorders>
            <w:shd w:val="clear" w:color="auto" w:fill="F8FAFB"/>
          </w:tcPr>
          <w:p w14:paraId="5F6C50D9" w14:textId="77777777" w:rsidR="0021397D" w:rsidRDefault="00000000">
            <w:pPr>
              <w:spacing w:after="20"/>
            </w:pPr>
            <w:r>
              <w:rPr>
                <w:sz w:val="14"/>
              </w:rPr>
              <w:t>EMR</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5966909D" w14:textId="77777777" w:rsidR="0021397D" w:rsidRDefault="00000000">
            <w:pPr>
              <w:spacing w:after="20"/>
            </w:pPr>
            <w:r>
              <w:rPr>
                <w:sz w:val="14"/>
              </w:rPr>
              <w:t>Use order screen with our model name and IDs.</w:t>
            </w:r>
          </w:p>
        </w:tc>
      </w:tr>
      <w:tr w:rsidR="0021397D" w14:paraId="003B53AF"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37E3CE64" w14:textId="77777777" w:rsidR="0021397D" w:rsidRDefault="00000000">
            <w:pPr>
              <w:spacing w:after="20"/>
            </w:pPr>
            <w:r>
              <w:rPr>
                <w:sz w:val="14"/>
              </w:rPr>
              <w:t>North Memorial Health Care</w:t>
            </w:r>
          </w:p>
        </w:tc>
        <w:tc>
          <w:tcPr>
            <w:tcW w:w="2232" w:type="dxa"/>
            <w:tcBorders>
              <w:top w:val="single" w:sz="3" w:space="0" w:color="D8E1E8"/>
              <w:left w:val="single" w:sz="3" w:space="0" w:color="D8E1E8"/>
              <w:bottom w:val="single" w:sz="3" w:space="0" w:color="D8E1E8"/>
              <w:right w:val="single" w:sz="3" w:space="0" w:color="D8E1E8"/>
            </w:tcBorders>
          </w:tcPr>
          <w:p w14:paraId="3971B0D0" w14:textId="77777777" w:rsidR="0021397D" w:rsidRDefault="00000000">
            <w:pPr>
              <w:spacing w:after="20"/>
            </w:pPr>
            <w:r>
              <w:rPr>
                <w:sz w:val="14"/>
              </w:rPr>
              <w:t>USME Connect - Fax</w:t>
            </w:r>
          </w:p>
        </w:tc>
        <w:tc>
          <w:tcPr>
            <w:tcW w:w="1152" w:type="dxa"/>
            <w:tcBorders>
              <w:top w:val="single" w:sz="3" w:space="0" w:color="D8E1E8"/>
              <w:left w:val="single" w:sz="3" w:space="0" w:color="D8E1E8"/>
              <w:bottom w:val="single" w:sz="3" w:space="0" w:color="D8E1E8"/>
              <w:right w:val="single" w:sz="3" w:space="0" w:color="D8E1E8"/>
            </w:tcBorders>
          </w:tcPr>
          <w:p w14:paraId="5998F746" w14:textId="77777777" w:rsidR="0021397D" w:rsidRDefault="00000000">
            <w:pPr>
              <w:spacing w:after="20"/>
            </w:pPr>
            <w:r>
              <w:rPr>
                <w:sz w:val="14"/>
              </w:rPr>
              <w:t>510</w:t>
            </w:r>
          </w:p>
        </w:tc>
        <w:tc>
          <w:tcPr>
            <w:tcW w:w="1512" w:type="dxa"/>
            <w:tcBorders>
              <w:top w:val="single" w:sz="3" w:space="0" w:color="D8E1E8"/>
              <w:left w:val="single" w:sz="3" w:space="0" w:color="D8E1E8"/>
              <w:bottom w:val="single" w:sz="3" w:space="0" w:color="D8E1E8"/>
              <w:right w:val="single" w:sz="3" w:space="0" w:color="D8E1E8"/>
            </w:tcBorders>
          </w:tcPr>
          <w:p w14:paraId="5C531EDB" w14:textId="77777777" w:rsidR="0021397D" w:rsidRDefault="00000000">
            <w:pPr>
              <w:spacing w:after="20"/>
            </w:pPr>
            <w:r>
              <w:rPr>
                <w:sz w:val="14"/>
              </w:rPr>
              <w:t>EMR</w:t>
            </w:r>
          </w:p>
        </w:tc>
        <w:tc>
          <w:tcPr>
            <w:tcW w:w="4464" w:type="dxa"/>
            <w:tcBorders>
              <w:top w:val="single" w:sz="3" w:space="0" w:color="D8E1E8"/>
              <w:left w:val="single" w:sz="3" w:space="0" w:color="D8E1E8"/>
              <w:bottom w:val="single" w:sz="3" w:space="0" w:color="D8E1E8"/>
              <w:right w:val="single" w:sz="3" w:space="0" w:color="D8E1E8"/>
            </w:tcBorders>
          </w:tcPr>
          <w:p w14:paraId="7BD39D02" w14:textId="77777777" w:rsidR="0021397D" w:rsidRDefault="00000000">
            <w:pPr>
              <w:spacing w:after="20"/>
            </w:pPr>
            <w:r>
              <w:rPr>
                <w:sz w:val="14"/>
              </w:rPr>
              <w:t>Use contraindications.  No models.  We use hierarchy to determine modelIDs.</w:t>
            </w:r>
          </w:p>
        </w:tc>
      </w:tr>
      <w:tr w:rsidR="0021397D" w14:paraId="0949B1C5"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7F062115" w14:textId="77777777" w:rsidR="0021397D" w:rsidRDefault="00000000">
            <w:pPr>
              <w:spacing w:after="20"/>
            </w:pPr>
            <w:r>
              <w:rPr>
                <w:sz w:val="14"/>
              </w:rPr>
              <w:t>Standalone</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293031E5" w14:textId="77777777" w:rsidR="0021397D" w:rsidRDefault="00000000">
            <w:pPr>
              <w:spacing w:after="20"/>
            </w:pPr>
            <w:r>
              <w:rPr>
                <w:sz w:val="14"/>
              </w:rPr>
              <w:t>USME Connect - Secure Email</w:t>
            </w:r>
          </w:p>
        </w:tc>
        <w:tc>
          <w:tcPr>
            <w:tcW w:w="1152" w:type="dxa"/>
            <w:tcBorders>
              <w:top w:val="single" w:sz="3" w:space="0" w:color="D8E1E8"/>
              <w:left w:val="single" w:sz="3" w:space="0" w:color="D8E1E8"/>
              <w:bottom w:val="single" w:sz="3" w:space="0" w:color="D8E1E8"/>
              <w:right w:val="single" w:sz="3" w:space="0" w:color="D8E1E8"/>
            </w:tcBorders>
            <w:shd w:val="clear" w:color="auto" w:fill="F8FAFB"/>
          </w:tcPr>
          <w:p w14:paraId="38F6EB71" w14:textId="77777777" w:rsidR="0021397D" w:rsidRDefault="00000000">
            <w:pPr>
              <w:spacing w:after="20"/>
            </w:pPr>
            <w:r>
              <w:rPr>
                <w:sz w:val="14"/>
              </w:rPr>
              <w:t>238</w:t>
            </w:r>
          </w:p>
        </w:tc>
        <w:tc>
          <w:tcPr>
            <w:tcW w:w="1512" w:type="dxa"/>
            <w:tcBorders>
              <w:top w:val="single" w:sz="3" w:space="0" w:color="D8E1E8"/>
              <w:left w:val="single" w:sz="3" w:space="0" w:color="D8E1E8"/>
              <w:bottom w:val="single" w:sz="3" w:space="0" w:color="D8E1E8"/>
              <w:right w:val="single" w:sz="3" w:space="0" w:color="D8E1E8"/>
            </w:tcBorders>
            <w:shd w:val="clear" w:color="auto" w:fill="F8FAFB"/>
          </w:tcPr>
          <w:p w14:paraId="73B3324D" w14:textId="77777777" w:rsidR="0021397D" w:rsidRDefault="00000000">
            <w:pPr>
              <w:spacing w:after="20"/>
            </w:pPr>
            <w:r>
              <w:rPr>
                <w:sz w:val="14"/>
              </w:rPr>
              <w:t>EMR</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3C9DB586" w14:textId="77777777" w:rsidR="0021397D" w:rsidRDefault="00000000">
            <w:pPr>
              <w:spacing w:after="20"/>
            </w:pPr>
            <w:r>
              <w:rPr>
                <w:sz w:val="14"/>
              </w:rPr>
              <w:t>Use order screen with our model name and IDs.</w:t>
            </w:r>
          </w:p>
        </w:tc>
      </w:tr>
      <w:tr w:rsidR="0021397D" w14:paraId="102CDD49"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6B358F1B" w14:textId="77777777" w:rsidR="0021397D" w:rsidRDefault="00000000">
            <w:pPr>
              <w:spacing w:after="20"/>
            </w:pPr>
            <w:r>
              <w:rPr>
                <w:sz w:val="14"/>
              </w:rPr>
              <w:t>Centrastate Medical Center</w:t>
            </w:r>
          </w:p>
        </w:tc>
        <w:tc>
          <w:tcPr>
            <w:tcW w:w="2232" w:type="dxa"/>
            <w:tcBorders>
              <w:top w:val="single" w:sz="3" w:space="0" w:color="D8E1E8"/>
              <w:left w:val="single" w:sz="3" w:space="0" w:color="D8E1E8"/>
              <w:bottom w:val="single" w:sz="3" w:space="0" w:color="D8E1E8"/>
              <w:right w:val="single" w:sz="3" w:space="0" w:color="D8E1E8"/>
            </w:tcBorders>
          </w:tcPr>
          <w:p w14:paraId="00BFF606" w14:textId="77777777" w:rsidR="0021397D" w:rsidRDefault="00000000">
            <w:pPr>
              <w:spacing w:after="20"/>
            </w:pPr>
            <w:r>
              <w:rPr>
                <w:sz w:val="14"/>
              </w:rPr>
              <w:t>USME Connect - Fax</w:t>
            </w:r>
          </w:p>
        </w:tc>
        <w:tc>
          <w:tcPr>
            <w:tcW w:w="1152" w:type="dxa"/>
            <w:tcBorders>
              <w:top w:val="single" w:sz="3" w:space="0" w:color="D8E1E8"/>
              <w:left w:val="single" w:sz="3" w:space="0" w:color="D8E1E8"/>
              <w:bottom w:val="single" w:sz="3" w:space="0" w:color="D8E1E8"/>
              <w:right w:val="single" w:sz="3" w:space="0" w:color="D8E1E8"/>
            </w:tcBorders>
          </w:tcPr>
          <w:p w14:paraId="5F4DF75B" w14:textId="77777777" w:rsidR="0021397D" w:rsidRDefault="00000000">
            <w:pPr>
              <w:spacing w:after="20"/>
            </w:pPr>
            <w:r>
              <w:rPr>
                <w:sz w:val="14"/>
              </w:rPr>
              <w:t>190</w:t>
            </w:r>
          </w:p>
        </w:tc>
        <w:tc>
          <w:tcPr>
            <w:tcW w:w="1512" w:type="dxa"/>
            <w:tcBorders>
              <w:top w:val="single" w:sz="3" w:space="0" w:color="D8E1E8"/>
              <w:left w:val="single" w:sz="3" w:space="0" w:color="D8E1E8"/>
              <w:bottom w:val="single" w:sz="3" w:space="0" w:color="D8E1E8"/>
              <w:right w:val="single" w:sz="3" w:space="0" w:color="D8E1E8"/>
            </w:tcBorders>
          </w:tcPr>
          <w:p w14:paraId="4D173A39" w14:textId="77777777" w:rsidR="0021397D" w:rsidRDefault="00000000">
            <w:pPr>
              <w:spacing w:after="20"/>
            </w:pPr>
            <w:r>
              <w:rPr>
                <w:sz w:val="14"/>
              </w:rPr>
              <w:t>EMR</w:t>
            </w:r>
          </w:p>
        </w:tc>
        <w:tc>
          <w:tcPr>
            <w:tcW w:w="4464" w:type="dxa"/>
            <w:tcBorders>
              <w:top w:val="single" w:sz="3" w:space="0" w:color="D8E1E8"/>
              <w:left w:val="single" w:sz="3" w:space="0" w:color="D8E1E8"/>
              <w:bottom w:val="single" w:sz="3" w:space="0" w:color="D8E1E8"/>
              <w:right w:val="single" w:sz="3" w:space="0" w:color="D8E1E8"/>
            </w:tcBorders>
          </w:tcPr>
          <w:p w14:paraId="0F216BAF" w14:textId="77777777" w:rsidR="0021397D" w:rsidRDefault="00000000">
            <w:pPr>
              <w:spacing w:after="20"/>
            </w:pPr>
            <w:r>
              <w:rPr>
                <w:sz w:val="14"/>
              </w:rPr>
              <w:t>Use order screen with our model name and IDs.</w:t>
            </w:r>
          </w:p>
        </w:tc>
      </w:tr>
      <w:tr w:rsidR="0021397D" w14:paraId="1963290B"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243202A7" w14:textId="77777777" w:rsidR="0021397D" w:rsidRDefault="00000000">
            <w:pPr>
              <w:spacing w:after="20"/>
            </w:pPr>
            <w:r>
              <w:rPr>
                <w:sz w:val="14"/>
              </w:rPr>
              <w:t>Standalone</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2D9C7EEF" w14:textId="77777777" w:rsidR="0021397D" w:rsidRDefault="00000000">
            <w:pPr>
              <w:spacing w:after="20"/>
            </w:pPr>
            <w:r>
              <w:rPr>
                <w:sz w:val="14"/>
              </w:rPr>
              <w:t>USME Connect - Fax</w:t>
            </w:r>
          </w:p>
        </w:tc>
        <w:tc>
          <w:tcPr>
            <w:tcW w:w="1152" w:type="dxa"/>
            <w:tcBorders>
              <w:top w:val="single" w:sz="3" w:space="0" w:color="D8E1E8"/>
              <w:left w:val="single" w:sz="3" w:space="0" w:color="D8E1E8"/>
              <w:bottom w:val="single" w:sz="3" w:space="0" w:color="D8E1E8"/>
              <w:right w:val="single" w:sz="3" w:space="0" w:color="D8E1E8"/>
            </w:tcBorders>
            <w:shd w:val="clear" w:color="auto" w:fill="F8FAFB"/>
          </w:tcPr>
          <w:p w14:paraId="67BE6E7D" w14:textId="77777777" w:rsidR="0021397D" w:rsidRDefault="00000000">
            <w:pPr>
              <w:spacing w:after="20"/>
            </w:pPr>
            <w:r>
              <w:rPr>
                <w:sz w:val="14"/>
              </w:rPr>
              <w:t>119</w:t>
            </w:r>
          </w:p>
        </w:tc>
        <w:tc>
          <w:tcPr>
            <w:tcW w:w="1512" w:type="dxa"/>
            <w:tcBorders>
              <w:top w:val="single" w:sz="3" w:space="0" w:color="D8E1E8"/>
              <w:left w:val="single" w:sz="3" w:space="0" w:color="D8E1E8"/>
              <w:bottom w:val="single" w:sz="3" w:space="0" w:color="D8E1E8"/>
              <w:right w:val="single" w:sz="3" w:space="0" w:color="D8E1E8"/>
            </w:tcBorders>
            <w:shd w:val="clear" w:color="auto" w:fill="F8FAFB"/>
          </w:tcPr>
          <w:p w14:paraId="0FA19F2F" w14:textId="77777777" w:rsidR="0021397D" w:rsidRDefault="00000000">
            <w:pPr>
              <w:spacing w:after="20"/>
            </w:pPr>
            <w:r>
              <w:rPr>
                <w:sz w:val="14"/>
              </w:rPr>
              <w:t>EMR</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46648585" w14:textId="77777777" w:rsidR="0021397D" w:rsidRDefault="00000000">
            <w:pPr>
              <w:spacing w:after="20"/>
            </w:pPr>
            <w:r>
              <w:rPr>
                <w:sz w:val="14"/>
              </w:rPr>
              <w:t>Use order screen with our model name and IDs.</w:t>
            </w:r>
          </w:p>
        </w:tc>
      </w:tr>
      <w:tr w:rsidR="0021397D" w14:paraId="09E81DE6"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0C2A49CA" w14:textId="77777777" w:rsidR="0021397D" w:rsidRDefault="00000000">
            <w:pPr>
              <w:spacing w:after="20"/>
            </w:pPr>
            <w:r>
              <w:rPr>
                <w:sz w:val="14"/>
              </w:rPr>
              <w:t>Regency</w:t>
            </w:r>
          </w:p>
        </w:tc>
        <w:tc>
          <w:tcPr>
            <w:tcW w:w="2232" w:type="dxa"/>
            <w:tcBorders>
              <w:top w:val="single" w:sz="3" w:space="0" w:color="D8E1E8"/>
              <w:left w:val="single" w:sz="3" w:space="0" w:color="D8E1E8"/>
              <w:bottom w:val="single" w:sz="3" w:space="0" w:color="D8E1E8"/>
              <w:right w:val="single" w:sz="3" w:space="0" w:color="D8E1E8"/>
            </w:tcBorders>
          </w:tcPr>
          <w:p w14:paraId="4D5D861A" w14:textId="77777777" w:rsidR="0021397D" w:rsidRDefault="00000000">
            <w:pPr>
              <w:spacing w:after="20"/>
            </w:pPr>
            <w:r>
              <w:rPr>
                <w:sz w:val="14"/>
              </w:rPr>
              <w:t>Sentinel RPA</w:t>
            </w:r>
          </w:p>
        </w:tc>
        <w:tc>
          <w:tcPr>
            <w:tcW w:w="1152" w:type="dxa"/>
            <w:tcBorders>
              <w:top w:val="single" w:sz="3" w:space="0" w:color="D8E1E8"/>
              <w:left w:val="single" w:sz="3" w:space="0" w:color="D8E1E8"/>
              <w:bottom w:val="single" w:sz="3" w:space="0" w:color="D8E1E8"/>
              <w:right w:val="single" w:sz="3" w:space="0" w:color="D8E1E8"/>
            </w:tcBorders>
          </w:tcPr>
          <w:p w14:paraId="17EE645F" w14:textId="77777777" w:rsidR="0021397D" w:rsidRDefault="00000000">
            <w:pPr>
              <w:spacing w:after="20"/>
            </w:pPr>
            <w:r>
              <w:rPr>
                <w:sz w:val="14"/>
              </w:rPr>
              <w:t>21</w:t>
            </w:r>
          </w:p>
        </w:tc>
        <w:tc>
          <w:tcPr>
            <w:tcW w:w="1512" w:type="dxa"/>
            <w:tcBorders>
              <w:top w:val="single" w:sz="3" w:space="0" w:color="D8E1E8"/>
              <w:left w:val="single" w:sz="3" w:space="0" w:color="D8E1E8"/>
              <w:bottom w:val="single" w:sz="3" w:space="0" w:color="D8E1E8"/>
              <w:right w:val="single" w:sz="3" w:space="0" w:color="D8E1E8"/>
            </w:tcBorders>
          </w:tcPr>
          <w:p w14:paraId="2F8D4A95" w14:textId="77777777" w:rsidR="0021397D" w:rsidRDefault="00000000">
            <w:pPr>
              <w:spacing w:after="20"/>
            </w:pPr>
            <w:r>
              <w:rPr>
                <w:sz w:val="14"/>
              </w:rPr>
              <w:t>EMR</w:t>
            </w:r>
          </w:p>
        </w:tc>
        <w:tc>
          <w:tcPr>
            <w:tcW w:w="4464" w:type="dxa"/>
            <w:tcBorders>
              <w:top w:val="single" w:sz="3" w:space="0" w:color="D8E1E8"/>
              <w:left w:val="single" w:sz="3" w:space="0" w:color="D8E1E8"/>
              <w:bottom w:val="single" w:sz="3" w:space="0" w:color="D8E1E8"/>
              <w:right w:val="single" w:sz="3" w:space="0" w:color="D8E1E8"/>
            </w:tcBorders>
          </w:tcPr>
          <w:p w14:paraId="5A730733" w14:textId="77777777" w:rsidR="0021397D" w:rsidRDefault="00000000">
            <w:pPr>
              <w:spacing w:after="20"/>
            </w:pPr>
            <w:r>
              <w:rPr>
                <w:sz w:val="14"/>
              </w:rPr>
              <w:t>Orders delivery/pickup through Sentinel procurement system.  We then receive associated order.  They do list our products.</w:t>
            </w:r>
          </w:p>
        </w:tc>
      </w:tr>
      <w:tr w:rsidR="0021397D" w14:paraId="2D26DC9E" w14:textId="77777777">
        <w:trPr>
          <w:jc w:val="center"/>
        </w:trPr>
        <w:tc>
          <w:tcPr>
            <w:tcW w:w="2088" w:type="dxa"/>
            <w:tcBorders>
              <w:top w:val="single" w:sz="3" w:space="0" w:color="D8E1E8"/>
              <w:left w:val="single" w:sz="3" w:space="0" w:color="D8E1E8"/>
              <w:bottom w:val="single" w:sz="3" w:space="0" w:color="D8E1E8"/>
              <w:right w:val="single" w:sz="3" w:space="0" w:color="D8E1E8"/>
            </w:tcBorders>
            <w:shd w:val="clear" w:color="auto" w:fill="F8FAFB"/>
          </w:tcPr>
          <w:p w14:paraId="28CFC963" w14:textId="77777777" w:rsidR="0021397D" w:rsidRDefault="00000000">
            <w:pPr>
              <w:spacing w:after="20"/>
            </w:pPr>
            <w:r>
              <w:rPr>
                <w:sz w:val="14"/>
              </w:rPr>
              <w:t>Standalone</w:t>
            </w:r>
          </w:p>
        </w:tc>
        <w:tc>
          <w:tcPr>
            <w:tcW w:w="2232" w:type="dxa"/>
            <w:tcBorders>
              <w:top w:val="single" w:sz="3" w:space="0" w:color="D8E1E8"/>
              <w:left w:val="single" w:sz="3" w:space="0" w:color="D8E1E8"/>
              <w:bottom w:val="single" w:sz="3" w:space="0" w:color="D8E1E8"/>
              <w:right w:val="single" w:sz="3" w:space="0" w:color="D8E1E8"/>
            </w:tcBorders>
            <w:shd w:val="clear" w:color="auto" w:fill="F8FAFB"/>
          </w:tcPr>
          <w:p w14:paraId="466DA3B8" w14:textId="77777777" w:rsidR="0021397D" w:rsidRDefault="00000000">
            <w:pPr>
              <w:spacing w:after="20"/>
            </w:pPr>
            <w:r>
              <w:rPr>
                <w:sz w:val="14"/>
              </w:rPr>
              <w:t>Sentinel RPA</w:t>
            </w:r>
          </w:p>
        </w:tc>
        <w:tc>
          <w:tcPr>
            <w:tcW w:w="1152" w:type="dxa"/>
            <w:tcBorders>
              <w:top w:val="single" w:sz="3" w:space="0" w:color="D8E1E8"/>
              <w:left w:val="single" w:sz="3" w:space="0" w:color="D8E1E8"/>
              <w:bottom w:val="single" w:sz="3" w:space="0" w:color="D8E1E8"/>
              <w:right w:val="single" w:sz="3" w:space="0" w:color="D8E1E8"/>
            </w:tcBorders>
            <w:shd w:val="clear" w:color="auto" w:fill="F8FAFB"/>
          </w:tcPr>
          <w:p w14:paraId="772EB1FE" w14:textId="77777777" w:rsidR="0021397D" w:rsidRDefault="00000000">
            <w:pPr>
              <w:spacing w:after="20"/>
            </w:pPr>
            <w:r>
              <w:rPr>
                <w:sz w:val="14"/>
              </w:rPr>
              <w:t>15</w:t>
            </w:r>
          </w:p>
        </w:tc>
        <w:tc>
          <w:tcPr>
            <w:tcW w:w="1512" w:type="dxa"/>
            <w:tcBorders>
              <w:top w:val="single" w:sz="3" w:space="0" w:color="D8E1E8"/>
              <w:left w:val="single" w:sz="3" w:space="0" w:color="D8E1E8"/>
              <w:bottom w:val="single" w:sz="3" w:space="0" w:color="D8E1E8"/>
              <w:right w:val="single" w:sz="3" w:space="0" w:color="D8E1E8"/>
            </w:tcBorders>
            <w:shd w:val="clear" w:color="auto" w:fill="F8FAFB"/>
          </w:tcPr>
          <w:p w14:paraId="556F498B" w14:textId="77777777" w:rsidR="0021397D" w:rsidRDefault="00000000">
            <w:pPr>
              <w:spacing w:after="20"/>
            </w:pPr>
            <w:r>
              <w:rPr>
                <w:sz w:val="14"/>
              </w:rPr>
              <w:t>EMR</w:t>
            </w:r>
          </w:p>
        </w:tc>
        <w:tc>
          <w:tcPr>
            <w:tcW w:w="4464" w:type="dxa"/>
            <w:tcBorders>
              <w:top w:val="single" w:sz="3" w:space="0" w:color="D8E1E8"/>
              <w:left w:val="single" w:sz="3" w:space="0" w:color="D8E1E8"/>
              <w:bottom w:val="single" w:sz="3" w:space="0" w:color="D8E1E8"/>
              <w:right w:val="single" w:sz="3" w:space="0" w:color="D8E1E8"/>
            </w:tcBorders>
            <w:shd w:val="clear" w:color="auto" w:fill="F8FAFB"/>
          </w:tcPr>
          <w:p w14:paraId="29654578" w14:textId="77777777" w:rsidR="0021397D" w:rsidRDefault="00000000">
            <w:pPr>
              <w:spacing w:after="20"/>
            </w:pPr>
            <w:r>
              <w:rPr>
                <w:sz w:val="14"/>
              </w:rPr>
              <w:t>Orders delivery/pickup through Sentinel procurement system.  We then receive associated order.  They do list our products.</w:t>
            </w:r>
          </w:p>
        </w:tc>
      </w:tr>
      <w:tr w:rsidR="0021397D" w14:paraId="5FE664DA" w14:textId="77777777">
        <w:trPr>
          <w:jc w:val="center"/>
        </w:trPr>
        <w:tc>
          <w:tcPr>
            <w:tcW w:w="2088" w:type="dxa"/>
            <w:tcBorders>
              <w:top w:val="single" w:sz="3" w:space="0" w:color="D8E1E8"/>
              <w:left w:val="single" w:sz="3" w:space="0" w:color="D8E1E8"/>
              <w:bottom w:val="single" w:sz="3" w:space="0" w:color="D8E1E8"/>
              <w:right w:val="single" w:sz="3" w:space="0" w:color="D8E1E8"/>
            </w:tcBorders>
          </w:tcPr>
          <w:p w14:paraId="46EA72F0" w14:textId="77777777" w:rsidR="0021397D" w:rsidRDefault="00000000">
            <w:pPr>
              <w:spacing w:after="20"/>
            </w:pPr>
            <w:r>
              <w:rPr>
                <w:sz w:val="14"/>
              </w:rPr>
              <w:t>Ballad Health</w:t>
            </w:r>
          </w:p>
        </w:tc>
        <w:tc>
          <w:tcPr>
            <w:tcW w:w="2232" w:type="dxa"/>
            <w:tcBorders>
              <w:top w:val="single" w:sz="3" w:space="0" w:color="D8E1E8"/>
              <w:left w:val="single" w:sz="3" w:space="0" w:color="D8E1E8"/>
              <w:bottom w:val="single" w:sz="3" w:space="0" w:color="D8E1E8"/>
              <w:right w:val="single" w:sz="3" w:space="0" w:color="D8E1E8"/>
            </w:tcBorders>
          </w:tcPr>
          <w:p w14:paraId="2B483D5A" w14:textId="77777777" w:rsidR="0021397D" w:rsidRDefault="00000000">
            <w:pPr>
              <w:spacing w:after="20"/>
            </w:pPr>
            <w:r>
              <w:rPr>
                <w:sz w:val="14"/>
              </w:rPr>
              <w:t>EDI Request</w:t>
            </w:r>
          </w:p>
        </w:tc>
        <w:tc>
          <w:tcPr>
            <w:tcW w:w="1152" w:type="dxa"/>
            <w:tcBorders>
              <w:top w:val="single" w:sz="3" w:space="0" w:color="D8E1E8"/>
              <w:left w:val="single" w:sz="3" w:space="0" w:color="D8E1E8"/>
              <w:bottom w:val="single" w:sz="3" w:space="0" w:color="D8E1E8"/>
              <w:right w:val="single" w:sz="3" w:space="0" w:color="D8E1E8"/>
            </w:tcBorders>
          </w:tcPr>
          <w:p w14:paraId="0D666936" w14:textId="77777777" w:rsidR="0021397D" w:rsidRDefault="00000000">
            <w:pPr>
              <w:spacing w:after="20"/>
            </w:pPr>
            <w:r>
              <w:rPr>
                <w:sz w:val="14"/>
              </w:rPr>
              <w:t>2</w:t>
            </w:r>
          </w:p>
        </w:tc>
        <w:tc>
          <w:tcPr>
            <w:tcW w:w="1512" w:type="dxa"/>
            <w:tcBorders>
              <w:top w:val="single" w:sz="3" w:space="0" w:color="D8E1E8"/>
              <w:left w:val="single" w:sz="3" w:space="0" w:color="D8E1E8"/>
              <w:bottom w:val="single" w:sz="3" w:space="0" w:color="D8E1E8"/>
              <w:right w:val="single" w:sz="3" w:space="0" w:color="D8E1E8"/>
            </w:tcBorders>
          </w:tcPr>
          <w:p w14:paraId="2CDEE2FB" w14:textId="77777777" w:rsidR="0021397D" w:rsidRDefault="00000000">
            <w:pPr>
              <w:spacing w:after="20"/>
            </w:pPr>
            <w:r>
              <w:rPr>
                <w:sz w:val="14"/>
              </w:rPr>
              <w:t>Procurement/EMR</w:t>
            </w:r>
          </w:p>
        </w:tc>
        <w:tc>
          <w:tcPr>
            <w:tcW w:w="4464" w:type="dxa"/>
            <w:tcBorders>
              <w:top w:val="single" w:sz="3" w:space="0" w:color="D8E1E8"/>
              <w:left w:val="single" w:sz="3" w:space="0" w:color="D8E1E8"/>
              <w:bottom w:val="single" w:sz="3" w:space="0" w:color="D8E1E8"/>
              <w:right w:val="single" w:sz="3" w:space="0" w:color="D8E1E8"/>
            </w:tcBorders>
          </w:tcPr>
          <w:p w14:paraId="7DB69105" w14:textId="77777777" w:rsidR="0021397D" w:rsidRDefault="00000000">
            <w:pPr>
              <w:spacing w:after="20"/>
            </w:pPr>
            <w:r>
              <w:rPr>
                <w:sz w:val="14"/>
              </w:rPr>
              <w:t>Order from procurement system.  Our catalog is uploaded and they pick our product.  However, not always consistent.</w:t>
            </w:r>
          </w:p>
        </w:tc>
      </w:tr>
    </w:tbl>
    <w:p w14:paraId="24B7D8BD" w14:textId="77777777" w:rsidR="0021397D" w:rsidRDefault="0021397D">
      <w:pPr>
        <w:spacing w:after="0"/>
      </w:pPr>
    </w:p>
    <w:p w14:paraId="3C028076" w14:textId="77777777" w:rsidR="0021397D" w:rsidRDefault="00000000">
      <w:pPr>
        <w:pStyle w:val="Heading1"/>
      </w:pPr>
      <w:r>
        <w:t>Appendix B – Proposed Field Dictionary</w:t>
      </w:r>
    </w:p>
    <w:p w14:paraId="4706F261" w14:textId="77777777" w:rsidR="0021397D" w:rsidRDefault="00000000">
      <w:r>
        <w:t>This is a logical field dictionary. Exact Salesforce API names, Ascent namespace/object references and field lengths should be finalized during technical design.</w:t>
      </w:r>
    </w:p>
    <w:tbl>
      <w:tblPr>
        <w:tblW w:w="0" w:type="auto"/>
        <w:jc w:val="center"/>
        <w:tblLayout w:type="fixed"/>
        <w:tblLook w:val="04A0" w:firstRow="1" w:lastRow="0" w:firstColumn="1" w:lastColumn="0" w:noHBand="0" w:noVBand="1"/>
      </w:tblPr>
      <w:tblGrid>
        <w:gridCol w:w="1944"/>
        <w:gridCol w:w="2880"/>
        <w:gridCol w:w="3456"/>
        <w:gridCol w:w="2448"/>
      </w:tblGrid>
      <w:tr w:rsidR="0021397D" w14:paraId="50895836" w14:textId="77777777">
        <w:trPr>
          <w:tblHeade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08D3FF6" w14:textId="77777777" w:rsidR="0021397D" w:rsidRDefault="00000000">
            <w:r>
              <w:rPr>
                <w:b/>
                <w:color w:val="FFFFFF"/>
                <w:sz w:val="15"/>
              </w:rPr>
              <w:t>Object</w:t>
            </w:r>
          </w:p>
        </w:tc>
        <w:tc>
          <w:tcPr>
            <w:tcW w:w="2880"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75DBC091" w14:textId="77777777" w:rsidR="0021397D" w:rsidRDefault="00000000">
            <w:r>
              <w:rPr>
                <w:b/>
                <w:color w:val="FFFFFF"/>
                <w:sz w:val="15"/>
              </w:rPr>
              <w:t>Logical field</w:t>
            </w:r>
          </w:p>
        </w:tc>
        <w:tc>
          <w:tcPr>
            <w:tcW w:w="3456"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0A7772CA" w14:textId="77777777" w:rsidR="0021397D" w:rsidRDefault="00000000">
            <w:r>
              <w:rPr>
                <w:b/>
                <w:color w:val="FFFFFF"/>
                <w:sz w:val="15"/>
              </w:rPr>
              <w:t>Type / behavior</w:t>
            </w:r>
          </w:p>
        </w:tc>
        <w:tc>
          <w:tcPr>
            <w:tcW w:w="2448" w:type="dxa"/>
            <w:tcBorders>
              <w:top w:val="single" w:sz="3" w:space="0" w:color="D8E1E8"/>
              <w:left w:val="single" w:sz="3" w:space="0" w:color="D8E1E8"/>
              <w:bottom w:val="single" w:sz="3" w:space="0" w:color="D8E1E8"/>
              <w:right w:val="single" w:sz="3" w:space="0" w:color="D8E1E8"/>
            </w:tcBorders>
            <w:shd w:val="clear" w:color="auto" w:fill="143B5D"/>
            <w:vAlign w:val="center"/>
          </w:tcPr>
          <w:p w14:paraId="237B6974" w14:textId="77777777" w:rsidR="0021397D" w:rsidRDefault="00000000">
            <w:r>
              <w:rPr>
                <w:b/>
                <w:color w:val="FFFFFF"/>
                <w:sz w:val="15"/>
              </w:rPr>
              <w:t>Required when</w:t>
            </w:r>
          </w:p>
        </w:tc>
      </w:tr>
      <w:tr w:rsidR="0021397D" w14:paraId="5EA07D78"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4009FDFD" w14:textId="77777777" w:rsidR="0021397D" w:rsidRDefault="00000000">
            <w:pPr>
              <w:spacing w:after="20"/>
            </w:pPr>
            <w:r>
              <w:rPr>
                <w:sz w:val="15"/>
              </w:rPr>
              <w:t>Order Intake</w:t>
            </w:r>
          </w:p>
        </w:tc>
        <w:tc>
          <w:tcPr>
            <w:tcW w:w="2880" w:type="dxa"/>
            <w:tcBorders>
              <w:top w:val="single" w:sz="3" w:space="0" w:color="D8E1E8"/>
              <w:left w:val="single" w:sz="3" w:space="0" w:color="D8E1E8"/>
              <w:bottom w:val="single" w:sz="3" w:space="0" w:color="D8E1E8"/>
              <w:right w:val="single" w:sz="3" w:space="0" w:color="D8E1E8"/>
            </w:tcBorders>
          </w:tcPr>
          <w:p w14:paraId="5A619BBD" w14:textId="77777777" w:rsidR="0021397D" w:rsidRDefault="00000000">
            <w:pPr>
              <w:spacing w:after="20"/>
            </w:pPr>
            <w:r>
              <w:rPr>
                <w:sz w:val="15"/>
              </w:rPr>
              <w:t>Source External ID</w:t>
            </w:r>
          </w:p>
        </w:tc>
        <w:tc>
          <w:tcPr>
            <w:tcW w:w="3456" w:type="dxa"/>
            <w:tcBorders>
              <w:top w:val="single" w:sz="3" w:space="0" w:color="D8E1E8"/>
              <w:left w:val="single" w:sz="3" w:space="0" w:color="D8E1E8"/>
              <w:bottom w:val="single" w:sz="3" w:space="0" w:color="D8E1E8"/>
              <w:right w:val="single" w:sz="3" w:space="0" w:color="D8E1E8"/>
            </w:tcBorders>
          </w:tcPr>
          <w:p w14:paraId="6DA090C7" w14:textId="77777777" w:rsidR="0021397D" w:rsidRDefault="00000000">
            <w:pPr>
              <w:spacing w:after="20"/>
            </w:pPr>
            <w:r>
              <w:rPr>
                <w:sz w:val="15"/>
              </w:rPr>
              <w:t>Text, Unique External ID</w:t>
            </w:r>
          </w:p>
        </w:tc>
        <w:tc>
          <w:tcPr>
            <w:tcW w:w="2448" w:type="dxa"/>
            <w:tcBorders>
              <w:top w:val="single" w:sz="3" w:space="0" w:color="D8E1E8"/>
              <w:left w:val="single" w:sz="3" w:space="0" w:color="D8E1E8"/>
              <w:bottom w:val="single" w:sz="3" w:space="0" w:color="D8E1E8"/>
              <w:right w:val="single" w:sz="3" w:space="0" w:color="D8E1E8"/>
            </w:tcBorders>
          </w:tcPr>
          <w:p w14:paraId="43DF0A72" w14:textId="77777777" w:rsidR="0021397D" w:rsidRDefault="00000000">
            <w:pPr>
              <w:spacing w:after="20"/>
            </w:pPr>
            <w:r>
              <w:rPr>
                <w:sz w:val="15"/>
              </w:rPr>
              <w:t>Always</w:t>
            </w:r>
          </w:p>
        </w:tc>
      </w:tr>
      <w:tr w:rsidR="0021397D" w14:paraId="74672AF4"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4DFA5E6D" w14:textId="77777777" w:rsidR="0021397D" w:rsidRDefault="00000000">
            <w:pPr>
              <w:spacing w:after="20"/>
            </w:pPr>
            <w:r>
              <w:rPr>
                <w:sz w:val="15"/>
              </w:rPr>
              <w:t>Order Intake</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190562C7" w14:textId="77777777" w:rsidR="0021397D" w:rsidRDefault="00000000">
            <w:pPr>
              <w:spacing w:after="20"/>
            </w:pPr>
            <w:r>
              <w:rPr>
                <w:sz w:val="15"/>
              </w:rPr>
              <w:t>Source Channel</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7EAB2456" w14:textId="77777777" w:rsidR="0021397D" w:rsidRDefault="00000000">
            <w:pPr>
              <w:spacing w:after="20"/>
            </w:pPr>
            <w:r>
              <w:rPr>
                <w:sz w:val="15"/>
              </w:rPr>
              <w:t>Picklist</w:t>
            </w:r>
          </w:p>
        </w:tc>
        <w:tc>
          <w:tcPr>
            <w:tcW w:w="2448" w:type="dxa"/>
            <w:tcBorders>
              <w:top w:val="single" w:sz="3" w:space="0" w:color="D8E1E8"/>
              <w:left w:val="single" w:sz="3" w:space="0" w:color="D8E1E8"/>
              <w:bottom w:val="single" w:sz="3" w:space="0" w:color="D8E1E8"/>
              <w:right w:val="single" w:sz="3" w:space="0" w:color="D8E1E8"/>
            </w:tcBorders>
            <w:shd w:val="clear" w:color="auto" w:fill="F8FAFB"/>
          </w:tcPr>
          <w:p w14:paraId="069DF25A" w14:textId="77777777" w:rsidR="0021397D" w:rsidRDefault="00000000">
            <w:pPr>
              <w:spacing w:after="20"/>
            </w:pPr>
            <w:r>
              <w:rPr>
                <w:sz w:val="15"/>
              </w:rPr>
              <w:t>Always</w:t>
            </w:r>
          </w:p>
        </w:tc>
      </w:tr>
      <w:tr w:rsidR="0021397D" w14:paraId="2E02AB30"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34E7BEB0" w14:textId="77777777" w:rsidR="0021397D" w:rsidRDefault="00000000">
            <w:pPr>
              <w:spacing w:after="20"/>
            </w:pPr>
            <w:r>
              <w:rPr>
                <w:sz w:val="15"/>
              </w:rPr>
              <w:t>Order Intake</w:t>
            </w:r>
          </w:p>
        </w:tc>
        <w:tc>
          <w:tcPr>
            <w:tcW w:w="2880" w:type="dxa"/>
            <w:tcBorders>
              <w:top w:val="single" w:sz="3" w:space="0" w:color="D8E1E8"/>
              <w:left w:val="single" w:sz="3" w:space="0" w:color="D8E1E8"/>
              <w:bottom w:val="single" w:sz="3" w:space="0" w:color="D8E1E8"/>
              <w:right w:val="single" w:sz="3" w:space="0" w:color="D8E1E8"/>
            </w:tcBorders>
          </w:tcPr>
          <w:p w14:paraId="398B3D14" w14:textId="77777777" w:rsidR="0021397D" w:rsidRDefault="00000000">
            <w:pPr>
              <w:spacing w:after="20"/>
            </w:pPr>
            <w:r>
              <w:rPr>
                <w:sz w:val="15"/>
              </w:rPr>
              <w:t>Source Received At</w:t>
            </w:r>
          </w:p>
        </w:tc>
        <w:tc>
          <w:tcPr>
            <w:tcW w:w="3456" w:type="dxa"/>
            <w:tcBorders>
              <w:top w:val="single" w:sz="3" w:space="0" w:color="D8E1E8"/>
              <w:left w:val="single" w:sz="3" w:space="0" w:color="D8E1E8"/>
              <w:bottom w:val="single" w:sz="3" w:space="0" w:color="D8E1E8"/>
              <w:right w:val="single" w:sz="3" w:space="0" w:color="D8E1E8"/>
            </w:tcBorders>
          </w:tcPr>
          <w:p w14:paraId="2DB30B9F" w14:textId="77777777" w:rsidR="0021397D" w:rsidRDefault="00000000">
            <w:pPr>
              <w:spacing w:after="20"/>
            </w:pPr>
            <w:r>
              <w:rPr>
                <w:sz w:val="15"/>
              </w:rPr>
              <w:t>DateTime</w:t>
            </w:r>
          </w:p>
        </w:tc>
        <w:tc>
          <w:tcPr>
            <w:tcW w:w="2448" w:type="dxa"/>
            <w:tcBorders>
              <w:top w:val="single" w:sz="3" w:space="0" w:color="D8E1E8"/>
              <w:left w:val="single" w:sz="3" w:space="0" w:color="D8E1E8"/>
              <w:bottom w:val="single" w:sz="3" w:space="0" w:color="D8E1E8"/>
              <w:right w:val="single" w:sz="3" w:space="0" w:color="D8E1E8"/>
            </w:tcBorders>
          </w:tcPr>
          <w:p w14:paraId="48D1A70E" w14:textId="77777777" w:rsidR="0021397D" w:rsidRDefault="00000000">
            <w:pPr>
              <w:spacing w:after="20"/>
            </w:pPr>
            <w:r>
              <w:rPr>
                <w:sz w:val="15"/>
              </w:rPr>
              <w:t>Always</w:t>
            </w:r>
          </w:p>
        </w:tc>
      </w:tr>
      <w:tr w:rsidR="0021397D" w14:paraId="748C77DA"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376E27E1" w14:textId="77777777" w:rsidR="0021397D" w:rsidRDefault="00000000">
            <w:pPr>
              <w:spacing w:after="20"/>
            </w:pPr>
            <w:r>
              <w:rPr>
                <w:sz w:val="15"/>
              </w:rPr>
              <w:lastRenderedPageBreak/>
              <w:t>Order Intake</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17FCBB9B" w14:textId="77777777" w:rsidR="0021397D" w:rsidRDefault="00000000">
            <w:pPr>
              <w:spacing w:after="20"/>
            </w:pPr>
            <w:r>
              <w:rPr>
                <w:sz w:val="15"/>
              </w:rPr>
              <w:t>Customer Integration Profile</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55B5ED1E" w14:textId="77777777" w:rsidR="0021397D" w:rsidRDefault="00000000">
            <w:pPr>
              <w:spacing w:after="20"/>
            </w:pPr>
            <w:r>
              <w:rPr>
                <w:sz w:val="15"/>
              </w:rPr>
              <w:t>Lookup</w:t>
            </w:r>
          </w:p>
        </w:tc>
        <w:tc>
          <w:tcPr>
            <w:tcW w:w="2448" w:type="dxa"/>
            <w:tcBorders>
              <w:top w:val="single" w:sz="3" w:space="0" w:color="D8E1E8"/>
              <w:left w:val="single" w:sz="3" w:space="0" w:color="D8E1E8"/>
              <w:bottom w:val="single" w:sz="3" w:space="0" w:color="D8E1E8"/>
              <w:right w:val="single" w:sz="3" w:space="0" w:color="D8E1E8"/>
            </w:tcBorders>
            <w:shd w:val="clear" w:color="auto" w:fill="F8FAFB"/>
          </w:tcPr>
          <w:p w14:paraId="3F568080" w14:textId="77777777" w:rsidR="0021397D" w:rsidRDefault="00000000">
            <w:pPr>
              <w:spacing w:after="20"/>
            </w:pPr>
            <w:r>
              <w:rPr>
                <w:sz w:val="15"/>
              </w:rPr>
              <w:t>Automated processing</w:t>
            </w:r>
          </w:p>
        </w:tc>
      </w:tr>
      <w:tr w:rsidR="0021397D" w14:paraId="086F328A"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4BDEDFBB" w14:textId="77777777" w:rsidR="0021397D" w:rsidRDefault="00000000">
            <w:pPr>
              <w:spacing w:after="20"/>
            </w:pPr>
            <w:r>
              <w:rPr>
                <w:sz w:val="15"/>
              </w:rPr>
              <w:t>Order Intake</w:t>
            </w:r>
          </w:p>
        </w:tc>
        <w:tc>
          <w:tcPr>
            <w:tcW w:w="2880" w:type="dxa"/>
            <w:tcBorders>
              <w:top w:val="single" w:sz="3" w:space="0" w:color="D8E1E8"/>
              <w:left w:val="single" w:sz="3" w:space="0" w:color="D8E1E8"/>
              <w:bottom w:val="single" w:sz="3" w:space="0" w:color="D8E1E8"/>
              <w:right w:val="single" w:sz="3" w:space="0" w:color="D8E1E8"/>
            </w:tcBorders>
          </w:tcPr>
          <w:p w14:paraId="4039D463" w14:textId="77777777" w:rsidR="0021397D" w:rsidRDefault="00000000">
            <w:pPr>
              <w:spacing w:after="20"/>
            </w:pPr>
            <w:r>
              <w:rPr>
                <w:sz w:val="15"/>
              </w:rPr>
              <w:t>Raw Account / Facility values</w:t>
            </w:r>
          </w:p>
        </w:tc>
        <w:tc>
          <w:tcPr>
            <w:tcW w:w="3456" w:type="dxa"/>
            <w:tcBorders>
              <w:top w:val="single" w:sz="3" w:space="0" w:color="D8E1E8"/>
              <w:left w:val="single" w:sz="3" w:space="0" w:color="D8E1E8"/>
              <w:bottom w:val="single" w:sz="3" w:space="0" w:color="D8E1E8"/>
              <w:right w:val="single" w:sz="3" w:space="0" w:color="D8E1E8"/>
            </w:tcBorders>
          </w:tcPr>
          <w:p w14:paraId="0595B070" w14:textId="77777777" w:rsidR="0021397D" w:rsidRDefault="00000000">
            <w:pPr>
              <w:spacing w:after="20"/>
            </w:pPr>
            <w:r>
              <w:rPr>
                <w:sz w:val="15"/>
              </w:rPr>
              <w:t>Text</w:t>
            </w:r>
          </w:p>
        </w:tc>
        <w:tc>
          <w:tcPr>
            <w:tcW w:w="2448" w:type="dxa"/>
            <w:tcBorders>
              <w:top w:val="single" w:sz="3" w:space="0" w:color="D8E1E8"/>
              <w:left w:val="single" w:sz="3" w:space="0" w:color="D8E1E8"/>
              <w:bottom w:val="single" w:sz="3" w:space="0" w:color="D8E1E8"/>
              <w:right w:val="single" w:sz="3" w:space="0" w:color="D8E1E8"/>
            </w:tcBorders>
          </w:tcPr>
          <w:p w14:paraId="5A9E5D53" w14:textId="77777777" w:rsidR="0021397D" w:rsidRDefault="00000000">
            <w:pPr>
              <w:spacing w:after="20"/>
            </w:pPr>
            <w:r>
              <w:rPr>
                <w:sz w:val="15"/>
              </w:rPr>
              <w:t>Where source contains them</w:t>
            </w:r>
          </w:p>
        </w:tc>
      </w:tr>
      <w:tr w:rsidR="0021397D" w14:paraId="34F5F9A3"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2CF29580" w14:textId="77777777" w:rsidR="0021397D" w:rsidRDefault="00000000">
            <w:pPr>
              <w:spacing w:after="20"/>
            </w:pPr>
            <w:r>
              <w:rPr>
                <w:sz w:val="15"/>
              </w:rPr>
              <w:t>Order Intake</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715E2045" w14:textId="77777777" w:rsidR="0021397D" w:rsidRDefault="00000000">
            <w:pPr>
              <w:spacing w:after="20"/>
            </w:pPr>
            <w:r>
              <w:rPr>
                <w:sz w:val="15"/>
              </w:rPr>
              <w:t>Resolved Account / Facility</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4308EFED" w14:textId="77777777" w:rsidR="0021397D" w:rsidRDefault="00000000">
            <w:pPr>
              <w:spacing w:after="20"/>
            </w:pPr>
            <w:r>
              <w:rPr>
                <w:sz w:val="15"/>
              </w:rPr>
              <w:t>Lookup</w:t>
            </w:r>
          </w:p>
        </w:tc>
        <w:tc>
          <w:tcPr>
            <w:tcW w:w="2448" w:type="dxa"/>
            <w:tcBorders>
              <w:top w:val="single" w:sz="3" w:space="0" w:color="D8E1E8"/>
              <w:left w:val="single" w:sz="3" w:space="0" w:color="D8E1E8"/>
              <w:bottom w:val="single" w:sz="3" w:space="0" w:color="D8E1E8"/>
              <w:right w:val="single" w:sz="3" w:space="0" w:color="D8E1E8"/>
            </w:tcBorders>
            <w:shd w:val="clear" w:color="auto" w:fill="F8FAFB"/>
          </w:tcPr>
          <w:p w14:paraId="48E9307D" w14:textId="77777777" w:rsidR="0021397D" w:rsidRDefault="00000000">
            <w:pPr>
              <w:spacing w:after="20"/>
            </w:pPr>
            <w:r>
              <w:rPr>
                <w:sz w:val="15"/>
              </w:rPr>
              <w:t>Before Ready to Create</w:t>
            </w:r>
          </w:p>
        </w:tc>
      </w:tr>
      <w:tr w:rsidR="0021397D" w14:paraId="0C922EA1"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5B76ADF7" w14:textId="77777777" w:rsidR="0021397D" w:rsidRDefault="00000000">
            <w:pPr>
              <w:spacing w:after="20"/>
            </w:pPr>
            <w:r>
              <w:rPr>
                <w:sz w:val="15"/>
              </w:rPr>
              <w:t>Order Intake</w:t>
            </w:r>
          </w:p>
        </w:tc>
        <w:tc>
          <w:tcPr>
            <w:tcW w:w="2880" w:type="dxa"/>
            <w:tcBorders>
              <w:top w:val="single" w:sz="3" w:space="0" w:color="D8E1E8"/>
              <w:left w:val="single" w:sz="3" w:space="0" w:color="D8E1E8"/>
              <w:bottom w:val="single" w:sz="3" w:space="0" w:color="D8E1E8"/>
              <w:right w:val="single" w:sz="3" w:space="0" w:color="D8E1E8"/>
            </w:tcBorders>
          </w:tcPr>
          <w:p w14:paraId="72FCCF11" w14:textId="77777777" w:rsidR="0021397D" w:rsidRDefault="00000000">
            <w:pPr>
              <w:spacing w:after="20"/>
            </w:pPr>
            <w:r>
              <w:rPr>
                <w:sz w:val="15"/>
              </w:rPr>
              <w:t>Transaction Intent</w:t>
            </w:r>
          </w:p>
        </w:tc>
        <w:tc>
          <w:tcPr>
            <w:tcW w:w="3456" w:type="dxa"/>
            <w:tcBorders>
              <w:top w:val="single" w:sz="3" w:space="0" w:color="D8E1E8"/>
              <w:left w:val="single" w:sz="3" w:space="0" w:color="D8E1E8"/>
              <w:bottom w:val="single" w:sz="3" w:space="0" w:color="D8E1E8"/>
              <w:right w:val="single" w:sz="3" w:space="0" w:color="D8E1E8"/>
            </w:tcBorders>
          </w:tcPr>
          <w:p w14:paraId="67A0C66B" w14:textId="77777777" w:rsidR="0021397D" w:rsidRDefault="00000000">
            <w:pPr>
              <w:spacing w:after="20"/>
            </w:pPr>
            <w:r>
              <w:rPr>
                <w:sz w:val="15"/>
              </w:rPr>
              <w:t>Picklist</w:t>
            </w:r>
          </w:p>
        </w:tc>
        <w:tc>
          <w:tcPr>
            <w:tcW w:w="2448" w:type="dxa"/>
            <w:tcBorders>
              <w:top w:val="single" w:sz="3" w:space="0" w:color="D8E1E8"/>
              <w:left w:val="single" w:sz="3" w:space="0" w:color="D8E1E8"/>
              <w:bottom w:val="single" w:sz="3" w:space="0" w:color="D8E1E8"/>
              <w:right w:val="single" w:sz="3" w:space="0" w:color="D8E1E8"/>
            </w:tcBorders>
          </w:tcPr>
          <w:p w14:paraId="1DE8F1D5" w14:textId="77777777" w:rsidR="0021397D" w:rsidRDefault="00000000">
            <w:pPr>
              <w:spacing w:after="20"/>
            </w:pPr>
            <w:r>
              <w:rPr>
                <w:sz w:val="15"/>
              </w:rPr>
              <w:t>Before Ready to Create</w:t>
            </w:r>
          </w:p>
        </w:tc>
      </w:tr>
      <w:tr w:rsidR="0021397D" w14:paraId="39850E4A"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5F139D72" w14:textId="77777777" w:rsidR="0021397D" w:rsidRDefault="00000000">
            <w:pPr>
              <w:spacing w:after="20"/>
            </w:pPr>
            <w:r>
              <w:rPr>
                <w:sz w:val="15"/>
              </w:rPr>
              <w:t>Order Intake</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0E8BF8C8" w14:textId="77777777" w:rsidR="0021397D" w:rsidRDefault="00000000">
            <w:pPr>
              <w:spacing w:after="20"/>
            </w:pPr>
            <w:r>
              <w:rPr>
                <w:sz w:val="15"/>
              </w:rPr>
              <w:t>Customer PO</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2AD3C662" w14:textId="77777777" w:rsidR="0021397D" w:rsidRDefault="00000000">
            <w:pPr>
              <w:spacing w:after="20"/>
            </w:pPr>
            <w:r>
              <w:rPr>
                <w:sz w:val="15"/>
              </w:rPr>
              <w:t>Text</w:t>
            </w:r>
          </w:p>
        </w:tc>
        <w:tc>
          <w:tcPr>
            <w:tcW w:w="2448" w:type="dxa"/>
            <w:tcBorders>
              <w:top w:val="single" w:sz="3" w:space="0" w:color="D8E1E8"/>
              <w:left w:val="single" w:sz="3" w:space="0" w:color="D8E1E8"/>
              <w:bottom w:val="single" w:sz="3" w:space="0" w:color="D8E1E8"/>
              <w:right w:val="single" w:sz="3" w:space="0" w:color="D8E1E8"/>
            </w:tcBorders>
            <w:shd w:val="clear" w:color="auto" w:fill="F8FAFB"/>
          </w:tcPr>
          <w:p w14:paraId="196E5A25" w14:textId="77777777" w:rsidR="0021397D" w:rsidRDefault="00000000">
            <w:pPr>
              <w:spacing w:after="20"/>
            </w:pPr>
            <w:r>
              <w:rPr>
                <w:sz w:val="15"/>
              </w:rPr>
              <w:t>Per customer profile</w:t>
            </w:r>
          </w:p>
        </w:tc>
      </w:tr>
      <w:tr w:rsidR="0021397D" w14:paraId="05AC05F8"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40820659" w14:textId="77777777" w:rsidR="0021397D" w:rsidRDefault="00000000">
            <w:pPr>
              <w:spacing w:after="20"/>
            </w:pPr>
            <w:r>
              <w:rPr>
                <w:sz w:val="15"/>
              </w:rPr>
              <w:t>Order Intake</w:t>
            </w:r>
          </w:p>
        </w:tc>
        <w:tc>
          <w:tcPr>
            <w:tcW w:w="2880" w:type="dxa"/>
            <w:tcBorders>
              <w:top w:val="single" w:sz="3" w:space="0" w:color="D8E1E8"/>
              <w:left w:val="single" w:sz="3" w:space="0" w:color="D8E1E8"/>
              <w:bottom w:val="single" w:sz="3" w:space="0" w:color="D8E1E8"/>
              <w:right w:val="single" w:sz="3" w:space="0" w:color="D8E1E8"/>
            </w:tcBorders>
          </w:tcPr>
          <w:p w14:paraId="573A5986" w14:textId="77777777" w:rsidR="0021397D" w:rsidRDefault="00000000">
            <w:pPr>
              <w:spacing w:after="20"/>
            </w:pPr>
            <w:r>
              <w:rPr>
                <w:sz w:val="15"/>
              </w:rPr>
              <w:t>Requisition / Release</w:t>
            </w:r>
          </w:p>
        </w:tc>
        <w:tc>
          <w:tcPr>
            <w:tcW w:w="3456" w:type="dxa"/>
            <w:tcBorders>
              <w:top w:val="single" w:sz="3" w:space="0" w:color="D8E1E8"/>
              <w:left w:val="single" w:sz="3" w:space="0" w:color="D8E1E8"/>
              <w:bottom w:val="single" w:sz="3" w:space="0" w:color="D8E1E8"/>
              <w:right w:val="single" w:sz="3" w:space="0" w:color="D8E1E8"/>
            </w:tcBorders>
          </w:tcPr>
          <w:p w14:paraId="748957AC" w14:textId="77777777" w:rsidR="0021397D" w:rsidRDefault="00000000">
            <w:pPr>
              <w:spacing w:after="20"/>
            </w:pPr>
            <w:r>
              <w:rPr>
                <w:sz w:val="15"/>
              </w:rPr>
              <w:t>Text</w:t>
            </w:r>
          </w:p>
        </w:tc>
        <w:tc>
          <w:tcPr>
            <w:tcW w:w="2448" w:type="dxa"/>
            <w:tcBorders>
              <w:top w:val="single" w:sz="3" w:space="0" w:color="D8E1E8"/>
              <w:left w:val="single" w:sz="3" w:space="0" w:color="D8E1E8"/>
              <w:bottom w:val="single" w:sz="3" w:space="0" w:color="D8E1E8"/>
              <w:right w:val="single" w:sz="3" w:space="0" w:color="D8E1E8"/>
            </w:tcBorders>
          </w:tcPr>
          <w:p w14:paraId="53F55433" w14:textId="77777777" w:rsidR="0021397D" w:rsidRDefault="00000000">
            <w:pPr>
              <w:spacing w:after="20"/>
            </w:pPr>
            <w:r>
              <w:rPr>
                <w:sz w:val="15"/>
              </w:rPr>
              <w:t>Per customer profile</w:t>
            </w:r>
          </w:p>
        </w:tc>
      </w:tr>
      <w:tr w:rsidR="0021397D" w14:paraId="7C67B989"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336D9B9D" w14:textId="77777777" w:rsidR="0021397D" w:rsidRDefault="00000000">
            <w:pPr>
              <w:spacing w:after="20"/>
            </w:pPr>
            <w:r>
              <w:rPr>
                <w:sz w:val="15"/>
              </w:rPr>
              <w:t>Order Intake</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0EF7A96F" w14:textId="77777777" w:rsidR="0021397D" w:rsidRDefault="00000000">
            <w:pPr>
              <w:spacing w:after="20"/>
            </w:pPr>
            <w:r>
              <w:rPr>
                <w:sz w:val="15"/>
              </w:rPr>
              <w:t>Canonical Order Fingerprint</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4E2BC12B" w14:textId="77777777" w:rsidR="0021397D" w:rsidRDefault="00000000">
            <w:pPr>
              <w:spacing w:after="20"/>
            </w:pPr>
            <w:r>
              <w:rPr>
                <w:sz w:val="15"/>
              </w:rPr>
              <w:t>Text/hash</w:t>
            </w:r>
          </w:p>
        </w:tc>
        <w:tc>
          <w:tcPr>
            <w:tcW w:w="2448" w:type="dxa"/>
            <w:tcBorders>
              <w:top w:val="single" w:sz="3" w:space="0" w:color="D8E1E8"/>
              <w:left w:val="single" w:sz="3" w:space="0" w:color="D8E1E8"/>
              <w:bottom w:val="single" w:sz="3" w:space="0" w:color="D8E1E8"/>
              <w:right w:val="single" w:sz="3" w:space="0" w:color="D8E1E8"/>
            </w:tcBorders>
            <w:shd w:val="clear" w:color="auto" w:fill="F8FAFB"/>
          </w:tcPr>
          <w:p w14:paraId="7F9E7126" w14:textId="77777777" w:rsidR="0021397D" w:rsidRDefault="00000000">
            <w:pPr>
              <w:spacing w:after="20"/>
            </w:pPr>
            <w:r>
              <w:rPr>
                <w:sz w:val="15"/>
              </w:rPr>
              <w:t>After normalization</w:t>
            </w:r>
          </w:p>
        </w:tc>
      </w:tr>
      <w:tr w:rsidR="0021397D" w14:paraId="7A6E2CA0"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3245AAFD" w14:textId="77777777" w:rsidR="0021397D" w:rsidRDefault="00000000">
            <w:pPr>
              <w:spacing w:after="20"/>
            </w:pPr>
            <w:r>
              <w:rPr>
                <w:sz w:val="15"/>
              </w:rPr>
              <w:t>Order Intake</w:t>
            </w:r>
          </w:p>
        </w:tc>
        <w:tc>
          <w:tcPr>
            <w:tcW w:w="2880" w:type="dxa"/>
            <w:tcBorders>
              <w:top w:val="single" w:sz="3" w:space="0" w:color="D8E1E8"/>
              <w:left w:val="single" w:sz="3" w:space="0" w:color="D8E1E8"/>
              <w:bottom w:val="single" w:sz="3" w:space="0" w:color="D8E1E8"/>
              <w:right w:val="single" w:sz="3" w:space="0" w:color="D8E1E8"/>
            </w:tcBorders>
          </w:tcPr>
          <w:p w14:paraId="35BD8D3E" w14:textId="77777777" w:rsidR="0021397D" w:rsidRDefault="00000000">
            <w:pPr>
              <w:spacing w:after="20"/>
            </w:pPr>
            <w:r>
              <w:rPr>
                <w:sz w:val="15"/>
              </w:rPr>
              <w:t>Duplicate Score / Status</w:t>
            </w:r>
          </w:p>
        </w:tc>
        <w:tc>
          <w:tcPr>
            <w:tcW w:w="3456" w:type="dxa"/>
            <w:tcBorders>
              <w:top w:val="single" w:sz="3" w:space="0" w:color="D8E1E8"/>
              <w:left w:val="single" w:sz="3" w:space="0" w:color="D8E1E8"/>
              <w:bottom w:val="single" w:sz="3" w:space="0" w:color="D8E1E8"/>
              <w:right w:val="single" w:sz="3" w:space="0" w:color="D8E1E8"/>
            </w:tcBorders>
          </w:tcPr>
          <w:p w14:paraId="43E05B7D" w14:textId="77777777" w:rsidR="0021397D" w:rsidRDefault="00000000">
            <w:pPr>
              <w:spacing w:after="20"/>
            </w:pPr>
            <w:r>
              <w:rPr>
                <w:sz w:val="15"/>
              </w:rPr>
              <w:t>Number + Picklist</w:t>
            </w:r>
          </w:p>
        </w:tc>
        <w:tc>
          <w:tcPr>
            <w:tcW w:w="2448" w:type="dxa"/>
            <w:tcBorders>
              <w:top w:val="single" w:sz="3" w:space="0" w:color="D8E1E8"/>
              <w:left w:val="single" w:sz="3" w:space="0" w:color="D8E1E8"/>
              <w:bottom w:val="single" w:sz="3" w:space="0" w:color="D8E1E8"/>
              <w:right w:val="single" w:sz="3" w:space="0" w:color="D8E1E8"/>
            </w:tcBorders>
          </w:tcPr>
          <w:p w14:paraId="1122ADB1" w14:textId="77777777" w:rsidR="0021397D" w:rsidRDefault="00000000">
            <w:pPr>
              <w:spacing w:after="20"/>
            </w:pPr>
            <w:r>
              <w:rPr>
                <w:sz w:val="15"/>
              </w:rPr>
              <w:t>After evaluation</w:t>
            </w:r>
          </w:p>
        </w:tc>
      </w:tr>
      <w:tr w:rsidR="0021397D" w14:paraId="58B26033"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6FB2E158" w14:textId="77777777" w:rsidR="0021397D" w:rsidRDefault="00000000">
            <w:pPr>
              <w:spacing w:after="20"/>
            </w:pPr>
            <w:r>
              <w:rPr>
                <w:sz w:val="15"/>
              </w:rPr>
              <w:t>Order Intake</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3C7BEA79" w14:textId="77777777" w:rsidR="0021397D" w:rsidRDefault="00000000">
            <w:pPr>
              <w:spacing w:after="20"/>
            </w:pPr>
            <w:r>
              <w:rPr>
                <w:sz w:val="15"/>
              </w:rPr>
              <w:t>Processing Status</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78DF0762" w14:textId="77777777" w:rsidR="0021397D" w:rsidRDefault="00000000">
            <w:pPr>
              <w:spacing w:after="20"/>
            </w:pPr>
            <w:r>
              <w:rPr>
                <w:sz w:val="15"/>
              </w:rPr>
              <w:t>Picklist</w:t>
            </w:r>
          </w:p>
        </w:tc>
        <w:tc>
          <w:tcPr>
            <w:tcW w:w="2448" w:type="dxa"/>
            <w:tcBorders>
              <w:top w:val="single" w:sz="3" w:space="0" w:color="D8E1E8"/>
              <w:left w:val="single" w:sz="3" w:space="0" w:color="D8E1E8"/>
              <w:bottom w:val="single" w:sz="3" w:space="0" w:color="D8E1E8"/>
              <w:right w:val="single" w:sz="3" w:space="0" w:color="D8E1E8"/>
            </w:tcBorders>
            <w:shd w:val="clear" w:color="auto" w:fill="F8FAFB"/>
          </w:tcPr>
          <w:p w14:paraId="1F2B3C3B" w14:textId="77777777" w:rsidR="0021397D" w:rsidRDefault="00000000">
            <w:pPr>
              <w:spacing w:after="20"/>
            </w:pPr>
            <w:r>
              <w:rPr>
                <w:sz w:val="15"/>
              </w:rPr>
              <w:t>Always</w:t>
            </w:r>
          </w:p>
        </w:tc>
      </w:tr>
      <w:tr w:rsidR="0021397D" w14:paraId="3F2FEF1C"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4E216A48" w14:textId="77777777" w:rsidR="0021397D" w:rsidRDefault="00000000">
            <w:pPr>
              <w:spacing w:after="20"/>
            </w:pPr>
            <w:r>
              <w:rPr>
                <w:sz w:val="15"/>
              </w:rPr>
              <w:t>Order Intake</w:t>
            </w:r>
          </w:p>
        </w:tc>
        <w:tc>
          <w:tcPr>
            <w:tcW w:w="2880" w:type="dxa"/>
            <w:tcBorders>
              <w:top w:val="single" w:sz="3" w:space="0" w:color="D8E1E8"/>
              <w:left w:val="single" w:sz="3" w:space="0" w:color="D8E1E8"/>
              <w:bottom w:val="single" w:sz="3" w:space="0" w:color="D8E1E8"/>
              <w:right w:val="single" w:sz="3" w:space="0" w:color="D8E1E8"/>
            </w:tcBorders>
          </w:tcPr>
          <w:p w14:paraId="72F71941" w14:textId="77777777" w:rsidR="0021397D" w:rsidRDefault="00000000">
            <w:pPr>
              <w:spacing w:after="20"/>
            </w:pPr>
            <w:r>
              <w:rPr>
                <w:sz w:val="15"/>
              </w:rPr>
              <w:t>Ascent Order Reference</w:t>
            </w:r>
          </w:p>
        </w:tc>
        <w:tc>
          <w:tcPr>
            <w:tcW w:w="3456" w:type="dxa"/>
            <w:tcBorders>
              <w:top w:val="single" w:sz="3" w:space="0" w:color="D8E1E8"/>
              <w:left w:val="single" w:sz="3" w:space="0" w:color="D8E1E8"/>
              <w:bottom w:val="single" w:sz="3" w:space="0" w:color="D8E1E8"/>
              <w:right w:val="single" w:sz="3" w:space="0" w:color="D8E1E8"/>
            </w:tcBorders>
          </w:tcPr>
          <w:p w14:paraId="0C90CF4C" w14:textId="77777777" w:rsidR="0021397D" w:rsidRDefault="00000000">
            <w:pPr>
              <w:spacing w:after="20"/>
            </w:pPr>
            <w:r>
              <w:rPr>
                <w:sz w:val="15"/>
              </w:rPr>
              <w:t>Lookup/Text</w:t>
            </w:r>
          </w:p>
        </w:tc>
        <w:tc>
          <w:tcPr>
            <w:tcW w:w="2448" w:type="dxa"/>
            <w:tcBorders>
              <w:top w:val="single" w:sz="3" w:space="0" w:color="D8E1E8"/>
              <w:left w:val="single" w:sz="3" w:space="0" w:color="D8E1E8"/>
              <w:bottom w:val="single" w:sz="3" w:space="0" w:color="D8E1E8"/>
              <w:right w:val="single" w:sz="3" w:space="0" w:color="D8E1E8"/>
            </w:tcBorders>
          </w:tcPr>
          <w:p w14:paraId="2A6D53AD" w14:textId="77777777" w:rsidR="0021397D" w:rsidRDefault="00000000">
            <w:pPr>
              <w:spacing w:after="20"/>
            </w:pPr>
            <w:r>
              <w:rPr>
                <w:sz w:val="15"/>
              </w:rPr>
              <w:t>After accepted order creation</w:t>
            </w:r>
          </w:p>
        </w:tc>
      </w:tr>
      <w:tr w:rsidR="0021397D" w14:paraId="2C7F382B"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2CF4E827" w14:textId="77777777" w:rsidR="0021397D" w:rsidRDefault="00000000">
            <w:pPr>
              <w:spacing w:after="20"/>
            </w:pPr>
            <w:r>
              <w:rPr>
                <w:sz w:val="15"/>
              </w:rPr>
              <w:t>Order Intake Line</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4A7AF7FC" w14:textId="77777777" w:rsidR="0021397D" w:rsidRDefault="00000000">
            <w:pPr>
              <w:spacing w:after="20"/>
            </w:pPr>
            <w:r>
              <w:rPr>
                <w:sz w:val="15"/>
              </w:rPr>
              <w:t>Raw Product Code</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6A8853E3" w14:textId="77777777" w:rsidR="0021397D" w:rsidRDefault="00000000">
            <w:pPr>
              <w:spacing w:after="20"/>
            </w:pPr>
            <w:r>
              <w:rPr>
                <w:sz w:val="15"/>
              </w:rPr>
              <w:t>Text</w:t>
            </w:r>
          </w:p>
        </w:tc>
        <w:tc>
          <w:tcPr>
            <w:tcW w:w="2448" w:type="dxa"/>
            <w:tcBorders>
              <w:top w:val="single" w:sz="3" w:space="0" w:color="D8E1E8"/>
              <w:left w:val="single" w:sz="3" w:space="0" w:color="D8E1E8"/>
              <w:bottom w:val="single" w:sz="3" w:space="0" w:color="D8E1E8"/>
              <w:right w:val="single" w:sz="3" w:space="0" w:color="D8E1E8"/>
            </w:tcBorders>
            <w:shd w:val="clear" w:color="auto" w:fill="F8FAFB"/>
          </w:tcPr>
          <w:p w14:paraId="0B072766" w14:textId="77777777" w:rsidR="0021397D" w:rsidRDefault="00000000">
            <w:pPr>
              <w:spacing w:after="20"/>
            </w:pPr>
            <w:r>
              <w:rPr>
                <w:sz w:val="15"/>
              </w:rPr>
              <w:t>If source sends code</w:t>
            </w:r>
          </w:p>
        </w:tc>
      </w:tr>
      <w:tr w:rsidR="0021397D" w14:paraId="1F3F32E2"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279A815F" w14:textId="77777777" w:rsidR="0021397D" w:rsidRDefault="00000000">
            <w:pPr>
              <w:spacing w:after="20"/>
            </w:pPr>
            <w:r>
              <w:rPr>
                <w:sz w:val="15"/>
              </w:rPr>
              <w:t>Order Intake Line</w:t>
            </w:r>
          </w:p>
        </w:tc>
        <w:tc>
          <w:tcPr>
            <w:tcW w:w="2880" w:type="dxa"/>
            <w:tcBorders>
              <w:top w:val="single" w:sz="3" w:space="0" w:color="D8E1E8"/>
              <w:left w:val="single" w:sz="3" w:space="0" w:color="D8E1E8"/>
              <w:bottom w:val="single" w:sz="3" w:space="0" w:color="D8E1E8"/>
              <w:right w:val="single" w:sz="3" w:space="0" w:color="D8E1E8"/>
            </w:tcBorders>
          </w:tcPr>
          <w:p w14:paraId="6D61D261" w14:textId="77777777" w:rsidR="0021397D" w:rsidRDefault="00000000">
            <w:pPr>
              <w:spacing w:after="20"/>
            </w:pPr>
            <w:r>
              <w:rPr>
                <w:sz w:val="15"/>
              </w:rPr>
              <w:t>Raw Product Description</w:t>
            </w:r>
          </w:p>
        </w:tc>
        <w:tc>
          <w:tcPr>
            <w:tcW w:w="3456" w:type="dxa"/>
            <w:tcBorders>
              <w:top w:val="single" w:sz="3" w:space="0" w:color="D8E1E8"/>
              <w:left w:val="single" w:sz="3" w:space="0" w:color="D8E1E8"/>
              <w:bottom w:val="single" w:sz="3" w:space="0" w:color="D8E1E8"/>
              <w:right w:val="single" w:sz="3" w:space="0" w:color="D8E1E8"/>
            </w:tcBorders>
          </w:tcPr>
          <w:p w14:paraId="5CD0CE45" w14:textId="77777777" w:rsidR="0021397D" w:rsidRDefault="00000000">
            <w:pPr>
              <w:spacing w:after="20"/>
            </w:pPr>
            <w:r>
              <w:rPr>
                <w:sz w:val="15"/>
              </w:rPr>
              <w:t>Text</w:t>
            </w:r>
          </w:p>
        </w:tc>
        <w:tc>
          <w:tcPr>
            <w:tcW w:w="2448" w:type="dxa"/>
            <w:tcBorders>
              <w:top w:val="single" w:sz="3" w:space="0" w:color="D8E1E8"/>
              <w:left w:val="single" w:sz="3" w:space="0" w:color="D8E1E8"/>
              <w:bottom w:val="single" w:sz="3" w:space="0" w:color="D8E1E8"/>
              <w:right w:val="single" w:sz="3" w:space="0" w:color="D8E1E8"/>
            </w:tcBorders>
          </w:tcPr>
          <w:p w14:paraId="518610CC" w14:textId="77777777" w:rsidR="0021397D" w:rsidRDefault="00000000">
            <w:pPr>
              <w:spacing w:after="20"/>
            </w:pPr>
            <w:r>
              <w:rPr>
                <w:sz w:val="15"/>
              </w:rPr>
              <w:t>If source sends description</w:t>
            </w:r>
          </w:p>
        </w:tc>
      </w:tr>
      <w:tr w:rsidR="0021397D" w14:paraId="74C1494A"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568FDA99" w14:textId="77777777" w:rsidR="0021397D" w:rsidRDefault="00000000">
            <w:pPr>
              <w:spacing w:after="20"/>
            </w:pPr>
            <w:r>
              <w:rPr>
                <w:sz w:val="15"/>
              </w:rPr>
              <w:t>Order Intake Line</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67C1F8E5" w14:textId="77777777" w:rsidR="0021397D" w:rsidRDefault="00000000">
            <w:pPr>
              <w:spacing w:after="20"/>
            </w:pPr>
            <w:r>
              <w:rPr>
                <w:sz w:val="15"/>
              </w:rPr>
              <w:t>Raw Clinical Criteria</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177656D0" w14:textId="77777777" w:rsidR="0021397D" w:rsidRDefault="00000000">
            <w:pPr>
              <w:spacing w:after="20"/>
            </w:pPr>
            <w:r>
              <w:rPr>
                <w:sz w:val="15"/>
              </w:rPr>
              <w:t>Long text / structured JSON only if approved</w:t>
            </w:r>
          </w:p>
        </w:tc>
        <w:tc>
          <w:tcPr>
            <w:tcW w:w="2448" w:type="dxa"/>
            <w:tcBorders>
              <w:top w:val="single" w:sz="3" w:space="0" w:color="D8E1E8"/>
              <w:left w:val="single" w:sz="3" w:space="0" w:color="D8E1E8"/>
              <w:bottom w:val="single" w:sz="3" w:space="0" w:color="D8E1E8"/>
              <w:right w:val="single" w:sz="3" w:space="0" w:color="D8E1E8"/>
            </w:tcBorders>
            <w:shd w:val="clear" w:color="auto" w:fill="F8FAFB"/>
          </w:tcPr>
          <w:p w14:paraId="31ED3970" w14:textId="77777777" w:rsidR="0021397D" w:rsidRDefault="00000000">
            <w:pPr>
              <w:spacing w:after="20"/>
            </w:pPr>
            <w:r>
              <w:rPr>
                <w:sz w:val="15"/>
              </w:rPr>
              <w:t>Criteria-driven customers</w:t>
            </w:r>
          </w:p>
        </w:tc>
      </w:tr>
      <w:tr w:rsidR="0021397D" w14:paraId="797D78C2"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3625804A" w14:textId="77777777" w:rsidR="0021397D" w:rsidRDefault="00000000">
            <w:pPr>
              <w:spacing w:after="20"/>
            </w:pPr>
            <w:r>
              <w:rPr>
                <w:sz w:val="15"/>
              </w:rPr>
              <w:t>Order Intake Line</w:t>
            </w:r>
          </w:p>
        </w:tc>
        <w:tc>
          <w:tcPr>
            <w:tcW w:w="2880" w:type="dxa"/>
            <w:tcBorders>
              <w:top w:val="single" w:sz="3" w:space="0" w:color="D8E1E8"/>
              <w:left w:val="single" w:sz="3" w:space="0" w:color="D8E1E8"/>
              <w:bottom w:val="single" w:sz="3" w:space="0" w:color="D8E1E8"/>
              <w:right w:val="single" w:sz="3" w:space="0" w:color="D8E1E8"/>
            </w:tcBorders>
          </w:tcPr>
          <w:p w14:paraId="57B759A5" w14:textId="77777777" w:rsidR="0021397D" w:rsidRDefault="00000000">
            <w:pPr>
              <w:spacing w:after="20"/>
            </w:pPr>
            <w:r>
              <w:rPr>
                <w:sz w:val="15"/>
              </w:rPr>
              <w:t>Canonical Product/Class</w:t>
            </w:r>
          </w:p>
        </w:tc>
        <w:tc>
          <w:tcPr>
            <w:tcW w:w="3456" w:type="dxa"/>
            <w:tcBorders>
              <w:top w:val="single" w:sz="3" w:space="0" w:color="D8E1E8"/>
              <w:left w:val="single" w:sz="3" w:space="0" w:color="D8E1E8"/>
              <w:bottom w:val="single" w:sz="3" w:space="0" w:color="D8E1E8"/>
              <w:right w:val="single" w:sz="3" w:space="0" w:color="D8E1E8"/>
            </w:tcBorders>
          </w:tcPr>
          <w:p w14:paraId="2FF6E2B6" w14:textId="77777777" w:rsidR="0021397D" w:rsidRDefault="00000000">
            <w:pPr>
              <w:spacing w:after="20"/>
            </w:pPr>
            <w:r>
              <w:rPr>
                <w:sz w:val="15"/>
              </w:rPr>
              <w:t>Lookup</w:t>
            </w:r>
          </w:p>
        </w:tc>
        <w:tc>
          <w:tcPr>
            <w:tcW w:w="2448" w:type="dxa"/>
            <w:tcBorders>
              <w:top w:val="single" w:sz="3" w:space="0" w:color="D8E1E8"/>
              <w:left w:val="single" w:sz="3" w:space="0" w:color="D8E1E8"/>
              <w:bottom w:val="single" w:sz="3" w:space="0" w:color="D8E1E8"/>
              <w:right w:val="single" w:sz="3" w:space="0" w:color="D8E1E8"/>
            </w:tcBorders>
          </w:tcPr>
          <w:p w14:paraId="2D643CCE" w14:textId="77777777" w:rsidR="0021397D" w:rsidRDefault="00000000">
            <w:pPr>
              <w:spacing w:after="20"/>
            </w:pPr>
            <w:r>
              <w:rPr>
                <w:sz w:val="15"/>
              </w:rPr>
              <w:t>Before Ready to Create</w:t>
            </w:r>
          </w:p>
        </w:tc>
      </w:tr>
      <w:tr w:rsidR="0021397D" w14:paraId="2A5D973F"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5D8EA715" w14:textId="77777777" w:rsidR="0021397D" w:rsidRDefault="00000000">
            <w:pPr>
              <w:spacing w:after="20"/>
            </w:pPr>
            <w:r>
              <w:rPr>
                <w:sz w:val="15"/>
              </w:rPr>
              <w:t>Order Intake Line</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44ACAD2A" w14:textId="77777777" w:rsidR="0021397D" w:rsidRDefault="00000000">
            <w:pPr>
              <w:spacing w:after="20"/>
            </w:pPr>
            <w:r>
              <w:rPr>
                <w:sz w:val="15"/>
              </w:rPr>
              <w:t>Resolution Method</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2F7C0A9C" w14:textId="77777777" w:rsidR="0021397D" w:rsidRDefault="00000000">
            <w:pPr>
              <w:spacing w:after="20"/>
            </w:pPr>
            <w:r>
              <w:rPr>
                <w:sz w:val="15"/>
              </w:rPr>
              <w:t>Picklist</w:t>
            </w:r>
          </w:p>
        </w:tc>
        <w:tc>
          <w:tcPr>
            <w:tcW w:w="2448" w:type="dxa"/>
            <w:tcBorders>
              <w:top w:val="single" w:sz="3" w:space="0" w:color="D8E1E8"/>
              <w:left w:val="single" w:sz="3" w:space="0" w:color="D8E1E8"/>
              <w:bottom w:val="single" w:sz="3" w:space="0" w:color="D8E1E8"/>
              <w:right w:val="single" w:sz="3" w:space="0" w:color="D8E1E8"/>
            </w:tcBorders>
            <w:shd w:val="clear" w:color="auto" w:fill="F8FAFB"/>
          </w:tcPr>
          <w:p w14:paraId="44AFE128" w14:textId="77777777" w:rsidR="0021397D" w:rsidRDefault="00000000">
            <w:pPr>
              <w:spacing w:after="20"/>
            </w:pPr>
            <w:r>
              <w:rPr>
                <w:sz w:val="15"/>
              </w:rPr>
              <w:t>Resolved lines</w:t>
            </w:r>
          </w:p>
        </w:tc>
      </w:tr>
      <w:tr w:rsidR="0021397D" w14:paraId="073F8A9E"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63800BF3" w14:textId="77777777" w:rsidR="0021397D" w:rsidRDefault="00000000">
            <w:pPr>
              <w:spacing w:after="20"/>
            </w:pPr>
            <w:r>
              <w:rPr>
                <w:sz w:val="15"/>
              </w:rPr>
              <w:t>Order Intake Line</w:t>
            </w:r>
          </w:p>
        </w:tc>
        <w:tc>
          <w:tcPr>
            <w:tcW w:w="2880" w:type="dxa"/>
            <w:tcBorders>
              <w:top w:val="single" w:sz="3" w:space="0" w:color="D8E1E8"/>
              <w:left w:val="single" w:sz="3" w:space="0" w:color="D8E1E8"/>
              <w:bottom w:val="single" w:sz="3" w:space="0" w:color="D8E1E8"/>
              <w:right w:val="single" w:sz="3" w:space="0" w:color="D8E1E8"/>
            </w:tcBorders>
          </w:tcPr>
          <w:p w14:paraId="42574EBB" w14:textId="77777777" w:rsidR="0021397D" w:rsidRDefault="00000000">
            <w:pPr>
              <w:spacing w:after="20"/>
            </w:pPr>
            <w:r>
              <w:rPr>
                <w:sz w:val="15"/>
              </w:rPr>
              <w:t>Resolution Confidence</w:t>
            </w:r>
          </w:p>
        </w:tc>
        <w:tc>
          <w:tcPr>
            <w:tcW w:w="3456" w:type="dxa"/>
            <w:tcBorders>
              <w:top w:val="single" w:sz="3" w:space="0" w:color="D8E1E8"/>
              <w:left w:val="single" w:sz="3" w:space="0" w:color="D8E1E8"/>
              <w:bottom w:val="single" w:sz="3" w:space="0" w:color="D8E1E8"/>
              <w:right w:val="single" w:sz="3" w:space="0" w:color="D8E1E8"/>
            </w:tcBorders>
          </w:tcPr>
          <w:p w14:paraId="2A743387" w14:textId="77777777" w:rsidR="0021397D" w:rsidRDefault="00000000">
            <w:pPr>
              <w:spacing w:after="20"/>
            </w:pPr>
            <w:r>
              <w:rPr>
                <w:sz w:val="15"/>
              </w:rPr>
              <w:t>Decimal</w:t>
            </w:r>
          </w:p>
        </w:tc>
        <w:tc>
          <w:tcPr>
            <w:tcW w:w="2448" w:type="dxa"/>
            <w:tcBorders>
              <w:top w:val="single" w:sz="3" w:space="0" w:color="D8E1E8"/>
              <w:left w:val="single" w:sz="3" w:space="0" w:color="D8E1E8"/>
              <w:bottom w:val="single" w:sz="3" w:space="0" w:color="D8E1E8"/>
              <w:right w:val="single" w:sz="3" w:space="0" w:color="D8E1E8"/>
            </w:tcBorders>
          </w:tcPr>
          <w:p w14:paraId="46E9827B" w14:textId="77777777" w:rsidR="0021397D" w:rsidRDefault="00000000">
            <w:pPr>
              <w:spacing w:after="20"/>
            </w:pPr>
            <w:r>
              <w:rPr>
                <w:sz w:val="15"/>
              </w:rPr>
              <w:t>IDP/heuristic results</w:t>
            </w:r>
          </w:p>
        </w:tc>
      </w:tr>
      <w:tr w:rsidR="0021397D" w14:paraId="7F3A6CF4"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2BB59263" w14:textId="77777777" w:rsidR="0021397D" w:rsidRDefault="00000000">
            <w:pPr>
              <w:spacing w:after="20"/>
            </w:pPr>
            <w:r>
              <w:rPr>
                <w:sz w:val="15"/>
              </w:rPr>
              <w:t>External Product Mapping</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6FBDA246" w14:textId="77777777" w:rsidR="0021397D" w:rsidRDefault="00000000">
            <w:pPr>
              <w:spacing w:after="20"/>
            </w:pPr>
            <w:r>
              <w:rPr>
                <w:sz w:val="15"/>
              </w:rPr>
              <w:t>Customer / IDN</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59074E1D" w14:textId="77777777" w:rsidR="0021397D" w:rsidRDefault="00000000">
            <w:pPr>
              <w:spacing w:after="20"/>
            </w:pPr>
            <w:r>
              <w:rPr>
                <w:sz w:val="15"/>
              </w:rPr>
              <w:t>Lookup</w:t>
            </w:r>
          </w:p>
        </w:tc>
        <w:tc>
          <w:tcPr>
            <w:tcW w:w="2448" w:type="dxa"/>
            <w:tcBorders>
              <w:top w:val="single" w:sz="3" w:space="0" w:color="D8E1E8"/>
              <w:left w:val="single" w:sz="3" w:space="0" w:color="D8E1E8"/>
              <w:bottom w:val="single" w:sz="3" w:space="0" w:color="D8E1E8"/>
              <w:right w:val="single" w:sz="3" w:space="0" w:color="D8E1E8"/>
            </w:tcBorders>
            <w:shd w:val="clear" w:color="auto" w:fill="F8FAFB"/>
          </w:tcPr>
          <w:p w14:paraId="084CA3F4" w14:textId="77777777" w:rsidR="0021397D" w:rsidRDefault="00000000">
            <w:pPr>
              <w:spacing w:after="20"/>
            </w:pPr>
            <w:r>
              <w:rPr>
                <w:sz w:val="15"/>
              </w:rPr>
              <w:t>Always</w:t>
            </w:r>
          </w:p>
        </w:tc>
      </w:tr>
      <w:tr w:rsidR="0021397D" w14:paraId="63642C7F"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7F72B802" w14:textId="77777777" w:rsidR="0021397D" w:rsidRDefault="00000000">
            <w:pPr>
              <w:spacing w:after="20"/>
            </w:pPr>
            <w:r>
              <w:rPr>
                <w:sz w:val="15"/>
              </w:rPr>
              <w:t>External Product Mapping</w:t>
            </w:r>
          </w:p>
        </w:tc>
        <w:tc>
          <w:tcPr>
            <w:tcW w:w="2880" w:type="dxa"/>
            <w:tcBorders>
              <w:top w:val="single" w:sz="3" w:space="0" w:color="D8E1E8"/>
              <w:left w:val="single" w:sz="3" w:space="0" w:color="D8E1E8"/>
              <w:bottom w:val="single" w:sz="3" w:space="0" w:color="D8E1E8"/>
              <w:right w:val="single" w:sz="3" w:space="0" w:color="D8E1E8"/>
            </w:tcBorders>
          </w:tcPr>
          <w:p w14:paraId="6F0A302A" w14:textId="77777777" w:rsidR="0021397D" w:rsidRDefault="00000000">
            <w:pPr>
              <w:spacing w:after="20"/>
            </w:pPr>
            <w:r>
              <w:rPr>
                <w:sz w:val="15"/>
              </w:rPr>
              <w:t>External Code / Term</w:t>
            </w:r>
          </w:p>
        </w:tc>
        <w:tc>
          <w:tcPr>
            <w:tcW w:w="3456" w:type="dxa"/>
            <w:tcBorders>
              <w:top w:val="single" w:sz="3" w:space="0" w:color="D8E1E8"/>
              <w:left w:val="single" w:sz="3" w:space="0" w:color="D8E1E8"/>
              <w:bottom w:val="single" w:sz="3" w:space="0" w:color="D8E1E8"/>
              <w:right w:val="single" w:sz="3" w:space="0" w:color="D8E1E8"/>
            </w:tcBorders>
          </w:tcPr>
          <w:p w14:paraId="74E6BCCE" w14:textId="77777777" w:rsidR="0021397D" w:rsidRDefault="00000000">
            <w:pPr>
              <w:spacing w:after="20"/>
            </w:pPr>
            <w:r>
              <w:rPr>
                <w:sz w:val="15"/>
              </w:rPr>
              <w:t>Text</w:t>
            </w:r>
          </w:p>
        </w:tc>
        <w:tc>
          <w:tcPr>
            <w:tcW w:w="2448" w:type="dxa"/>
            <w:tcBorders>
              <w:top w:val="single" w:sz="3" w:space="0" w:color="D8E1E8"/>
              <w:left w:val="single" w:sz="3" w:space="0" w:color="D8E1E8"/>
              <w:bottom w:val="single" w:sz="3" w:space="0" w:color="D8E1E8"/>
              <w:right w:val="single" w:sz="3" w:space="0" w:color="D8E1E8"/>
            </w:tcBorders>
          </w:tcPr>
          <w:p w14:paraId="52E62D49" w14:textId="77777777" w:rsidR="0021397D" w:rsidRDefault="00000000">
            <w:pPr>
              <w:spacing w:after="20"/>
            </w:pPr>
            <w:r>
              <w:rPr>
                <w:sz w:val="15"/>
              </w:rPr>
              <w:t>Always</w:t>
            </w:r>
          </w:p>
        </w:tc>
      </w:tr>
      <w:tr w:rsidR="0021397D" w14:paraId="504C23C3"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150C0252" w14:textId="77777777" w:rsidR="0021397D" w:rsidRDefault="00000000">
            <w:pPr>
              <w:spacing w:after="20"/>
            </w:pPr>
            <w:r>
              <w:rPr>
                <w:sz w:val="15"/>
              </w:rPr>
              <w:t>External Product Mapping</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08C1B2C6" w14:textId="77777777" w:rsidR="0021397D" w:rsidRDefault="00000000">
            <w:pPr>
              <w:spacing w:after="20"/>
            </w:pPr>
            <w:r>
              <w:rPr>
                <w:sz w:val="15"/>
              </w:rPr>
              <w:t>Canonical Product / Class</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09F40523" w14:textId="77777777" w:rsidR="0021397D" w:rsidRDefault="00000000">
            <w:pPr>
              <w:spacing w:after="20"/>
            </w:pPr>
            <w:r>
              <w:rPr>
                <w:sz w:val="15"/>
              </w:rPr>
              <w:t>Lookup</w:t>
            </w:r>
          </w:p>
        </w:tc>
        <w:tc>
          <w:tcPr>
            <w:tcW w:w="2448" w:type="dxa"/>
            <w:tcBorders>
              <w:top w:val="single" w:sz="3" w:space="0" w:color="D8E1E8"/>
              <w:left w:val="single" w:sz="3" w:space="0" w:color="D8E1E8"/>
              <w:bottom w:val="single" w:sz="3" w:space="0" w:color="D8E1E8"/>
              <w:right w:val="single" w:sz="3" w:space="0" w:color="D8E1E8"/>
            </w:tcBorders>
            <w:shd w:val="clear" w:color="auto" w:fill="F8FAFB"/>
          </w:tcPr>
          <w:p w14:paraId="7175D3D2" w14:textId="77777777" w:rsidR="0021397D" w:rsidRDefault="00000000">
            <w:pPr>
              <w:spacing w:after="20"/>
            </w:pPr>
            <w:r>
              <w:rPr>
                <w:sz w:val="15"/>
              </w:rPr>
              <w:t>Always</w:t>
            </w:r>
          </w:p>
        </w:tc>
      </w:tr>
      <w:tr w:rsidR="0021397D" w14:paraId="1F5E8A53"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1404CF14" w14:textId="77777777" w:rsidR="0021397D" w:rsidRDefault="00000000">
            <w:pPr>
              <w:spacing w:after="20"/>
            </w:pPr>
            <w:r>
              <w:rPr>
                <w:sz w:val="15"/>
              </w:rPr>
              <w:t>External Product Mapping</w:t>
            </w:r>
          </w:p>
        </w:tc>
        <w:tc>
          <w:tcPr>
            <w:tcW w:w="2880" w:type="dxa"/>
            <w:tcBorders>
              <w:top w:val="single" w:sz="3" w:space="0" w:color="D8E1E8"/>
              <w:left w:val="single" w:sz="3" w:space="0" w:color="D8E1E8"/>
              <w:bottom w:val="single" w:sz="3" w:space="0" w:color="D8E1E8"/>
              <w:right w:val="single" w:sz="3" w:space="0" w:color="D8E1E8"/>
            </w:tcBorders>
          </w:tcPr>
          <w:p w14:paraId="1788E093" w14:textId="77777777" w:rsidR="0021397D" w:rsidRDefault="00000000">
            <w:pPr>
              <w:spacing w:after="20"/>
            </w:pPr>
            <w:r>
              <w:rPr>
                <w:sz w:val="15"/>
              </w:rPr>
              <w:t>Status / Effective Dates</w:t>
            </w:r>
          </w:p>
        </w:tc>
        <w:tc>
          <w:tcPr>
            <w:tcW w:w="3456" w:type="dxa"/>
            <w:tcBorders>
              <w:top w:val="single" w:sz="3" w:space="0" w:color="D8E1E8"/>
              <w:left w:val="single" w:sz="3" w:space="0" w:color="D8E1E8"/>
              <w:bottom w:val="single" w:sz="3" w:space="0" w:color="D8E1E8"/>
              <w:right w:val="single" w:sz="3" w:space="0" w:color="D8E1E8"/>
            </w:tcBorders>
          </w:tcPr>
          <w:p w14:paraId="791C249E" w14:textId="77777777" w:rsidR="0021397D" w:rsidRDefault="00000000">
            <w:pPr>
              <w:spacing w:after="20"/>
            </w:pPr>
            <w:r>
              <w:rPr>
                <w:sz w:val="15"/>
              </w:rPr>
              <w:t>Picklist / dates</w:t>
            </w:r>
          </w:p>
        </w:tc>
        <w:tc>
          <w:tcPr>
            <w:tcW w:w="2448" w:type="dxa"/>
            <w:tcBorders>
              <w:top w:val="single" w:sz="3" w:space="0" w:color="D8E1E8"/>
              <w:left w:val="single" w:sz="3" w:space="0" w:color="D8E1E8"/>
              <w:bottom w:val="single" w:sz="3" w:space="0" w:color="D8E1E8"/>
              <w:right w:val="single" w:sz="3" w:space="0" w:color="D8E1E8"/>
            </w:tcBorders>
          </w:tcPr>
          <w:p w14:paraId="47B5AA99" w14:textId="77777777" w:rsidR="0021397D" w:rsidRDefault="00000000">
            <w:pPr>
              <w:spacing w:after="20"/>
            </w:pPr>
            <w:r>
              <w:rPr>
                <w:sz w:val="15"/>
              </w:rPr>
              <w:t>Always</w:t>
            </w:r>
          </w:p>
        </w:tc>
      </w:tr>
      <w:tr w:rsidR="0021397D" w14:paraId="0CFFA0DF"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08ED445C" w14:textId="77777777" w:rsidR="0021397D" w:rsidRDefault="00000000">
            <w:pPr>
              <w:spacing w:after="20"/>
            </w:pPr>
            <w:r>
              <w:rPr>
                <w:sz w:val="15"/>
              </w:rPr>
              <w:t>Product Selection Rule</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1164255D" w14:textId="77777777" w:rsidR="0021397D" w:rsidRDefault="00000000">
            <w:pPr>
              <w:spacing w:after="20"/>
            </w:pPr>
            <w:r>
              <w:rPr>
                <w:sz w:val="15"/>
              </w:rPr>
              <w:t>Criteria + Priority + Output</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49FA0D24" w14:textId="77777777" w:rsidR="0021397D" w:rsidRDefault="00000000">
            <w:pPr>
              <w:spacing w:after="20"/>
            </w:pPr>
            <w:r>
              <w:rPr>
                <w:sz w:val="15"/>
              </w:rPr>
              <w:t>Structured fields / rules</w:t>
            </w:r>
          </w:p>
        </w:tc>
        <w:tc>
          <w:tcPr>
            <w:tcW w:w="2448" w:type="dxa"/>
            <w:tcBorders>
              <w:top w:val="single" w:sz="3" w:space="0" w:color="D8E1E8"/>
              <w:left w:val="single" w:sz="3" w:space="0" w:color="D8E1E8"/>
              <w:bottom w:val="single" w:sz="3" w:space="0" w:color="D8E1E8"/>
              <w:right w:val="single" w:sz="3" w:space="0" w:color="D8E1E8"/>
            </w:tcBorders>
            <w:shd w:val="clear" w:color="auto" w:fill="F8FAFB"/>
          </w:tcPr>
          <w:p w14:paraId="18D70C4D" w14:textId="77777777" w:rsidR="0021397D" w:rsidRDefault="00000000">
            <w:pPr>
              <w:spacing w:after="20"/>
            </w:pPr>
            <w:r>
              <w:rPr>
                <w:sz w:val="15"/>
              </w:rPr>
              <w:t>Criteria-driven customers</w:t>
            </w:r>
          </w:p>
        </w:tc>
      </w:tr>
      <w:tr w:rsidR="0021397D" w14:paraId="1963585C"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45CB35A5" w14:textId="77777777" w:rsidR="0021397D" w:rsidRDefault="00000000">
            <w:pPr>
              <w:spacing w:after="20"/>
            </w:pPr>
            <w:r>
              <w:rPr>
                <w:sz w:val="15"/>
              </w:rPr>
              <w:t>Customer Integration Profile</w:t>
            </w:r>
          </w:p>
        </w:tc>
        <w:tc>
          <w:tcPr>
            <w:tcW w:w="2880" w:type="dxa"/>
            <w:tcBorders>
              <w:top w:val="single" w:sz="3" w:space="0" w:color="D8E1E8"/>
              <w:left w:val="single" w:sz="3" w:space="0" w:color="D8E1E8"/>
              <w:bottom w:val="single" w:sz="3" w:space="0" w:color="D8E1E8"/>
              <w:right w:val="single" w:sz="3" w:space="0" w:color="D8E1E8"/>
            </w:tcBorders>
          </w:tcPr>
          <w:p w14:paraId="1FD5E258" w14:textId="77777777" w:rsidR="0021397D" w:rsidRDefault="00000000">
            <w:pPr>
              <w:spacing w:after="20"/>
            </w:pPr>
            <w:r>
              <w:rPr>
                <w:sz w:val="15"/>
              </w:rPr>
              <w:t>PO Type / Duplicate Window</w:t>
            </w:r>
          </w:p>
        </w:tc>
        <w:tc>
          <w:tcPr>
            <w:tcW w:w="3456" w:type="dxa"/>
            <w:tcBorders>
              <w:top w:val="single" w:sz="3" w:space="0" w:color="D8E1E8"/>
              <w:left w:val="single" w:sz="3" w:space="0" w:color="D8E1E8"/>
              <w:bottom w:val="single" w:sz="3" w:space="0" w:color="D8E1E8"/>
              <w:right w:val="single" w:sz="3" w:space="0" w:color="D8E1E8"/>
            </w:tcBorders>
          </w:tcPr>
          <w:p w14:paraId="6B5916EB" w14:textId="77777777" w:rsidR="0021397D" w:rsidRDefault="00000000">
            <w:pPr>
              <w:spacing w:after="20"/>
            </w:pPr>
            <w:r>
              <w:rPr>
                <w:sz w:val="15"/>
              </w:rPr>
              <w:t>Picklist / number</w:t>
            </w:r>
          </w:p>
        </w:tc>
        <w:tc>
          <w:tcPr>
            <w:tcW w:w="2448" w:type="dxa"/>
            <w:tcBorders>
              <w:top w:val="single" w:sz="3" w:space="0" w:color="D8E1E8"/>
              <w:left w:val="single" w:sz="3" w:space="0" w:color="D8E1E8"/>
              <w:bottom w:val="single" w:sz="3" w:space="0" w:color="D8E1E8"/>
              <w:right w:val="single" w:sz="3" w:space="0" w:color="D8E1E8"/>
            </w:tcBorders>
          </w:tcPr>
          <w:p w14:paraId="53D1241D" w14:textId="77777777" w:rsidR="0021397D" w:rsidRDefault="00000000">
            <w:pPr>
              <w:spacing w:after="20"/>
            </w:pPr>
            <w:r>
              <w:rPr>
                <w:sz w:val="15"/>
              </w:rPr>
              <w:t>Always</w:t>
            </w:r>
          </w:p>
        </w:tc>
      </w:tr>
      <w:tr w:rsidR="0021397D" w14:paraId="5B115580" w14:textId="77777777">
        <w:trPr>
          <w:jc w:val="center"/>
        </w:trPr>
        <w:tc>
          <w:tcPr>
            <w:tcW w:w="1944" w:type="dxa"/>
            <w:tcBorders>
              <w:top w:val="single" w:sz="3" w:space="0" w:color="D8E1E8"/>
              <w:left w:val="single" w:sz="3" w:space="0" w:color="D8E1E8"/>
              <w:bottom w:val="single" w:sz="3" w:space="0" w:color="D8E1E8"/>
              <w:right w:val="single" w:sz="3" w:space="0" w:color="D8E1E8"/>
            </w:tcBorders>
            <w:shd w:val="clear" w:color="auto" w:fill="F8FAFB"/>
          </w:tcPr>
          <w:p w14:paraId="13418383" w14:textId="77777777" w:rsidR="0021397D" w:rsidRDefault="00000000">
            <w:pPr>
              <w:spacing w:after="20"/>
            </w:pPr>
            <w:r>
              <w:rPr>
                <w:sz w:val="15"/>
              </w:rPr>
              <w:t>Customer Integration Profile</w:t>
            </w:r>
          </w:p>
        </w:tc>
        <w:tc>
          <w:tcPr>
            <w:tcW w:w="2880" w:type="dxa"/>
            <w:tcBorders>
              <w:top w:val="single" w:sz="3" w:space="0" w:color="D8E1E8"/>
              <w:left w:val="single" w:sz="3" w:space="0" w:color="D8E1E8"/>
              <w:bottom w:val="single" w:sz="3" w:space="0" w:color="D8E1E8"/>
              <w:right w:val="single" w:sz="3" w:space="0" w:color="D8E1E8"/>
            </w:tcBorders>
            <w:shd w:val="clear" w:color="auto" w:fill="F8FAFB"/>
          </w:tcPr>
          <w:p w14:paraId="535EF402" w14:textId="77777777" w:rsidR="0021397D" w:rsidRDefault="00000000">
            <w:pPr>
              <w:spacing w:after="20"/>
            </w:pPr>
            <w:r>
              <w:rPr>
                <w:sz w:val="15"/>
              </w:rPr>
              <w:t>Parsing / Resolution Mode</w:t>
            </w:r>
          </w:p>
        </w:tc>
        <w:tc>
          <w:tcPr>
            <w:tcW w:w="3456" w:type="dxa"/>
            <w:tcBorders>
              <w:top w:val="single" w:sz="3" w:space="0" w:color="D8E1E8"/>
              <w:left w:val="single" w:sz="3" w:space="0" w:color="D8E1E8"/>
              <w:bottom w:val="single" w:sz="3" w:space="0" w:color="D8E1E8"/>
              <w:right w:val="single" w:sz="3" w:space="0" w:color="D8E1E8"/>
            </w:tcBorders>
            <w:shd w:val="clear" w:color="auto" w:fill="F8FAFB"/>
          </w:tcPr>
          <w:p w14:paraId="7CC3CC23" w14:textId="77777777" w:rsidR="0021397D" w:rsidRDefault="00000000">
            <w:pPr>
              <w:spacing w:after="20"/>
            </w:pPr>
            <w:r>
              <w:rPr>
                <w:sz w:val="15"/>
              </w:rPr>
              <w:t>Picklist</w:t>
            </w:r>
          </w:p>
        </w:tc>
        <w:tc>
          <w:tcPr>
            <w:tcW w:w="2448" w:type="dxa"/>
            <w:tcBorders>
              <w:top w:val="single" w:sz="3" w:space="0" w:color="D8E1E8"/>
              <w:left w:val="single" w:sz="3" w:space="0" w:color="D8E1E8"/>
              <w:bottom w:val="single" w:sz="3" w:space="0" w:color="D8E1E8"/>
              <w:right w:val="single" w:sz="3" w:space="0" w:color="D8E1E8"/>
            </w:tcBorders>
            <w:shd w:val="clear" w:color="auto" w:fill="F8FAFB"/>
          </w:tcPr>
          <w:p w14:paraId="7E7B4BA1" w14:textId="77777777" w:rsidR="0021397D" w:rsidRDefault="00000000">
            <w:pPr>
              <w:spacing w:after="20"/>
            </w:pPr>
            <w:r>
              <w:rPr>
                <w:sz w:val="15"/>
              </w:rPr>
              <w:t>Always</w:t>
            </w:r>
          </w:p>
        </w:tc>
      </w:tr>
      <w:tr w:rsidR="0021397D" w14:paraId="7A55B3D4" w14:textId="77777777">
        <w:trPr>
          <w:jc w:val="center"/>
        </w:trPr>
        <w:tc>
          <w:tcPr>
            <w:tcW w:w="1944" w:type="dxa"/>
            <w:tcBorders>
              <w:top w:val="single" w:sz="3" w:space="0" w:color="D8E1E8"/>
              <w:left w:val="single" w:sz="3" w:space="0" w:color="D8E1E8"/>
              <w:bottom w:val="single" w:sz="3" w:space="0" w:color="D8E1E8"/>
              <w:right w:val="single" w:sz="3" w:space="0" w:color="D8E1E8"/>
            </w:tcBorders>
          </w:tcPr>
          <w:p w14:paraId="4309ECA3" w14:textId="77777777" w:rsidR="0021397D" w:rsidRDefault="00000000">
            <w:pPr>
              <w:spacing w:after="20"/>
            </w:pPr>
            <w:r>
              <w:rPr>
                <w:sz w:val="15"/>
              </w:rPr>
              <w:t>Customer Integration Profile</w:t>
            </w:r>
          </w:p>
        </w:tc>
        <w:tc>
          <w:tcPr>
            <w:tcW w:w="2880" w:type="dxa"/>
            <w:tcBorders>
              <w:top w:val="single" w:sz="3" w:space="0" w:color="D8E1E8"/>
              <w:left w:val="single" w:sz="3" w:space="0" w:color="D8E1E8"/>
              <w:bottom w:val="single" w:sz="3" w:space="0" w:color="D8E1E8"/>
              <w:right w:val="single" w:sz="3" w:space="0" w:color="D8E1E8"/>
            </w:tcBorders>
          </w:tcPr>
          <w:p w14:paraId="6EC7FA96" w14:textId="77777777" w:rsidR="0021397D" w:rsidRDefault="00000000">
            <w:pPr>
              <w:spacing w:after="20"/>
            </w:pPr>
            <w:r>
              <w:rPr>
                <w:sz w:val="15"/>
              </w:rPr>
              <w:t>Acknowledgment Mode</w:t>
            </w:r>
          </w:p>
        </w:tc>
        <w:tc>
          <w:tcPr>
            <w:tcW w:w="3456" w:type="dxa"/>
            <w:tcBorders>
              <w:top w:val="single" w:sz="3" w:space="0" w:color="D8E1E8"/>
              <w:left w:val="single" w:sz="3" w:space="0" w:color="D8E1E8"/>
              <w:bottom w:val="single" w:sz="3" w:space="0" w:color="D8E1E8"/>
              <w:right w:val="single" w:sz="3" w:space="0" w:color="D8E1E8"/>
            </w:tcBorders>
          </w:tcPr>
          <w:p w14:paraId="08E53060" w14:textId="77777777" w:rsidR="0021397D" w:rsidRDefault="00000000">
            <w:pPr>
              <w:spacing w:after="20"/>
            </w:pPr>
            <w:r>
              <w:rPr>
                <w:sz w:val="15"/>
              </w:rPr>
              <w:t>Picklist</w:t>
            </w:r>
          </w:p>
        </w:tc>
        <w:tc>
          <w:tcPr>
            <w:tcW w:w="2448" w:type="dxa"/>
            <w:tcBorders>
              <w:top w:val="single" w:sz="3" w:space="0" w:color="D8E1E8"/>
              <w:left w:val="single" w:sz="3" w:space="0" w:color="D8E1E8"/>
              <w:bottom w:val="single" w:sz="3" w:space="0" w:color="D8E1E8"/>
              <w:right w:val="single" w:sz="3" w:space="0" w:color="D8E1E8"/>
            </w:tcBorders>
          </w:tcPr>
          <w:p w14:paraId="5B7D8B4B" w14:textId="77777777" w:rsidR="0021397D" w:rsidRDefault="00000000">
            <w:pPr>
              <w:spacing w:after="20"/>
            </w:pPr>
            <w:r>
              <w:rPr>
                <w:sz w:val="15"/>
              </w:rPr>
              <w:t>Always</w:t>
            </w:r>
          </w:p>
        </w:tc>
      </w:tr>
    </w:tbl>
    <w:p w14:paraId="44E0C852" w14:textId="77777777" w:rsidR="0021397D" w:rsidRDefault="0021397D">
      <w:pPr>
        <w:spacing w:after="0"/>
      </w:pPr>
    </w:p>
    <w:p w14:paraId="7E71D8D0" w14:textId="77777777" w:rsidR="0021397D" w:rsidRDefault="00000000">
      <w:pPr>
        <w:pStyle w:val="Heading1"/>
      </w:pPr>
      <w:r>
        <w:t>Appendix C – Workato Recipe Catalog</w:t>
      </w:r>
    </w:p>
    <w:tbl>
      <w:tblPr>
        <w:tblW w:w="5000" w:type="pct"/>
        <w:jc w:val="center"/>
        <w:tblLook w:val="04A0" w:firstRow="1" w:lastRow="0" w:firstColumn="1" w:lastColumn="0" w:noHBand="0" w:noVBand="1"/>
      </w:tblPr>
      <w:tblGrid>
        <w:gridCol w:w="2240"/>
        <w:gridCol w:w="2241"/>
        <w:gridCol w:w="3950"/>
        <w:gridCol w:w="2239"/>
      </w:tblGrid>
      <w:tr w:rsidR="0021397D" w14:paraId="01DAD5E4" w14:textId="77777777" w:rsidTr="008B6F61">
        <w:trPr>
          <w:tblHeader/>
          <w:jc w:val="center"/>
        </w:trPr>
        <w:tc>
          <w:tcPr>
            <w:tcW w:w="1050" w:type="pct"/>
            <w:tcBorders>
              <w:top w:val="single" w:sz="3" w:space="0" w:color="D8E1E8"/>
              <w:left w:val="single" w:sz="3" w:space="0" w:color="D8E1E8"/>
              <w:bottom w:val="single" w:sz="3" w:space="0" w:color="D8E1E8"/>
              <w:right w:val="single" w:sz="3" w:space="0" w:color="D8E1E8"/>
            </w:tcBorders>
            <w:shd w:val="clear" w:color="auto" w:fill="143B5D"/>
            <w:vAlign w:val="center"/>
          </w:tcPr>
          <w:p w14:paraId="70979A65" w14:textId="77777777" w:rsidR="0021397D" w:rsidRDefault="00000000">
            <w:r>
              <w:rPr>
                <w:b/>
                <w:color w:val="FFFFFF"/>
                <w:sz w:val="14"/>
              </w:rPr>
              <w:t>Recipe ID / name</w:t>
            </w:r>
          </w:p>
        </w:tc>
        <w:tc>
          <w:tcPr>
            <w:tcW w:w="1050" w:type="pct"/>
            <w:tcBorders>
              <w:top w:val="single" w:sz="3" w:space="0" w:color="D8E1E8"/>
              <w:left w:val="single" w:sz="3" w:space="0" w:color="D8E1E8"/>
              <w:bottom w:val="single" w:sz="3" w:space="0" w:color="D8E1E8"/>
              <w:right w:val="single" w:sz="3" w:space="0" w:color="D8E1E8"/>
            </w:tcBorders>
            <w:shd w:val="clear" w:color="auto" w:fill="143B5D"/>
            <w:vAlign w:val="center"/>
          </w:tcPr>
          <w:p w14:paraId="030B1832" w14:textId="77777777" w:rsidR="0021397D" w:rsidRDefault="00000000">
            <w:r>
              <w:rPr>
                <w:b/>
                <w:color w:val="FFFFFF"/>
                <w:sz w:val="14"/>
              </w:rPr>
              <w:t>Trigger</w:t>
            </w:r>
          </w:p>
        </w:tc>
        <w:tc>
          <w:tcPr>
            <w:tcW w:w="1851" w:type="pct"/>
            <w:tcBorders>
              <w:top w:val="single" w:sz="3" w:space="0" w:color="D8E1E8"/>
              <w:left w:val="single" w:sz="3" w:space="0" w:color="D8E1E8"/>
              <w:bottom w:val="single" w:sz="3" w:space="0" w:color="D8E1E8"/>
              <w:right w:val="single" w:sz="3" w:space="0" w:color="D8E1E8"/>
            </w:tcBorders>
            <w:shd w:val="clear" w:color="auto" w:fill="143B5D"/>
            <w:vAlign w:val="center"/>
          </w:tcPr>
          <w:p w14:paraId="5BABE13F" w14:textId="77777777" w:rsidR="0021397D" w:rsidRDefault="00000000">
            <w:r>
              <w:rPr>
                <w:b/>
                <w:color w:val="FFFFFF"/>
                <w:sz w:val="14"/>
              </w:rPr>
              <w:t>Primary actions</w:t>
            </w:r>
          </w:p>
        </w:tc>
        <w:tc>
          <w:tcPr>
            <w:tcW w:w="1050" w:type="pct"/>
            <w:tcBorders>
              <w:top w:val="single" w:sz="3" w:space="0" w:color="D8E1E8"/>
              <w:left w:val="single" w:sz="3" w:space="0" w:color="D8E1E8"/>
              <w:bottom w:val="single" w:sz="3" w:space="0" w:color="D8E1E8"/>
              <w:right w:val="single" w:sz="3" w:space="0" w:color="D8E1E8"/>
            </w:tcBorders>
            <w:shd w:val="clear" w:color="auto" w:fill="143B5D"/>
            <w:vAlign w:val="center"/>
          </w:tcPr>
          <w:p w14:paraId="6BED18BC" w14:textId="77777777" w:rsidR="0021397D" w:rsidRDefault="00000000">
            <w:r>
              <w:rPr>
                <w:b/>
                <w:color w:val="FFFFFF"/>
                <w:sz w:val="14"/>
              </w:rPr>
              <w:t>Output</w:t>
            </w:r>
          </w:p>
        </w:tc>
      </w:tr>
      <w:tr w:rsidR="0021397D" w14:paraId="3C5B852F" w14:textId="77777777" w:rsidTr="008B6F61">
        <w:trPr>
          <w:jc w:val="center"/>
        </w:trPr>
        <w:tc>
          <w:tcPr>
            <w:tcW w:w="1050" w:type="pct"/>
            <w:tcBorders>
              <w:top w:val="single" w:sz="3" w:space="0" w:color="D8E1E8"/>
              <w:left w:val="single" w:sz="3" w:space="0" w:color="D8E1E8"/>
              <w:bottom w:val="single" w:sz="3" w:space="0" w:color="D8E1E8"/>
              <w:right w:val="single" w:sz="3" w:space="0" w:color="D8E1E8"/>
            </w:tcBorders>
          </w:tcPr>
          <w:p w14:paraId="434C4D64" w14:textId="77777777" w:rsidR="0021397D" w:rsidRDefault="00000000">
            <w:pPr>
              <w:spacing w:after="20"/>
            </w:pPr>
            <w:r>
              <w:rPr>
                <w:sz w:val="14"/>
              </w:rPr>
              <w:t>CH-001 eFax Inbound</w:t>
            </w:r>
          </w:p>
        </w:tc>
        <w:tc>
          <w:tcPr>
            <w:tcW w:w="1050" w:type="pct"/>
            <w:tcBorders>
              <w:top w:val="single" w:sz="3" w:space="0" w:color="D8E1E8"/>
              <w:left w:val="single" w:sz="3" w:space="0" w:color="D8E1E8"/>
              <w:bottom w:val="single" w:sz="3" w:space="0" w:color="D8E1E8"/>
              <w:right w:val="single" w:sz="3" w:space="0" w:color="D8E1E8"/>
            </w:tcBorders>
          </w:tcPr>
          <w:p w14:paraId="6141CCB2" w14:textId="77777777" w:rsidR="0021397D" w:rsidRDefault="00000000">
            <w:pPr>
              <w:spacing w:after="20"/>
            </w:pPr>
            <w:r>
              <w:rPr>
                <w:sz w:val="14"/>
              </w:rPr>
              <w:t>Workato API recipe / webhook</w:t>
            </w:r>
          </w:p>
        </w:tc>
        <w:tc>
          <w:tcPr>
            <w:tcW w:w="1851" w:type="pct"/>
            <w:tcBorders>
              <w:top w:val="single" w:sz="3" w:space="0" w:color="D8E1E8"/>
              <w:left w:val="single" w:sz="3" w:space="0" w:color="D8E1E8"/>
              <w:bottom w:val="single" w:sz="3" w:space="0" w:color="D8E1E8"/>
              <w:right w:val="single" w:sz="3" w:space="0" w:color="D8E1E8"/>
            </w:tcBorders>
          </w:tcPr>
          <w:p w14:paraId="3456B191" w14:textId="77777777" w:rsidR="0021397D" w:rsidRDefault="00000000">
            <w:pPr>
              <w:spacing w:after="20"/>
            </w:pPr>
            <w:r>
              <w:rPr>
                <w:sz w:val="14"/>
              </w:rPr>
              <w:t>Validate event → HTTP eFax fetch → source key/hash → Salesforce intake upsert → IDP/canonicalizer</w:t>
            </w:r>
          </w:p>
        </w:tc>
        <w:tc>
          <w:tcPr>
            <w:tcW w:w="1050" w:type="pct"/>
            <w:tcBorders>
              <w:top w:val="single" w:sz="3" w:space="0" w:color="D8E1E8"/>
              <w:left w:val="single" w:sz="3" w:space="0" w:color="D8E1E8"/>
              <w:bottom w:val="single" w:sz="3" w:space="0" w:color="D8E1E8"/>
              <w:right w:val="single" w:sz="3" w:space="0" w:color="D8E1E8"/>
            </w:tcBorders>
          </w:tcPr>
          <w:p w14:paraId="7CE6C68A" w14:textId="77777777" w:rsidR="0021397D" w:rsidRDefault="00000000">
            <w:pPr>
              <w:spacing w:after="20"/>
            </w:pPr>
            <w:r>
              <w:rPr>
                <w:sz w:val="14"/>
              </w:rPr>
              <w:t>Intake ID + async processing</w:t>
            </w:r>
          </w:p>
        </w:tc>
      </w:tr>
      <w:tr w:rsidR="0021397D" w14:paraId="4741C545" w14:textId="77777777" w:rsidTr="008B6F61">
        <w:trPr>
          <w:jc w:val="center"/>
        </w:trPr>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1E112907" w14:textId="77777777" w:rsidR="0021397D" w:rsidRDefault="00000000">
            <w:pPr>
              <w:spacing w:after="20"/>
            </w:pPr>
            <w:r>
              <w:rPr>
                <w:sz w:val="14"/>
              </w:rPr>
              <w:t>CH-002 Email Inbound</w:t>
            </w:r>
          </w:p>
        </w:tc>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135FB9ED" w14:textId="77777777" w:rsidR="0021397D" w:rsidRDefault="00000000">
            <w:pPr>
              <w:spacing w:after="20"/>
            </w:pPr>
            <w:r>
              <w:rPr>
                <w:sz w:val="14"/>
              </w:rPr>
              <w:t>M365/Outlook new-mail monitoring</w:t>
            </w:r>
          </w:p>
        </w:tc>
        <w:tc>
          <w:tcPr>
            <w:tcW w:w="1851" w:type="pct"/>
            <w:tcBorders>
              <w:top w:val="single" w:sz="3" w:space="0" w:color="D8E1E8"/>
              <w:left w:val="single" w:sz="3" w:space="0" w:color="D8E1E8"/>
              <w:bottom w:val="single" w:sz="3" w:space="0" w:color="D8E1E8"/>
              <w:right w:val="single" w:sz="3" w:space="0" w:color="D8E1E8"/>
            </w:tcBorders>
            <w:shd w:val="clear" w:color="auto" w:fill="F8FAFB"/>
          </w:tcPr>
          <w:p w14:paraId="5A6C7E68" w14:textId="77777777" w:rsidR="0021397D" w:rsidRDefault="00000000">
            <w:pPr>
              <w:spacing w:after="20"/>
            </w:pPr>
            <w:r>
              <w:rPr>
                <w:sz w:val="14"/>
              </w:rPr>
              <w:t>Filter sender/profile → attachment download → source ID/hash → canonicalizer</w:t>
            </w:r>
          </w:p>
        </w:tc>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0F3A364C" w14:textId="77777777" w:rsidR="0021397D" w:rsidRDefault="00000000">
            <w:pPr>
              <w:spacing w:after="20"/>
            </w:pPr>
            <w:r>
              <w:rPr>
                <w:sz w:val="14"/>
              </w:rPr>
              <w:t>Intake + lines</w:t>
            </w:r>
          </w:p>
        </w:tc>
      </w:tr>
      <w:tr w:rsidR="0021397D" w14:paraId="57693629" w14:textId="77777777" w:rsidTr="008B6F61">
        <w:trPr>
          <w:jc w:val="center"/>
        </w:trPr>
        <w:tc>
          <w:tcPr>
            <w:tcW w:w="1050" w:type="pct"/>
            <w:tcBorders>
              <w:top w:val="single" w:sz="3" w:space="0" w:color="D8E1E8"/>
              <w:left w:val="single" w:sz="3" w:space="0" w:color="D8E1E8"/>
              <w:bottom w:val="single" w:sz="3" w:space="0" w:color="D8E1E8"/>
              <w:right w:val="single" w:sz="3" w:space="0" w:color="D8E1E8"/>
            </w:tcBorders>
          </w:tcPr>
          <w:p w14:paraId="4139C2BB" w14:textId="77777777" w:rsidR="0021397D" w:rsidRDefault="00000000">
            <w:pPr>
              <w:spacing w:after="20"/>
            </w:pPr>
            <w:r>
              <w:rPr>
                <w:sz w:val="14"/>
              </w:rPr>
              <w:t>CH-003 SFTP Inbound</w:t>
            </w:r>
          </w:p>
        </w:tc>
        <w:tc>
          <w:tcPr>
            <w:tcW w:w="1050" w:type="pct"/>
            <w:tcBorders>
              <w:top w:val="single" w:sz="3" w:space="0" w:color="D8E1E8"/>
              <w:left w:val="single" w:sz="3" w:space="0" w:color="D8E1E8"/>
              <w:bottom w:val="single" w:sz="3" w:space="0" w:color="D8E1E8"/>
              <w:right w:val="single" w:sz="3" w:space="0" w:color="D8E1E8"/>
            </w:tcBorders>
          </w:tcPr>
          <w:p w14:paraId="5FF05187" w14:textId="77777777" w:rsidR="0021397D" w:rsidRDefault="00000000">
            <w:pPr>
              <w:spacing w:after="20"/>
            </w:pPr>
            <w:r>
              <w:rPr>
                <w:sz w:val="14"/>
              </w:rPr>
              <w:t>New/updated file trigger</w:t>
            </w:r>
          </w:p>
        </w:tc>
        <w:tc>
          <w:tcPr>
            <w:tcW w:w="1851" w:type="pct"/>
            <w:tcBorders>
              <w:top w:val="single" w:sz="3" w:space="0" w:color="D8E1E8"/>
              <w:left w:val="single" w:sz="3" w:space="0" w:color="D8E1E8"/>
              <w:bottom w:val="single" w:sz="3" w:space="0" w:color="D8E1E8"/>
              <w:right w:val="single" w:sz="3" w:space="0" w:color="D8E1E8"/>
            </w:tcBorders>
          </w:tcPr>
          <w:p w14:paraId="2174A0D4" w14:textId="77777777" w:rsidR="0021397D" w:rsidRDefault="00000000">
            <w:pPr>
              <w:spacing w:after="20"/>
            </w:pPr>
            <w:r>
              <w:rPr>
                <w:sz w:val="14"/>
              </w:rPr>
              <w:t>Validate filename/schema → download → hash → parse/batch → canonicalizer</w:t>
            </w:r>
          </w:p>
        </w:tc>
        <w:tc>
          <w:tcPr>
            <w:tcW w:w="1050" w:type="pct"/>
            <w:tcBorders>
              <w:top w:val="single" w:sz="3" w:space="0" w:color="D8E1E8"/>
              <w:left w:val="single" w:sz="3" w:space="0" w:color="D8E1E8"/>
              <w:bottom w:val="single" w:sz="3" w:space="0" w:color="D8E1E8"/>
              <w:right w:val="single" w:sz="3" w:space="0" w:color="D8E1E8"/>
            </w:tcBorders>
          </w:tcPr>
          <w:p w14:paraId="124AB75D" w14:textId="77777777" w:rsidR="0021397D" w:rsidRDefault="00000000">
            <w:pPr>
              <w:spacing w:after="20"/>
            </w:pPr>
            <w:r>
              <w:rPr>
                <w:sz w:val="14"/>
              </w:rPr>
              <w:t>Intake(s) + lines</w:t>
            </w:r>
          </w:p>
        </w:tc>
      </w:tr>
      <w:tr w:rsidR="0021397D" w14:paraId="47DD8C30" w14:textId="77777777" w:rsidTr="008B6F61">
        <w:trPr>
          <w:jc w:val="center"/>
        </w:trPr>
        <w:tc>
          <w:tcPr>
            <w:tcW w:w="1050" w:type="pct"/>
            <w:tcBorders>
              <w:top w:val="single" w:sz="3" w:space="0" w:color="D8E1E8"/>
              <w:left w:val="single" w:sz="3" w:space="0" w:color="D8E1E8"/>
              <w:bottom w:val="single" w:sz="3" w:space="0" w:color="D8E1E8"/>
              <w:right w:val="single" w:sz="3" w:space="0" w:color="D8E1E8"/>
            </w:tcBorders>
            <w:shd w:val="clear" w:color="auto" w:fill="F8FAFB"/>
            <w:vAlign w:val="center"/>
          </w:tcPr>
          <w:p w14:paraId="7A4FB8C1" w14:textId="77777777" w:rsidR="0021397D" w:rsidRDefault="00000000">
            <w:r>
              <w:rPr>
                <w:b/>
                <w:sz w:val="16"/>
              </w:rPr>
              <w:t>CH-004 EDI Inbound – Orderful</w:t>
            </w:r>
          </w:p>
        </w:tc>
        <w:tc>
          <w:tcPr>
            <w:tcW w:w="1050" w:type="pct"/>
            <w:tcBorders>
              <w:top w:val="single" w:sz="3" w:space="0" w:color="D8E1E8"/>
              <w:left w:val="single" w:sz="3" w:space="0" w:color="D8E1E8"/>
              <w:bottom w:val="single" w:sz="3" w:space="0" w:color="D8E1E8"/>
              <w:right w:val="single" w:sz="3" w:space="0" w:color="D8E1E8"/>
            </w:tcBorders>
            <w:shd w:val="clear" w:color="auto" w:fill="F8FAFB"/>
            <w:vAlign w:val="center"/>
          </w:tcPr>
          <w:p w14:paraId="5F6FB999" w14:textId="77777777" w:rsidR="0021397D" w:rsidRDefault="00000000">
            <w:r>
              <w:rPr>
                <w:sz w:val="16"/>
              </w:rPr>
              <w:t>Orderful / Workato EDI validated inbound transaction</w:t>
            </w:r>
          </w:p>
        </w:tc>
        <w:tc>
          <w:tcPr>
            <w:tcW w:w="1851" w:type="pct"/>
            <w:tcBorders>
              <w:top w:val="single" w:sz="3" w:space="0" w:color="D8E1E8"/>
              <w:left w:val="single" w:sz="3" w:space="0" w:color="D8E1E8"/>
              <w:bottom w:val="single" w:sz="3" w:space="0" w:color="D8E1E8"/>
              <w:right w:val="single" w:sz="3" w:space="0" w:color="D8E1E8"/>
            </w:tcBorders>
            <w:shd w:val="clear" w:color="auto" w:fill="F8FAFB"/>
            <w:vAlign w:val="center"/>
          </w:tcPr>
          <w:p w14:paraId="5C301B97" w14:textId="77777777" w:rsidR="0021397D" w:rsidRDefault="00000000">
            <w:r>
              <w:rPr>
                <w:sz w:val="16"/>
              </w:rPr>
              <w:t>Capture partner + ISA/GS/ST/control IDs → persist source ID → parse/map X12 850/180 as applicable → canonicalize → Salesforce Intake upsert → common evaluation</w:t>
            </w:r>
          </w:p>
        </w:tc>
        <w:tc>
          <w:tcPr>
            <w:tcW w:w="1050" w:type="pct"/>
            <w:tcBorders>
              <w:top w:val="single" w:sz="3" w:space="0" w:color="D8E1E8"/>
              <w:left w:val="single" w:sz="3" w:space="0" w:color="D8E1E8"/>
              <w:bottom w:val="single" w:sz="3" w:space="0" w:color="D8E1E8"/>
              <w:right w:val="single" w:sz="3" w:space="0" w:color="D8E1E8"/>
            </w:tcBorders>
            <w:shd w:val="clear" w:color="auto" w:fill="F8FAFB"/>
            <w:vAlign w:val="center"/>
          </w:tcPr>
          <w:p w14:paraId="3C9F571B" w14:textId="77777777" w:rsidR="0021397D" w:rsidRDefault="00000000">
            <w:r>
              <w:rPr>
                <w:sz w:val="16"/>
              </w:rPr>
              <w:t>Intake + lines + EDI trace identifiers</w:t>
            </w:r>
          </w:p>
        </w:tc>
      </w:tr>
      <w:tr w:rsidR="0021397D" w14:paraId="343E3647" w14:textId="77777777" w:rsidTr="008B6F61">
        <w:trPr>
          <w:jc w:val="center"/>
        </w:trPr>
        <w:tc>
          <w:tcPr>
            <w:tcW w:w="1050" w:type="pct"/>
            <w:tcBorders>
              <w:top w:val="single" w:sz="3" w:space="0" w:color="D8E1E8"/>
              <w:left w:val="single" w:sz="3" w:space="0" w:color="D8E1E8"/>
              <w:bottom w:val="single" w:sz="3" w:space="0" w:color="D8E1E8"/>
              <w:right w:val="single" w:sz="3" w:space="0" w:color="D8E1E8"/>
            </w:tcBorders>
          </w:tcPr>
          <w:p w14:paraId="1957DE10" w14:textId="77777777" w:rsidR="0021397D" w:rsidRDefault="00000000">
            <w:pPr>
              <w:spacing w:after="20"/>
            </w:pPr>
            <w:r>
              <w:rPr>
                <w:sz w:val="14"/>
              </w:rPr>
              <w:t>CH-005 RPA Result</w:t>
            </w:r>
          </w:p>
        </w:tc>
        <w:tc>
          <w:tcPr>
            <w:tcW w:w="1050" w:type="pct"/>
            <w:tcBorders>
              <w:top w:val="single" w:sz="3" w:space="0" w:color="D8E1E8"/>
              <w:left w:val="single" w:sz="3" w:space="0" w:color="D8E1E8"/>
              <w:bottom w:val="single" w:sz="3" w:space="0" w:color="D8E1E8"/>
              <w:right w:val="single" w:sz="3" w:space="0" w:color="D8E1E8"/>
            </w:tcBorders>
          </w:tcPr>
          <w:p w14:paraId="5AEED05F" w14:textId="77777777" w:rsidR="0021397D" w:rsidRDefault="00000000">
            <w:pPr>
              <w:spacing w:after="20"/>
            </w:pPr>
            <w:r>
              <w:rPr>
                <w:sz w:val="14"/>
              </w:rPr>
              <w:t>API recipe</w:t>
            </w:r>
          </w:p>
        </w:tc>
        <w:tc>
          <w:tcPr>
            <w:tcW w:w="1851" w:type="pct"/>
            <w:tcBorders>
              <w:top w:val="single" w:sz="3" w:space="0" w:color="D8E1E8"/>
              <w:left w:val="single" w:sz="3" w:space="0" w:color="D8E1E8"/>
              <w:bottom w:val="single" w:sz="3" w:space="0" w:color="D8E1E8"/>
              <w:right w:val="single" w:sz="3" w:space="0" w:color="D8E1E8"/>
            </w:tcBorders>
          </w:tcPr>
          <w:p w14:paraId="16BCAE12" w14:textId="77777777" w:rsidR="0021397D" w:rsidRDefault="00000000">
            <w:pPr>
              <w:spacing w:after="20"/>
            </w:pPr>
            <w:r>
              <w:rPr>
                <w:sz w:val="14"/>
              </w:rPr>
              <w:t>Validate bot/source order ID → intake upsert → canonicalizer</w:t>
            </w:r>
          </w:p>
        </w:tc>
        <w:tc>
          <w:tcPr>
            <w:tcW w:w="1050" w:type="pct"/>
            <w:tcBorders>
              <w:top w:val="single" w:sz="3" w:space="0" w:color="D8E1E8"/>
              <w:left w:val="single" w:sz="3" w:space="0" w:color="D8E1E8"/>
              <w:bottom w:val="single" w:sz="3" w:space="0" w:color="D8E1E8"/>
              <w:right w:val="single" w:sz="3" w:space="0" w:color="D8E1E8"/>
            </w:tcBorders>
          </w:tcPr>
          <w:p w14:paraId="5F6EAF0C" w14:textId="77777777" w:rsidR="0021397D" w:rsidRDefault="00000000">
            <w:pPr>
              <w:spacing w:after="20"/>
            </w:pPr>
            <w:r>
              <w:rPr>
                <w:sz w:val="14"/>
              </w:rPr>
              <w:t>Intake + lines</w:t>
            </w:r>
          </w:p>
        </w:tc>
      </w:tr>
      <w:tr w:rsidR="0021397D" w14:paraId="390E2BDF" w14:textId="77777777" w:rsidTr="008B6F61">
        <w:trPr>
          <w:jc w:val="center"/>
        </w:trPr>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51B5103E" w14:textId="77777777" w:rsidR="0021397D" w:rsidRDefault="00000000">
            <w:pPr>
              <w:spacing w:after="20"/>
            </w:pPr>
            <w:r>
              <w:rPr>
                <w:sz w:val="14"/>
              </w:rPr>
              <w:t>SF-001 Portal Intake Event</w:t>
            </w:r>
          </w:p>
        </w:tc>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2A3CFB2F" w14:textId="77777777" w:rsidR="0021397D" w:rsidRDefault="00000000">
            <w:pPr>
              <w:spacing w:after="20"/>
            </w:pPr>
            <w:r>
              <w:rPr>
                <w:sz w:val="14"/>
              </w:rPr>
              <w:t>Salesforce real-time event/record trigger</w:t>
            </w:r>
          </w:p>
        </w:tc>
        <w:tc>
          <w:tcPr>
            <w:tcW w:w="1851" w:type="pct"/>
            <w:tcBorders>
              <w:top w:val="single" w:sz="3" w:space="0" w:color="D8E1E8"/>
              <w:left w:val="single" w:sz="3" w:space="0" w:color="D8E1E8"/>
              <w:bottom w:val="single" w:sz="3" w:space="0" w:color="D8E1E8"/>
              <w:right w:val="single" w:sz="3" w:space="0" w:color="D8E1E8"/>
            </w:tcBorders>
            <w:shd w:val="clear" w:color="auto" w:fill="F8FAFB"/>
          </w:tcPr>
          <w:p w14:paraId="007CF9B1" w14:textId="77777777" w:rsidR="0021397D" w:rsidRDefault="00000000">
            <w:pPr>
              <w:spacing w:after="20"/>
            </w:pPr>
            <w:r>
              <w:rPr>
                <w:sz w:val="14"/>
              </w:rPr>
              <w:t>Load existing Intake → call common orchestration as needed</w:t>
            </w:r>
          </w:p>
        </w:tc>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5583B6F1" w14:textId="77777777" w:rsidR="0021397D" w:rsidRDefault="00000000">
            <w:pPr>
              <w:spacing w:after="20"/>
            </w:pPr>
            <w:r>
              <w:rPr>
                <w:sz w:val="14"/>
              </w:rPr>
              <w:t>Processing coordination</w:t>
            </w:r>
          </w:p>
        </w:tc>
      </w:tr>
      <w:tr w:rsidR="0021397D" w14:paraId="1F9725C1" w14:textId="77777777" w:rsidTr="008B6F61">
        <w:trPr>
          <w:jc w:val="center"/>
        </w:trPr>
        <w:tc>
          <w:tcPr>
            <w:tcW w:w="1050" w:type="pct"/>
            <w:tcBorders>
              <w:top w:val="single" w:sz="3" w:space="0" w:color="D8E1E8"/>
              <w:left w:val="single" w:sz="3" w:space="0" w:color="D8E1E8"/>
              <w:bottom w:val="single" w:sz="3" w:space="0" w:color="D8E1E8"/>
              <w:right w:val="single" w:sz="3" w:space="0" w:color="D8E1E8"/>
            </w:tcBorders>
          </w:tcPr>
          <w:p w14:paraId="6FB5D3AA" w14:textId="77777777" w:rsidR="0021397D" w:rsidRDefault="00000000">
            <w:pPr>
              <w:spacing w:after="20"/>
            </w:pPr>
            <w:r>
              <w:rPr>
                <w:sz w:val="14"/>
              </w:rPr>
              <w:t>OR-010 Canonicalize Intake</w:t>
            </w:r>
          </w:p>
        </w:tc>
        <w:tc>
          <w:tcPr>
            <w:tcW w:w="1050" w:type="pct"/>
            <w:tcBorders>
              <w:top w:val="single" w:sz="3" w:space="0" w:color="D8E1E8"/>
              <w:left w:val="single" w:sz="3" w:space="0" w:color="D8E1E8"/>
              <w:bottom w:val="single" w:sz="3" w:space="0" w:color="D8E1E8"/>
              <w:right w:val="single" w:sz="3" w:space="0" w:color="D8E1E8"/>
            </w:tcBorders>
          </w:tcPr>
          <w:p w14:paraId="2D860FCE" w14:textId="77777777" w:rsidR="0021397D" w:rsidRDefault="00000000">
            <w:pPr>
              <w:spacing w:after="20"/>
            </w:pPr>
            <w:r>
              <w:rPr>
                <w:sz w:val="14"/>
              </w:rPr>
              <w:t>Called recipe/function</w:t>
            </w:r>
          </w:p>
        </w:tc>
        <w:tc>
          <w:tcPr>
            <w:tcW w:w="1851" w:type="pct"/>
            <w:tcBorders>
              <w:top w:val="single" w:sz="3" w:space="0" w:color="D8E1E8"/>
              <w:left w:val="single" w:sz="3" w:space="0" w:color="D8E1E8"/>
              <w:bottom w:val="single" w:sz="3" w:space="0" w:color="D8E1E8"/>
              <w:right w:val="single" w:sz="3" w:space="0" w:color="D8E1E8"/>
            </w:tcBorders>
          </w:tcPr>
          <w:p w14:paraId="0B190CCF" w14:textId="77777777" w:rsidR="0021397D" w:rsidRDefault="00000000">
            <w:pPr>
              <w:spacing w:after="20"/>
            </w:pPr>
            <w:r>
              <w:rPr>
                <w:sz w:val="14"/>
              </w:rPr>
              <w:t>Standardize dates/IDs/quantities → persist raw+normalized fields</w:t>
            </w:r>
          </w:p>
        </w:tc>
        <w:tc>
          <w:tcPr>
            <w:tcW w:w="1050" w:type="pct"/>
            <w:tcBorders>
              <w:top w:val="single" w:sz="3" w:space="0" w:color="D8E1E8"/>
              <w:left w:val="single" w:sz="3" w:space="0" w:color="D8E1E8"/>
              <w:bottom w:val="single" w:sz="3" w:space="0" w:color="D8E1E8"/>
              <w:right w:val="single" w:sz="3" w:space="0" w:color="D8E1E8"/>
            </w:tcBorders>
          </w:tcPr>
          <w:p w14:paraId="5B0D12CD" w14:textId="77777777" w:rsidR="0021397D" w:rsidRDefault="00000000">
            <w:pPr>
              <w:spacing w:after="20"/>
            </w:pPr>
            <w:r>
              <w:rPr>
                <w:sz w:val="14"/>
              </w:rPr>
              <w:t>Ready for Evaluation</w:t>
            </w:r>
          </w:p>
        </w:tc>
      </w:tr>
      <w:tr w:rsidR="0021397D" w14:paraId="45C0D947" w14:textId="77777777" w:rsidTr="008B6F61">
        <w:trPr>
          <w:jc w:val="center"/>
        </w:trPr>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04902A71" w14:textId="77777777" w:rsidR="0021397D" w:rsidRDefault="00000000">
            <w:pPr>
              <w:spacing w:after="20"/>
            </w:pPr>
            <w:r>
              <w:rPr>
                <w:sz w:val="14"/>
              </w:rPr>
              <w:t>OR-020 Document IDP</w:t>
            </w:r>
          </w:p>
        </w:tc>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29B8F5E9" w14:textId="77777777" w:rsidR="0021397D" w:rsidRDefault="00000000">
            <w:pPr>
              <w:spacing w:after="20"/>
            </w:pPr>
            <w:r>
              <w:rPr>
                <w:sz w:val="14"/>
              </w:rPr>
              <w:t>Called recipe/function</w:t>
            </w:r>
          </w:p>
        </w:tc>
        <w:tc>
          <w:tcPr>
            <w:tcW w:w="1851" w:type="pct"/>
            <w:tcBorders>
              <w:top w:val="single" w:sz="3" w:space="0" w:color="D8E1E8"/>
              <w:left w:val="single" w:sz="3" w:space="0" w:color="D8E1E8"/>
              <w:bottom w:val="single" w:sz="3" w:space="0" w:color="D8E1E8"/>
              <w:right w:val="single" w:sz="3" w:space="0" w:color="D8E1E8"/>
            </w:tcBorders>
            <w:shd w:val="clear" w:color="auto" w:fill="F8FAFB"/>
          </w:tcPr>
          <w:p w14:paraId="37BEC2B6" w14:textId="77777777" w:rsidR="0021397D" w:rsidRDefault="00000000">
            <w:pPr>
              <w:spacing w:after="20"/>
            </w:pPr>
            <w:r>
              <w:rPr>
                <w:sz w:val="14"/>
              </w:rPr>
              <w:t>Process PDF/image → return values + confidence</w:t>
            </w:r>
          </w:p>
        </w:tc>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2C409C81" w14:textId="77777777" w:rsidR="0021397D" w:rsidRDefault="00000000">
            <w:pPr>
              <w:spacing w:after="20"/>
            </w:pPr>
            <w:r>
              <w:rPr>
                <w:sz w:val="14"/>
              </w:rPr>
              <w:t>Extracted payload</w:t>
            </w:r>
          </w:p>
        </w:tc>
      </w:tr>
      <w:tr w:rsidR="0021397D" w14:paraId="0C46864C" w14:textId="77777777" w:rsidTr="008B6F61">
        <w:trPr>
          <w:jc w:val="center"/>
        </w:trPr>
        <w:tc>
          <w:tcPr>
            <w:tcW w:w="1050" w:type="pct"/>
            <w:tcBorders>
              <w:top w:val="single" w:sz="3" w:space="0" w:color="D8E1E8"/>
              <w:left w:val="single" w:sz="3" w:space="0" w:color="D8E1E8"/>
              <w:bottom w:val="single" w:sz="3" w:space="0" w:color="D8E1E8"/>
              <w:right w:val="single" w:sz="3" w:space="0" w:color="D8E1E8"/>
            </w:tcBorders>
          </w:tcPr>
          <w:p w14:paraId="125C5F86" w14:textId="77777777" w:rsidR="0021397D" w:rsidRDefault="00000000">
            <w:pPr>
              <w:spacing w:after="20"/>
            </w:pPr>
            <w:r>
              <w:rPr>
                <w:sz w:val="14"/>
              </w:rPr>
              <w:t>OR-030 Archive Source</w:t>
            </w:r>
          </w:p>
        </w:tc>
        <w:tc>
          <w:tcPr>
            <w:tcW w:w="1050" w:type="pct"/>
            <w:tcBorders>
              <w:top w:val="single" w:sz="3" w:space="0" w:color="D8E1E8"/>
              <w:left w:val="single" w:sz="3" w:space="0" w:color="D8E1E8"/>
              <w:bottom w:val="single" w:sz="3" w:space="0" w:color="D8E1E8"/>
              <w:right w:val="single" w:sz="3" w:space="0" w:color="D8E1E8"/>
            </w:tcBorders>
          </w:tcPr>
          <w:p w14:paraId="7CC94C47" w14:textId="77777777" w:rsidR="0021397D" w:rsidRDefault="00000000">
            <w:pPr>
              <w:spacing w:after="20"/>
            </w:pPr>
            <w:r>
              <w:rPr>
                <w:sz w:val="14"/>
              </w:rPr>
              <w:t>Called recipe/function</w:t>
            </w:r>
          </w:p>
        </w:tc>
        <w:tc>
          <w:tcPr>
            <w:tcW w:w="1851" w:type="pct"/>
            <w:tcBorders>
              <w:top w:val="single" w:sz="3" w:space="0" w:color="D8E1E8"/>
              <w:left w:val="single" w:sz="3" w:space="0" w:color="D8E1E8"/>
              <w:bottom w:val="single" w:sz="3" w:space="0" w:color="D8E1E8"/>
              <w:right w:val="single" w:sz="3" w:space="0" w:color="D8E1E8"/>
            </w:tcBorders>
          </w:tcPr>
          <w:p w14:paraId="51802D43" w14:textId="77777777" w:rsidR="0021397D" w:rsidRDefault="00000000">
            <w:pPr>
              <w:spacing w:after="20"/>
            </w:pPr>
            <w:r>
              <w:rPr>
                <w:sz w:val="14"/>
              </w:rPr>
              <w:t>Write approved archive / URI / hash</w:t>
            </w:r>
          </w:p>
        </w:tc>
        <w:tc>
          <w:tcPr>
            <w:tcW w:w="1050" w:type="pct"/>
            <w:tcBorders>
              <w:top w:val="single" w:sz="3" w:space="0" w:color="D8E1E8"/>
              <w:left w:val="single" w:sz="3" w:space="0" w:color="D8E1E8"/>
              <w:bottom w:val="single" w:sz="3" w:space="0" w:color="D8E1E8"/>
              <w:right w:val="single" w:sz="3" w:space="0" w:color="D8E1E8"/>
            </w:tcBorders>
          </w:tcPr>
          <w:p w14:paraId="3D554BB7" w14:textId="77777777" w:rsidR="0021397D" w:rsidRDefault="00000000">
            <w:pPr>
              <w:spacing w:after="20"/>
            </w:pPr>
            <w:r>
              <w:rPr>
                <w:sz w:val="14"/>
              </w:rPr>
              <w:t>Artifact reference</w:t>
            </w:r>
          </w:p>
        </w:tc>
      </w:tr>
      <w:tr w:rsidR="0021397D" w14:paraId="217AFFB4" w14:textId="77777777" w:rsidTr="008B6F61">
        <w:trPr>
          <w:jc w:val="center"/>
        </w:trPr>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089ACAC9" w14:textId="77777777" w:rsidR="0021397D" w:rsidRDefault="00000000">
            <w:pPr>
              <w:spacing w:after="20"/>
            </w:pPr>
            <w:r>
              <w:rPr>
                <w:sz w:val="14"/>
              </w:rPr>
              <w:t>ACK-010 Customer Receipt</w:t>
            </w:r>
          </w:p>
        </w:tc>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356224D6" w14:textId="77777777" w:rsidR="0021397D" w:rsidRDefault="00000000">
            <w:pPr>
              <w:spacing w:after="20"/>
            </w:pPr>
            <w:r>
              <w:rPr>
                <w:sz w:val="14"/>
              </w:rPr>
              <w:t>Status/event driven</w:t>
            </w:r>
          </w:p>
        </w:tc>
        <w:tc>
          <w:tcPr>
            <w:tcW w:w="1851" w:type="pct"/>
            <w:tcBorders>
              <w:top w:val="single" w:sz="3" w:space="0" w:color="D8E1E8"/>
              <w:left w:val="single" w:sz="3" w:space="0" w:color="D8E1E8"/>
              <w:bottom w:val="single" w:sz="3" w:space="0" w:color="D8E1E8"/>
              <w:right w:val="single" w:sz="3" w:space="0" w:color="D8E1E8"/>
            </w:tcBorders>
            <w:shd w:val="clear" w:color="auto" w:fill="F8FAFB"/>
          </w:tcPr>
          <w:p w14:paraId="112BF8D7" w14:textId="77777777" w:rsidR="0021397D" w:rsidRDefault="00000000">
            <w:pPr>
              <w:spacing w:after="20"/>
            </w:pPr>
            <w:r>
              <w:rPr>
                <w:sz w:val="14"/>
              </w:rPr>
              <w:t>Send email/file/API acknowledgment based on profile</w:t>
            </w:r>
          </w:p>
        </w:tc>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5EF61470" w14:textId="77777777" w:rsidR="0021397D" w:rsidRDefault="00000000">
            <w:pPr>
              <w:spacing w:after="20"/>
            </w:pPr>
            <w:r>
              <w:rPr>
                <w:sz w:val="14"/>
              </w:rPr>
              <w:t>Ack status</w:t>
            </w:r>
          </w:p>
        </w:tc>
      </w:tr>
      <w:tr w:rsidR="0021397D" w14:paraId="1A68548D" w14:textId="77777777" w:rsidTr="008B6F61">
        <w:trPr>
          <w:jc w:val="center"/>
        </w:trPr>
        <w:tc>
          <w:tcPr>
            <w:tcW w:w="1050" w:type="pct"/>
            <w:tcBorders>
              <w:top w:val="single" w:sz="3" w:space="0" w:color="D8E1E8"/>
              <w:left w:val="single" w:sz="3" w:space="0" w:color="D8E1E8"/>
              <w:bottom w:val="single" w:sz="3" w:space="0" w:color="D8E1E8"/>
              <w:right w:val="single" w:sz="3" w:space="0" w:color="D8E1E8"/>
            </w:tcBorders>
          </w:tcPr>
          <w:p w14:paraId="06B06F44" w14:textId="77777777" w:rsidR="0021397D" w:rsidRDefault="00000000">
            <w:pPr>
              <w:spacing w:after="20"/>
            </w:pPr>
            <w:r>
              <w:rPr>
                <w:sz w:val="14"/>
              </w:rPr>
              <w:t>OPS-001 Recipe Failure Monitor</w:t>
            </w:r>
          </w:p>
        </w:tc>
        <w:tc>
          <w:tcPr>
            <w:tcW w:w="1050" w:type="pct"/>
            <w:tcBorders>
              <w:top w:val="single" w:sz="3" w:space="0" w:color="D8E1E8"/>
              <w:left w:val="single" w:sz="3" w:space="0" w:color="D8E1E8"/>
              <w:bottom w:val="single" w:sz="3" w:space="0" w:color="D8E1E8"/>
              <w:right w:val="single" w:sz="3" w:space="0" w:color="D8E1E8"/>
            </w:tcBorders>
          </w:tcPr>
          <w:p w14:paraId="39A93322" w14:textId="77777777" w:rsidR="0021397D" w:rsidRDefault="00000000">
            <w:pPr>
              <w:spacing w:after="20"/>
            </w:pPr>
            <w:r>
              <w:rPr>
                <w:sz w:val="14"/>
              </w:rPr>
              <w:t>RecipeOps/job-failed trigger</w:t>
            </w:r>
          </w:p>
        </w:tc>
        <w:tc>
          <w:tcPr>
            <w:tcW w:w="1851" w:type="pct"/>
            <w:tcBorders>
              <w:top w:val="single" w:sz="3" w:space="0" w:color="D8E1E8"/>
              <w:left w:val="single" w:sz="3" w:space="0" w:color="D8E1E8"/>
              <w:bottom w:val="single" w:sz="3" w:space="0" w:color="D8E1E8"/>
              <w:right w:val="single" w:sz="3" w:space="0" w:color="D8E1E8"/>
            </w:tcBorders>
          </w:tcPr>
          <w:p w14:paraId="2B1B785E" w14:textId="77777777" w:rsidR="0021397D" w:rsidRDefault="00000000">
            <w:pPr>
              <w:spacing w:after="20"/>
            </w:pPr>
            <w:r>
              <w:rPr>
                <w:sz w:val="14"/>
              </w:rPr>
              <w:t>Classify → alert → create/update technical exception</w:t>
            </w:r>
          </w:p>
        </w:tc>
        <w:tc>
          <w:tcPr>
            <w:tcW w:w="1050" w:type="pct"/>
            <w:tcBorders>
              <w:top w:val="single" w:sz="3" w:space="0" w:color="D8E1E8"/>
              <w:left w:val="single" w:sz="3" w:space="0" w:color="D8E1E8"/>
              <w:bottom w:val="single" w:sz="3" w:space="0" w:color="D8E1E8"/>
              <w:right w:val="single" w:sz="3" w:space="0" w:color="D8E1E8"/>
            </w:tcBorders>
          </w:tcPr>
          <w:p w14:paraId="57E57FE5" w14:textId="77777777" w:rsidR="0021397D" w:rsidRDefault="00000000">
            <w:pPr>
              <w:spacing w:after="20"/>
            </w:pPr>
            <w:r>
              <w:rPr>
                <w:sz w:val="14"/>
              </w:rPr>
              <w:t>Actionable failure</w:t>
            </w:r>
          </w:p>
        </w:tc>
      </w:tr>
      <w:tr w:rsidR="0021397D" w14:paraId="156DAF25" w14:textId="77777777" w:rsidTr="008B6F61">
        <w:trPr>
          <w:jc w:val="center"/>
        </w:trPr>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2F806F54" w14:textId="77777777" w:rsidR="0021397D" w:rsidRDefault="00000000">
            <w:pPr>
              <w:spacing w:after="20"/>
            </w:pPr>
            <w:r>
              <w:rPr>
                <w:sz w:val="14"/>
              </w:rPr>
              <w:t>OPS-002 SLA/Aging Monitor</w:t>
            </w:r>
          </w:p>
        </w:tc>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6D3BB5A4" w14:textId="77777777" w:rsidR="0021397D" w:rsidRDefault="00000000">
            <w:pPr>
              <w:spacing w:after="20"/>
            </w:pPr>
            <w:r>
              <w:rPr>
                <w:sz w:val="14"/>
              </w:rPr>
              <w:t>Scheduled</w:t>
            </w:r>
          </w:p>
        </w:tc>
        <w:tc>
          <w:tcPr>
            <w:tcW w:w="1851" w:type="pct"/>
            <w:tcBorders>
              <w:top w:val="single" w:sz="3" w:space="0" w:color="D8E1E8"/>
              <w:left w:val="single" w:sz="3" w:space="0" w:color="D8E1E8"/>
              <w:bottom w:val="single" w:sz="3" w:space="0" w:color="D8E1E8"/>
              <w:right w:val="single" w:sz="3" w:space="0" w:color="D8E1E8"/>
            </w:tcBorders>
            <w:shd w:val="clear" w:color="auto" w:fill="F8FAFB"/>
          </w:tcPr>
          <w:p w14:paraId="26B44366" w14:textId="77777777" w:rsidR="0021397D" w:rsidRDefault="00000000">
            <w:pPr>
              <w:spacing w:after="20"/>
            </w:pPr>
            <w:r>
              <w:rPr>
                <w:sz w:val="14"/>
              </w:rPr>
              <w:t>Find aging Intake statuses / exceptions</w:t>
            </w:r>
          </w:p>
        </w:tc>
        <w:tc>
          <w:tcPr>
            <w:tcW w:w="1050" w:type="pct"/>
            <w:tcBorders>
              <w:top w:val="single" w:sz="3" w:space="0" w:color="D8E1E8"/>
              <w:left w:val="single" w:sz="3" w:space="0" w:color="D8E1E8"/>
              <w:bottom w:val="single" w:sz="3" w:space="0" w:color="D8E1E8"/>
              <w:right w:val="single" w:sz="3" w:space="0" w:color="D8E1E8"/>
            </w:tcBorders>
            <w:shd w:val="clear" w:color="auto" w:fill="F8FAFB"/>
          </w:tcPr>
          <w:p w14:paraId="6C8A6C67" w14:textId="77777777" w:rsidR="0021397D" w:rsidRDefault="00000000">
            <w:pPr>
              <w:spacing w:after="20"/>
            </w:pPr>
            <w:r>
              <w:rPr>
                <w:sz w:val="14"/>
              </w:rPr>
              <w:t>Operations alert/dashboard</w:t>
            </w:r>
          </w:p>
        </w:tc>
      </w:tr>
      <w:tr w:rsidR="0021397D" w14:paraId="1B06928C" w14:textId="77777777" w:rsidTr="008B6F61">
        <w:trPr>
          <w:jc w:val="center"/>
        </w:trPr>
        <w:tc>
          <w:tcPr>
            <w:tcW w:w="1050" w:type="pct"/>
            <w:tcBorders>
              <w:top w:val="single" w:sz="3" w:space="0" w:color="D8E1E8"/>
              <w:left w:val="single" w:sz="3" w:space="0" w:color="D8E1E8"/>
              <w:bottom w:val="single" w:sz="3" w:space="0" w:color="D8E1E8"/>
              <w:right w:val="single" w:sz="3" w:space="0" w:color="D8E1E8"/>
            </w:tcBorders>
          </w:tcPr>
          <w:p w14:paraId="2BE4DE82" w14:textId="77777777" w:rsidR="0021397D" w:rsidRDefault="00000000">
            <w:pPr>
              <w:spacing w:after="20"/>
            </w:pPr>
            <w:r>
              <w:rPr>
                <w:sz w:val="14"/>
              </w:rPr>
              <w:t>OPS-003 Reconciliation</w:t>
            </w:r>
          </w:p>
        </w:tc>
        <w:tc>
          <w:tcPr>
            <w:tcW w:w="1050" w:type="pct"/>
            <w:tcBorders>
              <w:top w:val="single" w:sz="3" w:space="0" w:color="D8E1E8"/>
              <w:left w:val="single" w:sz="3" w:space="0" w:color="D8E1E8"/>
              <w:bottom w:val="single" w:sz="3" w:space="0" w:color="D8E1E8"/>
              <w:right w:val="single" w:sz="3" w:space="0" w:color="D8E1E8"/>
            </w:tcBorders>
          </w:tcPr>
          <w:p w14:paraId="0638E052" w14:textId="77777777" w:rsidR="0021397D" w:rsidRDefault="00000000">
            <w:pPr>
              <w:spacing w:after="20"/>
            </w:pPr>
            <w:r>
              <w:rPr>
                <w:sz w:val="14"/>
              </w:rPr>
              <w:t>Scheduled</w:t>
            </w:r>
          </w:p>
        </w:tc>
        <w:tc>
          <w:tcPr>
            <w:tcW w:w="1851" w:type="pct"/>
            <w:tcBorders>
              <w:top w:val="single" w:sz="3" w:space="0" w:color="D8E1E8"/>
              <w:left w:val="single" w:sz="3" w:space="0" w:color="D8E1E8"/>
              <w:bottom w:val="single" w:sz="3" w:space="0" w:color="D8E1E8"/>
              <w:right w:val="single" w:sz="3" w:space="0" w:color="D8E1E8"/>
            </w:tcBorders>
          </w:tcPr>
          <w:p w14:paraId="4F025B04" w14:textId="77777777" w:rsidR="0021397D" w:rsidRDefault="00000000">
            <w:pPr>
              <w:spacing w:after="20"/>
            </w:pPr>
            <w:r>
              <w:rPr>
                <w:sz w:val="14"/>
              </w:rPr>
              <w:t>Compare source/intake/ascent/ack control totals</w:t>
            </w:r>
          </w:p>
        </w:tc>
        <w:tc>
          <w:tcPr>
            <w:tcW w:w="1050" w:type="pct"/>
            <w:tcBorders>
              <w:top w:val="single" w:sz="3" w:space="0" w:color="D8E1E8"/>
              <w:left w:val="single" w:sz="3" w:space="0" w:color="D8E1E8"/>
              <w:bottom w:val="single" w:sz="3" w:space="0" w:color="D8E1E8"/>
              <w:right w:val="single" w:sz="3" w:space="0" w:color="D8E1E8"/>
            </w:tcBorders>
          </w:tcPr>
          <w:p w14:paraId="286A8F42" w14:textId="77777777" w:rsidR="0021397D" w:rsidRDefault="00000000">
            <w:pPr>
              <w:spacing w:after="20"/>
            </w:pPr>
            <w:r>
              <w:rPr>
                <w:sz w:val="14"/>
              </w:rPr>
              <w:t>Reconciliation report</w:t>
            </w:r>
          </w:p>
        </w:tc>
      </w:tr>
      <w:tr w:rsidR="0021397D" w14:paraId="4A138C5E" w14:textId="77777777" w:rsidTr="008B6F61">
        <w:trPr>
          <w:jc w:val="center"/>
        </w:trPr>
        <w:tc>
          <w:tcPr>
            <w:tcW w:w="1050" w:type="pct"/>
            <w:vAlign w:val="center"/>
          </w:tcPr>
          <w:p w14:paraId="6630C7D8" w14:textId="77777777" w:rsidR="0021397D" w:rsidRDefault="00000000">
            <w:r>
              <w:rPr>
                <w:b/>
                <w:sz w:val="16"/>
              </w:rPr>
              <w:t>EDI-010 Technical/Business Acknowledgment</w:t>
            </w:r>
          </w:p>
        </w:tc>
        <w:tc>
          <w:tcPr>
            <w:tcW w:w="1050" w:type="pct"/>
            <w:vAlign w:val="center"/>
          </w:tcPr>
          <w:p w14:paraId="786F9224" w14:textId="77777777" w:rsidR="0021397D" w:rsidRDefault="00000000">
            <w:r>
              <w:rPr>
                <w:sz w:val="16"/>
              </w:rPr>
              <w:t>Inbound EDI accepted/failed + Intake status event</w:t>
            </w:r>
          </w:p>
        </w:tc>
        <w:tc>
          <w:tcPr>
            <w:tcW w:w="1851" w:type="pct"/>
            <w:vAlign w:val="center"/>
          </w:tcPr>
          <w:p w14:paraId="6B4665C3" w14:textId="77777777" w:rsidR="0021397D" w:rsidRDefault="00000000">
            <w:r>
              <w:rPr>
                <w:sz w:val="16"/>
              </w:rPr>
              <w:t>Let transport layer manage protocol acknowledgment where applicable; generate business response/status from governed Intake outcome; preserve partner/control references</w:t>
            </w:r>
          </w:p>
        </w:tc>
        <w:tc>
          <w:tcPr>
            <w:tcW w:w="1050" w:type="pct"/>
            <w:vAlign w:val="center"/>
          </w:tcPr>
          <w:p w14:paraId="06BADF42" w14:textId="77777777" w:rsidR="0021397D" w:rsidRDefault="00000000">
            <w:r>
              <w:rPr>
                <w:sz w:val="16"/>
              </w:rPr>
              <w:t>Ack status + partner trace</w:t>
            </w:r>
          </w:p>
        </w:tc>
      </w:tr>
      <w:tr w:rsidR="0021397D" w14:paraId="08F749D3" w14:textId="77777777" w:rsidTr="008B6F61">
        <w:trPr>
          <w:jc w:val="center"/>
        </w:trPr>
        <w:tc>
          <w:tcPr>
            <w:tcW w:w="1050" w:type="pct"/>
            <w:vAlign w:val="center"/>
          </w:tcPr>
          <w:p w14:paraId="6AFCBE20" w14:textId="77777777" w:rsidR="0021397D" w:rsidRDefault="00000000">
            <w:r>
              <w:rPr>
                <w:b/>
                <w:sz w:val="16"/>
              </w:rPr>
              <w:t>EDI-020 Outbound 810 Invoice</w:t>
            </w:r>
          </w:p>
        </w:tc>
        <w:tc>
          <w:tcPr>
            <w:tcW w:w="1050" w:type="pct"/>
            <w:vAlign w:val="center"/>
          </w:tcPr>
          <w:p w14:paraId="7D16B281" w14:textId="77777777" w:rsidR="0021397D" w:rsidRDefault="00000000">
            <w:r>
              <w:rPr>
                <w:sz w:val="16"/>
              </w:rPr>
              <w:t>GT finalized/approved invoice event or scheduled extract</w:t>
            </w:r>
          </w:p>
        </w:tc>
        <w:tc>
          <w:tcPr>
            <w:tcW w:w="1851" w:type="pct"/>
            <w:vAlign w:val="center"/>
          </w:tcPr>
          <w:p w14:paraId="6ACAF9D1" w14:textId="77777777" w:rsidR="0021397D" w:rsidRDefault="00000000">
            <w:r>
              <w:rPr>
                <w:sz w:val="16"/>
              </w:rPr>
              <w:t>Load authoritative GT invoice → map requested/canonical/fulfilled references → generate/validate X12 810 through Workato/Orderful → deliver to partner → persist control IDs/status</w:t>
            </w:r>
          </w:p>
        </w:tc>
        <w:tc>
          <w:tcPr>
            <w:tcW w:w="1050" w:type="pct"/>
            <w:vAlign w:val="center"/>
          </w:tcPr>
          <w:p w14:paraId="07DEC9FB" w14:textId="77777777" w:rsidR="0021397D" w:rsidRDefault="00000000">
            <w:r>
              <w:rPr>
                <w:sz w:val="16"/>
              </w:rPr>
              <w:t>Partner invoice delivery + reconciliation</w:t>
            </w:r>
          </w:p>
        </w:tc>
      </w:tr>
      <w:tr w:rsidR="0021397D" w14:paraId="3FFF133F" w14:textId="77777777" w:rsidTr="008B6F61">
        <w:trPr>
          <w:jc w:val="center"/>
        </w:trPr>
        <w:tc>
          <w:tcPr>
            <w:tcW w:w="1050" w:type="pct"/>
            <w:vAlign w:val="center"/>
          </w:tcPr>
          <w:p w14:paraId="11D7DA81" w14:textId="77777777" w:rsidR="0021397D" w:rsidRDefault="00000000">
            <w:r>
              <w:rPr>
                <w:b/>
                <w:sz w:val="16"/>
              </w:rPr>
              <w:lastRenderedPageBreak/>
              <w:t>EDI-030 EDI Reconciliation</w:t>
            </w:r>
          </w:p>
        </w:tc>
        <w:tc>
          <w:tcPr>
            <w:tcW w:w="1050" w:type="pct"/>
            <w:vAlign w:val="center"/>
          </w:tcPr>
          <w:p w14:paraId="20E638D8" w14:textId="77777777" w:rsidR="0021397D" w:rsidRDefault="00000000">
            <w:r>
              <w:rPr>
                <w:sz w:val="16"/>
              </w:rPr>
              <w:t>Scheduled + on-demand</w:t>
            </w:r>
          </w:p>
        </w:tc>
        <w:tc>
          <w:tcPr>
            <w:tcW w:w="1851" w:type="pct"/>
            <w:vAlign w:val="center"/>
          </w:tcPr>
          <w:p w14:paraId="3B1F6FDD" w14:textId="77777777" w:rsidR="0021397D" w:rsidRDefault="00000000">
            <w:r>
              <w:rPr>
                <w:sz w:val="16"/>
              </w:rPr>
              <w:t>Compare Orderful transactions, Salesforce Intake, Ascent orders, acknowledgments and outbound invoices by partner/control number</w:t>
            </w:r>
          </w:p>
        </w:tc>
        <w:tc>
          <w:tcPr>
            <w:tcW w:w="1050" w:type="pct"/>
            <w:vAlign w:val="center"/>
          </w:tcPr>
          <w:p w14:paraId="4013505F" w14:textId="77777777" w:rsidR="0021397D" w:rsidRDefault="00000000">
            <w:r>
              <w:rPr>
                <w:sz w:val="16"/>
              </w:rPr>
              <w:t>Partner-level control report</w:t>
            </w:r>
          </w:p>
        </w:tc>
      </w:tr>
    </w:tbl>
    <w:p w14:paraId="37921D59" w14:textId="77777777" w:rsidR="0021397D" w:rsidRDefault="0021397D">
      <w:pPr>
        <w:spacing w:after="0"/>
      </w:pPr>
    </w:p>
    <w:p w14:paraId="7B7CA16A" w14:textId="77777777" w:rsidR="0021397D" w:rsidRDefault="00000000">
      <w:pPr>
        <w:pStyle w:val="Heading1"/>
      </w:pPr>
      <w:r>
        <w:t>Appendix D – Reference Sources</w:t>
      </w:r>
    </w:p>
    <w:p w14:paraId="774967A6" w14:textId="77777777" w:rsidR="0021397D" w:rsidRDefault="00000000">
      <w:r>
        <w:t>Current-state source</w:t>
      </w:r>
    </w:p>
    <w:p w14:paraId="561A4D28" w14:textId="77777777" w:rsidR="0021397D" w:rsidRDefault="00000000">
      <w:pPr>
        <w:pStyle w:val="ListBullet"/>
        <w:spacing w:after="40"/>
      </w:pPr>
      <w:r>
        <w:rPr>
          <w:sz w:val="18"/>
        </w:rPr>
        <w:t>GOUSME Automations.xlsx — Definitions, Automation Details, IDN Listing, Customer Listing (user-provided source of current-state facts and order statistics).</w:t>
      </w:r>
    </w:p>
    <w:p w14:paraId="4A0EC921" w14:textId="77777777" w:rsidR="0021397D" w:rsidRDefault="00000000">
      <w:pPr>
        <w:pStyle w:val="ListBullet"/>
        <w:spacing w:after="40"/>
      </w:pPr>
      <w:r>
        <w:rPr>
          <w:sz w:val="18"/>
        </w:rPr>
        <w:t>Existing USME future-state Salesforce/Ascent architecture materials supplied in prior design work (used for system-of-record boundaries and downstream GT/Avalara/Acumatica context).</w:t>
      </w:r>
    </w:p>
    <w:p w14:paraId="3446C969" w14:textId="77777777" w:rsidR="0021397D" w:rsidRDefault="00000000">
      <w:r>
        <w:t>External technical validation used for the design</w:t>
      </w:r>
    </w:p>
    <w:p w14:paraId="1AA9937E" w14:textId="77777777" w:rsidR="0021397D" w:rsidRDefault="00000000">
      <w:pPr>
        <w:spacing w:after="40"/>
      </w:pPr>
      <w:r>
        <w:rPr>
          <w:b/>
        </w:rPr>
        <w:t xml:space="preserve">Workato API recipes: </w:t>
      </w:r>
      <w:r>
        <w:rPr>
          <w:color w:val="3979B7"/>
        </w:rPr>
        <w:t>https://docs.workato.com/api-mgmt/api-recipes/</w:t>
      </w:r>
    </w:p>
    <w:p w14:paraId="768C1426" w14:textId="77777777" w:rsidR="0021397D" w:rsidRDefault="00000000">
      <w:pPr>
        <w:spacing w:after="40"/>
      </w:pPr>
      <w:r>
        <w:rPr>
          <w:b/>
        </w:rPr>
        <w:t xml:space="preserve">Workato Salesforce upsert / External ID: </w:t>
      </w:r>
      <w:r>
        <w:rPr>
          <w:color w:val="3979B7"/>
        </w:rPr>
        <w:t>https://docs.workato.com/en/connectors/salesforce/actions/upsert-record</w:t>
      </w:r>
    </w:p>
    <w:p w14:paraId="76EDEBAA" w14:textId="77777777" w:rsidR="0021397D" w:rsidRDefault="00000000">
      <w:pPr>
        <w:spacing w:after="40"/>
      </w:pPr>
      <w:r>
        <w:rPr>
          <w:b/>
        </w:rPr>
        <w:t xml:space="preserve">Workato Salesforce real-time triggers: </w:t>
      </w:r>
      <w:r>
        <w:rPr>
          <w:color w:val="3979B7"/>
        </w:rPr>
        <w:t>https://docs.workato.com/connectors/salesforce/real-time-triggers</w:t>
      </w:r>
    </w:p>
    <w:p w14:paraId="2076CE53" w14:textId="77777777" w:rsidR="0021397D" w:rsidRDefault="00000000">
      <w:pPr>
        <w:spacing w:after="40"/>
      </w:pPr>
      <w:r>
        <w:rPr>
          <w:b/>
        </w:rPr>
        <w:t xml:space="preserve">Workato error handling best practices: </w:t>
      </w:r>
      <w:r>
        <w:rPr>
          <w:color w:val="3979B7"/>
        </w:rPr>
        <w:t>https://docs.workato.com/recipes/best-practices-error-handling</w:t>
      </w:r>
    </w:p>
    <w:p w14:paraId="08D5F97B" w14:textId="77777777" w:rsidR="0021397D" w:rsidRDefault="00000000">
      <w:pPr>
        <w:spacing w:after="40"/>
      </w:pPr>
      <w:r>
        <w:rPr>
          <w:b/>
        </w:rPr>
        <w:t xml:space="preserve">Workato recipe steps / reusable recipe functions: </w:t>
      </w:r>
      <w:r>
        <w:rPr>
          <w:color w:val="3979B7"/>
        </w:rPr>
        <w:t>https://docs.workato.com/recipes/steps</w:t>
      </w:r>
    </w:p>
    <w:p w14:paraId="13D0A76C" w14:textId="77777777" w:rsidR="0021397D" w:rsidRDefault="00000000">
      <w:pPr>
        <w:spacing w:after="40"/>
      </w:pPr>
      <w:r>
        <w:rPr>
          <w:b/>
        </w:rPr>
        <w:t xml:space="preserve">Workato SFTP connector: </w:t>
      </w:r>
      <w:r>
        <w:rPr>
          <w:color w:val="3979B7"/>
        </w:rPr>
        <w:t>https://docs.workato.com/en/connectors/sftp</w:t>
      </w:r>
    </w:p>
    <w:p w14:paraId="46B39581" w14:textId="77777777" w:rsidR="0021397D" w:rsidRDefault="00000000">
      <w:pPr>
        <w:spacing w:after="40"/>
      </w:pPr>
      <w:r>
        <w:rPr>
          <w:b/>
        </w:rPr>
        <w:t xml:space="preserve">Workato Managed File Transfer: </w:t>
      </w:r>
      <w:r>
        <w:rPr>
          <w:color w:val="3979B7"/>
        </w:rPr>
        <w:t>https://docs.workato.com/en/managed-file-transfer.html</w:t>
      </w:r>
    </w:p>
    <w:p w14:paraId="727B4356" w14:textId="77777777" w:rsidR="0021397D" w:rsidRDefault="00000000">
      <w:pPr>
        <w:spacing w:after="40"/>
      </w:pPr>
      <w:r>
        <w:rPr>
          <w:b/>
        </w:rPr>
        <w:t xml:space="preserve">Workato IDP process document action: </w:t>
      </w:r>
      <w:r>
        <w:rPr>
          <w:color w:val="3979B7"/>
        </w:rPr>
        <w:t>https://docs.workato.com/en/connectors/idp-by-workato/process-document-action</w:t>
      </w:r>
    </w:p>
    <w:p w14:paraId="7DD33366" w14:textId="77777777" w:rsidR="0021397D" w:rsidRDefault="00000000">
      <w:pPr>
        <w:spacing w:after="40"/>
      </w:pPr>
      <w:r>
        <w:rPr>
          <w:b/>
        </w:rPr>
        <w:t xml:space="preserve">Workato Outlook connector: </w:t>
      </w:r>
      <w:r>
        <w:rPr>
          <w:color w:val="3979B7"/>
        </w:rPr>
        <w:t>https://docs.workato.com/en/connectors/outlook/outlook</w:t>
      </w:r>
    </w:p>
    <w:p w14:paraId="2A67C552" w14:textId="77777777" w:rsidR="0021397D" w:rsidRDefault="00000000">
      <w:pPr>
        <w:spacing w:after="40"/>
      </w:pPr>
      <w:r>
        <w:rPr>
          <w:b/>
        </w:rPr>
        <w:t xml:space="preserve">eFax Enterprise Fax API: </w:t>
      </w:r>
      <w:r>
        <w:rPr>
          <w:color w:val="3979B7"/>
        </w:rPr>
        <w:t>https://www.efax.com/integrations/fax-api</w:t>
      </w:r>
    </w:p>
    <w:p w14:paraId="6A09989A" w14:textId="77777777" w:rsidR="0021397D" w:rsidRDefault="00000000">
      <w:pPr>
        <w:spacing w:after="40"/>
      </w:pPr>
      <w:r>
        <w:rPr>
          <w:b/>
        </w:rPr>
        <w:t xml:space="preserve">eFax Salesforce integration / webhook pattern: </w:t>
      </w:r>
      <w:r>
        <w:rPr>
          <w:color w:val="3979B7"/>
        </w:rPr>
        <w:t>https://www.efax.com/integrations/salesforce</w:t>
      </w:r>
    </w:p>
    <w:tbl>
      <w:tblPr>
        <w:tblW w:w="0" w:type="auto"/>
        <w:jc w:val="center"/>
        <w:tblLayout w:type="fixed"/>
        <w:tblLook w:val="04A0" w:firstRow="1" w:lastRow="0" w:firstColumn="1" w:lastColumn="0" w:noHBand="0" w:noVBand="1"/>
      </w:tblPr>
      <w:tblGrid>
        <w:gridCol w:w="10454"/>
      </w:tblGrid>
      <w:tr w:rsidR="0021397D" w14:paraId="18B15EEA" w14:textId="77777777">
        <w:trPr>
          <w:jc w:val="center"/>
        </w:trPr>
        <w:tc>
          <w:tcPr>
            <w:tcW w:w="10454" w:type="dxa"/>
            <w:tcBorders>
              <w:top w:val="single" w:sz="8" w:space="0" w:color="3979B7"/>
              <w:left w:val="single" w:sz="2" w:space="0" w:color="3979B7"/>
              <w:bottom w:val="single" w:sz="2" w:space="0" w:color="3979B7"/>
              <w:right w:val="single" w:sz="2" w:space="0" w:color="3979B7"/>
            </w:tcBorders>
            <w:shd w:val="clear" w:color="auto" w:fill="EAF2F9"/>
          </w:tcPr>
          <w:p w14:paraId="0D304688" w14:textId="77777777" w:rsidR="0021397D" w:rsidRDefault="00000000">
            <w:pPr>
              <w:spacing w:after="40"/>
            </w:pPr>
            <w:r>
              <w:rPr>
                <w:b/>
                <w:color w:val="3979B7"/>
                <w:sz w:val="20"/>
              </w:rPr>
              <w:t>Implementation note</w:t>
            </w:r>
          </w:p>
          <w:p w14:paraId="100E892E" w14:textId="77777777" w:rsidR="0021397D" w:rsidRDefault="00000000">
            <w:pPr>
              <w:spacing w:after="20"/>
            </w:pPr>
            <w:r>
              <w:rPr>
                <w:sz w:val="18"/>
              </w:rPr>
              <w:t>This playbook is intentionally platform-specific at the responsibility and configuration-pattern level, but it does not invent Ascent managed-package API names. During design workshops, map each logical object/action in this document to the supported Ascent object model and document the resulting implementation-specific interface contract.</w:t>
            </w:r>
          </w:p>
        </w:tc>
      </w:tr>
    </w:tbl>
    <w:p w14:paraId="6792E922" w14:textId="77777777" w:rsidR="0021397D" w:rsidRDefault="0021397D">
      <w:pPr>
        <w:spacing w:after="0"/>
      </w:pPr>
    </w:p>
    <w:p w14:paraId="0A06AB0D" w14:textId="77777777" w:rsidR="0021397D" w:rsidRDefault="00000000">
      <w:r>
        <w:t>Workato EDI tools / complete EDI with Orderful: https://docs.workato.com/en/features/edi/edi-by-workato</w:t>
      </w:r>
    </w:p>
    <w:p w14:paraId="3CDCC234" w14:textId="77777777" w:rsidR="0021397D" w:rsidRDefault="00000000">
      <w:r>
        <w:t>Orderful AS2 onboarding: https://docs.orderful.com/docs/connecting-to-orderful-via-as2</w:t>
      </w:r>
    </w:p>
    <w:p w14:paraId="7C130C5E" w14:textId="77777777" w:rsidR="0021397D" w:rsidRDefault="00000000">
      <w:r>
        <w:t>Orderful communication channels (AS2 / VAN / SFTP): https://help.orderful.com/docs/identifying-communication-channels</w:t>
      </w:r>
    </w:p>
    <w:sectPr w:rsidR="0021397D" w:rsidSect="00034616">
      <w:headerReference w:type="default" r:id="rId16"/>
      <w:footerReference w:type="default" r:id="rId17"/>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8A8C1" w14:textId="77777777" w:rsidR="0098134C" w:rsidRDefault="0098134C">
      <w:pPr>
        <w:spacing w:after="0" w:line="240" w:lineRule="auto"/>
      </w:pPr>
      <w:r>
        <w:separator/>
      </w:r>
    </w:p>
  </w:endnote>
  <w:endnote w:type="continuationSeparator" w:id="0">
    <w:p w14:paraId="04815CC1" w14:textId="77777777" w:rsidR="0098134C" w:rsidRDefault="00981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EC582" w14:textId="77777777" w:rsidR="0021397D" w:rsidRDefault="00000000">
    <w:pPr>
      <w:pStyle w:val="Footer"/>
      <w:jc w:val="right"/>
    </w:pPr>
    <w:r>
      <w:t xml:space="preserve">Confidential Working </w:t>
    </w:r>
    <w:proofErr w:type="gramStart"/>
    <w:r>
      <w:t>Draft  |</w:t>
    </w:r>
    <w:proofErr w:type="gramEnd"/>
    <w:r>
      <w:t xml:space="preserve">  September 2026   |   Page </w:t>
    </w:r>
    <w:r>
      <w:fldChar w:fldCharType="begin"/>
    </w:r>
    <w:r>
      <w:instrText xml:space="preserve"> PAGE </w:instrText>
    </w:r>
    <w:r w:rsidR="008B6F61">
      <w:fldChar w:fldCharType="separate"/>
    </w:r>
    <w:r w:rsidR="008B6F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3FB5B" w14:textId="77777777" w:rsidR="0098134C" w:rsidRDefault="0098134C">
      <w:pPr>
        <w:spacing w:after="0" w:line="240" w:lineRule="auto"/>
      </w:pPr>
      <w:r>
        <w:separator/>
      </w:r>
    </w:p>
  </w:footnote>
  <w:footnote w:type="continuationSeparator" w:id="0">
    <w:p w14:paraId="266FA43C" w14:textId="77777777" w:rsidR="0098134C" w:rsidRDefault="009813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C5119" w14:textId="77777777" w:rsidR="0021397D" w:rsidRDefault="00000000">
    <w:pPr>
      <w:pStyle w:val="SmallNote"/>
    </w:pPr>
    <w:r>
      <w:t>USME | Omnichannel Order Intake Modernization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5245707">
    <w:abstractNumId w:val="8"/>
  </w:num>
  <w:num w:numId="2" w16cid:durableId="409623552">
    <w:abstractNumId w:val="6"/>
  </w:num>
  <w:num w:numId="3" w16cid:durableId="1288971559">
    <w:abstractNumId w:val="5"/>
  </w:num>
  <w:num w:numId="4" w16cid:durableId="1905600491">
    <w:abstractNumId w:val="4"/>
  </w:num>
  <w:num w:numId="5" w16cid:durableId="1726685526">
    <w:abstractNumId w:val="7"/>
  </w:num>
  <w:num w:numId="6" w16cid:durableId="1703824931">
    <w:abstractNumId w:val="3"/>
  </w:num>
  <w:num w:numId="7" w16cid:durableId="216669317">
    <w:abstractNumId w:val="2"/>
  </w:num>
  <w:num w:numId="8" w16cid:durableId="1481312378">
    <w:abstractNumId w:val="1"/>
  </w:num>
  <w:num w:numId="9" w16cid:durableId="372195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97D"/>
    <w:rsid w:val="0029639D"/>
    <w:rsid w:val="00326F90"/>
    <w:rsid w:val="008B6F61"/>
    <w:rsid w:val="0098134C"/>
    <w:rsid w:val="00AA1D8D"/>
    <w:rsid w:val="00B47730"/>
    <w:rsid w:val="00CB0664"/>
    <w:rsid w:val="00F15B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822BA"/>
  <w14:defaultImageDpi w14:val="300"/>
  <w15:docId w15:val="{397448A1-F8D3-4FCE-912D-ECA785728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color w:val="263746"/>
      <w:sz w:val="19"/>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43B5D"/>
      <w:sz w:val="4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43B5D"/>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3979B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143B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Title">
    <w:name w:val="CalloutTitle"/>
    <w:pPr>
      <w:spacing w:after="40"/>
    </w:pPr>
    <w:rPr>
      <w:rFonts w:ascii="Aptos" w:hAnsi="Aptos"/>
      <w:b/>
      <w:color w:val="26996B"/>
      <w:sz w:val="19"/>
    </w:rPr>
  </w:style>
  <w:style w:type="paragraph" w:customStyle="1" w:styleId="SmallNote">
    <w:name w:val="SmallNote"/>
    <w:pPr>
      <w:spacing w:after="40"/>
    </w:pPr>
    <w:rPr>
      <w:rFonts w:ascii="Aptos" w:hAnsi="Aptos"/>
      <w:color w:val="667584"/>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26</Pages>
  <Words>10234</Words>
  <Characters>69185</Characters>
  <Application>Microsoft Office Word</Application>
  <DocSecurity>0</DocSecurity>
  <Lines>2162</Lines>
  <Paragraphs>1726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USME Omnichannel Order Intake Modernization – Detailed Design &amp; Operational Playbook</dc:title>
  <dc:subject>Salesforce + Ascent Rental + Workato future-state order intake</dc:subject>
  <dc:creator>OpenAI</dc:creator>
  <cp:keywords>USME, Salesforce, Ascent, Workato, order intake, EDI, fax, SFTP, Experience Cloud, deduplication, product mapping</cp:keywords>
  <dc:description>generated by python-docx</dc:description>
  <cp:lastModifiedBy>Aditya Ponnam</cp:lastModifiedBy>
  <cp:revision>2</cp:revision>
  <dcterms:created xsi:type="dcterms:W3CDTF">2013-12-23T23:15:00Z</dcterms:created>
  <dcterms:modified xsi:type="dcterms:W3CDTF">2026-09-28T04:21:00Z</dcterms:modified>
  <cp:category/>
</cp:coreProperties>
</file>