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5FA34" w14:textId="77777777" w:rsidR="002738E0" w:rsidRDefault="002738E0">
      <w:pPr>
        <w:rPr>
          <w:rFonts w:ascii="Calibri" w:eastAsia="Calibri" w:hAnsi="Calibri" w:cs="Calibri"/>
        </w:rPr>
      </w:pPr>
    </w:p>
    <w:p w14:paraId="1DDC7B4D" w14:textId="77777777" w:rsidR="002738E0" w:rsidRDefault="002738E0">
      <w:pPr>
        <w:rPr>
          <w:rFonts w:ascii="Calibri" w:eastAsia="Calibri" w:hAnsi="Calibri" w:cs="Calibri"/>
        </w:rPr>
      </w:pPr>
    </w:p>
    <w:p w14:paraId="2E730DB8" w14:textId="77777777" w:rsidR="002738E0" w:rsidRDefault="002738E0">
      <w:pPr>
        <w:rPr>
          <w:rFonts w:ascii="Calibri" w:eastAsia="Calibri" w:hAnsi="Calibri" w:cs="Calibri"/>
        </w:rPr>
      </w:pPr>
    </w:p>
    <w:p w14:paraId="0EE21008" w14:textId="77777777" w:rsidR="002738E0" w:rsidRDefault="00356CE0">
      <w:pPr>
        <w:pStyle w:val="Heading1"/>
        <w:spacing w:before="360" w:after="80" w:line="259" w:lineRule="auto"/>
        <w:jc w:val="center"/>
        <w:rPr>
          <w:rFonts w:ascii="Calibri" w:eastAsia="Calibri" w:hAnsi="Calibri" w:cs="Calibri"/>
          <w:color w:val="2F5496"/>
        </w:rPr>
      </w:pPr>
      <w:bookmarkStart w:id="0" w:name="_vm0s92grzcj5" w:colFirst="0" w:colLast="0"/>
      <w:bookmarkEnd w:id="0"/>
      <w:r>
        <w:rPr>
          <w:rFonts w:ascii="Calibri" w:eastAsia="Calibri" w:hAnsi="Calibri" w:cs="Calibri"/>
          <w:noProof/>
          <w:color w:val="2F5496"/>
        </w:rPr>
        <w:drawing>
          <wp:inline distT="0" distB="0" distL="0" distR="0" wp14:anchorId="0A5C74CD" wp14:editId="07777777">
            <wp:extent cx="2457468" cy="140971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457468" cy="1409710"/>
                    </a:xfrm>
                    <a:prstGeom prst="rect">
                      <a:avLst/>
                    </a:prstGeom>
                    <a:ln/>
                  </pic:spPr>
                </pic:pic>
              </a:graphicData>
            </a:graphic>
          </wp:inline>
        </w:drawing>
      </w:r>
    </w:p>
    <w:p w14:paraId="118DC1A0" w14:textId="77777777" w:rsidR="00A52D21" w:rsidRDefault="00A52D21" w:rsidP="00A52D21">
      <w:pPr>
        <w:pStyle w:val="Heading1"/>
        <w:keepLines w:val="0"/>
        <w:spacing w:before="360" w:line="259" w:lineRule="auto"/>
        <w:jc w:val="center"/>
        <w:rPr>
          <w:rFonts w:ascii="Calibri" w:eastAsia="Calibri" w:hAnsi="Calibri" w:cs="Calibri"/>
          <w:b/>
          <w:bCs/>
          <w:color w:val="2F5496"/>
        </w:rPr>
      </w:pPr>
      <w:bookmarkStart w:id="1" w:name="_loliv0tylko9" w:colFirst="0" w:colLast="0"/>
      <w:bookmarkEnd w:id="1"/>
      <w:r w:rsidRPr="00F24B3F">
        <w:rPr>
          <w:rFonts w:ascii="Calibri" w:eastAsia="Calibri" w:hAnsi="Calibri" w:cs="Calibri"/>
          <w:b/>
          <w:bCs/>
          <w:color w:val="2F5496"/>
        </w:rPr>
        <w:t>         Functional Requirements and conceptual Design </w:t>
      </w:r>
      <w:r>
        <w:rPr>
          <w:rFonts w:ascii="Calibri" w:eastAsia="Calibri" w:hAnsi="Calibri" w:cs="Calibri"/>
          <w:b/>
          <w:bCs/>
          <w:color w:val="2F5496"/>
        </w:rPr>
        <w:t xml:space="preserve">for Call Log </w:t>
      </w:r>
    </w:p>
    <w:p w14:paraId="0649CBE1" w14:textId="77777777" w:rsidR="002738E0" w:rsidRDefault="002738E0">
      <w:pPr>
        <w:jc w:val="center"/>
        <w:rPr>
          <w:rFonts w:ascii="Calibri" w:eastAsia="Calibri" w:hAnsi="Calibri" w:cs="Calibri"/>
        </w:rPr>
      </w:pPr>
    </w:p>
    <w:p w14:paraId="581F256B" w14:textId="77777777" w:rsidR="00A52D21" w:rsidRDefault="00A52D21">
      <w:pPr>
        <w:jc w:val="center"/>
        <w:rPr>
          <w:rFonts w:ascii="Calibri" w:eastAsia="Calibri" w:hAnsi="Calibri" w:cs="Calibri"/>
        </w:rPr>
      </w:pPr>
    </w:p>
    <w:tbl>
      <w:tblPr>
        <w:tblStyle w:val="a"/>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20"/>
        <w:gridCol w:w="6540"/>
      </w:tblGrid>
      <w:tr w:rsidR="002738E0" w14:paraId="7404F9B2"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3DEB59EE" w14:textId="77777777" w:rsidR="002738E0" w:rsidRDefault="00356CE0">
            <w:pPr>
              <w:widowControl w:val="0"/>
              <w:spacing w:line="240" w:lineRule="auto"/>
              <w:rPr>
                <w:rFonts w:ascii="Calibri" w:eastAsia="Calibri" w:hAnsi="Calibri" w:cs="Calibri"/>
              </w:rPr>
            </w:pPr>
            <w:r>
              <w:rPr>
                <w:rFonts w:ascii="Calibri" w:eastAsia="Calibri" w:hAnsi="Calibri" w:cs="Calibri"/>
              </w:rPr>
              <w:t>Projects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08E5D40F" w14:textId="77777777" w:rsidR="002738E0" w:rsidRDefault="00356CE0">
            <w:pPr>
              <w:widowControl w:val="0"/>
              <w:spacing w:line="240" w:lineRule="auto"/>
              <w:rPr>
                <w:rFonts w:ascii="Calibri" w:eastAsia="Calibri" w:hAnsi="Calibri" w:cs="Calibri"/>
              </w:rPr>
            </w:pPr>
            <w:r>
              <w:rPr>
                <w:rFonts w:ascii="Calibri" w:eastAsia="Calibri" w:hAnsi="Calibri" w:cs="Calibri"/>
              </w:rPr>
              <w:t xml:space="preserve">USME – Ascent Rental Salesforce CRM Implementation </w:t>
            </w:r>
          </w:p>
        </w:tc>
      </w:tr>
      <w:tr w:rsidR="002738E0" w14:paraId="1690ADAE"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7DEC0EFB" w14:textId="77777777" w:rsidR="002738E0" w:rsidRDefault="00356CE0">
            <w:pPr>
              <w:widowControl w:val="0"/>
              <w:spacing w:line="240" w:lineRule="auto"/>
              <w:rPr>
                <w:rFonts w:ascii="Calibri" w:eastAsia="Calibri" w:hAnsi="Calibri" w:cs="Calibri"/>
              </w:rPr>
            </w:pPr>
            <w:r>
              <w:rPr>
                <w:rFonts w:ascii="Calibri" w:eastAsia="Calibri" w:hAnsi="Calibri" w:cs="Calibri"/>
              </w:rPr>
              <w:t>Prepared For</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6407B3FC" w14:textId="77777777" w:rsidR="002738E0" w:rsidRDefault="00356CE0">
            <w:pPr>
              <w:widowControl w:val="0"/>
              <w:spacing w:line="240" w:lineRule="auto"/>
              <w:rPr>
                <w:rFonts w:ascii="Calibri" w:eastAsia="Calibri" w:hAnsi="Calibri" w:cs="Calibri"/>
              </w:rPr>
            </w:pPr>
            <w:r>
              <w:rPr>
                <w:rFonts w:ascii="Calibri" w:eastAsia="Calibri" w:hAnsi="Calibri" w:cs="Calibri"/>
              </w:rPr>
              <w:t xml:space="preserve">USME </w:t>
            </w:r>
          </w:p>
        </w:tc>
      </w:tr>
      <w:tr w:rsidR="002738E0" w14:paraId="01FDA2AE" w14:textId="77777777">
        <w:trPr>
          <w:jc w:val="center"/>
        </w:trPr>
        <w:tc>
          <w:tcPr>
            <w:tcW w:w="282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4763AB9A" w14:textId="77777777" w:rsidR="002738E0" w:rsidRDefault="00356CE0">
            <w:pPr>
              <w:widowControl w:val="0"/>
              <w:spacing w:line="240" w:lineRule="auto"/>
              <w:rPr>
                <w:rFonts w:ascii="Calibri" w:eastAsia="Calibri" w:hAnsi="Calibri" w:cs="Calibri"/>
              </w:rPr>
            </w:pPr>
            <w:r>
              <w:rPr>
                <w:rFonts w:ascii="Calibri" w:eastAsia="Calibri" w:hAnsi="Calibri" w:cs="Calibri"/>
              </w:rPr>
              <w:t>Document Status</w:t>
            </w:r>
          </w:p>
        </w:tc>
        <w:tc>
          <w:tcPr>
            <w:tcW w:w="6540" w:type="dxa"/>
            <w:tcBorders>
              <w:top w:val="single" w:sz="8" w:space="0" w:color="98A7BD"/>
              <w:left w:val="single" w:sz="8" w:space="0" w:color="98A7BD"/>
              <w:bottom w:val="single" w:sz="8" w:space="0" w:color="98A7BD"/>
              <w:right w:val="single" w:sz="8" w:space="0" w:color="98A7BD"/>
            </w:tcBorders>
            <w:tcMar>
              <w:top w:w="100" w:type="dxa"/>
              <w:left w:w="100" w:type="dxa"/>
              <w:bottom w:w="100" w:type="dxa"/>
              <w:right w:w="100" w:type="dxa"/>
            </w:tcMar>
          </w:tcPr>
          <w:p w14:paraId="55BB000C" w14:textId="77777777" w:rsidR="002738E0" w:rsidRDefault="00356CE0">
            <w:pPr>
              <w:widowControl w:val="0"/>
              <w:spacing w:line="240" w:lineRule="auto"/>
              <w:rPr>
                <w:rFonts w:ascii="Calibri" w:eastAsia="Calibri" w:hAnsi="Calibri" w:cs="Calibri"/>
              </w:rPr>
            </w:pPr>
            <w:r>
              <w:rPr>
                <w:rFonts w:ascii="Calibri" w:eastAsia="Calibri" w:hAnsi="Calibri" w:cs="Calibri"/>
              </w:rPr>
              <w:t xml:space="preserve">Issued </w:t>
            </w:r>
          </w:p>
        </w:tc>
      </w:tr>
    </w:tbl>
    <w:p w14:paraId="7A56AA46" w14:textId="77777777" w:rsidR="002738E0" w:rsidRDefault="00356CE0">
      <w:pPr>
        <w:jc w:val="center"/>
        <w:rPr>
          <w:rFonts w:ascii="Calibri" w:eastAsia="Calibri" w:hAnsi="Calibri" w:cs="Calibri"/>
        </w:rPr>
      </w:pPr>
      <w:r>
        <w:br w:type="page"/>
      </w:r>
    </w:p>
    <w:p w14:paraId="69CF410E" w14:textId="77777777" w:rsidR="002738E0" w:rsidRDefault="002738E0">
      <w:pPr>
        <w:spacing w:after="160" w:line="259" w:lineRule="auto"/>
        <w:rPr>
          <w:rFonts w:ascii="Calibri" w:eastAsia="Calibri" w:hAnsi="Calibri" w:cs="Calibri"/>
          <w:b/>
          <w:bCs/>
          <w:sz w:val="21"/>
          <w:szCs w:val="21"/>
        </w:rPr>
      </w:pPr>
    </w:p>
    <w:p w14:paraId="4EFFB025" w14:textId="77777777" w:rsidR="002738E0" w:rsidRDefault="00356CE0">
      <w:pPr>
        <w:spacing w:after="160" w:line="259" w:lineRule="auto"/>
        <w:rPr>
          <w:rFonts w:ascii="Calibri" w:eastAsia="Calibri" w:hAnsi="Calibri" w:cs="Calibri"/>
          <w:b/>
          <w:bCs/>
          <w:sz w:val="21"/>
          <w:szCs w:val="21"/>
        </w:rPr>
      </w:pPr>
      <w:r>
        <w:rPr>
          <w:rFonts w:ascii="Calibri" w:eastAsia="Calibri" w:hAnsi="Calibri" w:cs="Calibri"/>
          <w:b/>
          <w:bCs/>
          <w:sz w:val="21"/>
          <w:szCs w:val="21"/>
        </w:rPr>
        <w:t>Document Change Control Log:</w:t>
      </w:r>
    </w:p>
    <w:p w14:paraId="42155129" w14:textId="77777777" w:rsidR="002738E0" w:rsidRDefault="54A12F5A" w:rsidP="54A12F5A">
      <w:pPr>
        <w:spacing w:after="160" w:line="259" w:lineRule="auto"/>
        <w:rPr>
          <w:rFonts w:ascii="Calibri" w:eastAsia="Calibri" w:hAnsi="Calibri" w:cs="Calibri"/>
          <w:sz w:val="21"/>
          <w:szCs w:val="21"/>
          <w:lang w:val="en-US"/>
        </w:rPr>
      </w:pPr>
      <w:r w:rsidRPr="54A12F5A">
        <w:rPr>
          <w:rFonts w:ascii="Calibri" w:eastAsia="Calibri" w:hAnsi="Calibri" w:cs="Calibri"/>
          <w:sz w:val="21"/>
          <w:szCs w:val="21"/>
          <w:lang w:val="en-US"/>
        </w:rPr>
        <w:t xml:space="preserve">The Document Change Control Log is updated each time the document is modified. The log identifies the version number, the date of revisions, a brief description of the changes, and the author/reviewer </w:t>
      </w:r>
    </w:p>
    <w:tbl>
      <w:tblPr>
        <w:tblStyle w:val="a0"/>
        <w:tblW w:w="9630" w:type="dxa"/>
        <w:tblInd w:w="46"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185"/>
        <w:gridCol w:w="1275"/>
        <w:gridCol w:w="5535"/>
        <w:gridCol w:w="1635"/>
      </w:tblGrid>
      <w:tr w:rsidR="002738E0" w14:paraId="66B468CE" w14:textId="77777777" w:rsidTr="54A12F5A">
        <w:trPr>
          <w:trHeight w:val="20"/>
        </w:trPr>
        <w:tc>
          <w:tcPr>
            <w:tcW w:w="1185" w:type="dxa"/>
            <w:shd w:val="clear" w:color="auto" w:fill="FFF2CB"/>
          </w:tcPr>
          <w:p w14:paraId="46D763F1"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5" w:type="dxa"/>
            <w:shd w:val="clear" w:color="auto" w:fill="FFF2CB"/>
          </w:tcPr>
          <w:p w14:paraId="5021EA6B"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35" w:type="dxa"/>
            <w:shd w:val="clear" w:color="auto" w:fill="FFF2CB"/>
          </w:tcPr>
          <w:p w14:paraId="402AEADB"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Description</w:t>
            </w:r>
          </w:p>
        </w:tc>
        <w:tc>
          <w:tcPr>
            <w:tcW w:w="1635" w:type="dxa"/>
            <w:shd w:val="clear" w:color="auto" w:fill="FFF2CB"/>
          </w:tcPr>
          <w:p w14:paraId="4980A12F"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Author</w:t>
            </w:r>
          </w:p>
        </w:tc>
      </w:tr>
      <w:tr w:rsidR="00A52D21" w14:paraId="660E7E07" w14:textId="77777777" w:rsidTr="54A12F5A">
        <w:trPr>
          <w:trHeight w:val="20"/>
        </w:trPr>
        <w:tc>
          <w:tcPr>
            <w:tcW w:w="1185" w:type="dxa"/>
          </w:tcPr>
          <w:p w14:paraId="322593C8" w14:textId="77777777" w:rsidR="00A52D21" w:rsidRDefault="00A52D21" w:rsidP="00A52D21">
            <w:pPr>
              <w:spacing w:before="120" w:after="120" w:line="259" w:lineRule="auto"/>
              <w:jc w:val="center"/>
              <w:rPr>
                <w:rFonts w:ascii="Calibri" w:eastAsia="Calibri" w:hAnsi="Calibri" w:cs="Calibri"/>
                <w:sz w:val="21"/>
                <w:szCs w:val="21"/>
              </w:rPr>
            </w:pPr>
            <w:r>
              <w:rPr>
                <w:rFonts w:ascii="Calibri" w:eastAsia="Calibri" w:hAnsi="Calibri" w:cs="Calibri"/>
                <w:sz w:val="21"/>
                <w:szCs w:val="21"/>
              </w:rPr>
              <w:t>V1.0</w:t>
            </w:r>
          </w:p>
        </w:tc>
        <w:tc>
          <w:tcPr>
            <w:tcW w:w="1275" w:type="dxa"/>
          </w:tcPr>
          <w:p w14:paraId="66A33D8A" w14:textId="77777777" w:rsidR="00A52D21" w:rsidRDefault="00A52D21" w:rsidP="00A52D21">
            <w:pPr>
              <w:spacing w:before="120" w:after="120" w:line="259" w:lineRule="auto"/>
              <w:rPr>
                <w:rFonts w:ascii="Calibri" w:eastAsia="Calibri" w:hAnsi="Calibri" w:cs="Calibri"/>
                <w:sz w:val="21"/>
                <w:szCs w:val="21"/>
              </w:rPr>
            </w:pPr>
          </w:p>
        </w:tc>
        <w:tc>
          <w:tcPr>
            <w:tcW w:w="5535" w:type="dxa"/>
          </w:tcPr>
          <w:p w14:paraId="1F7CC7D4" w14:textId="77777777" w:rsidR="00A52D21" w:rsidRDefault="00A52D21" w:rsidP="00A52D21">
            <w:pPr>
              <w:spacing w:before="120" w:after="120" w:line="259" w:lineRule="auto"/>
              <w:rPr>
                <w:rFonts w:ascii="Calibri" w:eastAsia="Calibri" w:hAnsi="Calibri" w:cs="Calibri"/>
                <w:sz w:val="21"/>
                <w:szCs w:val="21"/>
              </w:rPr>
            </w:pPr>
            <w:r w:rsidRPr="001A25C8">
              <w:rPr>
                <w:rFonts w:ascii="Calibri" w:eastAsia="Calibri" w:hAnsi="Calibri" w:cs="Calibri"/>
                <w:sz w:val="21"/>
                <w:szCs w:val="21"/>
              </w:rPr>
              <w:t>         Functional Requirements and conceptual Design </w:t>
            </w:r>
          </w:p>
        </w:tc>
        <w:tc>
          <w:tcPr>
            <w:tcW w:w="1635" w:type="dxa"/>
          </w:tcPr>
          <w:p w14:paraId="110ACAB0" w14:textId="77777777" w:rsidR="00A52D21" w:rsidRDefault="00A52D21" w:rsidP="00A52D21">
            <w:pPr>
              <w:spacing w:before="120" w:after="120" w:line="259" w:lineRule="auto"/>
              <w:jc w:val="center"/>
              <w:rPr>
                <w:rFonts w:ascii="Calibri" w:eastAsia="Calibri" w:hAnsi="Calibri" w:cs="Calibri"/>
                <w:sz w:val="21"/>
                <w:szCs w:val="21"/>
                <w:lang w:val="en-US"/>
              </w:rPr>
            </w:pPr>
            <w:r w:rsidRPr="54A12F5A">
              <w:rPr>
                <w:rFonts w:ascii="Calibri" w:eastAsia="Calibri" w:hAnsi="Calibri" w:cs="Calibri"/>
                <w:sz w:val="21"/>
                <w:szCs w:val="21"/>
                <w:lang w:val="en-US"/>
              </w:rPr>
              <w:t>Durvah</w:t>
            </w:r>
          </w:p>
        </w:tc>
      </w:tr>
    </w:tbl>
    <w:p w14:paraId="5505C64E" w14:textId="77777777" w:rsidR="002738E0" w:rsidRDefault="002738E0">
      <w:pPr>
        <w:spacing w:after="160" w:line="259" w:lineRule="auto"/>
        <w:rPr>
          <w:rFonts w:ascii="Calibri" w:eastAsia="Calibri" w:hAnsi="Calibri" w:cs="Calibri"/>
          <w:sz w:val="21"/>
          <w:szCs w:val="21"/>
        </w:rPr>
      </w:pPr>
    </w:p>
    <w:p w14:paraId="59959087" w14:textId="77777777" w:rsidR="002738E0" w:rsidRDefault="002738E0">
      <w:pPr>
        <w:spacing w:after="160" w:line="259" w:lineRule="auto"/>
        <w:rPr>
          <w:rFonts w:ascii="Calibri" w:eastAsia="Calibri" w:hAnsi="Calibri" w:cs="Calibri"/>
          <w:b/>
          <w:bCs/>
          <w:sz w:val="21"/>
          <w:szCs w:val="21"/>
        </w:rPr>
      </w:pPr>
    </w:p>
    <w:p w14:paraId="59D65DFD" w14:textId="77777777" w:rsidR="002738E0" w:rsidRDefault="00356CE0">
      <w:pPr>
        <w:spacing w:after="160" w:line="259" w:lineRule="auto"/>
        <w:rPr>
          <w:rFonts w:ascii="Calibri" w:eastAsia="Calibri" w:hAnsi="Calibri" w:cs="Calibri"/>
          <w:b/>
          <w:bCs/>
          <w:sz w:val="21"/>
          <w:szCs w:val="21"/>
        </w:rPr>
      </w:pPr>
      <w:r>
        <w:rPr>
          <w:rFonts w:ascii="Calibri" w:eastAsia="Calibri" w:hAnsi="Calibri" w:cs="Calibri"/>
          <w:b/>
          <w:bCs/>
          <w:sz w:val="21"/>
          <w:szCs w:val="21"/>
        </w:rPr>
        <w:t>Approvals from USME Team:</w:t>
      </w:r>
    </w:p>
    <w:tbl>
      <w:tblPr>
        <w:tblStyle w:val="a1"/>
        <w:tblW w:w="9645" w:type="dxa"/>
        <w:tblInd w:w="31" w:type="dxa"/>
        <w:tblBorders>
          <w:top w:val="single" w:sz="4" w:space="0" w:color="98A7BD"/>
          <w:left w:val="single" w:sz="4" w:space="0" w:color="98A7BD"/>
          <w:bottom w:val="single" w:sz="4" w:space="0" w:color="98A7BD"/>
          <w:right w:val="single" w:sz="4" w:space="0" w:color="98A7BD"/>
          <w:insideH w:val="single" w:sz="4" w:space="0" w:color="98A7BD"/>
          <w:insideV w:val="single" w:sz="4" w:space="0" w:color="98A7BD"/>
        </w:tblBorders>
        <w:tblLayout w:type="fixed"/>
        <w:tblLook w:val="0400" w:firstRow="0" w:lastRow="0" w:firstColumn="0" w:lastColumn="0" w:noHBand="0" w:noVBand="1"/>
      </w:tblPr>
      <w:tblGrid>
        <w:gridCol w:w="1200"/>
        <w:gridCol w:w="1275"/>
        <w:gridCol w:w="5535"/>
        <w:gridCol w:w="1635"/>
      </w:tblGrid>
      <w:tr w:rsidR="002738E0" w14:paraId="69C946D6" w14:textId="77777777">
        <w:trPr>
          <w:trHeight w:val="20"/>
        </w:trPr>
        <w:tc>
          <w:tcPr>
            <w:tcW w:w="1200" w:type="dxa"/>
            <w:shd w:val="clear" w:color="auto" w:fill="FFF2CB"/>
          </w:tcPr>
          <w:p w14:paraId="0FE08FAD"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Version #</w:t>
            </w:r>
          </w:p>
        </w:tc>
        <w:tc>
          <w:tcPr>
            <w:tcW w:w="1275" w:type="dxa"/>
            <w:shd w:val="clear" w:color="auto" w:fill="FFF2CB"/>
          </w:tcPr>
          <w:p w14:paraId="34F48E61"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Date</w:t>
            </w:r>
          </w:p>
        </w:tc>
        <w:tc>
          <w:tcPr>
            <w:tcW w:w="5535" w:type="dxa"/>
            <w:shd w:val="clear" w:color="auto" w:fill="FFF2CB"/>
          </w:tcPr>
          <w:p w14:paraId="2506F15D"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 Role</w:t>
            </w:r>
          </w:p>
        </w:tc>
        <w:tc>
          <w:tcPr>
            <w:tcW w:w="1635" w:type="dxa"/>
            <w:shd w:val="clear" w:color="auto" w:fill="FFF2CB"/>
          </w:tcPr>
          <w:p w14:paraId="16663343" w14:textId="77777777" w:rsidR="002738E0" w:rsidRDefault="00356CE0">
            <w:pPr>
              <w:spacing w:before="120" w:after="120" w:line="259" w:lineRule="auto"/>
              <w:jc w:val="center"/>
              <w:rPr>
                <w:rFonts w:ascii="Calibri" w:eastAsia="Calibri" w:hAnsi="Calibri" w:cs="Calibri"/>
                <w:b/>
                <w:bCs/>
                <w:sz w:val="21"/>
                <w:szCs w:val="21"/>
              </w:rPr>
            </w:pPr>
            <w:r>
              <w:rPr>
                <w:rFonts w:ascii="Calibri" w:eastAsia="Calibri" w:hAnsi="Calibri" w:cs="Calibri"/>
                <w:b/>
                <w:bCs/>
                <w:sz w:val="21"/>
                <w:szCs w:val="21"/>
              </w:rPr>
              <w:t>Approver</w:t>
            </w:r>
          </w:p>
        </w:tc>
      </w:tr>
      <w:tr w:rsidR="002738E0" w14:paraId="151134F9" w14:textId="77777777">
        <w:trPr>
          <w:trHeight w:val="20"/>
        </w:trPr>
        <w:tc>
          <w:tcPr>
            <w:tcW w:w="1200" w:type="dxa"/>
          </w:tcPr>
          <w:p w14:paraId="69AF741B" w14:textId="77777777" w:rsidR="002738E0" w:rsidRDefault="002738E0">
            <w:pPr>
              <w:spacing w:before="120" w:after="120" w:line="259" w:lineRule="auto"/>
              <w:rPr>
                <w:rFonts w:ascii="Calibri" w:eastAsia="Calibri" w:hAnsi="Calibri" w:cs="Calibri"/>
                <w:sz w:val="21"/>
                <w:szCs w:val="21"/>
              </w:rPr>
            </w:pPr>
          </w:p>
        </w:tc>
        <w:tc>
          <w:tcPr>
            <w:tcW w:w="1275" w:type="dxa"/>
          </w:tcPr>
          <w:p w14:paraId="0B060D06" w14:textId="77777777" w:rsidR="002738E0" w:rsidRDefault="002738E0">
            <w:pPr>
              <w:spacing w:before="120" w:after="120" w:line="259" w:lineRule="auto"/>
              <w:rPr>
                <w:rFonts w:ascii="Calibri" w:eastAsia="Calibri" w:hAnsi="Calibri" w:cs="Calibri"/>
                <w:sz w:val="21"/>
                <w:szCs w:val="21"/>
              </w:rPr>
            </w:pPr>
          </w:p>
        </w:tc>
        <w:tc>
          <w:tcPr>
            <w:tcW w:w="5535" w:type="dxa"/>
          </w:tcPr>
          <w:p w14:paraId="022E5129" w14:textId="77777777" w:rsidR="002738E0" w:rsidRDefault="002738E0">
            <w:pPr>
              <w:tabs>
                <w:tab w:val="left" w:pos="1230"/>
              </w:tabs>
              <w:spacing w:before="120" w:after="120" w:line="259" w:lineRule="auto"/>
              <w:rPr>
                <w:rFonts w:ascii="Calibri" w:eastAsia="Calibri" w:hAnsi="Calibri" w:cs="Calibri"/>
                <w:sz w:val="21"/>
                <w:szCs w:val="21"/>
              </w:rPr>
            </w:pPr>
          </w:p>
        </w:tc>
        <w:tc>
          <w:tcPr>
            <w:tcW w:w="1635" w:type="dxa"/>
          </w:tcPr>
          <w:p w14:paraId="45EC4B4A" w14:textId="77777777" w:rsidR="002738E0" w:rsidRDefault="002738E0">
            <w:pPr>
              <w:spacing w:before="120" w:after="120" w:line="259" w:lineRule="auto"/>
              <w:rPr>
                <w:rFonts w:ascii="Calibri" w:eastAsia="Calibri" w:hAnsi="Calibri" w:cs="Calibri"/>
                <w:sz w:val="21"/>
                <w:szCs w:val="21"/>
              </w:rPr>
            </w:pPr>
          </w:p>
        </w:tc>
      </w:tr>
      <w:tr w:rsidR="002738E0" w14:paraId="24EA70E1" w14:textId="77777777">
        <w:trPr>
          <w:trHeight w:val="20"/>
        </w:trPr>
        <w:tc>
          <w:tcPr>
            <w:tcW w:w="1200" w:type="dxa"/>
          </w:tcPr>
          <w:p w14:paraId="5029EBD4" w14:textId="77777777" w:rsidR="002738E0" w:rsidRDefault="002738E0">
            <w:pPr>
              <w:spacing w:before="120" w:after="120" w:line="259" w:lineRule="auto"/>
              <w:rPr>
                <w:rFonts w:ascii="Calibri" w:eastAsia="Calibri" w:hAnsi="Calibri" w:cs="Calibri"/>
                <w:sz w:val="21"/>
                <w:szCs w:val="21"/>
              </w:rPr>
            </w:pPr>
          </w:p>
        </w:tc>
        <w:tc>
          <w:tcPr>
            <w:tcW w:w="1275" w:type="dxa"/>
          </w:tcPr>
          <w:p w14:paraId="734906C5" w14:textId="77777777" w:rsidR="002738E0" w:rsidRDefault="002738E0">
            <w:pPr>
              <w:spacing w:before="120" w:after="120" w:line="259" w:lineRule="auto"/>
              <w:rPr>
                <w:rFonts w:ascii="Calibri" w:eastAsia="Calibri" w:hAnsi="Calibri" w:cs="Calibri"/>
                <w:sz w:val="21"/>
                <w:szCs w:val="21"/>
              </w:rPr>
            </w:pPr>
          </w:p>
        </w:tc>
        <w:tc>
          <w:tcPr>
            <w:tcW w:w="5535" w:type="dxa"/>
          </w:tcPr>
          <w:p w14:paraId="53959CD7" w14:textId="77777777" w:rsidR="002738E0" w:rsidRDefault="002738E0">
            <w:pPr>
              <w:tabs>
                <w:tab w:val="left" w:pos="1230"/>
              </w:tabs>
              <w:spacing w:before="120" w:after="120" w:line="259" w:lineRule="auto"/>
              <w:rPr>
                <w:rFonts w:ascii="Calibri" w:eastAsia="Calibri" w:hAnsi="Calibri" w:cs="Calibri"/>
                <w:sz w:val="21"/>
                <w:szCs w:val="21"/>
              </w:rPr>
            </w:pPr>
          </w:p>
        </w:tc>
        <w:tc>
          <w:tcPr>
            <w:tcW w:w="1635" w:type="dxa"/>
          </w:tcPr>
          <w:p w14:paraId="2DAEC5E3" w14:textId="77777777" w:rsidR="002738E0" w:rsidRDefault="002738E0">
            <w:pPr>
              <w:spacing w:before="120" w:after="120" w:line="259" w:lineRule="auto"/>
              <w:rPr>
                <w:rFonts w:ascii="Calibri" w:eastAsia="Calibri" w:hAnsi="Calibri" w:cs="Calibri"/>
                <w:sz w:val="21"/>
                <w:szCs w:val="21"/>
              </w:rPr>
            </w:pPr>
          </w:p>
        </w:tc>
      </w:tr>
      <w:tr w:rsidR="002738E0" w14:paraId="1989DC42" w14:textId="77777777">
        <w:trPr>
          <w:trHeight w:val="20"/>
        </w:trPr>
        <w:tc>
          <w:tcPr>
            <w:tcW w:w="1200" w:type="dxa"/>
          </w:tcPr>
          <w:p w14:paraId="50F9324B" w14:textId="77777777" w:rsidR="002738E0" w:rsidRDefault="002738E0">
            <w:pPr>
              <w:spacing w:before="120" w:after="120" w:line="259" w:lineRule="auto"/>
              <w:rPr>
                <w:rFonts w:ascii="Calibri" w:eastAsia="Calibri" w:hAnsi="Calibri" w:cs="Calibri"/>
                <w:sz w:val="21"/>
                <w:szCs w:val="21"/>
              </w:rPr>
            </w:pPr>
          </w:p>
        </w:tc>
        <w:tc>
          <w:tcPr>
            <w:tcW w:w="1275" w:type="dxa"/>
          </w:tcPr>
          <w:p w14:paraId="030B36D3" w14:textId="77777777" w:rsidR="002738E0" w:rsidRDefault="002738E0">
            <w:pPr>
              <w:spacing w:before="120" w:after="120" w:line="259" w:lineRule="auto"/>
              <w:rPr>
                <w:rFonts w:ascii="Calibri" w:eastAsia="Calibri" w:hAnsi="Calibri" w:cs="Calibri"/>
                <w:sz w:val="21"/>
                <w:szCs w:val="21"/>
              </w:rPr>
            </w:pPr>
          </w:p>
        </w:tc>
        <w:tc>
          <w:tcPr>
            <w:tcW w:w="5535" w:type="dxa"/>
          </w:tcPr>
          <w:p w14:paraId="6042EC61" w14:textId="77777777" w:rsidR="002738E0" w:rsidRDefault="002738E0">
            <w:pPr>
              <w:tabs>
                <w:tab w:val="left" w:pos="1230"/>
              </w:tabs>
              <w:spacing w:before="120" w:after="120" w:line="259" w:lineRule="auto"/>
              <w:rPr>
                <w:rFonts w:ascii="Calibri" w:eastAsia="Calibri" w:hAnsi="Calibri" w:cs="Calibri"/>
                <w:sz w:val="21"/>
                <w:szCs w:val="21"/>
              </w:rPr>
            </w:pPr>
          </w:p>
        </w:tc>
        <w:tc>
          <w:tcPr>
            <w:tcW w:w="1635" w:type="dxa"/>
          </w:tcPr>
          <w:p w14:paraId="02733A22" w14:textId="77777777" w:rsidR="002738E0" w:rsidRDefault="002738E0">
            <w:pPr>
              <w:spacing w:before="120" w:after="120" w:line="259" w:lineRule="auto"/>
              <w:rPr>
                <w:rFonts w:ascii="Calibri" w:eastAsia="Calibri" w:hAnsi="Calibri" w:cs="Calibri"/>
                <w:sz w:val="21"/>
                <w:szCs w:val="21"/>
              </w:rPr>
            </w:pPr>
          </w:p>
        </w:tc>
      </w:tr>
      <w:tr w:rsidR="002738E0" w14:paraId="5F1EB37C" w14:textId="77777777">
        <w:trPr>
          <w:trHeight w:val="20"/>
        </w:trPr>
        <w:tc>
          <w:tcPr>
            <w:tcW w:w="1200" w:type="dxa"/>
          </w:tcPr>
          <w:p w14:paraId="58D38268" w14:textId="77777777" w:rsidR="002738E0" w:rsidRDefault="002738E0">
            <w:pPr>
              <w:spacing w:before="120" w:after="120" w:line="259" w:lineRule="auto"/>
              <w:rPr>
                <w:rFonts w:ascii="Calibri" w:eastAsia="Calibri" w:hAnsi="Calibri" w:cs="Calibri"/>
                <w:sz w:val="21"/>
                <w:szCs w:val="21"/>
              </w:rPr>
            </w:pPr>
          </w:p>
        </w:tc>
        <w:tc>
          <w:tcPr>
            <w:tcW w:w="1275" w:type="dxa"/>
          </w:tcPr>
          <w:p w14:paraId="453EA3A0" w14:textId="77777777" w:rsidR="002738E0" w:rsidRDefault="002738E0">
            <w:pPr>
              <w:spacing w:before="120" w:after="120" w:line="259" w:lineRule="auto"/>
              <w:rPr>
                <w:rFonts w:ascii="Calibri" w:eastAsia="Calibri" w:hAnsi="Calibri" w:cs="Calibri"/>
                <w:sz w:val="21"/>
                <w:szCs w:val="21"/>
              </w:rPr>
            </w:pPr>
          </w:p>
        </w:tc>
        <w:tc>
          <w:tcPr>
            <w:tcW w:w="5535" w:type="dxa"/>
          </w:tcPr>
          <w:p w14:paraId="0F1814C8" w14:textId="77777777" w:rsidR="002738E0" w:rsidRDefault="002738E0">
            <w:pPr>
              <w:tabs>
                <w:tab w:val="left" w:pos="1230"/>
              </w:tabs>
              <w:spacing w:before="120" w:after="120" w:line="259" w:lineRule="auto"/>
              <w:rPr>
                <w:rFonts w:ascii="Calibri" w:eastAsia="Calibri" w:hAnsi="Calibri" w:cs="Calibri"/>
                <w:sz w:val="21"/>
                <w:szCs w:val="21"/>
              </w:rPr>
            </w:pPr>
          </w:p>
        </w:tc>
        <w:tc>
          <w:tcPr>
            <w:tcW w:w="1635" w:type="dxa"/>
          </w:tcPr>
          <w:p w14:paraId="29E20676" w14:textId="77777777" w:rsidR="002738E0" w:rsidRDefault="002738E0">
            <w:pPr>
              <w:spacing w:before="120" w:after="120" w:line="259" w:lineRule="auto"/>
              <w:rPr>
                <w:rFonts w:ascii="Calibri" w:eastAsia="Calibri" w:hAnsi="Calibri" w:cs="Calibri"/>
                <w:sz w:val="21"/>
                <w:szCs w:val="21"/>
              </w:rPr>
            </w:pPr>
          </w:p>
        </w:tc>
      </w:tr>
    </w:tbl>
    <w:p w14:paraId="37D874FD" w14:textId="77777777" w:rsidR="002738E0" w:rsidRDefault="00356CE0">
      <w:pPr>
        <w:spacing w:after="160" w:line="259" w:lineRule="auto"/>
        <w:rPr>
          <w:rFonts w:ascii="Calibri" w:eastAsia="Calibri" w:hAnsi="Calibri" w:cs="Calibri"/>
        </w:rPr>
      </w:pPr>
      <w:r>
        <w:br w:type="page"/>
      </w:r>
    </w:p>
    <w:p w14:paraId="060CD8B1" w14:textId="77777777" w:rsidR="002738E0" w:rsidRDefault="002738E0">
      <w:pPr>
        <w:spacing w:after="160" w:line="259" w:lineRule="auto"/>
        <w:rPr>
          <w:rFonts w:ascii="Calibri" w:eastAsia="Calibri" w:hAnsi="Calibri" w:cs="Calibri"/>
        </w:rPr>
      </w:pPr>
    </w:p>
    <w:p w14:paraId="35E1BC6B" w14:textId="77777777" w:rsidR="002738E0" w:rsidRDefault="00356CE0">
      <w:pPr>
        <w:pStyle w:val="Heading2"/>
        <w:spacing w:before="160" w:after="80" w:line="259" w:lineRule="auto"/>
        <w:rPr>
          <w:rFonts w:ascii="Calibri" w:eastAsia="Calibri" w:hAnsi="Calibri" w:cs="Calibri"/>
          <w:color w:val="2F5496"/>
        </w:rPr>
      </w:pPr>
      <w:bookmarkStart w:id="2" w:name="_8xk196j47vym" w:colFirst="0" w:colLast="0"/>
      <w:bookmarkEnd w:id="2"/>
      <w:r>
        <w:rPr>
          <w:rFonts w:ascii="Calibri" w:eastAsia="Calibri" w:hAnsi="Calibri" w:cs="Calibri"/>
          <w:color w:val="2F5496"/>
        </w:rPr>
        <w:t xml:space="preserve">Executive Summary </w:t>
      </w:r>
    </w:p>
    <w:p w14:paraId="30061E9A" w14:textId="77777777" w:rsidR="002738E0" w:rsidRDefault="54A12F5A" w:rsidP="54A12F5A">
      <w:pPr>
        <w:spacing w:after="160" w:line="259" w:lineRule="auto"/>
        <w:rPr>
          <w:rFonts w:ascii="Calibri" w:eastAsia="Calibri" w:hAnsi="Calibri" w:cs="Calibri"/>
          <w:sz w:val="21"/>
          <w:szCs w:val="21"/>
          <w:lang w:val="en-US"/>
        </w:rPr>
      </w:pPr>
      <w:r w:rsidRPr="54A12F5A">
        <w:rPr>
          <w:rFonts w:ascii="Calibri" w:eastAsia="Calibri" w:hAnsi="Calibri" w:cs="Calibri"/>
          <w:sz w:val="21"/>
          <w:szCs w:val="21"/>
          <w:lang w:val="en-US"/>
        </w:rPr>
        <w:t xml:space="preserve">This document specifies what the new request register (today called the "call log") must do when USME moves from </w:t>
      </w:r>
      <w:proofErr w:type="spellStart"/>
      <w:r w:rsidRPr="54A12F5A">
        <w:rPr>
          <w:rFonts w:ascii="Calibri" w:eastAsia="Calibri" w:hAnsi="Calibri" w:cs="Calibri"/>
          <w:sz w:val="21"/>
          <w:szCs w:val="21"/>
          <w:lang w:val="en-US"/>
        </w:rPr>
        <w:t>GoUSME</w:t>
      </w:r>
      <w:proofErr w:type="spellEnd"/>
      <w:r w:rsidRPr="54A12F5A">
        <w:rPr>
          <w:rFonts w:ascii="Calibri" w:eastAsia="Calibri" w:hAnsi="Calibri" w:cs="Calibri"/>
          <w:sz w:val="21"/>
          <w:szCs w:val="21"/>
          <w:lang w:val="en-US"/>
        </w:rPr>
        <w:t xml:space="preserve"> to Salesforce and Ascent, must carry over. It is a companion to the Customer Portal FRD and uses the same priority scale. Where a requirement already exists there, this document points to its PRT number instead of repeating it.</w:t>
      </w:r>
    </w:p>
    <w:p w14:paraId="75D0C997" w14:textId="77777777" w:rsidR="002738E0" w:rsidRDefault="002738E0">
      <w:pPr>
        <w:spacing w:after="160" w:line="259" w:lineRule="auto"/>
        <w:rPr>
          <w:rFonts w:ascii="Calibri" w:eastAsia="Calibri" w:hAnsi="Calibri" w:cs="Calibri"/>
        </w:rPr>
      </w:pPr>
    </w:p>
    <w:p w14:paraId="65D2A947" w14:textId="77777777" w:rsidR="002738E0" w:rsidRDefault="00356CE0">
      <w:pPr>
        <w:pStyle w:val="Heading2"/>
        <w:spacing w:before="160" w:after="80" w:line="259" w:lineRule="auto"/>
        <w:rPr>
          <w:rFonts w:ascii="Calibri" w:eastAsia="Calibri" w:hAnsi="Calibri" w:cs="Calibri"/>
          <w:b/>
          <w:bCs/>
          <w:color w:val="000000"/>
          <w:sz w:val="24"/>
          <w:szCs w:val="24"/>
        </w:rPr>
      </w:pPr>
      <w:bookmarkStart w:id="3" w:name="_ymbbkglrau3" w:colFirst="0" w:colLast="0"/>
      <w:bookmarkEnd w:id="3"/>
      <w:r>
        <w:rPr>
          <w:rFonts w:ascii="Calibri" w:eastAsia="Calibri" w:hAnsi="Calibri" w:cs="Calibri"/>
          <w:color w:val="2F5496"/>
        </w:rPr>
        <w:t>Functional Requirements</w:t>
      </w:r>
    </w:p>
    <w:tbl>
      <w:tblPr>
        <w:tblStyle w:val="a2"/>
        <w:tblW w:w="99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5"/>
        <w:gridCol w:w="8010"/>
      </w:tblGrid>
      <w:tr w:rsidR="002738E0" w14:paraId="61C17E64" w14:textId="77777777" w:rsidTr="54A12F5A">
        <w:trPr>
          <w:tblHeader/>
        </w:trPr>
        <w:tc>
          <w:tcPr>
            <w:tcW w:w="1935" w:type="dxa"/>
            <w:shd w:val="clear" w:color="auto" w:fill="F2F2F2" w:themeFill="background1" w:themeFillShade="F2"/>
          </w:tcPr>
          <w:p w14:paraId="5DB4F9B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Step</w:t>
            </w:r>
          </w:p>
        </w:tc>
        <w:tc>
          <w:tcPr>
            <w:tcW w:w="8010" w:type="dxa"/>
            <w:shd w:val="clear" w:color="auto" w:fill="F2F2F2" w:themeFill="background1" w:themeFillShade="F2"/>
          </w:tcPr>
          <w:p w14:paraId="02DC8AB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What happens today</w:t>
            </w:r>
          </w:p>
        </w:tc>
      </w:tr>
      <w:tr w:rsidR="002738E0" w14:paraId="3ED7B476" w14:textId="77777777" w:rsidTr="54A12F5A">
        <w:trPr>
          <w:cantSplit/>
        </w:trPr>
        <w:tc>
          <w:tcPr>
            <w:tcW w:w="1935" w:type="dxa"/>
          </w:tcPr>
          <w:p w14:paraId="571AB738"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1. Locate account</w:t>
            </w:r>
          </w:p>
        </w:tc>
        <w:tc>
          <w:tcPr>
            <w:tcW w:w="8010" w:type="dxa"/>
          </w:tcPr>
          <w:p w14:paraId="36F3B79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Caller gives account name and address. The CEC opens Partners and checks that the status is Active. If it is not Active, nothing is created: the request goes to the salesperson or to the customer updates team, who handle documents or a new account application.</w:t>
            </w:r>
          </w:p>
        </w:tc>
      </w:tr>
      <w:tr w:rsidR="002738E0" w14:paraId="0B970015" w14:textId="77777777" w:rsidTr="54A12F5A">
        <w:trPr>
          <w:cantSplit/>
        </w:trPr>
        <w:tc>
          <w:tcPr>
            <w:tcW w:w="1935" w:type="dxa"/>
          </w:tcPr>
          <w:p w14:paraId="158E4C5B" w14:textId="053F0554"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2</w:t>
            </w:r>
            <w:r w:rsidR="00356CE0">
              <w:rPr>
                <w:rFonts w:ascii="Calibri" w:eastAsia="Calibri" w:hAnsi="Calibri" w:cs="Calibri"/>
                <w:sz w:val="20"/>
                <w:szCs w:val="20"/>
              </w:rPr>
              <w:t>. Caller details</w:t>
            </w:r>
          </w:p>
        </w:tc>
        <w:tc>
          <w:tcPr>
            <w:tcW w:w="8010" w:type="dxa"/>
          </w:tcPr>
          <w:p w14:paraId="0F13F47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First and last name, department, phone (or email if none). If the caller is not in the list, the agent adds a new contact.</w:t>
            </w:r>
          </w:p>
        </w:tc>
      </w:tr>
      <w:tr w:rsidR="002738E0" w14:paraId="10284F25" w14:textId="77777777" w:rsidTr="54A12F5A">
        <w:trPr>
          <w:cantSplit/>
        </w:trPr>
        <w:tc>
          <w:tcPr>
            <w:tcW w:w="1935" w:type="dxa"/>
          </w:tcPr>
          <w:p w14:paraId="3AEAE099" w14:textId="1652BDB4"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3</w:t>
            </w:r>
            <w:r w:rsidR="00356CE0">
              <w:rPr>
                <w:rFonts w:ascii="Calibri" w:eastAsia="Calibri" w:hAnsi="Calibri" w:cs="Calibri"/>
                <w:sz w:val="20"/>
                <w:szCs w:val="20"/>
              </w:rPr>
              <w:t>. Equipment</w:t>
            </w:r>
          </w:p>
        </w:tc>
        <w:tc>
          <w:tcPr>
            <w:tcW w:w="8010" w:type="dxa"/>
          </w:tcPr>
          <w:p w14:paraId="5FB7258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MME (bulk): go to the cart and the model catalog, search, add several items; no price is shown. BTS (beds): patient information first, then preferred models, then catalog or packages.</w:t>
            </w:r>
          </w:p>
        </w:tc>
      </w:tr>
      <w:tr w:rsidR="002738E0" w14:paraId="1382E9B9" w14:textId="77777777" w:rsidTr="54A12F5A">
        <w:trPr>
          <w:cantSplit/>
        </w:trPr>
        <w:tc>
          <w:tcPr>
            <w:tcW w:w="1935" w:type="dxa"/>
          </w:tcPr>
          <w:p w14:paraId="7570E567" w14:textId="7E90156F"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4</w:t>
            </w:r>
            <w:r w:rsidR="00356CE0">
              <w:rPr>
                <w:rFonts w:ascii="Calibri" w:eastAsia="Calibri" w:hAnsi="Calibri" w:cs="Calibri"/>
                <w:sz w:val="20"/>
                <w:szCs w:val="20"/>
              </w:rPr>
              <w:t>. Details and notes</w:t>
            </w:r>
          </w:p>
        </w:tc>
        <w:tc>
          <w:tcPr>
            <w:tcW w:w="8010" w:type="dxa"/>
          </w:tcPr>
          <w:p w14:paraId="071D8BA5"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Software version if the customer already has it, PO if provided, breakdown of equipment and accessories typed into notes, delivery location, billing department (required for MME).</w:t>
            </w:r>
          </w:p>
        </w:tc>
      </w:tr>
      <w:tr w:rsidR="002738E0" w14:paraId="69E52A63" w14:textId="77777777" w:rsidTr="54A12F5A">
        <w:trPr>
          <w:cantSplit/>
        </w:trPr>
        <w:tc>
          <w:tcPr>
            <w:tcW w:w="1935" w:type="dxa"/>
          </w:tcPr>
          <w:p w14:paraId="204D1B33" w14:textId="43AC6E23"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5</w:t>
            </w:r>
            <w:r w:rsidR="00356CE0">
              <w:rPr>
                <w:rFonts w:ascii="Calibri" w:eastAsia="Calibri" w:hAnsi="Calibri" w:cs="Calibri"/>
                <w:sz w:val="20"/>
                <w:szCs w:val="20"/>
              </w:rPr>
              <w:t>. Branch routing</w:t>
            </w:r>
          </w:p>
        </w:tc>
        <w:tc>
          <w:tcPr>
            <w:tcW w:w="8010" w:type="dxa"/>
          </w:tcPr>
          <w:p w14:paraId="491947D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partner profile holds a service area that maps to a branch, set manually when the account is created. The branch to alert is shown. On the day the branch is notified by text; after hours the agent phones the on-call person.</w:t>
            </w:r>
          </w:p>
        </w:tc>
      </w:tr>
      <w:tr w:rsidR="002738E0" w14:paraId="3C5F0923" w14:textId="77777777" w:rsidTr="54A12F5A">
        <w:trPr>
          <w:cantSplit/>
        </w:trPr>
        <w:tc>
          <w:tcPr>
            <w:tcW w:w="1935" w:type="dxa"/>
          </w:tcPr>
          <w:p w14:paraId="179815C6" w14:textId="20843EC7"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6</w:t>
            </w:r>
            <w:r w:rsidR="00356CE0">
              <w:rPr>
                <w:rFonts w:ascii="Calibri" w:eastAsia="Calibri" w:hAnsi="Calibri" w:cs="Calibri"/>
                <w:sz w:val="20"/>
                <w:szCs w:val="20"/>
              </w:rPr>
              <w:t>. Save</w:t>
            </w:r>
          </w:p>
        </w:tc>
        <w:tc>
          <w:tcPr>
            <w:tcW w:w="8010" w:type="dxa"/>
          </w:tcPr>
          <w:p w14:paraId="4087FF6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Saving sends an email to the caller (if the address is valid) and to everyone on the branch distribution list. The call log is Pending.</w:t>
            </w:r>
          </w:p>
        </w:tc>
      </w:tr>
      <w:tr w:rsidR="002738E0" w14:paraId="325B8BCF" w14:textId="77777777" w:rsidTr="54A12F5A">
        <w:trPr>
          <w:cantSplit/>
        </w:trPr>
        <w:tc>
          <w:tcPr>
            <w:tcW w:w="1935" w:type="dxa"/>
          </w:tcPr>
          <w:p w14:paraId="24EE45F4" w14:textId="3A02DC0B" w:rsidR="002738E0" w:rsidRDefault="00176FBB">
            <w:pPr>
              <w:spacing w:after="160" w:line="259" w:lineRule="auto"/>
              <w:rPr>
                <w:rFonts w:ascii="Calibri" w:eastAsia="Calibri" w:hAnsi="Calibri" w:cs="Calibri"/>
                <w:sz w:val="20"/>
                <w:szCs w:val="20"/>
              </w:rPr>
            </w:pPr>
            <w:r>
              <w:rPr>
                <w:rFonts w:ascii="Calibri" w:eastAsia="Calibri" w:hAnsi="Calibri" w:cs="Calibri"/>
                <w:sz w:val="20"/>
                <w:szCs w:val="20"/>
              </w:rPr>
              <w:t>7</w:t>
            </w:r>
            <w:r w:rsidR="00356CE0">
              <w:rPr>
                <w:rFonts w:ascii="Calibri" w:eastAsia="Calibri" w:hAnsi="Calibri" w:cs="Calibri"/>
                <w:sz w:val="20"/>
                <w:szCs w:val="20"/>
              </w:rPr>
              <w:t>. Branch handling</w:t>
            </w:r>
          </w:p>
        </w:tc>
        <w:tc>
          <w:tcPr>
            <w:tcW w:w="8010" w:type="dxa"/>
          </w:tcPr>
          <w:p w14:paraId="63FE6AF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Each branch sees only its own call logs, selects one, assigns a CSR, and changes Pending to Active, or cancels. A team lead may see several branches. The assigned CSR sees it on the mobile device.</w:t>
            </w:r>
          </w:p>
        </w:tc>
      </w:tr>
    </w:tbl>
    <w:p w14:paraId="6C33B941" w14:textId="77777777" w:rsidR="002738E0" w:rsidRDefault="00356CE0">
      <w:pPr>
        <w:spacing w:after="160" w:line="259" w:lineRule="auto"/>
      </w:pPr>
      <w:r>
        <w:br w:type="page"/>
      </w:r>
    </w:p>
    <w:p w14:paraId="1756EF26" w14:textId="69EB6EBC" w:rsidR="002738E0" w:rsidRDefault="00890838">
      <w:pPr>
        <w:keepNext/>
        <w:spacing w:after="160" w:line="259" w:lineRule="auto"/>
        <w:jc w:val="center"/>
        <w:rPr>
          <w:rFonts w:ascii="Calibri" w:eastAsia="Calibri" w:hAnsi="Calibri" w:cs="Calibri"/>
        </w:rPr>
      </w:pPr>
      <w:r w:rsidRPr="00890838">
        <w:rPr>
          <w:rFonts w:ascii="Calibri" w:eastAsia="Calibri" w:hAnsi="Calibri" w:cs="Calibri"/>
          <w:noProof/>
        </w:rPr>
        <w:lastRenderedPageBreak/>
        <w:drawing>
          <wp:inline distT="0" distB="0" distL="0" distR="0" wp14:anchorId="0803FF96" wp14:editId="7B601B1A">
            <wp:extent cx="5943600" cy="2996565"/>
            <wp:effectExtent l="0" t="0" r="0" b="0"/>
            <wp:docPr id="256172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72124" name=""/>
                    <pic:cNvPicPr/>
                  </pic:nvPicPr>
                  <pic:blipFill>
                    <a:blip r:embed="rId11"/>
                    <a:stretch>
                      <a:fillRect/>
                    </a:stretch>
                  </pic:blipFill>
                  <pic:spPr>
                    <a:xfrm>
                      <a:off x="0" y="0"/>
                      <a:ext cx="5943600" cy="2996565"/>
                    </a:xfrm>
                    <a:prstGeom prst="rect">
                      <a:avLst/>
                    </a:prstGeom>
                  </pic:spPr>
                </pic:pic>
              </a:graphicData>
            </a:graphic>
          </wp:inline>
        </w:drawing>
      </w:r>
    </w:p>
    <w:p w14:paraId="7D213415" w14:textId="77777777" w:rsidR="002738E0" w:rsidRDefault="00356CE0">
      <w:pPr>
        <w:spacing w:after="160" w:line="259" w:lineRule="auto"/>
        <w:jc w:val="center"/>
        <w:rPr>
          <w:rFonts w:ascii="Calibri" w:eastAsia="Calibri" w:hAnsi="Calibri" w:cs="Calibri"/>
          <w:i/>
          <w:iCs/>
          <w:sz w:val="18"/>
          <w:szCs w:val="18"/>
        </w:rPr>
      </w:pPr>
      <w:r>
        <w:rPr>
          <w:rFonts w:ascii="Calibri" w:eastAsia="Calibri" w:hAnsi="Calibri" w:cs="Calibri"/>
          <w:i/>
          <w:iCs/>
          <w:sz w:val="18"/>
          <w:szCs w:val="18"/>
        </w:rPr>
        <w:t>Figure 1. Request lifecycle from intake to reconciliation (legacy behavior carried into the new register)</w:t>
      </w:r>
    </w:p>
    <w:p w14:paraId="7DD7FB11" w14:textId="77777777" w:rsidR="002738E0" w:rsidRDefault="00356CE0">
      <w:pPr>
        <w:pStyle w:val="Heading3"/>
        <w:keepLines w:val="0"/>
        <w:spacing w:before="240" w:line="259" w:lineRule="auto"/>
        <w:rPr>
          <w:rFonts w:ascii="Calibri" w:eastAsia="Calibri" w:hAnsi="Calibri" w:cs="Calibri"/>
          <w:b/>
          <w:bCs/>
          <w:color w:val="000000"/>
          <w:sz w:val="24"/>
          <w:szCs w:val="24"/>
        </w:rPr>
      </w:pPr>
      <w:r>
        <w:rPr>
          <w:rFonts w:ascii="Calibri" w:eastAsia="Calibri" w:hAnsi="Calibri" w:cs="Calibri"/>
          <w:b/>
          <w:bCs/>
          <w:color w:val="000000"/>
          <w:sz w:val="24"/>
          <w:szCs w:val="24"/>
        </w:rPr>
        <w:t>Clarified terms and rules</w:t>
      </w:r>
    </w:p>
    <w:tbl>
      <w:tblPr>
        <w:tblStyle w:val="a3"/>
        <w:tblW w:w="93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5"/>
        <w:gridCol w:w="7343"/>
      </w:tblGrid>
      <w:tr w:rsidR="002738E0" w14:paraId="7C78D077" w14:textId="77777777" w:rsidTr="54A12F5A">
        <w:trPr>
          <w:tblHeader/>
        </w:trPr>
        <w:tc>
          <w:tcPr>
            <w:tcW w:w="2015" w:type="dxa"/>
            <w:shd w:val="clear" w:color="auto" w:fill="F2F2F2" w:themeFill="background1" w:themeFillShade="F2"/>
          </w:tcPr>
          <w:p w14:paraId="61C7BBA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Term or rule</w:t>
            </w:r>
          </w:p>
        </w:tc>
        <w:tc>
          <w:tcPr>
            <w:tcW w:w="7343" w:type="dxa"/>
            <w:shd w:val="clear" w:color="auto" w:fill="F2F2F2" w:themeFill="background1" w:themeFillShade="F2"/>
          </w:tcPr>
          <w:p w14:paraId="4677C97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Meaning</w:t>
            </w:r>
          </w:p>
        </w:tc>
      </w:tr>
      <w:tr w:rsidR="002738E0" w14:paraId="360A6CAC" w14:textId="77777777" w:rsidTr="54A12F5A">
        <w:trPr>
          <w:cantSplit/>
        </w:trPr>
        <w:tc>
          <w:tcPr>
            <w:tcW w:w="2015" w:type="dxa"/>
          </w:tcPr>
          <w:p w14:paraId="41E2573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Swap</w:t>
            </w:r>
          </w:p>
        </w:tc>
        <w:tc>
          <w:tcPr>
            <w:tcW w:w="7343" w:type="dxa"/>
          </w:tcPr>
          <w:p w14:paraId="2337FDA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Replace an item with the same model, for a malfunction or a PM due. It records an exchange of the same item and creates one linked delivery and one linked pickup call log, with no price change.</w:t>
            </w:r>
          </w:p>
        </w:tc>
      </w:tr>
      <w:tr w:rsidR="002738E0" w14:paraId="099E8FEA" w14:textId="77777777" w:rsidTr="54A12F5A">
        <w:trPr>
          <w:cantSplit/>
        </w:trPr>
        <w:tc>
          <w:tcPr>
            <w:tcW w:w="2015" w:type="dxa"/>
          </w:tcPr>
          <w:p w14:paraId="48F7D22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Stand by</w:t>
            </w:r>
          </w:p>
        </w:tc>
        <w:tc>
          <w:tcPr>
            <w:tcW w:w="7343" w:type="dxa"/>
          </w:tcPr>
          <w:p w14:paraId="66453F6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Drop off equipment at a location at no charge. It does not start a rental. Today it is a manual checkbox; the system does not set it automatically.</w:t>
            </w:r>
          </w:p>
        </w:tc>
      </w:tr>
      <w:tr w:rsidR="002738E0" w14:paraId="4DB65691" w14:textId="77777777" w:rsidTr="54A12F5A">
        <w:trPr>
          <w:cantSplit/>
        </w:trPr>
        <w:tc>
          <w:tcPr>
            <w:tcW w:w="2015" w:type="dxa"/>
          </w:tcPr>
          <w:p w14:paraId="2303C5A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Exchange</w:t>
            </w:r>
          </w:p>
        </w:tc>
        <w:tc>
          <w:tcPr>
            <w:tcW w:w="7343" w:type="dxa"/>
          </w:tcPr>
          <w:p w14:paraId="62C2294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The customer wants a different model. It is two separate, unlinked actions, and the customer pays any price difference. If USME's own stock shortfall forces a different model, the original contract price is kept.</w:t>
            </w:r>
          </w:p>
        </w:tc>
      </w:tr>
      <w:tr w:rsidR="002738E0" w14:paraId="2853481F" w14:textId="77777777" w:rsidTr="54A12F5A">
        <w:trPr>
          <w:cantSplit/>
        </w:trPr>
        <w:tc>
          <w:tcPr>
            <w:tcW w:w="2015" w:type="dxa"/>
          </w:tcPr>
          <w:p w14:paraId="6723E75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Demo / loaner</w:t>
            </w:r>
          </w:p>
        </w:tc>
        <w:tc>
          <w:tcPr>
            <w:tcW w:w="7343" w:type="dxa"/>
          </w:tcPr>
          <w:p w14:paraId="676EFFA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 no-cost call log for equipment to be tested or reviewed, usually requested by BDRs or branches, with a start and end date.</w:t>
            </w:r>
          </w:p>
        </w:tc>
      </w:tr>
      <w:tr w:rsidR="002738E0" w14:paraId="60E37132" w14:textId="77777777" w:rsidTr="54A12F5A">
        <w:trPr>
          <w:cantSplit/>
        </w:trPr>
        <w:tc>
          <w:tcPr>
            <w:tcW w:w="2015" w:type="dxa"/>
          </w:tcPr>
          <w:p w14:paraId="1E02908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Exclude from KPI</w:t>
            </w:r>
          </w:p>
        </w:tc>
        <w:tc>
          <w:tcPr>
            <w:tcW w:w="7343" w:type="dxa"/>
          </w:tcPr>
          <w:p w14:paraId="6370290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 checkbox used only by regional operations managers, before the status leaves Pending, for events such as bad weather that make a delivery miss the two-hour window.</w:t>
            </w:r>
          </w:p>
        </w:tc>
      </w:tr>
      <w:tr w:rsidR="002738E0" w14:paraId="25F7153D" w14:textId="77777777" w:rsidTr="54A12F5A">
        <w:trPr>
          <w:cantSplit/>
        </w:trPr>
        <w:tc>
          <w:tcPr>
            <w:tcW w:w="2015" w:type="dxa"/>
          </w:tcPr>
          <w:p w14:paraId="107A821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Dates on a call log</w:t>
            </w:r>
          </w:p>
        </w:tc>
        <w:tc>
          <w:tcPr>
            <w:tcW w:w="7343" w:type="dxa"/>
          </w:tcPr>
          <w:p w14:paraId="46DCF6D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Used only for a future delivery or a future pickup (for example a pickup on Friday called in on Monday). They are not used for past dates. They act as the start and stop dates. The earliest future date is the next business day; ASAP is the default (about 95%).</w:t>
            </w:r>
          </w:p>
        </w:tc>
      </w:tr>
      <w:tr w:rsidR="002738E0" w14:paraId="23839AA2" w14:textId="77777777" w:rsidTr="54A12F5A">
        <w:trPr>
          <w:cantSplit/>
        </w:trPr>
        <w:tc>
          <w:tcPr>
            <w:tcW w:w="2015" w:type="dxa"/>
          </w:tcPr>
          <w:p w14:paraId="12F68B4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Pending vs Active</w:t>
            </w:r>
          </w:p>
        </w:tc>
        <w:tc>
          <w:tcPr>
            <w:tcW w:w="7343" w:type="dxa"/>
          </w:tcPr>
          <w:p w14:paraId="174A96B0"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Deliveries start Pending Branch Confirmation. Pickups are Active at once. Nothing is complete until the branch checks the delivery off on its phone or system, or scans the equipment back into the warehouse. The branch then reconciles as a second step.</w:t>
            </w:r>
          </w:p>
        </w:tc>
      </w:tr>
      <w:tr w:rsidR="002738E0" w14:paraId="39626B9D" w14:textId="77777777" w:rsidTr="54A12F5A">
        <w:trPr>
          <w:cantSplit/>
        </w:trPr>
        <w:tc>
          <w:tcPr>
            <w:tcW w:w="2015" w:type="dxa"/>
          </w:tcPr>
          <w:p w14:paraId="0ACFF14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lastRenderedPageBreak/>
              <w:t>Billing stamps</w:t>
            </w:r>
          </w:p>
        </w:tc>
        <w:tc>
          <w:tcPr>
            <w:tcW w:w="7343" w:type="dxa"/>
          </w:tcPr>
          <w:p w14:paraId="6667DBA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 delivery always carries a billing start, stamped when the delivery is completed. A pickup always carries a billing end, stamped when the pickup is logged, not when it is collected. Before then the fields show as expected.</w:t>
            </w:r>
          </w:p>
        </w:tc>
      </w:tr>
      <w:tr w:rsidR="002738E0" w14:paraId="30DCAE99" w14:textId="77777777" w:rsidTr="54A12F5A">
        <w:trPr>
          <w:cantSplit/>
        </w:trPr>
        <w:tc>
          <w:tcPr>
            <w:tcW w:w="2015" w:type="dxa"/>
          </w:tcPr>
          <w:p w14:paraId="0FC726A0"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Preferred models</w:t>
            </w:r>
          </w:p>
        </w:tc>
        <w:tc>
          <w:tcPr>
            <w:tcW w:w="7343" w:type="dxa"/>
          </w:tcPr>
          <w:p w14:paraId="662191A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If an account has preferred models, the agent must choose from them and uses the full catalog only for items outside the list. They were set up by report: models ordered 15 or more times a month became each account's preferred list, entered by hand.</w:t>
            </w:r>
          </w:p>
        </w:tc>
      </w:tr>
      <w:tr w:rsidR="002738E0" w14:paraId="475C83E9" w14:textId="77777777" w:rsidTr="54A12F5A">
        <w:trPr>
          <w:cantSplit/>
        </w:trPr>
        <w:tc>
          <w:tcPr>
            <w:tcW w:w="2015" w:type="dxa"/>
          </w:tcPr>
          <w:p w14:paraId="1D22E6A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Packages</w:t>
            </w:r>
          </w:p>
        </w:tc>
        <w:tc>
          <w:tcPr>
            <w:tcW w:w="7343" w:type="dxa"/>
          </w:tcPr>
          <w:p w14:paraId="5EF71138"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 package bundles a mattress, blower and frame (for example Freedom Advanced Wave XMS for bariatric) so the agent picks one line. A package carries one price for everything in it.</w:t>
            </w:r>
          </w:p>
        </w:tc>
      </w:tr>
    </w:tbl>
    <w:p w14:paraId="433D5112" w14:textId="77777777" w:rsidR="002738E0" w:rsidRDefault="002738E0">
      <w:pPr>
        <w:spacing w:after="160" w:line="259" w:lineRule="auto"/>
        <w:rPr>
          <w:rFonts w:ascii="Calibri" w:eastAsia="Calibri" w:hAnsi="Calibri" w:cs="Calibri"/>
          <w:sz w:val="20"/>
          <w:szCs w:val="20"/>
        </w:rPr>
      </w:pPr>
    </w:p>
    <w:p w14:paraId="225BE7B2" w14:textId="77777777" w:rsidR="002738E0" w:rsidRDefault="00356CE0">
      <w:pPr>
        <w:pStyle w:val="Heading2"/>
        <w:keepLines w:val="0"/>
        <w:spacing w:before="280" w:after="100" w:line="259" w:lineRule="auto"/>
        <w:rPr>
          <w:rFonts w:ascii="Calibri" w:eastAsia="Calibri" w:hAnsi="Calibri" w:cs="Calibri"/>
          <w:b/>
          <w:bCs/>
          <w:color w:val="2F5496"/>
        </w:rPr>
      </w:pPr>
      <w:bookmarkStart w:id="4" w:name="_1rw9nkojeapa" w:colFirst="0" w:colLast="0"/>
      <w:bookmarkEnd w:id="4"/>
      <w:r>
        <w:rPr>
          <w:rFonts w:ascii="Calibri" w:eastAsia="Calibri" w:hAnsi="Calibri" w:cs="Calibri"/>
          <w:b/>
          <w:bCs/>
          <w:color w:val="2F5496"/>
        </w:rPr>
        <w:t>Call Log Request Register</w:t>
      </w:r>
    </w:p>
    <w:p w14:paraId="3AD46E6F" w14:textId="77777777" w:rsidR="002738E0" w:rsidRDefault="00356CE0">
      <w:pPr>
        <w:pStyle w:val="Heading3"/>
        <w:keepLines w:val="0"/>
        <w:spacing w:before="240" w:line="259" w:lineRule="auto"/>
        <w:rPr>
          <w:rFonts w:ascii="Calibri" w:eastAsia="Calibri" w:hAnsi="Calibri" w:cs="Calibri"/>
          <w:b/>
          <w:bCs/>
          <w:color w:val="000000"/>
        </w:rPr>
      </w:pPr>
      <w:bookmarkStart w:id="5" w:name="_2vwu8xb018b5" w:colFirst="0" w:colLast="0"/>
      <w:bookmarkEnd w:id="5"/>
      <w:r>
        <w:rPr>
          <w:rFonts w:ascii="Calibri" w:eastAsia="Calibri" w:hAnsi="Calibri" w:cs="Calibri"/>
          <w:b/>
          <w:bCs/>
          <w:color w:val="000000"/>
        </w:rPr>
        <w:t>A. Account validation and intake</w:t>
      </w:r>
    </w:p>
    <w:tbl>
      <w:tblPr>
        <w:tblStyle w:val="a4"/>
        <w:tblW w:w="9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00"/>
      </w:tblGrid>
      <w:tr w:rsidR="002738E0" w14:paraId="1A4D78E4" w14:textId="77777777" w:rsidTr="54A12F5A">
        <w:trPr>
          <w:tblHeader/>
        </w:trPr>
        <w:tc>
          <w:tcPr>
            <w:tcW w:w="1080" w:type="dxa"/>
            <w:shd w:val="clear" w:color="auto" w:fill="F2F2F2" w:themeFill="background1" w:themeFillShade="F2"/>
          </w:tcPr>
          <w:p w14:paraId="029D58D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30" w:type="dxa"/>
            <w:shd w:val="clear" w:color="auto" w:fill="F2F2F2" w:themeFill="background1" w:themeFillShade="F2"/>
          </w:tcPr>
          <w:p w14:paraId="6965F2A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00" w:type="dxa"/>
            <w:shd w:val="clear" w:color="auto" w:fill="F2F2F2" w:themeFill="background1" w:themeFillShade="F2"/>
          </w:tcPr>
          <w:p w14:paraId="071A62D0"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4E457720" w14:textId="77777777" w:rsidTr="54A12F5A">
        <w:trPr>
          <w:cantSplit/>
        </w:trPr>
        <w:tc>
          <w:tcPr>
            <w:tcW w:w="1080" w:type="dxa"/>
          </w:tcPr>
          <w:p w14:paraId="2923869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CLR-001</w:t>
            </w:r>
          </w:p>
        </w:tc>
        <w:tc>
          <w:tcPr>
            <w:tcW w:w="4830" w:type="dxa"/>
          </w:tcPr>
          <w:p w14:paraId="52EE23F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Before any request is created the register checks the account status. A request cannot be created for an account that is not Active, whether it comes from the CEC, the portal, EDI or any other channel.</w:t>
            </w:r>
          </w:p>
        </w:tc>
        <w:tc>
          <w:tcPr>
            <w:tcW w:w="3600" w:type="dxa"/>
          </w:tcPr>
          <w:p w14:paraId="14E5C865"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Attempt on an inactive account is blocked with a message naming the status; no record is created.</w:t>
            </w:r>
          </w:p>
        </w:tc>
      </w:tr>
      <w:tr w:rsidR="002738E0" w14:paraId="70A4881D" w14:textId="77777777" w:rsidTr="54A12F5A">
        <w:trPr>
          <w:cantSplit/>
        </w:trPr>
        <w:tc>
          <w:tcPr>
            <w:tcW w:w="1080" w:type="dxa"/>
          </w:tcPr>
          <w:p w14:paraId="59F7D57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CLR-002</w:t>
            </w:r>
          </w:p>
        </w:tc>
        <w:tc>
          <w:tcPr>
            <w:tcW w:w="4830" w:type="dxa"/>
          </w:tcPr>
          <w:p w14:paraId="13C479E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For a non-active </w:t>
            </w:r>
            <w:proofErr w:type="gramStart"/>
            <w:r w:rsidRPr="54A12F5A">
              <w:rPr>
                <w:rFonts w:ascii="Calibri" w:eastAsia="Calibri" w:hAnsi="Calibri" w:cs="Calibri"/>
                <w:sz w:val="20"/>
                <w:szCs w:val="20"/>
                <w:lang w:val="en-US"/>
              </w:rPr>
              <w:t>account</w:t>
            </w:r>
            <w:proofErr w:type="gramEnd"/>
            <w:r w:rsidRPr="54A12F5A">
              <w:rPr>
                <w:rFonts w:ascii="Calibri" w:eastAsia="Calibri" w:hAnsi="Calibri" w:cs="Calibri"/>
                <w:sz w:val="20"/>
                <w:szCs w:val="20"/>
                <w:lang w:val="en-US"/>
              </w:rPr>
              <w:t xml:space="preserve"> the agent can send a referral to the account's salesperson or the customer updates team from the same screen, so the lead is not lost. The referral is a lightweight record, not a request.</w:t>
            </w:r>
          </w:p>
        </w:tc>
        <w:tc>
          <w:tcPr>
            <w:tcW w:w="3600" w:type="dxa"/>
          </w:tcPr>
          <w:p w14:paraId="7385D76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Referral stores account, caller, request summary, user and time [Validate].</w:t>
            </w:r>
          </w:p>
        </w:tc>
      </w:tr>
      <w:tr w:rsidR="002738E0" w14:paraId="5B9F9E6F" w14:textId="77777777" w:rsidTr="54A12F5A">
        <w:trPr>
          <w:cantSplit/>
        </w:trPr>
        <w:tc>
          <w:tcPr>
            <w:tcW w:w="1080" w:type="dxa"/>
          </w:tcPr>
          <w:p w14:paraId="7306C5A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CLR-003</w:t>
            </w:r>
          </w:p>
        </w:tc>
        <w:tc>
          <w:tcPr>
            <w:tcW w:w="4830" w:type="dxa"/>
          </w:tcPr>
          <w:p w14:paraId="65DA9BDF"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account search finds Active accounts by account number, name or address, and shows the account alert banner (for example facility type, "orders BTS only", delivery preferences) before the agent continues.</w:t>
            </w:r>
          </w:p>
        </w:tc>
        <w:tc>
          <w:tcPr>
            <w:tcW w:w="3600" w:type="dxa"/>
          </w:tcPr>
          <w:p w14:paraId="0E9A9700"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Alert text is visible without extra clicks and can be edited by authorized users.</w:t>
            </w:r>
          </w:p>
        </w:tc>
      </w:tr>
      <w:tr w:rsidR="002738E0" w14:paraId="1FFDE7E6" w14:textId="77777777" w:rsidTr="54A12F5A">
        <w:trPr>
          <w:cantSplit/>
        </w:trPr>
        <w:tc>
          <w:tcPr>
            <w:tcW w:w="1080" w:type="dxa"/>
          </w:tcPr>
          <w:p w14:paraId="158DF47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CLR-004</w:t>
            </w:r>
          </w:p>
        </w:tc>
        <w:tc>
          <w:tcPr>
            <w:tcW w:w="4830" w:type="dxa"/>
          </w:tcPr>
          <w:p w14:paraId="01E7976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Accounts flagged "PO required" prompt the agent to ask for a PO. The prompt is a confirmation, not a block: if the caller has no PO the agent can continue.</w:t>
            </w:r>
          </w:p>
        </w:tc>
        <w:tc>
          <w:tcPr>
            <w:tcW w:w="3600" w:type="dxa"/>
          </w:tcPr>
          <w:p w14:paraId="2CA70F2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Saving without a PO shows "continue without PO?" and succeeds on Yes (see PRT-205).</w:t>
            </w:r>
          </w:p>
        </w:tc>
      </w:tr>
      <w:tr w:rsidR="002738E0" w14:paraId="4AD1E23A" w14:textId="77777777" w:rsidTr="54A12F5A">
        <w:trPr>
          <w:cantSplit/>
        </w:trPr>
        <w:tc>
          <w:tcPr>
            <w:tcW w:w="1080" w:type="dxa"/>
          </w:tcPr>
          <w:p w14:paraId="1520BDCB" w14:textId="6F39F95F"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CLR-00</w:t>
            </w:r>
            <w:r w:rsidR="00C212CC">
              <w:rPr>
                <w:rFonts w:ascii="Calibri" w:eastAsia="Calibri" w:hAnsi="Calibri" w:cs="Calibri"/>
                <w:sz w:val="20"/>
                <w:szCs w:val="20"/>
              </w:rPr>
              <w:t>5</w:t>
            </w:r>
          </w:p>
        </w:tc>
        <w:tc>
          <w:tcPr>
            <w:tcW w:w="4830" w:type="dxa"/>
          </w:tcPr>
          <w:p w14:paraId="241DD37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All intake channels (CEC phone, portal, EDI, email, fax OCR, SFTP, Power Automate, API) create requests in the same register through one shared intake service, each stamped with source, originating user or system, time and any external reference.</w:t>
            </w:r>
          </w:p>
        </w:tc>
        <w:tc>
          <w:tcPr>
            <w:tcW w:w="3600" w:type="dxa"/>
          </w:tcPr>
          <w:p w14:paraId="274630F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Two requests for the same item from two channels are detected (see CLR-043); source is reportable.</w:t>
            </w:r>
          </w:p>
        </w:tc>
      </w:tr>
    </w:tbl>
    <w:p w14:paraId="70E0AB20" w14:textId="77777777" w:rsidR="002738E0" w:rsidRDefault="00356CE0">
      <w:pPr>
        <w:spacing w:after="160" w:line="259" w:lineRule="auto"/>
      </w:pPr>
      <w:r>
        <w:br w:type="page"/>
      </w:r>
    </w:p>
    <w:p w14:paraId="7611E594" w14:textId="77777777"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6" w:name="_1acsawqsjnjf"/>
      <w:bookmarkEnd w:id="6"/>
      <w:r w:rsidRPr="54A12F5A">
        <w:rPr>
          <w:rFonts w:ascii="Calibri" w:eastAsia="Calibri" w:hAnsi="Calibri" w:cs="Calibri"/>
          <w:b/>
          <w:bCs/>
          <w:color w:val="000000" w:themeColor="text1"/>
          <w:sz w:val="24"/>
          <w:szCs w:val="24"/>
          <w:lang w:val="en-US"/>
        </w:rPr>
        <w:lastRenderedPageBreak/>
        <w:t>B. Caller, contact and request type</w:t>
      </w:r>
    </w:p>
    <w:tbl>
      <w:tblPr>
        <w:tblStyle w:val="a5"/>
        <w:tblW w:w="95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75"/>
      </w:tblGrid>
      <w:tr w:rsidR="002738E0" w14:paraId="0088280B" w14:textId="77777777" w:rsidTr="54A12F5A">
        <w:trPr>
          <w:tblHeader/>
        </w:trPr>
        <w:tc>
          <w:tcPr>
            <w:tcW w:w="1080" w:type="dxa"/>
            <w:shd w:val="clear" w:color="auto" w:fill="F2F2F2" w:themeFill="background1" w:themeFillShade="F2"/>
          </w:tcPr>
          <w:p w14:paraId="27A161D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30" w:type="dxa"/>
            <w:shd w:val="clear" w:color="auto" w:fill="F2F2F2" w:themeFill="background1" w:themeFillShade="F2"/>
          </w:tcPr>
          <w:p w14:paraId="75325CE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75" w:type="dxa"/>
            <w:shd w:val="clear" w:color="auto" w:fill="F2F2F2" w:themeFill="background1" w:themeFillShade="F2"/>
          </w:tcPr>
          <w:p w14:paraId="2823CD4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3B9D102A" w14:textId="77777777" w:rsidTr="54A12F5A">
        <w:trPr>
          <w:cantSplit/>
        </w:trPr>
        <w:tc>
          <w:tcPr>
            <w:tcW w:w="1080" w:type="dxa"/>
          </w:tcPr>
          <w:p w14:paraId="0274E76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CLR-010</w:t>
            </w:r>
          </w:p>
        </w:tc>
        <w:tc>
          <w:tcPr>
            <w:tcW w:w="4830" w:type="dxa"/>
          </w:tcPr>
          <w:p w14:paraId="59DDC669"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agent selects a caller from the account's contacts, or adds a new contact in place with name, phone and email. A request needs a phone or an email for confirmation.</w:t>
            </w:r>
          </w:p>
        </w:tc>
        <w:tc>
          <w:tcPr>
            <w:tcW w:w="3675" w:type="dxa"/>
          </w:tcPr>
          <w:p w14:paraId="2C11A2B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New contact is saved on the account and selected on the request.</w:t>
            </w:r>
          </w:p>
        </w:tc>
      </w:tr>
      <w:tr w:rsidR="002738E0" w14:paraId="6030A3DF" w14:textId="77777777" w:rsidTr="54A12F5A">
        <w:trPr>
          <w:cantSplit/>
        </w:trPr>
        <w:tc>
          <w:tcPr>
            <w:tcW w:w="1080" w:type="dxa"/>
          </w:tcPr>
          <w:p w14:paraId="1381FD7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CLR-011</w:t>
            </w:r>
          </w:p>
        </w:tc>
        <w:tc>
          <w:tcPr>
            <w:tcW w:w="4830" w:type="dxa"/>
          </w:tcPr>
          <w:p w14:paraId="7CE68344"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agent selects the caller's department. The billing department is selected separately and defaults from the department; it is mandatory for MME requests.</w:t>
            </w:r>
          </w:p>
        </w:tc>
        <w:tc>
          <w:tcPr>
            <w:tcW w:w="3675" w:type="dxa"/>
          </w:tcPr>
          <w:p w14:paraId="3246C64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MME requests cannot be saved without a billing department.</w:t>
            </w:r>
          </w:p>
        </w:tc>
      </w:tr>
      <w:tr w:rsidR="002738E0" w14:paraId="79387E36" w14:textId="77777777" w:rsidTr="54A12F5A">
        <w:trPr>
          <w:cantSplit/>
        </w:trPr>
        <w:tc>
          <w:tcPr>
            <w:tcW w:w="1080" w:type="dxa"/>
          </w:tcPr>
          <w:p w14:paraId="450B904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CLR-012</w:t>
            </w:r>
          </w:p>
        </w:tc>
        <w:tc>
          <w:tcPr>
            <w:tcW w:w="4830" w:type="dxa"/>
          </w:tcPr>
          <w:p w14:paraId="67ABE88F"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Request types: Delivery, Pickup, Swap, </w:t>
            </w:r>
            <w:proofErr w:type="gramStart"/>
            <w:r w:rsidRPr="54A12F5A">
              <w:rPr>
                <w:rFonts w:ascii="Calibri" w:eastAsia="Calibri" w:hAnsi="Calibri" w:cs="Calibri"/>
                <w:sz w:val="20"/>
                <w:szCs w:val="20"/>
                <w:lang w:val="en-US"/>
              </w:rPr>
              <w:t>Stand</w:t>
            </w:r>
            <w:proofErr w:type="gramEnd"/>
            <w:r w:rsidRPr="54A12F5A">
              <w:rPr>
                <w:rFonts w:ascii="Calibri" w:eastAsia="Calibri" w:hAnsi="Calibri" w:cs="Calibri"/>
                <w:sz w:val="20"/>
                <w:szCs w:val="20"/>
                <w:lang w:val="en-US"/>
              </w:rPr>
              <w:t xml:space="preserve"> by, Demo / loaner, Exchange, Unit transfer, Consignment start and stop. One request can hold deliveries and pickups together (the legacy screen shows both).</w:t>
            </w:r>
          </w:p>
        </w:tc>
        <w:tc>
          <w:tcPr>
            <w:tcW w:w="3675" w:type="dxa"/>
          </w:tcPr>
          <w:p w14:paraId="4905A930"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Each type has its own validation set and shares one request model.</w:t>
            </w:r>
          </w:p>
        </w:tc>
      </w:tr>
      <w:tr w:rsidR="002738E0" w14:paraId="71D10471" w14:textId="77777777" w:rsidTr="54A12F5A">
        <w:trPr>
          <w:cantSplit/>
        </w:trPr>
        <w:tc>
          <w:tcPr>
            <w:tcW w:w="1080" w:type="dxa"/>
          </w:tcPr>
          <w:p w14:paraId="074ECD6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CLR-013</w:t>
            </w:r>
          </w:p>
        </w:tc>
        <w:tc>
          <w:tcPr>
            <w:tcW w:w="4830" w:type="dxa"/>
          </w:tcPr>
          <w:p w14:paraId="752B0F4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Equipment type (modality) is MME (bulk, department-linked, multi-item) or BTS (beds, patient-linked). BTS shows patient fields; MME does not.</w:t>
            </w:r>
          </w:p>
        </w:tc>
        <w:tc>
          <w:tcPr>
            <w:tcW w:w="3675" w:type="dxa"/>
          </w:tcPr>
          <w:p w14:paraId="0FF62AB4"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MME has no patient fields; BTS requires them per CLR-020.</w:t>
            </w:r>
          </w:p>
        </w:tc>
      </w:tr>
    </w:tbl>
    <w:p w14:paraId="7AA46712" w14:textId="77777777" w:rsidR="002738E0" w:rsidRDefault="00356CE0">
      <w:pPr>
        <w:pStyle w:val="Heading3"/>
        <w:keepLines w:val="0"/>
        <w:spacing w:before="240" w:line="259" w:lineRule="auto"/>
        <w:rPr>
          <w:rFonts w:ascii="Calibri" w:eastAsia="Calibri" w:hAnsi="Calibri" w:cs="Calibri"/>
          <w:b/>
          <w:bCs/>
          <w:color w:val="000000"/>
          <w:sz w:val="24"/>
          <w:szCs w:val="24"/>
        </w:rPr>
      </w:pPr>
      <w:bookmarkStart w:id="7" w:name="_zb36hhpv3sl3" w:colFirst="0" w:colLast="0"/>
      <w:bookmarkEnd w:id="7"/>
      <w:r>
        <w:rPr>
          <w:rFonts w:ascii="Calibri" w:eastAsia="Calibri" w:hAnsi="Calibri" w:cs="Calibri"/>
          <w:b/>
          <w:bCs/>
          <w:color w:val="000000"/>
          <w:sz w:val="24"/>
          <w:szCs w:val="24"/>
        </w:rPr>
        <w:t>C. Patient data for BTS</w:t>
      </w:r>
    </w:p>
    <w:tbl>
      <w:tblPr>
        <w:tblStyle w:val="a6"/>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75"/>
        <w:gridCol w:w="3645"/>
      </w:tblGrid>
      <w:tr w:rsidR="002738E0" w14:paraId="4C026FE1" w14:textId="77777777" w:rsidTr="54A12F5A">
        <w:trPr>
          <w:tblHeader/>
        </w:trPr>
        <w:tc>
          <w:tcPr>
            <w:tcW w:w="1080" w:type="dxa"/>
            <w:shd w:val="clear" w:color="auto" w:fill="F2F2F2" w:themeFill="background1" w:themeFillShade="F2"/>
          </w:tcPr>
          <w:p w14:paraId="10131FD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75" w:type="dxa"/>
            <w:shd w:val="clear" w:color="auto" w:fill="F2F2F2" w:themeFill="background1" w:themeFillShade="F2"/>
          </w:tcPr>
          <w:p w14:paraId="48B9502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45" w:type="dxa"/>
            <w:shd w:val="clear" w:color="auto" w:fill="F2F2F2" w:themeFill="background1" w:themeFillShade="F2"/>
          </w:tcPr>
          <w:p w14:paraId="0844A1D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0F7AE9FF" w14:textId="77777777" w:rsidTr="54A12F5A">
        <w:trPr>
          <w:cantSplit/>
        </w:trPr>
        <w:tc>
          <w:tcPr>
            <w:tcW w:w="1080" w:type="dxa"/>
          </w:tcPr>
          <w:p w14:paraId="148AE75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CLR-020</w:t>
            </w:r>
          </w:p>
        </w:tc>
        <w:tc>
          <w:tcPr>
            <w:tcW w:w="4875" w:type="dxa"/>
          </w:tcPr>
          <w:p w14:paraId="2FDA2EA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BTS requests capture patient first and last name, weight, height, unit, and room, and always delivery location. Which patient ID, room and others are mandatory is configured per account; the screen marks required fields with an asterisk and does not ask for optional ones.</w:t>
            </w:r>
          </w:p>
        </w:tc>
        <w:tc>
          <w:tcPr>
            <w:tcW w:w="3645" w:type="dxa"/>
          </w:tcPr>
          <w:p w14:paraId="603C970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Fields marked required by account configuration block save; others do not.</w:t>
            </w:r>
          </w:p>
        </w:tc>
      </w:tr>
      <w:tr w:rsidR="002738E0" w14:paraId="3D257793" w14:textId="77777777" w:rsidTr="54A12F5A">
        <w:trPr>
          <w:cantSplit/>
        </w:trPr>
        <w:tc>
          <w:tcPr>
            <w:tcW w:w="1080" w:type="dxa"/>
          </w:tcPr>
          <w:p w14:paraId="796F982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CLR-021</w:t>
            </w:r>
          </w:p>
        </w:tc>
        <w:tc>
          <w:tcPr>
            <w:tcW w:w="4875" w:type="dxa"/>
          </w:tcPr>
          <w:p w14:paraId="492DED8F"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Patient identity stays in Salesforce. </w:t>
            </w:r>
            <w:proofErr w:type="spellStart"/>
            <w:r w:rsidRPr="54A12F5A">
              <w:rPr>
                <w:rFonts w:ascii="Calibri" w:eastAsia="Calibri" w:hAnsi="Calibri" w:cs="Calibri"/>
                <w:sz w:val="20"/>
                <w:szCs w:val="20"/>
                <w:lang w:val="en-US"/>
              </w:rPr>
              <w:t>GoTransverse</w:t>
            </w:r>
            <w:proofErr w:type="spellEnd"/>
            <w:r w:rsidRPr="54A12F5A">
              <w:rPr>
                <w:rFonts w:ascii="Calibri" w:eastAsia="Calibri" w:hAnsi="Calibri" w:cs="Calibri"/>
                <w:sz w:val="20"/>
                <w:szCs w:val="20"/>
                <w:lang w:val="en-US"/>
              </w:rPr>
              <w:t xml:space="preserve"> and Ascent receive a token only (see the tokenization requirements).</w:t>
            </w:r>
          </w:p>
        </w:tc>
        <w:tc>
          <w:tcPr>
            <w:tcW w:w="3645" w:type="dxa"/>
          </w:tcPr>
          <w:p w14:paraId="01FF607E"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No patient name or ID appears in any outbound message to GT or Workato.</w:t>
            </w:r>
          </w:p>
        </w:tc>
      </w:tr>
      <w:tr w:rsidR="002738E0" w14:paraId="7200D8D1" w14:textId="77777777" w:rsidTr="54A12F5A">
        <w:trPr>
          <w:cantSplit/>
        </w:trPr>
        <w:tc>
          <w:tcPr>
            <w:tcW w:w="1080" w:type="dxa"/>
          </w:tcPr>
          <w:p w14:paraId="616905E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CLR-022</w:t>
            </w:r>
          </w:p>
        </w:tc>
        <w:tc>
          <w:tcPr>
            <w:tcW w:w="4875" w:type="dxa"/>
          </w:tcPr>
          <w:p w14:paraId="1514C5B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The PO field accepts PO numbers only and warns that patient information must not be entered there.</w:t>
            </w:r>
          </w:p>
        </w:tc>
        <w:tc>
          <w:tcPr>
            <w:tcW w:w="3645" w:type="dxa"/>
          </w:tcPr>
          <w:p w14:paraId="58F2B46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Warning text appears next to every PO field (see PRT-218).</w:t>
            </w:r>
          </w:p>
        </w:tc>
      </w:tr>
    </w:tbl>
    <w:p w14:paraId="258AC99B" w14:textId="77777777"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8" w:name="_vrtd5uxynaib"/>
      <w:bookmarkEnd w:id="8"/>
      <w:r w:rsidRPr="54A12F5A">
        <w:rPr>
          <w:rFonts w:ascii="Calibri" w:eastAsia="Calibri" w:hAnsi="Calibri" w:cs="Calibri"/>
          <w:b/>
          <w:bCs/>
          <w:color w:val="000000" w:themeColor="text1"/>
          <w:sz w:val="24"/>
          <w:szCs w:val="24"/>
          <w:lang w:val="en-US"/>
        </w:rPr>
        <w:t>D. Equipment selection</w:t>
      </w:r>
    </w:p>
    <w:tbl>
      <w:tblPr>
        <w:tblStyle w:val="a7"/>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90"/>
      </w:tblGrid>
      <w:tr w:rsidR="002738E0" w14:paraId="5C30B70E" w14:textId="77777777" w:rsidTr="54A12F5A">
        <w:trPr>
          <w:tblHeader/>
        </w:trPr>
        <w:tc>
          <w:tcPr>
            <w:tcW w:w="1080" w:type="dxa"/>
            <w:shd w:val="clear" w:color="auto" w:fill="F2F2F2" w:themeFill="background1" w:themeFillShade="F2"/>
          </w:tcPr>
          <w:p w14:paraId="58650690"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ID</w:t>
            </w:r>
          </w:p>
        </w:tc>
        <w:tc>
          <w:tcPr>
            <w:tcW w:w="4830" w:type="dxa"/>
            <w:shd w:val="clear" w:color="auto" w:fill="F2F2F2" w:themeFill="background1" w:themeFillShade="F2"/>
          </w:tcPr>
          <w:p w14:paraId="36B9B88D"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Requirement</w:t>
            </w:r>
          </w:p>
        </w:tc>
        <w:tc>
          <w:tcPr>
            <w:tcW w:w="3690" w:type="dxa"/>
            <w:shd w:val="clear" w:color="auto" w:fill="F2F2F2" w:themeFill="background1" w:themeFillShade="F2"/>
          </w:tcPr>
          <w:p w14:paraId="0DE9C4D4"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Acceptance criteria</w:t>
            </w:r>
          </w:p>
        </w:tc>
      </w:tr>
      <w:tr w:rsidR="002738E0" w14:paraId="3ECE7298" w14:textId="77777777" w:rsidTr="54A12F5A">
        <w:trPr>
          <w:cantSplit/>
        </w:trPr>
        <w:tc>
          <w:tcPr>
            <w:tcW w:w="1080" w:type="dxa"/>
          </w:tcPr>
          <w:p w14:paraId="53EB7D3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CLR-030</w:t>
            </w:r>
          </w:p>
        </w:tc>
        <w:tc>
          <w:tcPr>
            <w:tcW w:w="4830" w:type="dxa"/>
          </w:tcPr>
          <w:p w14:paraId="0C2F5464"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If the account has preferred models the agent must pick from that list first and can open the full model catalog only for items outside it. The preferred list is shown first by default.</w:t>
            </w:r>
          </w:p>
        </w:tc>
        <w:tc>
          <w:tcPr>
            <w:tcW w:w="3690" w:type="dxa"/>
          </w:tcPr>
          <w:p w14:paraId="0EC536A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Catalog access is logged when a non-preferred model is chosen [Validate].</w:t>
            </w:r>
          </w:p>
        </w:tc>
      </w:tr>
      <w:tr w:rsidR="002738E0" w14:paraId="1F2A212A" w14:textId="77777777" w:rsidTr="54A12F5A">
        <w:trPr>
          <w:cantSplit/>
        </w:trPr>
        <w:tc>
          <w:tcPr>
            <w:tcW w:w="1080" w:type="dxa"/>
          </w:tcPr>
          <w:p w14:paraId="110F077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lastRenderedPageBreak/>
              <w:t>CLR-031</w:t>
            </w:r>
          </w:p>
        </w:tc>
        <w:tc>
          <w:tcPr>
            <w:tcW w:w="4830" w:type="dxa"/>
          </w:tcPr>
          <w:p w14:paraId="089E1655" w14:textId="19F6DEE3"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Packages add all component lines (for example mattress, blower, frame) with one action. The agent asks the caller standard or </w:t>
            </w:r>
            <w:r w:rsidR="00630600">
              <w:rPr>
                <w:rFonts w:ascii="Calibri" w:eastAsia="Calibri" w:hAnsi="Calibri" w:cs="Calibri"/>
                <w:sz w:val="20"/>
                <w:szCs w:val="20"/>
                <w:lang w:val="en-US"/>
              </w:rPr>
              <w:t>pediatric</w:t>
            </w:r>
            <w:r w:rsidRPr="54A12F5A">
              <w:rPr>
                <w:rFonts w:ascii="Calibri" w:eastAsia="Calibri" w:hAnsi="Calibri" w:cs="Calibri"/>
                <w:sz w:val="20"/>
                <w:szCs w:val="20"/>
                <w:lang w:val="en-US"/>
              </w:rPr>
              <w:t xml:space="preserve"> and selects the matching package. A package carries one price for the group.</w:t>
            </w:r>
          </w:p>
        </w:tc>
        <w:tc>
          <w:tcPr>
            <w:tcW w:w="3690" w:type="dxa"/>
          </w:tcPr>
          <w:p w14:paraId="33CB73E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All components appear as lines under the package parent.</w:t>
            </w:r>
          </w:p>
        </w:tc>
      </w:tr>
      <w:tr w:rsidR="002738E0" w14:paraId="40254A67" w14:textId="77777777" w:rsidTr="54A12F5A">
        <w:trPr>
          <w:cantSplit/>
        </w:trPr>
        <w:tc>
          <w:tcPr>
            <w:tcW w:w="1080" w:type="dxa"/>
          </w:tcPr>
          <w:p w14:paraId="2E46FD3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CLR-032</w:t>
            </w:r>
          </w:p>
        </w:tc>
        <w:tc>
          <w:tcPr>
            <w:tcW w:w="4830" w:type="dxa"/>
          </w:tcPr>
          <w:p w14:paraId="746DAA6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Each model shows mandatory and optional accessories. The agent can untick an accessory the hospital already has. Optional accessories support upselling. Accessories are structured lines, not typed notes.</w:t>
            </w:r>
          </w:p>
        </w:tc>
        <w:tc>
          <w:tcPr>
            <w:tcW w:w="3690" w:type="dxa"/>
          </w:tcPr>
          <w:p w14:paraId="2E2E454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Delivered accessories are listed on the request so all can be collected at pickup.</w:t>
            </w:r>
          </w:p>
        </w:tc>
      </w:tr>
      <w:tr w:rsidR="002738E0" w14:paraId="6B4F1187" w14:textId="77777777" w:rsidTr="54A12F5A">
        <w:trPr>
          <w:cantSplit/>
        </w:trPr>
        <w:tc>
          <w:tcPr>
            <w:tcW w:w="1080" w:type="dxa"/>
          </w:tcPr>
          <w:p w14:paraId="71A42A6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CLR-033</w:t>
            </w:r>
          </w:p>
        </w:tc>
        <w:tc>
          <w:tcPr>
            <w:tcW w:w="4830" w:type="dxa"/>
          </w:tcPr>
          <w:p w14:paraId="41FCB61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Software version or option can be recorded when the customer already has one.</w:t>
            </w:r>
          </w:p>
        </w:tc>
        <w:tc>
          <w:tcPr>
            <w:tcW w:w="3690" w:type="dxa"/>
          </w:tcPr>
          <w:p w14:paraId="16E1B0F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The selected version is stored on the line.</w:t>
            </w:r>
          </w:p>
        </w:tc>
      </w:tr>
      <w:tr w:rsidR="002738E0" w14:paraId="05C15677" w14:textId="77777777" w:rsidTr="54A12F5A">
        <w:trPr>
          <w:cantSplit/>
        </w:trPr>
        <w:tc>
          <w:tcPr>
            <w:tcW w:w="1080" w:type="dxa"/>
          </w:tcPr>
          <w:p w14:paraId="5360566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CLR-034</w:t>
            </w:r>
          </w:p>
        </w:tc>
        <w:tc>
          <w:tcPr>
            <w:tcW w:w="4830" w:type="dxa"/>
          </w:tcPr>
          <w:p w14:paraId="31DFE96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The register shows no price to the agent for rental lines unless the role allows it; daily rate is visible only where today's screen shows it.</w:t>
            </w:r>
          </w:p>
        </w:tc>
        <w:tc>
          <w:tcPr>
            <w:tcW w:w="3690" w:type="dxa"/>
          </w:tcPr>
          <w:p w14:paraId="760A573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Price visibility follows the role and is confirmed with USME (question 5).</w:t>
            </w:r>
          </w:p>
        </w:tc>
      </w:tr>
      <w:tr w:rsidR="002738E0" w14:paraId="5D52784E" w14:textId="77777777" w:rsidTr="54A12F5A">
        <w:trPr>
          <w:cantSplit/>
        </w:trPr>
        <w:tc>
          <w:tcPr>
            <w:tcW w:w="1080" w:type="dxa"/>
          </w:tcPr>
          <w:p w14:paraId="651ED99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CLR-035</w:t>
            </w:r>
          </w:p>
        </w:tc>
        <w:tc>
          <w:tcPr>
            <w:tcW w:w="4830" w:type="dxa"/>
          </w:tcPr>
          <w:p w14:paraId="6B8E3ED5"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At order entry the agent sees whether the item is available at the fulfilling branch by the delivery date. Today there is no inventory visibility.</w:t>
            </w:r>
          </w:p>
        </w:tc>
        <w:tc>
          <w:tcPr>
            <w:tcW w:w="3690" w:type="dxa"/>
          </w:tcPr>
          <w:p w14:paraId="4B0D6E6F"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Availability indicator from Ascent inventory; if unknown, says so [</w:t>
            </w:r>
            <w:proofErr w:type="gramStart"/>
            <w:r w:rsidRPr="54A12F5A">
              <w:rPr>
                <w:rFonts w:ascii="Calibri" w:eastAsia="Calibri" w:hAnsi="Calibri" w:cs="Calibri"/>
                <w:sz w:val="20"/>
                <w:szCs w:val="20"/>
                <w:lang w:val="en-US"/>
              </w:rPr>
              <w:t>Validate</w:t>
            </w:r>
            <w:proofErr w:type="gramEnd"/>
            <w:r w:rsidRPr="54A12F5A">
              <w:rPr>
                <w:rFonts w:ascii="Calibri" w:eastAsia="Calibri" w:hAnsi="Calibri" w:cs="Calibri"/>
                <w:sz w:val="20"/>
                <w:szCs w:val="20"/>
                <w:lang w:val="en-US"/>
              </w:rPr>
              <w:t>].</w:t>
            </w:r>
          </w:p>
        </w:tc>
      </w:tr>
      <w:tr w:rsidR="002738E0" w14:paraId="6657653E" w14:textId="77777777" w:rsidTr="54A12F5A">
        <w:trPr>
          <w:cantSplit/>
        </w:trPr>
        <w:tc>
          <w:tcPr>
            <w:tcW w:w="1080" w:type="dxa"/>
          </w:tcPr>
          <w:p w14:paraId="3FDE3C5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CLR-036</w:t>
            </w:r>
          </w:p>
        </w:tc>
        <w:tc>
          <w:tcPr>
            <w:tcW w:w="4830" w:type="dxa"/>
          </w:tcPr>
          <w:p w14:paraId="4BBD1CE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Quantity and a note are captured per line. Free-text notes may still hold extra instructions but do not replace structured lines or accessories.</w:t>
            </w:r>
          </w:p>
        </w:tc>
        <w:tc>
          <w:tcPr>
            <w:tcW w:w="3690" w:type="dxa"/>
          </w:tcPr>
          <w:p w14:paraId="3109F70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Line list matches what the branch will deliver.</w:t>
            </w:r>
          </w:p>
        </w:tc>
      </w:tr>
    </w:tbl>
    <w:p w14:paraId="41D3EC37" w14:textId="7F47D6CA" w:rsidR="002738E0" w:rsidRDefault="00356CE0">
      <w:pPr>
        <w:pStyle w:val="Heading3"/>
        <w:keepLines w:val="0"/>
        <w:spacing w:before="240" w:line="259" w:lineRule="auto"/>
        <w:rPr>
          <w:rFonts w:ascii="Calibri" w:eastAsia="Calibri" w:hAnsi="Calibri" w:cs="Calibri"/>
          <w:b/>
          <w:bCs/>
          <w:color w:val="000000"/>
          <w:sz w:val="24"/>
          <w:szCs w:val="24"/>
        </w:rPr>
      </w:pPr>
      <w:bookmarkStart w:id="9" w:name="_mlbo1ch6pqy2" w:colFirst="0" w:colLast="0"/>
      <w:bookmarkEnd w:id="9"/>
      <w:r>
        <w:rPr>
          <w:rFonts w:ascii="Calibri" w:eastAsia="Calibri" w:hAnsi="Calibri" w:cs="Calibri"/>
          <w:b/>
          <w:bCs/>
          <w:color w:val="000000"/>
          <w:sz w:val="24"/>
          <w:szCs w:val="24"/>
        </w:rPr>
        <w:t>E. Delivery and pickup details</w:t>
      </w:r>
      <w:r w:rsidR="00890838">
        <w:rPr>
          <w:rFonts w:ascii="Calibri" w:eastAsia="Calibri" w:hAnsi="Calibri" w:cs="Calibri"/>
          <w:b/>
          <w:bCs/>
          <w:color w:val="000000"/>
          <w:sz w:val="24"/>
          <w:szCs w:val="24"/>
        </w:rPr>
        <w:t xml:space="preserve"> </w:t>
      </w:r>
      <w:r w:rsidR="00890838">
        <w:rPr>
          <w:rFonts w:ascii="Calibri" w:eastAsia="Calibri" w:hAnsi="Calibri" w:cs="Calibri"/>
          <w:b/>
          <w:bCs/>
          <w:color w:val="000000" w:themeColor="text1"/>
          <w:sz w:val="24"/>
          <w:szCs w:val="24"/>
          <w:lang w:val="en-US"/>
        </w:rPr>
        <w:t>(Ascent Functionality)</w:t>
      </w:r>
    </w:p>
    <w:tbl>
      <w:tblPr>
        <w:tblStyle w:val="a8"/>
        <w:tblW w:w="95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75"/>
      </w:tblGrid>
      <w:tr w:rsidR="002738E0" w14:paraId="10E441E9" w14:textId="77777777" w:rsidTr="54A12F5A">
        <w:trPr>
          <w:tblHeader/>
        </w:trPr>
        <w:tc>
          <w:tcPr>
            <w:tcW w:w="1080" w:type="dxa"/>
            <w:shd w:val="clear" w:color="auto" w:fill="F2F2F2" w:themeFill="background1" w:themeFillShade="F2"/>
          </w:tcPr>
          <w:p w14:paraId="7A19DB02"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ID</w:t>
            </w:r>
          </w:p>
        </w:tc>
        <w:tc>
          <w:tcPr>
            <w:tcW w:w="4830" w:type="dxa"/>
            <w:shd w:val="clear" w:color="auto" w:fill="F2F2F2" w:themeFill="background1" w:themeFillShade="F2"/>
          </w:tcPr>
          <w:p w14:paraId="4CF3E48C"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Requirement</w:t>
            </w:r>
          </w:p>
        </w:tc>
        <w:tc>
          <w:tcPr>
            <w:tcW w:w="3675" w:type="dxa"/>
            <w:shd w:val="clear" w:color="auto" w:fill="F2F2F2" w:themeFill="background1" w:themeFillShade="F2"/>
          </w:tcPr>
          <w:p w14:paraId="43939C69"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Acceptance criteria</w:t>
            </w:r>
          </w:p>
        </w:tc>
      </w:tr>
      <w:tr w:rsidR="002738E0" w14:paraId="1819BA11" w14:textId="77777777" w:rsidTr="54A12F5A">
        <w:trPr>
          <w:cantSplit/>
        </w:trPr>
        <w:tc>
          <w:tcPr>
            <w:tcW w:w="1080" w:type="dxa"/>
          </w:tcPr>
          <w:p w14:paraId="1FC1525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CLR-040</w:t>
            </w:r>
          </w:p>
        </w:tc>
        <w:tc>
          <w:tcPr>
            <w:tcW w:w="4830" w:type="dxa"/>
          </w:tcPr>
          <w:p w14:paraId="5680FDD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Delivery defaults to ASAP. A future date is allowed from the next business day. Dates are used for future delivery or future pickup only, and past dates are rejected.</w:t>
            </w:r>
          </w:p>
        </w:tc>
        <w:tc>
          <w:tcPr>
            <w:tcW w:w="3675" w:type="dxa"/>
          </w:tcPr>
          <w:p w14:paraId="2D97155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Date earlier than next business day is rejected; ASAP stores the request time.</w:t>
            </w:r>
          </w:p>
        </w:tc>
      </w:tr>
      <w:tr w:rsidR="002738E0" w14:paraId="0183FE1D" w14:textId="77777777" w:rsidTr="54A12F5A">
        <w:trPr>
          <w:cantSplit/>
        </w:trPr>
        <w:tc>
          <w:tcPr>
            <w:tcW w:w="1080" w:type="dxa"/>
          </w:tcPr>
          <w:p w14:paraId="2E03D86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CLR-041</w:t>
            </w:r>
          </w:p>
        </w:tc>
        <w:tc>
          <w:tcPr>
            <w:tcW w:w="4830" w:type="dxa"/>
          </w:tcPr>
          <w:p w14:paraId="649179B3"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Delivery location (unit, room, department, contact) is captured. The delivery address comes from the account's stored addresses; an account normally has one.</w:t>
            </w:r>
          </w:p>
        </w:tc>
        <w:tc>
          <w:tcPr>
            <w:tcW w:w="3675" w:type="dxa"/>
          </w:tcPr>
          <w:p w14:paraId="3BF6AE2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Address cannot be free text.</w:t>
            </w:r>
          </w:p>
        </w:tc>
      </w:tr>
      <w:tr w:rsidR="002738E0" w14:paraId="45AD8066" w14:textId="77777777" w:rsidTr="54A12F5A">
        <w:trPr>
          <w:cantSplit/>
        </w:trPr>
        <w:tc>
          <w:tcPr>
            <w:tcW w:w="1080" w:type="dxa"/>
          </w:tcPr>
          <w:p w14:paraId="3FB8603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CLR-042</w:t>
            </w:r>
          </w:p>
        </w:tc>
        <w:tc>
          <w:tcPr>
            <w:tcW w:w="4830" w:type="dxa"/>
          </w:tcPr>
          <w:p w14:paraId="1F51363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A pickup request lists the account's current rentals so the agent picks the items to collect. If an item is not in current </w:t>
            </w:r>
            <w:proofErr w:type="gramStart"/>
            <w:r w:rsidRPr="54A12F5A">
              <w:rPr>
                <w:rFonts w:ascii="Calibri" w:eastAsia="Calibri" w:hAnsi="Calibri" w:cs="Calibri"/>
                <w:sz w:val="20"/>
                <w:szCs w:val="20"/>
                <w:lang w:val="en-US"/>
              </w:rPr>
              <w:t>rentals</w:t>
            </w:r>
            <w:proofErr w:type="gramEnd"/>
            <w:r w:rsidRPr="54A12F5A">
              <w:rPr>
                <w:rFonts w:ascii="Calibri" w:eastAsia="Calibri" w:hAnsi="Calibri" w:cs="Calibri"/>
                <w:sz w:val="20"/>
                <w:szCs w:val="20"/>
                <w:lang w:val="en-US"/>
              </w:rPr>
              <w:t xml:space="preserve"> it cannot be picked up. At </w:t>
            </w:r>
            <w:proofErr w:type="spellStart"/>
            <w:r w:rsidRPr="54A12F5A">
              <w:rPr>
                <w:rFonts w:ascii="Calibri" w:eastAsia="Calibri" w:hAnsi="Calibri" w:cs="Calibri"/>
                <w:sz w:val="20"/>
                <w:szCs w:val="20"/>
                <w:lang w:val="en-US"/>
              </w:rPr>
              <w:t>pickup</w:t>
            </w:r>
            <w:proofErr w:type="spellEnd"/>
            <w:r w:rsidRPr="54A12F5A">
              <w:rPr>
                <w:rFonts w:ascii="Calibri" w:eastAsia="Calibri" w:hAnsi="Calibri" w:cs="Calibri"/>
                <w:sz w:val="20"/>
                <w:szCs w:val="20"/>
                <w:lang w:val="en-US"/>
              </w:rPr>
              <w:t xml:space="preserve"> the system shows the last recorded room or unit and the agent reconfirms it verbally.</w:t>
            </w:r>
          </w:p>
        </w:tc>
        <w:tc>
          <w:tcPr>
            <w:tcW w:w="3675" w:type="dxa"/>
          </w:tcPr>
          <w:p w14:paraId="0998CAEC"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No pickup can be created for equipment not on rent at the account.</w:t>
            </w:r>
          </w:p>
        </w:tc>
      </w:tr>
      <w:tr w:rsidR="002738E0" w14:paraId="6C9E28B9" w14:textId="77777777" w:rsidTr="54A12F5A">
        <w:trPr>
          <w:cantSplit/>
        </w:trPr>
        <w:tc>
          <w:tcPr>
            <w:tcW w:w="1080" w:type="dxa"/>
          </w:tcPr>
          <w:p w14:paraId="2C23998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CLR-043</w:t>
            </w:r>
          </w:p>
        </w:tc>
        <w:tc>
          <w:tcPr>
            <w:tcW w:w="4830" w:type="dxa"/>
          </w:tcPr>
          <w:p w14:paraId="6CC5AD0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Duplicate prevention: an item already called off by any channel cannot be called off again. The message names the existing request.</w:t>
            </w:r>
          </w:p>
        </w:tc>
        <w:tc>
          <w:tcPr>
            <w:tcW w:w="3675" w:type="dxa"/>
          </w:tcPr>
          <w:p w14:paraId="768BCF5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Phone and portal requests for the same item produce one pickup (PRT-502).</w:t>
            </w:r>
          </w:p>
        </w:tc>
      </w:tr>
      <w:tr w:rsidR="002738E0" w14:paraId="628C7FE5" w14:textId="77777777" w:rsidTr="54A12F5A">
        <w:trPr>
          <w:cantSplit/>
        </w:trPr>
        <w:tc>
          <w:tcPr>
            <w:tcW w:w="1080" w:type="dxa"/>
          </w:tcPr>
          <w:p w14:paraId="0A8D459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lastRenderedPageBreak/>
              <w:t>CLR-044</w:t>
            </w:r>
          </w:p>
        </w:tc>
        <w:tc>
          <w:tcPr>
            <w:tcW w:w="4830" w:type="dxa"/>
          </w:tcPr>
          <w:p w14:paraId="68B423A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 pickup carries a reason (for example Usage Completed, PM Due), a rental stop date and a pickup date and time. The reason list is managed by USME.</w:t>
            </w:r>
          </w:p>
        </w:tc>
        <w:tc>
          <w:tcPr>
            <w:tcW w:w="3675" w:type="dxa"/>
          </w:tcPr>
          <w:p w14:paraId="61C87710"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Billing end uses the rule in CLR-062 [Validate].</w:t>
            </w:r>
          </w:p>
        </w:tc>
      </w:tr>
      <w:tr w:rsidR="002738E0" w14:paraId="3AB885DE" w14:textId="77777777" w:rsidTr="54A12F5A">
        <w:trPr>
          <w:cantSplit/>
        </w:trPr>
        <w:tc>
          <w:tcPr>
            <w:tcW w:w="1080" w:type="dxa"/>
          </w:tcPr>
          <w:p w14:paraId="4313614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CLR-045</w:t>
            </w:r>
          </w:p>
        </w:tc>
        <w:tc>
          <w:tcPr>
            <w:tcW w:w="4830" w:type="dxa"/>
          </w:tcPr>
          <w:p w14:paraId="5988195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Delivery and handling instructions are free text (for example deliver to a floor or a different entry).</w:t>
            </w:r>
          </w:p>
        </w:tc>
        <w:tc>
          <w:tcPr>
            <w:tcW w:w="3675" w:type="dxa"/>
          </w:tcPr>
          <w:p w14:paraId="5541070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Instructions appear on the branch and mobile views.</w:t>
            </w:r>
          </w:p>
        </w:tc>
      </w:tr>
    </w:tbl>
    <w:p w14:paraId="53F4710F" w14:textId="33240325"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10" w:name="_vkkdnoqr0cj2"/>
      <w:bookmarkEnd w:id="10"/>
      <w:r w:rsidRPr="54A12F5A">
        <w:rPr>
          <w:rFonts w:ascii="Calibri" w:eastAsia="Calibri" w:hAnsi="Calibri" w:cs="Calibri"/>
          <w:b/>
          <w:bCs/>
          <w:color w:val="000000" w:themeColor="text1"/>
          <w:sz w:val="24"/>
          <w:szCs w:val="24"/>
          <w:lang w:val="en-US"/>
        </w:rPr>
        <w:t>F. Branch routing, assignment and alerts</w:t>
      </w:r>
      <w:r w:rsidR="00890838">
        <w:rPr>
          <w:rFonts w:ascii="Calibri" w:eastAsia="Calibri" w:hAnsi="Calibri" w:cs="Calibri"/>
          <w:b/>
          <w:bCs/>
          <w:color w:val="000000" w:themeColor="text1"/>
          <w:sz w:val="24"/>
          <w:szCs w:val="24"/>
          <w:lang w:val="en-US"/>
        </w:rPr>
        <w:t xml:space="preserve"> (Ascent Functionality)</w:t>
      </w:r>
    </w:p>
    <w:tbl>
      <w:tblPr>
        <w:tblStyle w:val="a9"/>
        <w:tblW w:w="9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60"/>
      </w:tblGrid>
      <w:tr w:rsidR="002738E0" w14:paraId="7510497F" w14:textId="77777777" w:rsidTr="54A12F5A">
        <w:trPr>
          <w:tblHeader/>
        </w:trPr>
        <w:tc>
          <w:tcPr>
            <w:tcW w:w="1080" w:type="dxa"/>
            <w:shd w:val="clear" w:color="auto" w:fill="F2F2F2" w:themeFill="background1" w:themeFillShade="F2"/>
          </w:tcPr>
          <w:p w14:paraId="63A23D5D"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ID</w:t>
            </w:r>
          </w:p>
        </w:tc>
        <w:tc>
          <w:tcPr>
            <w:tcW w:w="4830" w:type="dxa"/>
            <w:shd w:val="clear" w:color="auto" w:fill="F2F2F2" w:themeFill="background1" w:themeFillShade="F2"/>
          </w:tcPr>
          <w:p w14:paraId="62190EB8"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Requirement</w:t>
            </w:r>
          </w:p>
        </w:tc>
        <w:tc>
          <w:tcPr>
            <w:tcW w:w="3660" w:type="dxa"/>
            <w:shd w:val="clear" w:color="auto" w:fill="F2F2F2" w:themeFill="background1" w:themeFillShade="F2"/>
          </w:tcPr>
          <w:p w14:paraId="7656A54C"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Acceptance criteria</w:t>
            </w:r>
          </w:p>
        </w:tc>
      </w:tr>
      <w:tr w:rsidR="002738E0" w14:paraId="4C309DAF" w14:textId="77777777" w:rsidTr="54A12F5A">
        <w:trPr>
          <w:cantSplit/>
        </w:trPr>
        <w:tc>
          <w:tcPr>
            <w:tcW w:w="1080" w:type="dxa"/>
          </w:tcPr>
          <w:p w14:paraId="0CE074C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CLR-050</w:t>
            </w:r>
          </w:p>
        </w:tc>
        <w:tc>
          <w:tcPr>
            <w:tcW w:w="4830" w:type="dxa"/>
          </w:tcPr>
          <w:p w14:paraId="19EC3EC6"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fulfilling branch is derived from the account's service area and delivery address, not chosen by the agent. Service area on the account is maintained under a governed process, with a report for accounts whose branch is disputed.</w:t>
            </w:r>
          </w:p>
        </w:tc>
        <w:tc>
          <w:tcPr>
            <w:tcW w:w="3660" w:type="dxa"/>
          </w:tcPr>
          <w:p w14:paraId="1730F4E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Branch shows read-only on the request; changing the service area is audited.</w:t>
            </w:r>
          </w:p>
        </w:tc>
      </w:tr>
      <w:tr w:rsidR="002738E0" w14:paraId="1D78DE4F" w14:textId="77777777" w:rsidTr="54A12F5A">
        <w:trPr>
          <w:cantSplit/>
        </w:trPr>
        <w:tc>
          <w:tcPr>
            <w:tcW w:w="1080" w:type="dxa"/>
          </w:tcPr>
          <w:p w14:paraId="001E12E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CLR-051</w:t>
            </w:r>
          </w:p>
        </w:tc>
        <w:tc>
          <w:tcPr>
            <w:tcW w:w="4830" w:type="dxa"/>
          </w:tcPr>
          <w:p w14:paraId="1CC7D09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Saving sends an email to the caller (valid email only) and to the branch distribution list. In the daytime the branch also gets a text. After hours, the agent can see who is on call and escalate by phone.</w:t>
            </w:r>
          </w:p>
        </w:tc>
        <w:tc>
          <w:tcPr>
            <w:tcW w:w="3660" w:type="dxa"/>
          </w:tcPr>
          <w:p w14:paraId="389A95FD"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Notification log records recipients, channel and time.</w:t>
            </w:r>
          </w:p>
        </w:tc>
      </w:tr>
      <w:tr w:rsidR="002738E0" w14:paraId="1207F5B8" w14:textId="77777777" w:rsidTr="54A12F5A">
        <w:trPr>
          <w:cantSplit/>
        </w:trPr>
        <w:tc>
          <w:tcPr>
            <w:tcW w:w="1080" w:type="dxa"/>
          </w:tcPr>
          <w:p w14:paraId="40F5368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CLR-052</w:t>
            </w:r>
          </w:p>
        </w:tc>
        <w:tc>
          <w:tcPr>
            <w:tcW w:w="4830" w:type="dxa"/>
          </w:tcPr>
          <w:p w14:paraId="1A3A5508"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agent can add a note for the branch (for example to a named person).</w:t>
            </w:r>
          </w:p>
        </w:tc>
        <w:tc>
          <w:tcPr>
            <w:tcW w:w="3660" w:type="dxa"/>
          </w:tcPr>
          <w:p w14:paraId="4ADCC1E9"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Note is visible to the branch with the request.</w:t>
            </w:r>
          </w:p>
        </w:tc>
      </w:tr>
      <w:tr w:rsidR="002738E0" w14:paraId="0F9F6E90" w14:textId="77777777" w:rsidTr="54A12F5A">
        <w:trPr>
          <w:cantSplit/>
        </w:trPr>
        <w:tc>
          <w:tcPr>
            <w:tcW w:w="1080" w:type="dxa"/>
          </w:tcPr>
          <w:p w14:paraId="566A40C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CLR-053</w:t>
            </w:r>
          </w:p>
        </w:tc>
        <w:tc>
          <w:tcPr>
            <w:tcW w:w="4830" w:type="dxa"/>
          </w:tcPr>
          <w:p w14:paraId="4544D1B6"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Each branch sees only its own requests. Team leads and master users can see several branches. A branch user selects requests and assigns them to a CSR from that branch. The assigned CSR sees the request on the mobile device.</w:t>
            </w:r>
          </w:p>
        </w:tc>
        <w:tc>
          <w:tcPr>
            <w:tcW w:w="3660" w:type="dxa"/>
          </w:tcPr>
          <w:p w14:paraId="7C2E19C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Visibility follows branch membership; assignment is audited.</w:t>
            </w:r>
          </w:p>
        </w:tc>
      </w:tr>
      <w:tr w:rsidR="002738E0" w14:paraId="08A2E107" w14:textId="77777777" w:rsidTr="54A12F5A">
        <w:trPr>
          <w:cantSplit/>
        </w:trPr>
        <w:tc>
          <w:tcPr>
            <w:tcW w:w="1080" w:type="dxa"/>
          </w:tcPr>
          <w:p w14:paraId="7261559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CLR-054</w:t>
            </w:r>
          </w:p>
        </w:tc>
        <w:tc>
          <w:tcPr>
            <w:tcW w:w="4830" w:type="dxa"/>
          </w:tcPr>
          <w:p w14:paraId="1B1E56EE"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register can later show a request to the branch before the delivery date so the branch can plan, without making it Active.</w:t>
            </w:r>
          </w:p>
        </w:tc>
        <w:tc>
          <w:tcPr>
            <w:tcW w:w="3660" w:type="dxa"/>
          </w:tcPr>
          <w:p w14:paraId="75F9BBB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To be confirmed.</w:t>
            </w:r>
          </w:p>
        </w:tc>
      </w:tr>
    </w:tbl>
    <w:p w14:paraId="6B9F8E1A" w14:textId="77777777" w:rsidR="002738E0" w:rsidRDefault="00356CE0">
      <w:pPr>
        <w:pStyle w:val="Heading3"/>
        <w:keepLines w:val="0"/>
        <w:spacing w:before="240" w:line="259" w:lineRule="auto"/>
        <w:rPr>
          <w:rFonts w:ascii="Calibri" w:eastAsia="Calibri" w:hAnsi="Calibri" w:cs="Calibri"/>
          <w:b/>
          <w:bCs/>
          <w:color w:val="000000"/>
          <w:sz w:val="24"/>
          <w:szCs w:val="24"/>
        </w:rPr>
      </w:pPr>
      <w:bookmarkStart w:id="11" w:name="_6i3v6z1l5983" w:colFirst="0" w:colLast="0"/>
      <w:bookmarkEnd w:id="11"/>
      <w:r>
        <w:rPr>
          <w:rFonts w:ascii="Calibri" w:eastAsia="Calibri" w:hAnsi="Calibri" w:cs="Calibri"/>
          <w:b/>
          <w:bCs/>
          <w:color w:val="000000"/>
          <w:sz w:val="24"/>
          <w:szCs w:val="24"/>
        </w:rPr>
        <w:t>G. Status and editing</w:t>
      </w:r>
    </w:p>
    <w:tbl>
      <w:tblPr>
        <w:tblStyle w:val="aa"/>
        <w:tblW w:w="95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75"/>
      </w:tblGrid>
      <w:tr w:rsidR="002738E0" w14:paraId="07C306B2" w14:textId="77777777" w:rsidTr="54A12F5A">
        <w:trPr>
          <w:tblHeader/>
        </w:trPr>
        <w:tc>
          <w:tcPr>
            <w:tcW w:w="1080" w:type="dxa"/>
            <w:shd w:val="clear" w:color="auto" w:fill="F2F2F2" w:themeFill="background1" w:themeFillShade="F2"/>
          </w:tcPr>
          <w:p w14:paraId="631B5D00"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ID</w:t>
            </w:r>
          </w:p>
        </w:tc>
        <w:tc>
          <w:tcPr>
            <w:tcW w:w="4830" w:type="dxa"/>
            <w:shd w:val="clear" w:color="auto" w:fill="F2F2F2" w:themeFill="background1" w:themeFillShade="F2"/>
          </w:tcPr>
          <w:p w14:paraId="2BCBB606"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Requirement</w:t>
            </w:r>
          </w:p>
        </w:tc>
        <w:tc>
          <w:tcPr>
            <w:tcW w:w="3675" w:type="dxa"/>
            <w:shd w:val="clear" w:color="auto" w:fill="F2F2F2" w:themeFill="background1" w:themeFillShade="F2"/>
          </w:tcPr>
          <w:p w14:paraId="4112C2AC" w14:textId="77777777" w:rsidR="002738E0" w:rsidRDefault="00356CE0">
            <w:pPr>
              <w:spacing w:after="160" w:line="259" w:lineRule="auto"/>
              <w:rPr>
                <w:rFonts w:ascii="Calibri" w:eastAsia="Calibri" w:hAnsi="Calibri" w:cs="Calibri"/>
              </w:rPr>
            </w:pPr>
            <w:r>
              <w:rPr>
                <w:rFonts w:ascii="Calibri" w:eastAsia="Calibri" w:hAnsi="Calibri" w:cs="Calibri"/>
                <w:b/>
                <w:bCs/>
                <w:sz w:val="17"/>
                <w:szCs w:val="17"/>
              </w:rPr>
              <w:t>Acceptance criteria</w:t>
            </w:r>
          </w:p>
        </w:tc>
      </w:tr>
      <w:tr w:rsidR="002738E0" w14:paraId="6977C6C8" w14:textId="77777777" w:rsidTr="54A12F5A">
        <w:trPr>
          <w:cantSplit/>
        </w:trPr>
        <w:tc>
          <w:tcPr>
            <w:tcW w:w="1080" w:type="dxa"/>
          </w:tcPr>
          <w:p w14:paraId="5FE495B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CLR-060</w:t>
            </w:r>
          </w:p>
        </w:tc>
        <w:tc>
          <w:tcPr>
            <w:tcW w:w="4830" w:type="dxa"/>
          </w:tcPr>
          <w:p w14:paraId="5F501FB0" w14:textId="23B8ED13"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 xml:space="preserve">Statuses: Pending (Pending Branch Confirmation), Active, Delivered or Completed, Canceled. Deliveries start Pending; pickups start Active. The customer sees the legacy status names </w:t>
            </w:r>
          </w:p>
        </w:tc>
        <w:tc>
          <w:tcPr>
            <w:tcW w:w="3675" w:type="dxa"/>
          </w:tcPr>
          <w:p w14:paraId="1FDC821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Status history is kept with user and time.</w:t>
            </w:r>
          </w:p>
        </w:tc>
      </w:tr>
      <w:tr w:rsidR="002738E0" w14:paraId="32BC2B98" w14:textId="77777777" w:rsidTr="54A12F5A">
        <w:trPr>
          <w:cantSplit/>
        </w:trPr>
        <w:tc>
          <w:tcPr>
            <w:tcW w:w="1080" w:type="dxa"/>
          </w:tcPr>
          <w:p w14:paraId="3311CE5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CLR-061</w:t>
            </w:r>
          </w:p>
        </w:tc>
        <w:tc>
          <w:tcPr>
            <w:tcW w:w="4830" w:type="dxa"/>
          </w:tcPr>
          <w:p w14:paraId="4D2661E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In Pending, the CEC and the branch can edit the request. In Active, lines cannot be added, but quantity can change, lines can be cancelled and a model can be substituted. Cancelling after Active needs a reason.</w:t>
            </w:r>
          </w:p>
        </w:tc>
        <w:tc>
          <w:tcPr>
            <w:tcW w:w="3675" w:type="dxa"/>
          </w:tcPr>
          <w:p w14:paraId="5485F95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Add line is disabled in Active.</w:t>
            </w:r>
          </w:p>
        </w:tc>
      </w:tr>
      <w:tr w:rsidR="002738E0" w14:paraId="59A2FF78" w14:textId="77777777" w:rsidTr="54A12F5A">
        <w:trPr>
          <w:cantSplit/>
        </w:trPr>
        <w:tc>
          <w:tcPr>
            <w:tcW w:w="1080" w:type="dxa"/>
          </w:tcPr>
          <w:p w14:paraId="77E132A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lastRenderedPageBreak/>
              <w:t>CLR-062</w:t>
            </w:r>
          </w:p>
        </w:tc>
        <w:tc>
          <w:tcPr>
            <w:tcW w:w="4830" w:type="dxa"/>
          </w:tcPr>
          <w:p w14:paraId="1560C846"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Billing start is stamped when a delivery is completed; billing end is stamped when a pickup is logged (not when collected). Before the event the fields show as expected. Neither is typed by the agent.</w:t>
            </w:r>
          </w:p>
        </w:tc>
        <w:tc>
          <w:tcPr>
            <w:tcW w:w="3675" w:type="dxa"/>
          </w:tcPr>
          <w:p w14:paraId="3CEFE14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Stamps are sent to GT as separate start and stop events.</w:t>
            </w:r>
          </w:p>
        </w:tc>
      </w:tr>
      <w:tr w:rsidR="002738E0" w14:paraId="6D1F694E" w14:textId="77777777" w:rsidTr="54A12F5A">
        <w:trPr>
          <w:cantSplit/>
        </w:trPr>
        <w:tc>
          <w:tcPr>
            <w:tcW w:w="1080" w:type="dxa"/>
          </w:tcPr>
          <w:p w14:paraId="5D2F76C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CLR-063</w:t>
            </w:r>
          </w:p>
        </w:tc>
        <w:tc>
          <w:tcPr>
            <w:tcW w:w="4830" w:type="dxa"/>
          </w:tcPr>
          <w:p w14:paraId="00ECCED8"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Completion happens only when the branch confirms delivery (phone or system) or the warehouse scans pickup equipment back in. On completion, order lines and billing are created; before that the order lines are empty.</w:t>
            </w:r>
          </w:p>
        </w:tc>
        <w:tc>
          <w:tcPr>
            <w:tcW w:w="3675" w:type="dxa"/>
          </w:tcPr>
          <w:p w14:paraId="17C7F56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No billing event exists for a Pending request.</w:t>
            </w:r>
          </w:p>
        </w:tc>
      </w:tr>
    </w:tbl>
    <w:p w14:paraId="0C820621" w14:textId="7AA1D402"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12" w:name="_rexwhfjq0tg9"/>
      <w:bookmarkEnd w:id="12"/>
      <w:r w:rsidRPr="54A12F5A">
        <w:rPr>
          <w:rFonts w:ascii="Calibri" w:eastAsia="Calibri" w:hAnsi="Calibri" w:cs="Calibri"/>
          <w:b/>
          <w:bCs/>
          <w:color w:val="000000" w:themeColor="text1"/>
          <w:sz w:val="24"/>
          <w:szCs w:val="24"/>
          <w:lang w:val="en-US"/>
        </w:rPr>
        <w:t>H. Substitution, swap and exchange</w:t>
      </w:r>
      <w:r w:rsidR="007D2C9F">
        <w:rPr>
          <w:rFonts w:ascii="Calibri" w:eastAsia="Calibri" w:hAnsi="Calibri" w:cs="Calibri"/>
          <w:b/>
          <w:bCs/>
          <w:color w:val="000000" w:themeColor="text1"/>
          <w:sz w:val="24"/>
          <w:szCs w:val="24"/>
          <w:lang w:val="en-US"/>
        </w:rPr>
        <w:t xml:space="preserve"> - (Ascent Functionality)</w:t>
      </w:r>
    </w:p>
    <w:tbl>
      <w:tblPr>
        <w:tblStyle w:val="ab"/>
        <w:tblW w:w="9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60"/>
      </w:tblGrid>
      <w:tr w:rsidR="002738E0" w14:paraId="70E2058C" w14:textId="77777777" w:rsidTr="54A12F5A">
        <w:trPr>
          <w:tblHeader/>
        </w:trPr>
        <w:tc>
          <w:tcPr>
            <w:tcW w:w="1080" w:type="dxa"/>
            <w:shd w:val="clear" w:color="auto" w:fill="F2F2F2" w:themeFill="background1" w:themeFillShade="F2"/>
          </w:tcPr>
          <w:p w14:paraId="7331D99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30" w:type="dxa"/>
            <w:shd w:val="clear" w:color="auto" w:fill="F2F2F2" w:themeFill="background1" w:themeFillShade="F2"/>
          </w:tcPr>
          <w:p w14:paraId="5A76034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60" w:type="dxa"/>
            <w:shd w:val="clear" w:color="auto" w:fill="F2F2F2" w:themeFill="background1" w:themeFillShade="F2"/>
          </w:tcPr>
          <w:p w14:paraId="7C695B5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77ACAD28" w14:textId="77777777" w:rsidTr="54A12F5A">
        <w:trPr>
          <w:cantSplit/>
        </w:trPr>
        <w:tc>
          <w:tcPr>
            <w:tcW w:w="1080" w:type="dxa"/>
          </w:tcPr>
          <w:p w14:paraId="29FBD04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CLR-070</w:t>
            </w:r>
          </w:p>
        </w:tc>
        <w:tc>
          <w:tcPr>
            <w:tcW w:w="4830" w:type="dxa"/>
          </w:tcPr>
          <w:p w14:paraId="3C714C51"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Substitution lists compatible models for the line, asks for quantity and a reason, cancels the original line, adds the substitute and keeps both for audit. Billing uses the original contract price when USME forces the change.</w:t>
            </w:r>
          </w:p>
        </w:tc>
        <w:tc>
          <w:tcPr>
            <w:tcW w:w="3660" w:type="dxa"/>
          </w:tcPr>
          <w:p w14:paraId="61899F2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Original line shows Substitution and stays on the request.</w:t>
            </w:r>
          </w:p>
        </w:tc>
      </w:tr>
      <w:tr w:rsidR="002738E0" w14:paraId="7E136E90" w14:textId="77777777" w:rsidTr="54A12F5A">
        <w:trPr>
          <w:cantSplit/>
        </w:trPr>
        <w:tc>
          <w:tcPr>
            <w:tcW w:w="1080" w:type="dxa"/>
          </w:tcPr>
          <w:p w14:paraId="367BC4A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CLR-071</w:t>
            </w:r>
          </w:p>
        </w:tc>
        <w:tc>
          <w:tcPr>
            <w:tcW w:w="4830" w:type="dxa"/>
          </w:tcPr>
          <w:p w14:paraId="453319F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Substitution is controlled by rules at model level and account or contract level (preferred models, accessories, and models a customer will not accept). Some contracts, such as government or VA accounts, forbid substitution. The rule set is maintainable as terms change.</w:t>
            </w:r>
          </w:p>
        </w:tc>
        <w:tc>
          <w:tcPr>
            <w:tcW w:w="3660" w:type="dxa"/>
          </w:tcPr>
          <w:p w14:paraId="5477415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An ineligible substitution is blocked or needs an approved override.</w:t>
            </w:r>
          </w:p>
        </w:tc>
      </w:tr>
      <w:tr w:rsidR="002738E0" w14:paraId="3F0EA470" w14:textId="77777777" w:rsidTr="54A12F5A">
        <w:trPr>
          <w:cantSplit/>
        </w:trPr>
        <w:tc>
          <w:tcPr>
            <w:tcW w:w="1080" w:type="dxa"/>
          </w:tcPr>
          <w:p w14:paraId="4A858C1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CLR-072</w:t>
            </w:r>
          </w:p>
        </w:tc>
        <w:tc>
          <w:tcPr>
            <w:tcW w:w="4830" w:type="dxa"/>
          </w:tcPr>
          <w:p w14:paraId="005C18EA"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 swap creates one linked delivery and one linked pickup for the same model, with a reason such as PM Due and no price change. Both show as a pair in every list and the pair shows both completion times. Delivery cannot be completed until the paired pickup is done.</w:t>
            </w:r>
          </w:p>
        </w:tc>
        <w:tc>
          <w:tcPr>
            <w:tcW w:w="3660" w:type="dxa"/>
          </w:tcPr>
          <w:p w14:paraId="6834723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The pair indicator is visible in list views, not only inside the record.</w:t>
            </w:r>
          </w:p>
        </w:tc>
      </w:tr>
      <w:tr w:rsidR="002738E0" w14:paraId="34289C8D" w14:textId="77777777" w:rsidTr="54A12F5A">
        <w:trPr>
          <w:cantSplit/>
        </w:trPr>
        <w:tc>
          <w:tcPr>
            <w:tcW w:w="1080" w:type="dxa"/>
          </w:tcPr>
          <w:p w14:paraId="2FC7399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CLR-073</w:t>
            </w:r>
          </w:p>
        </w:tc>
        <w:tc>
          <w:tcPr>
            <w:tcW w:w="4830" w:type="dxa"/>
          </w:tcPr>
          <w:p w14:paraId="08F9856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 swap can substitute a different model when the same model is not available, without cancelling and redoing it.</w:t>
            </w:r>
          </w:p>
        </w:tc>
        <w:tc>
          <w:tcPr>
            <w:tcW w:w="3660" w:type="dxa"/>
          </w:tcPr>
          <w:p w14:paraId="677FFD6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Legacy limitation removed [Validate].</w:t>
            </w:r>
          </w:p>
        </w:tc>
      </w:tr>
      <w:tr w:rsidR="002738E0" w14:paraId="271E0154" w14:textId="77777777" w:rsidTr="54A12F5A">
        <w:trPr>
          <w:cantSplit/>
        </w:trPr>
        <w:tc>
          <w:tcPr>
            <w:tcW w:w="1080" w:type="dxa"/>
          </w:tcPr>
          <w:p w14:paraId="150AA20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CLR-074</w:t>
            </w:r>
          </w:p>
        </w:tc>
        <w:tc>
          <w:tcPr>
            <w:tcW w:w="4830" w:type="dxa"/>
          </w:tcPr>
          <w:p w14:paraId="53F74B2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Packages can be substituted line by line or replaced by another package without cancelling the request, with the price rule for packages confirmed by USME.</w:t>
            </w:r>
          </w:p>
        </w:tc>
        <w:tc>
          <w:tcPr>
            <w:tcW w:w="3660" w:type="dxa"/>
          </w:tcPr>
          <w:p w14:paraId="510AD1C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Wrong packages can be corrected in Pending or Active (question 6).</w:t>
            </w:r>
          </w:p>
        </w:tc>
      </w:tr>
      <w:tr w:rsidR="002738E0" w14:paraId="50438FDF" w14:textId="77777777" w:rsidTr="54A12F5A">
        <w:trPr>
          <w:cantSplit/>
        </w:trPr>
        <w:tc>
          <w:tcPr>
            <w:tcW w:w="1080" w:type="dxa"/>
          </w:tcPr>
          <w:p w14:paraId="4525C50A"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CLR-075</w:t>
            </w:r>
          </w:p>
        </w:tc>
        <w:tc>
          <w:tcPr>
            <w:tcW w:w="4830" w:type="dxa"/>
          </w:tcPr>
          <w:p w14:paraId="5504DC1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An exchange (a different model chosen by the customer) creates two unlinked actions and prices the difference to the customer. The branch is alerted.</w:t>
            </w:r>
          </w:p>
        </w:tc>
        <w:tc>
          <w:tcPr>
            <w:tcW w:w="3660" w:type="dxa"/>
          </w:tcPr>
          <w:p w14:paraId="367C0E76"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Price difference is reported to Billing.</w:t>
            </w:r>
          </w:p>
        </w:tc>
      </w:tr>
    </w:tbl>
    <w:p w14:paraId="4AF33108" w14:textId="57DC84B3"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13" w:name="_5xg7gcebsngl"/>
      <w:bookmarkEnd w:id="13"/>
      <w:r w:rsidRPr="54A12F5A">
        <w:rPr>
          <w:rFonts w:ascii="Calibri" w:eastAsia="Calibri" w:hAnsi="Calibri" w:cs="Calibri"/>
          <w:b/>
          <w:bCs/>
          <w:color w:val="000000" w:themeColor="text1"/>
          <w:sz w:val="24"/>
          <w:szCs w:val="24"/>
          <w:lang w:val="en-US"/>
        </w:rPr>
        <w:lastRenderedPageBreak/>
        <w:t>I. Stand by, demo, consignment and unit transfer</w:t>
      </w:r>
      <w:r w:rsidR="007D2C9F">
        <w:rPr>
          <w:rFonts w:ascii="Calibri" w:eastAsia="Calibri" w:hAnsi="Calibri" w:cs="Calibri"/>
          <w:b/>
          <w:bCs/>
          <w:color w:val="000000" w:themeColor="text1"/>
          <w:sz w:val="24"/>
          <w:szCs w:val="24"/>
          <w:lang w:val="en-US"/>
        </w:rPr>
        <w:t xml:space="preserve"> - (Ascent Functionality)</w:t>
      </w:r>
    </w:p>
    <w:tbl>
      <w:tblPr>
        <w:tblStyle w:val="ac"/>
        <w:tblW w:w="95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75"/>
      </w:tblGrid>
      <w:tr w:rsidR="002738E0" w14:paraId="2976CEEA" w14:textId="77777777" w:rsidTr="54A12F5A">
        <w:trPr>
          <w:tblHeader/>
        </w:trPr>
        <w:tc>
          <w:tcPr>
            <w:tcW w:w="1080" w:type="dxa"/>
            <w:shd w:val="clear" w:color="auto" w:fill="F2F2F2" w:themeFill="background1" w:themeFillShade="F2"/>
          </w:tcPr>
          <w:p w14:paraId="6EACE3A2"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30" w:type="dxa"/>
            <w:shd w:val="clear" w:color="auto" w:fill="F2F2F2" w:themeFill="background1" w:themeFillShade="F2"/>
          </w:tcPr>
          <w:p w14:paraId="79A5B4F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75" w:type="dxa"/>
            <w:shd w:val="clear" w:color="auto" w:fill="F2F2F2" w:themeFill="background1" w:themeFillShade="F2"/>
          </w:tcPr>
          <w:p w14:paraId="651D208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0752821C" w14:textId="77777777" w:rsidTr="54A12F5A">
        <w:trPr>
          <w:cantSplit/>
        </w:trPr>
        <w:tc>
          <w:tcPr>
            <w:tcW w:w="1080" w:type="dxa"/>
          </w:tcPr>
          <w:p w14:paraId="4DECACF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CLR-080</w:t>
            </w:r>
          </w:p>
        </w:tc>
        <w:tc>
          <w:tcPr>
            <w:tcW w:w="4830" w:type="dxa"/>
          </w:tcPr>
          <w:p w14:paraId="0BB558C7"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 stand by request delivers equipment with no charge and without starting a rental. The stand by flag is set by the system when the request type is Stand by or the account is a stand by account; it is not a manual checkbox that can be forgotten.</w:t>
            </w:r>
          </w:p>
        </w:tc>
        <w:tc>
          <w:tcPr>
            <w:tcW w:w="3675" w:type="dxa"/>
          </w:tcPr>
          <w:p w14:paraId="471B8F3A"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 xml:space="preserve">No billing start is created for </w:t>
            </w:r>
            <w:proofErr w:type="spellStart"/>
            <w:r w:rsidRPr="54A12F5A">
              <w:rPr>
                <w:rFonts w:ascii="Calibri" w:eastAsia="Calibri" w:hAnsi="Calibri" w:cs="Calibri"/>
                <w:sz w:val="20"/>
                <w:szCs w:val="20"/>
                <w:lang w:val="en-US"/>
              </w:rPr>
              <w:t>stand by</w:t>
            </w:r>
            <w:proofErr w:type="spellEnd"/>
            <w:r w:rsidRPr="54A12F5A">
              <w:rPr>
                <w:rFonts w:ascii="Calibri" w:eastAsia="Calibri" w:hAnsi="Calibri" w:cs="Calibri"/>
                <w:sz w:val="20"/>
                <w:szCs w:val="20"/>
                <w:lang w:val="en-US"/>
              </w:rPr>
              <w:t>.</w:t>
            </w:r>
          </w:p>
        </w:tc>
      </w:tr>
      <w:tr w:rsidR="002738E0" w14:paraId="4824F596" w14:textId="77777777" w:rsidTr="54A12F5A">
        <w:trPr>
          <w:cantSplit/>
        </w:trPr>
        <w:tc>
          <w:tcPr>
            <w:tcW w:w="1080" w:type="dxa"/>
          </w:tcPr>
          <w:p w14:paraId="03561E14"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CLR-081</w:t>
            </w:r>
          </w:p>
        </w:tc>
        <w:tc>
          <w:tcPr>
            <w:tcW w:w="4830" w:type="dxa"/>
          </w:tcPr>
          <w:p w14:paraId="19CC97B2"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A demo / loaner request carries a start and end date, creates no charge, and is flagged so it is excluded from rental billing.</w:t>
            </w:r>
          </w:p>
        </w:tc>
        <w:tc>
          <w:tcPr>
            <w:tcW w:w="3675" w:type="dxa"/>
          </w:tcPr>
          <w:p w14:paraId="58E4448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Demo lines never reach GT billing.</w:t>
            </w:r>
          </w:p>
        </w:tc>
      </w:tr>
      <w:tr w:rsidR="002738E0" w14:paraId="747BD0A3" w14:textId="77777777" w:rsidTr="54A12F5A">
        <w:trPr>
          <w:cantSplit/>
        </w:trPr>
        <w:tc>
          <w:tcPr>
            <w:tcW w:w="1080" w:type="dxa"/>
          </w:tcPr>
          <w:p w14:paraId="4CEE447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CLR-082</w:t>
            </w:r>
          </w:p>
        </w:tc>
        <w:tc>
          <w:tcPr>
            <w:tcW w:w="4830" w:type="dxa"/>
          </w:tcPr>
          <w:p w14:paraId="6BC5ACA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Consignment can be enabled per item as well as per account. The hospital starts and stops billing on consignment items by request; the register stamps the effective date and time (see PRT-404, PRT-410).</w:t>
            </w:r>
          </w:p>
        </w:tc>
        <w:tc>
          <w:tcPr>
            <w:tcW w:w="3675" w:type="dxa"/>
          </w:tcPr>
          <w:p w14:paraId="197D3C37"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Per-item consignment flag is available; start and stop are audited.</w:t>
            </w:r>
          </w:p>
        </w:tc>
      </w:tr>
      <w:tr w:rsidR="002738E0" w14:paraId="61184076" w14:textId="77777777" w:rsidTr="54A12F5A">
        <w:trPr>
          <w:cantSplit/>
        </w:trPr>
        <w:tc>
          <w:tcPr>
            <w:tcW w:w="1080" w:type="dxa"/>
          </w:tcPr>
          <w:p w14:paraId="4CFFE211"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CLR-083</w:t>
            </w:r>
          </w:p>
        </w:tc>
        <w:tc>
          <w:tcPr>
            <w:tcW w:w="4830" w:type="dxa"/>
          </w:tcPr>
          <w:p w14:paraId="0F9092E6"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Unit transfer is a billing-only request that stops billing for the old unit on the transfer date and starts the new unit the next day, with no delivery or pickup task (see PRT-403).</w:t>
            </w:r>
          </w:p>
        </w:tc>
        <w:tc>
          <w:tcPr>
            <w:tcW w:w="3675" w:type="dxa"/>
          </w:tcPr>
          <w:p w14:paraId="38604A89"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Transfer history shows beside the unit field.</w:t>
            </w:r>
          </w:p>
        </w:tc>
      </w:tr>
    </w:tbl>
    <w:p w14:paraId="7A6DCEC6" w14:textId="541CF7F4" w:rsidR="002738E0" w:rsidRDefault="54A12F5A" w:rsidP="54A12F5A">
      <w:pPr>
        <w:pStyle w:val="Heading3"/>
        <w:keepLines w:val="0"/>
        <w:spacing w:before="240" w:line="259" w:lineRule="auto"/>
        <w:rPr>
          <w:rFonts w:ascii="Calibri" w:eastAsia="Calibri" w:hAnsi="Calibri" w:cs="Calibri"/>
          <w:b/>
          <w:bCs/>
          <w:color w:val="000000"/>
          <w:sz w:val="24"/>
          <w:szCs w:val="24"/>
          <w:lang w:val="en-US"/>
        </w:rPr>
      </w:pPr>
      <w:bookmarkStart w:id="14" w:name="_51lwueyjee9y"/>
      <w:bookmarkEnd w:id="14"/>
      <w:r w:rsidRPr="54A12F5A">
        <w:rPr>
          <w:rFonts w:ascii="Calibri" w:eastAsia="Calibri" w:hAnsi="Calibri" w:cs="Calibri"/>
          <w:b/>
          <w:bCs/>
          <w:color w:val="000000" w:themeColor="text1"/>
          <w:sz w:val="24"/>
          <w:szCs w:val="24"/>
          <w:lang w:val="en-US"/>
        </w:rPr>
        <w:t xml:space="preserve">J. KPI exclusion, incidents and </w:t>
      </w:r>
      <w:proofErr w:type="gramStart"/>
      <w:r w:rsidRPr="54A12F5A">
        <w:rPr>
          <w:rFonts w:ascii="Calibri" w:eastAsia="Calibri" w:hAnsi="Calibri" w:cs="Calibri"/>
          <w:b/>
          <w:bCs/>
          <w:color w:val="000000" w:themeColor="text1"/>
          <w:sz w:val="24"/>
          <w:szCs w:val="24"/>
          <w:lang w:val="en-US"/>
        </w:rPr>
        <w:t>audit</w:t>
      </w:r>
      <w:r w:rsidR="007D2C9F">
        <w:rPr>
          <w:rFonts w:ascii="Calibri" w:eastAsia="Calibri" w:hAnsi="Calibri" w:cs="Calibri"/>
          <w:b/>
          <w:bCs/>
          <w:color w:val="000000" w:themeColor="text1"/>
          <w:sz w:val="24"/>
          <w:szCs w:val="24"/>
          <w:lang w:val="en-US"/>
        </w:rPr>
        <w:t xml:space="preserve">  -</w:t>
      </w:r>
      <w:proofErr w:type="gramEnd"/>
      <w:r w:rsidR="007D2C9F">
        <w:rPr>
          <w:rFonts w:ascii="Calibri" w:eastAsia="Calibri" w:hAnsi="Calibri" w:cs="Calibri"/>
          <w:b/>
          <w:bCs/>
          <w:color w:val="000000" w:themeColor="text1"/>
          <w:sz w:val="24"/>
          <w:szCs w:val="24"/>
          <w:lang w:val="en-US"/>
        </w:rPr>
        <w:t xml:space="preserve"> (Ascent Functionality)</w:t>
      </w:r>
    </w:p>
    <w:tbl>
      <w:tblPr>
        <w:tblStyle w:val="ad"/>
        <w:tblW w:w="95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4830"/>
        <w:gridCol w:w="3675"/>
      </w:tblGrid>
      <w:tr w:rsidR="002738E0" w14:paraId="30008C3F" w14:textId="77777777" w:rsidTr="54A12F5A">
        <w:trPr>
          <w:tblHeader/>
        </w:trPr>
        <w:tc>
          <w:tcPr>
            <w:tcW w:w="1080" w:type="dxa"/>
            <w:shd w:val="clear" w:color="auto" w:fill="F2F2F2" w:themeFill="background1" w:themeFillShade="F2"/>
          </w:tcPr>
          <w:p w14:paraId="61A26EF3"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ID</w:t>
            </w:r>
          </w:p>
        </w:tc>
        <w:tc>
          <w:tcPr>
            <w:tcW w:w="4830" w:type="dxa"/>
            <w:shd w:val="clear" w:color="auto" w:fill="F2F2F2" w:themeFill="background1" w:themeFillShade="F2"/>
          </w:tcPr>
          <w:p w14:paraId="2F87453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Requirement</w:t>
            </w:r>
          </w:p>
        </w:tc>
        <w:tc>
          <w:tcPr>
            <w:tcW w:w="3675" w:type="dxa"/>
            <w:shd w:val="clear" w:color="auto" w:fill="F2F2F2" w:themeFill="background1" w:themeFillShade="F2"/>
          </w:tcPr>
          <w:p w14:paraId="7376CF6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b/>
                <w:bCs/>
                <w:sz w:val="20"/>
                <w:szCs w:val="20"/>
              </w:rPr>
              <w:t>Acceptance criteria</w:t>
            </w:r>
          </w:p>
        </w:tc>
      </w:tr>
      <w:tr w:rsidR="002738E0" w14:paraId="74217C3C" w14:textId="77777777" w:rsidTr="54A12F5A">
        <w:trPr>
          <w:cantSplit/>
        </w:trPr>
        <w:tc>
          <w:tcPr>
            <w:tcW w:w="1080" w:type="dxa"/>
          </w:tcPr>
          <w:p w14:paraId="20112C4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CLR-090</w:t>
            </w:r>
          </w:p>
        </w:tc>
        <w:tc>
          <w:tcPr>
            <w:tcW w:w="4830" w:type="dxa"/>
          </w:tcPr>
          <w:p w14:paraId="4DDC35A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Exclude from KPI is available only to the regional operations manager role, only while the request is Pending, and requires a reason.</w:t>
            </w:r>
          </w:p>
        </w:tc>
        <w:tc>
          <w:tcPr>
            <w:tcW w:w="3675" w:type="dxa"/>
          </w:tcPr>
          <w:p w14:paraId="1403E2D3" w14:textId="06EA9F05"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 xml:space="preserve">Other roles do not see the control; </w:t>
            </w:r>
          </w:p>
        </w:tc>
      </w:tr>
      <w:tr w:rsidR="002738E0" w14:paraId="0E1A26DE" w14:textId="77777777" w:rsidTr="54A12F5A">
        <w:trPr>
          <w:cantSplit/>
        </w:trPr>
        <w:tc>
          <w:tcPr>
            <w:tcW w:w="1080" w:type="dxa"/>
          </w:tcPr>
          <w:p w14:paraId="43A803DB"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CLR-091</w:t>
            </w:r>
          </w:p>
        </w:tc>
        <w:tc>
          <w:tcPr>
            <w:tcW w:w="4830" w:type="dxa"/>
          </w:tcPr>
          <w:p w14:paraId="1FA8BE5B" w14:textId="77777777" w:rsidR="002738E0" w:rsidRDefault="54A12F5A" w:rsidP="54A12F5A">
            <w:pPr>
              <w:spacing w:after="160" w:line="259" w:lineRule="auto"/>
              <w:rPr>
                <w:rFonts w:ascii="Calibri" w:eastAsia="Calibri" w:hAnsi="Calibri" w:cs="Calibri"/>
                <w:sz w:val="20"/>
                <w:szCs w:val="20"/>
                <w:lang w:val="en-US"/>
              </w:rPr>
            </w:pPr>
            <w:r w:rsidRPr="54A12F5A">
              <w:rPr>
                <w:rFonts w:ascii="Calibri" w:eastAsia="Calibri" w:hAnsi="Calibri" w:cs="Calibri"/>
                <w:sz w:val="20"/>
                <w:szCs w:val="20"/>
                <w:lang w:val="en-US"/>
              </w:rPr>
              <w:t>Equipment failures are reported in the system with the three categories (failure before use, on-patient failure with harm, on-patient failure without harm), linked to the order, item and rental. The structured performance form fields (who was present, property loss, injury or death, timing of failure, notes, replacement status) are captured on a case, not by email.</w:t>
            </w:r>
          </w:p>
        </w:tc>
        <w:tc>
          <w:tcPr>
            <w:tcW w:w="3675" w:type="dxa"/>
          </w:tcPr>
          <w:p w14:paraId="279B5BB6"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Case links to the item and rental record and keeps history (see PRT-604).</w:t>
            </w:r>
          </w:p>
        </w:tc>
      </w:tr>
      <w:tr w:rsidR="002738E0" w14:paraId="31DE5BDE" w14:textId="77777777" w:rsidTr="54A12F5A">
        <w:trPr>
          <w:cantSplit/>
        </w:trPr>
        <w:tc>
          <w:tcPr>
            <w:tcW w:w="1080" w:type="dxa"/>
          </w:tcPr>
          <w:p w14:paraId="1C51CCA5"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CLR-092</w:t>
            </w:r>
          </w:p>
        </w:tc>
        <w:tc>
          <w:tcPr>
            <w:tcW w:w="4830" w:type="dxa"/>
          </w:tcPr>
          <w:p w14:paraId="0924A00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The CEC can correct patient name, patient ID and PO number on an active rental in the same way portal users can (update details), instead of asking billing to fix it in the back end.</w:t>
            </w:r>
          </w:p>
        </w:tc>
        <w:tc>
          <w:tcPr>
            <w:tcW w:w="3675" w:type="dxa"/>
          </w:tcPr>
          <w:p w14:paraId="5D1CB87C"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Before and after values, user and time are stored (see PRT-402).</w:t>
            </w:r>
          </w:p>
        </w:tc>
      </w:tr>
      <w:tr w:rsidR="002738E0" w14:paraId="1B1D1258" w14:textId="77777777" w:rsidTr="54A12F5A">
        <w:trPr>
          <w:cantSplit/>
        </w:trPr>
        <w:tc>
          <w:tcPr>
            <w:tcW w:w="1080" w:type="dxa"/>
          </w:tcPr>
          <w:p w14:paraId="3A771FED"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CLR-093</w:t>
            </w:r>
          </w:p>
        </w:tc>
        <w:tc>
          <w:tcPr>
            <w:tcW w:w="4830" w:type="dxa"/>
          </w:tcPr>
          <w:p w14:paraId="07109D7E"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Every request keeps an audit trail: creation, edits, assignment, status changes, substitutions, cancellations, KPI exclusions and who did them.</w:t>
            </w:r>
          </w:p>
        </w:tc>
        <w:tc>
          <w:tcPr>
            <w:tcW w:w="3675" w:type="dxa"/>
          </w:tcPr>
          <w:p w14:paraId="2376AECF" w14:textId="77777777" w:rsidR="002738E0" w:rsidRDefault="00356CE0">
            <w:pPr>
              <w:spacing w:after="160" w:line="259" w:lineRule="auto"/>
              <w:rPr>
                <w:rFonts w:ascii="Calibri" w:eastAsia="Calibri" w:hAnsi="Calibri" w:cs="Calibri"/>
                <w:sz w:val="20"/>
                <w:szCs w:val="20"/>
              </w:rPr>
            </w:pPr>
            <w:r>
              <w:rPr>
                <w:rFonts w:ascii="Calibri" w:eastAsia="Calibri" w:hAnsi="Calibri" w:cs="Calibri"/>
                <w:sz w:val="20"/>
                <w:szCs w:val="20"/>
              </w:rPr>
              <w:t>Trail is read-only and exportable.</w:t>
            </w:r>
          </w:p>
        </w:tc>
      </w:tr>
    </w:tbl>
    <w:p w14:paraId="455576F6" w14:textId="77777777" w:rsidR="002738E0" w:rsidRDefault="002738E0">
      <w:pPr>
        <w:spacing w:after="160" w:line="259" w:lineRule="auto"/>
      </w:pPr>
    </w:p>
    <w:p w14:paraId="7AC18FA9" w14:textId="77777777" w:rsidR="00171B89" w:rsidRDefault="00171B89">
      <w:pPr>
        <w:spacing w:after="160" w:line="259" w:lineRule="auto"/>
      </w:pPr>
    </w:p>
    <w:p w14:paraId="7D961FC5" w14:textId="38D1987A" w:rsidR="003F4635" w:rsidRDefault="003F4635">
      <w:pPr>
        <w:spacing w:after="160" w:line="259" w:lineRule="auto"/>
        <w:rPr>
          <w:rFonts w:ascii="Calibri" w:hAnsi="Calibri"/>
          <w:b/>
          <w:color w:val="000000"/>
          <w:sz w:val="26"/>
        </w:rPr>
      </w:pPr>
      <w:r w:rsidRPr="003F4635">
        <w:rPr>
          <w:rFonts w:ascii="Calibri" w:hAnsi="Calibri"/>
          <w:b/>
          <w:color w:val="000000"/>
          <w:sz w:val="26"/>
        </w:rPr>
        <w:lastRenderedPageBreak/>
        <w:t>Open Questions:</w:t>
      </w:r>
    </w:p>
    <w:p w14:paraId="4EFB8D0E" w14:textId="2EA4F09B" w:rsidR="003F4635" w:rsidRDefault="00D75F43" w:rsidP="00D75F43">
      <w:pPr>
        <w:pStyle w:val="ListParagraph"/>
        <w:numPr>
          <w:ilvl w:val="0"/>
          <w:numId w:val="2"/>
        </w:numPr>
        <w:spacing w:after="160" w:line="259" w:lineRule="auto"/>
        <w:rPr>
          <w:rFonts w:ascii="Calibri" w:eastAsia="Calibri" w:hAnsi="Calibri" w:cs="Calibri"/>
          <w:sz w:val="20"/>
          <w:szCs w:val="20"/>
        </w:rPr>
      </w:pPr>
      <w:r w:rsidRPr="00D75F43">
        <w:rPr>
          <w:rFonts w:ascii="Calibri" w:eastAsia="Calibri" w:hAnsi="Calibri" w:cs="Calibri"/>
          <w:sz w:val="20"/>
          <w:szCs w:val="20"/>
        </w:rPr>
        <w:t>Support and Rental Service Request</w:t>
      </w:r>
      <w:r>
        <w:rPr>
          <w:rFonts w:ascii="Calibri" w:eastAsia="Calibri" w:hAnsi="Calibri" w:cs="Calibri"/>
          <w:sz w:val="20"/>
          <w:szCs w:val="20"/>
        </w:rPr>
        <w:t xml:space="preserve">, need more information </w:t>
      </w:r>
      <w:r w:rsidR="00B20B23">
        <w:rPr>
          <w:rFonts w:ascii="Calibri" w:eastAsia="Calibri" w:hAnsi="Calibri" w:cs="Calibri"/>
          <w:sz w:val="20"/>
          <w:szCs w:val="20"/>
        </w:rPr>
        <w:t xml:space="preserve">on </w:t>
      </w:r>
      <w:r>
        <w:rPr>
          <w:rFonts w:ascii="Calibri" w:eastAsia="Calibri" w:hAnsi="Calibri" w:cs="Calibri"/>
          <w:sz w:val="20"/>
          <w:szCs w:val="20"/>
        </w:rPr>
        <w:t xml:space="preserve">how is it currently </w:t>
      </w:r>
      <w:r w:rsidR="00B20B23">
        <w:rPr>
          <w:rFonts w:ascii="Calibri" w:eastAsia="Calibri" w:hAnsi="Calibri" w:cs="Calibri"/>
          <w:sz w:val="20"/>
          <w:szCs w:val="20"/>
        </w:rPr>
        <w:t>handled – IT Tam Business and Ascent</w:t>
      </w:r>
    </w:p>
    <w:p w14:paraId="43B7B20F" w14:textId="40216D65" w:rsidR="00B20B23" w:rsidRDefault="00B20B23" w:rsidP="00D75F43">
      <w:pPr>
        <w:pStyle w:val="ListParagraph"/>
        <w:numPr>
          <w:ilvl w:val="0"/>
          <w:numId w:val="2"/>
        </w:numPr>
        <w:spacing w:after="160" w:line="259" w:lineRule="auto"/>
        <w:rPr>
          <w:rFonts w:ascii="Calibri" w:eastAsia="Calibri" w:hAnsi="Calibri" w:cs="Calibri"/>
          <w:sz w:val="20"/>
          <w:szCs w:val="20"/>
        </w:rPr>
      </w:pPr>
      <w:r>
        <w:rPr>
          <w:rFonts w:ascii="Calibri" w:eastAsia="Calibri" w:hAnsi="Calibri" w:cs="Calibri"/>
          <w:sz w:val="20"/>
          <w:szCs w:val="20"/>
        </w:rPr>
        <w:t>Work Orders</w:t>
      </w:r>
      <w:r w:rsidR="0038250F">
        <w:rPr>
          <w:rFonts w:ascii="Calibri" w:eastAsia="Calibri" w:hAnsi="Calibri" w:cs="Calibri"/>
          <w:sz w:val="20"/>
          <w:szCs w:val="20"/>
        </w:rPr>
        <w:t xml:space="preserve"> Process from Intake</w:t>
      </w:r>
      <w:r>
        <w:rPr>
          <w:rFonts w:ascii="Calibri" w:eastAsia="Calibri" w:hAnsi="Calibri" w:cs="Calibri"/>
          <w:sz w:val="20"/>
          <w:szCs w:val="20"/>
        </w:rPr>
        <w:t xml:space="preserve"> - Ascent</w:t>
      </w:r>
    </w:p>
    <w:p w14:paraId="752FB0D6" w14:textId="08AF44FA" w:rsidR="00EC1729" w:rsidRPr="00D75F43" w:rsidRDefault="0070135C" w:rsidP="00D75F43">
      <w:pPr>
        <w:pStyle w:val="ListParagraph"/>
        <w:numPr>
          <w:ilvl w:val="0"/>
          <w:numId w:val="2"/>
        </w:numPr>
        <w:spacing w:after="160" w:line="259" w:lineRule="auto"/>
        <w:rPr>
          <w:rFonts w:ascii="Calibri" w:eastAsia="Calibri" w:hAnsi="Calibri" w:cs="Calibri"/>
          <w:sz w:val="20"/>
          <w:szCs w:val="20"/>
        </w:rPr>
      </w:pPr>
      <w:r>
        <w:rPr>
          <w:rFonts w:ascii="Calibri" w:eastAsia="Calibri" w:hAnsi="Calibri" w:cs="Calibri"/>
          <w:sz w:val="20"/>
          <w:szCs w:val="20"/>
        </w:rPr>
        <w:t>Is Tokenization required on Intake?</w:t>
      </w:r>
      <w:r w:rsidR="00B20B23">
        <w:rPr>
          <w:rFonts w:ascii="Calibri" w:eastAsia="Calibri" w:hAnsi="Calibri" w:cs="Calibri"/>
          <w:sz w:val="20"/>
          <w:szCs w:val="20"/>
        </w:rPr>
        <w:t xml:space="preserve"> – IT Team</w:t>
      </w:r>
    </w:p>
    <w:p w14:paraId="05845968" w14:textId="77777777" w:rsidR="00DD3BFE" w:rsidRDefault="00DD3BFE" w:rsidP="007D6852">
      <w:pPr>
        <w:pStyle w:val="Heading2"/>
        <w:keepLines w:val="0"/>
        <w:spacing w:before="280" w:after="100" w:line="259" w:lineRule="auto"/>
        <w:rPr>
          <w:rFonts w:ascii="Calibri" w:eastAsia="Calibri" w:hAnsi="Calibri" w:cs="Calibri"/>
          <w:b/>
          <w:bCs/>
          <w:color w:val="2F5496"/>
        </w:rPr>
      </w:pPr>
    </w:p>
    <w:p w14:paraId="768DE1DE" w14:textId="679CCD7E" w:rsidR="003D4ED4" w:rsidRDefault="00640DE5" w:rsidP="007D6852">
      <w:pPr>
        <w:pStyle w:val="Heading2"/>
        <w:keepLines w:val="0"/>
        <w:spacing w:before="280" w:after="100" w:line="259" w:lineRule="auto"/>
      </w:pPr>
      <w:r w:rsidRPr="00640DE5">
        <w:rPr>
          <w:rFonts w:ascii="Calibri" w:eastAsia="Calibri" w:hAnsi="Calibri" w:cs="Calibri"/>
          <w:b/>
          <w:bCs/>
          <w:color w:val="2F5496"/>
        </w:rPr>
        <w:t>Design</w:t>
      </w:r>
    </w:p>
    <w:p w14:paraId="402F09EE" w14:textId="77777777" w:rsidR="00DD3BFE" w:rsidRDefault="00DD3BFE" w:rsidP="00032106">
      <w:pPr>
        <w:rPr>
          <w:rFonts w:ascii="Calibri" w:hAnsi="Calibri"/>
          <w:b/>
          <w:color w:val="000000"/>
          <w:sz w:val="26"/>
        </w:rPr>
      </w:pPr>
    </w:p>
    <w:p w14:paraId="0875098A" w14:textId="707B2B0A" w:rsidR="003D4ED4" w:rsidRDefault="003D4ED4" w:rsidP="00032106">
      <w:pPr>
        <w:rPr>
          <w:rFonts w:ascii="Calibri" w:hAnsi="Calibri"/>
          <w:b/>
          <w:color w:val="000000"/>
          <w:sz w:val="26"/>
        </w:rPr>
      </w:pPr>
      <w:r>
        <w:rPr>
          <w:rFonts w:ascii="Calibri" w:hAnsi="Calibri"/>
          <w:b/>
          <w:color w:val="000000"/>
          <w:sz w:val="26"/>
        </w:rPr>
        <w:t>Data Model</w:t>
      </w:r>
    </w:p>
    <w:p w14:paraId="5FC69102" w14:textId="77777777" w:rsidR="00DD3BFE" w:rsidRDefault="00DD3BFE" w:rsidP="00032106">
      <w:pPr>
        <w:rPr>
          <w:rFonts w:ascii="Calibri" w:hAnsi="Calibri"/>
          <w:b/>
          <w:color w:val="000000"/>
          <w:sz w:val="26"/>
        </w:rPr>
      </w:pPr>
    </w:p>
    <w:p w14:paraId="3A1EA73D" w14:textId="2AA152AE" w:rsidR="007D6852" w:rsidRPr="00DD3BFE" w:rsidRDefault="00B367EA" w:rsidP="008A6522">
      <w:pPr>
        <w:rPr>
          <w:rFonts w:ascii="Calibri" w:hAnsi="Calibri"/>
          <w:b/>
          <w:color w:val="000000"/>
          <w:sz w:val="20"/>
          <w:szCs w:val="20"/>
        </w:rPr>
      </w:pPr>
      <w:r w:rsidRPr="00B367EA">
        <w:rPr>
          <w:rFonts w:ascii="Calibri" w:hAnsi="Calibri"/>
          <w:b/>
          <w:noProof/>
          <w:color w:val="000000"/>
          <w:sz w:val="20"/>
          <w:szCs w:val="20"/>
        </w:rPr>
        <w:drawing>
          <wp:inline distT="0" distB="0" distL="0" distR="0" wp14:anchorId="09EDA658" wp14:editId="242A83B0">
            <wp:extent cx="5943600" cy="2624455"/>
            <wp:effectExtent l="0" t="0" r="0" b="4445"/>
            <wp:docPr id="39874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747398" name=""/>
                    <pic:cNvPicPr/>
                  </pic:nvPicPr>
                  <pic:blipFill>
                    <a:blip r:embed="rId12"/>
                    <a:stretch>
                      <a:fillRect/>
                    </a:stretch>
                  </pic:blipFill>
                  <pic:spPr>
                    <a:xfrm>
                      <a:off x="0" y="0"/>
                      <a:ext cx="5943600" cy="2624455"/>
                    </a:xfrm>
                    <a:prstGeom prst="rect">
                      <a:avLst/>
                    </a:prstGeom>
                  </pic:spPr>
                </pic:pic>
              </a:graphicData>
            </a:graphic>
          </wp:inline>
        </w:drawing>
      </w:r>
    </w:p>
    <w:p w14:paraId="105931C1" w14:textId="4BE5B993" w:rsidR="00AC22D1" w:rsidRDefault="00AC22D1">
      <w:pPr>
        <w:keepNext/>
        <w:spacing w:before="280" w:after="80"/>
      </w:pPr>
      <w:r>
        <w:rPr>
          <w:rFonts w:ascii="Calibri" w:hAnsi="Calibri"/>
          <w:b/>
          <w:color w:val="000000"/>
          <w:sz w:val="26"/>
        </w:rPr>
        <w:t>Object &amp; Field Mapping Reference</w:t>
      </w:r>
    </w:p>
    <w:p w14:paraId="26251C45" w14:textId="6F271720" w:rsidR="00E06A6C" w:rsidRDefault="00C21E09">
      <w:pPr>
        <w:spacing w:after="80"/>
        <w:rPr>
          <w:rFonts w:ascii="Calibri" w:hAnsi="Calibri"/>
          <w:color w:val="000000"/>
          <w:sz w:val="21"/>
        </w:rPr>
      </w:pPr>
      <w:r>
        <w:rPr>
          <w:rFonts w:ascii="Calibri" w:hAnsi="Calibri"/>
          <w:color w:val="000000"/>
          <w:sz w:val="21"/>
        </w:rPr>
        <w:t xml:space="preserve">This section documents the underlying Salesforce object architecture and complete field mapping for the Call Log Request Register solution. The model is structured as a </w:t>
      </w:r>
      <w:proofErr w:type="gramStart"/>
      <w:r>
        <w:rPr>
          <w:rFonts w:ascii="Calibri" w:hAnsi="Calibri"/>
          <w:color w:val="000000"/>
          <w:sz w:val="21"/>
        </w:rPr>
        <w:t>1:N</w:t>
      </w:r>
      <w:proofErr w:type="gramEnd"/>
      <w:r>
        <w:rPr>
          <w:rFonts w:ascii="Calibri" w:hAnsi="Calibri"/>
          <w:color w:val="000000"/>
          <w:sz w:val="21"/>
        </w:rPr>
        <w:t xml:space="preserve"> Master-Detail relationship between the Header object (</w:t>
      </w:r>
      <w:proofErr w:type="spellStart"/>
      <w:r>
        <w:rPr>
          <w:rFonts w:ascii="Calibri" w:hAnsi="Calibri"/>
          <w:color w:val="000000"/>
          <w:sz w:val="21"/>
        </w:rPr>
        <w:t>usme_Intake__c</w:t>
      </w:r>
      <w:proofErr w:type="spellEnd"/>
      <w:r>
        <w:rPr>
          <w:rFonts w:ascii="Calibri" w:hAnsi="Calibri"/>
          <w:color w:val="000000"/>
          <w:sz w:val="21"/>
        </w:rPr>
        <w:t xml:space="preserve">) and the Child </w:t>
      </w:r>
      <w:proofErr w:type="gramStart"/>
      <w:r>
        <w:rPr>
          <w:rFonts w:ascii="Calibri" w:hAnsi="Calibri"/>
          <w:color w:val="000000"/>
          <w:sz w:val="21"/>
        </w:rPr>
        <w:t>Line Item</w:t>
      </w:r>
      <w:proofErr w:type="gramEnd"/>
      <w:r>
        <w:rPr>
          <w:rFonts w:ascii="Calibri" w:hAnsi="Calibri"/>
          <w:color w:val="000000"/>
          <w:sz w:val="21"/>
        </w:rPr>
        <w:t xml:space="preserve"> object (</w:t>
      </w:r>
      <w:proofErr w:type="spellStart"/>
      <w:r>
        <w:rPr>
          <w:rFonts w:ascii="Calibri" w:hAnsi="Calibri"/>
          <w:color w:val="000000"/>
          <w:sz w:val="21"/>
        </w:rPr>
        <w:t>usme_Intake_Item__c</w:t>
      </w:r>
      <w:proofErr w:type="spellEnd"/>
      <w:r>
        <w:rPr>
          <w:rFonts w:ascii="Calibri" w:hAnsi="Calibri"/>
          <w:color w:val="000000"/>
          <w:sz w:val="21"/>
        </w:rPr>
        <w:t xml:space="preserve">). All custom fields utilize the standardized prefix </w:t>
      </w:r>
      <w:proofErr w:type="spellStart"/>
      <w:r>
        <w:rPr>
          <w:rFonts w:ascii="Calibri" w:hAnsi="Calibri"/>
          <w:color w:val="000000"/>
          <w:sz w:val="21"/>
        </w:rPr>
        <w:t>usme</w:t>
      </w:r>
      <w:proofErr w:type="spellEnd"/>
      <w:r>
        <w:rPr>
          <w:rFonts w:ascii="Calibri" w:hAnsi="Calibri"/>
          <w:color w:val="000000"/>
          <w:sz w:val="21"/>
        </w:rPr>
        <w:t>_.</w:t>
      </w:r>
    </w:p>
    <w:p w14:paraId="608D64EE" w14:textId="77777777" w:rsidR="000E4712" w:rsidRDefault="000E4712">
      <w:pPr>
        <w:spacing w:after="80"/>
        <w:rPr>
          <w:rFonts w:ascii="Calibri" w:hAnsi="Calibri"/>
          <w:color w:val="000000"/>
          <w:sz w:val="21"/>
        </w:rPr>
      </w:pPr>
    </w:p>
    <w:p w14:paraId="7D1F3407" w14:textId="77777777" w:rsidR="000E4712" w:rsidRDefault="000E4712">
      <w:pPr>
        <w:spacing w:after="80"/>
      </w:pPr>
    </w:p>
    <w:p w14:paraId="1A953D40" w14:textId="77777777" w:rsidR="007D2C9F" w:rsidRDefault="007D2C9F">
      <w:pPr>
        <w:spacing w:after="80"/>
      </w:pPr>
    </w:p>
    <w:p w14:paraId="522B6FF7" w14:textId="77777777" w:rsidR="007D2C9F" w:rsidRDefault="007D2C9F">
      <w:pPr>
        <w:spacing w:after="80"/>
      </w:pPr>
    </w:p>
    <w:p w14:paraId="49C1DB36" w14:textId="77777777" w:rsidR="007D2C9F" w:rsidRDefault="007D2C9F">
      <w:pPr>
        <w:spacing w:after="80"/>
      </w:pPr>
    </w:p>
    <w:p w14:paraId="78FF6A36" w14:textId="77777777" w:rsidR="007D2C9F" w:rsidRDefault="007D2C9F">
      <w:pPr>
        <w:spacing w:after="80"/>
      </w:pPr>
    </w:p>
    <w:p w14:paraId="78BA5A81" w14:textId="00BDA787" w:rsidR="00E06A6C" w:rsidRDefault="00C21E09">
      <w:pPr>
        <w:keepNext/>
        <w:spacing w:before="200" w:after="60"/>
      </w:pPr>
      <w:r>
        <w:rPr>
          <w:rFonts w:ascii="Calibri" w:hAnsi="Calibri"/>
          <w:b/>
          <w:color w:val="000000"/>
          <w:sz w:val="23"/>
        </w:rPr>
        <w:lastRenderedPageBreak/>
        <w:t xml:space="preserve">1. Parent Header Object: Intake (API: </w:t>
      </w:r>
      <w:proofErr w:type="spellStart"/>
      <w:r>
        <w:rPr>
          <w:rFonts w:ascii="Calibri" w:hAnsi="Calibri"/>
          <w:b/>
          <w:color w:val="000000"/>
          <w:sz w:val="23"/>
        </w:rPr>
        <w:t>usme_Intake__c</w:t>
      </w:r>
      <w:proofErr w:type="spellEnd"/>
      <w:r>
        <w:rPr>
          <w:rFonts w:ascii="Calibri" w:hAnsi="Calibri"/>
          <w:b/>
          <w:color w:val="000000"/>
          <w:sz w:val="23"/>
        </w:rPr>
        <w:t>)</w:t>
      </w:r>
    </w:p>
    <w:p w14:paraId="202F0618" w14:textId="77777777" w:rsidR="00E06A6C" w:rsidRDefault="00C21E09">
      <w:pPr>
        <w:spacing w:after="80"/>
      </w:pPr>
      <w:r>
        <w:rPr>
          <w:rFonts w:ascii="Calibri" w:hAnsi="Calibri"/>
          <w:color w:val="000000"/>
          <w:sz w:val="21"/>
        </w:rPr>
        <w:t>The Intake header object manages overall request metadata, caller details, fulfillment dates, PO authorization, branch routing, and dynamic BTS delivery details.</w:t>
      </w:r>
    </w:p>
    <w:tbl>
      <w:tblPr>
        <w:tblW w:w="10800" w:type="dxa"/>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60"/>
        <w:gridCol w:w="2592"/>
        <w:gridCol w:w="1440"/>
        <w:gridCol w:w="1728"/>
        <w:gridCol w:w="2880"/>
      </w:tblGrid>
      <w:tr w:rsidR="00E06A6C" w14:paraId="0EBC4CB7" w14:textId="77777777" w:rsidTr="00A210C1">
        <w:trPr>
          <w:tblHeader/>
          <w:jc w:val="center"/>
        </w:trPr>
        <w:tc>
          <w:tcPr>
            <w:tcW w:w="2160" w:type="dxa"/>
            <w:shd w:val="clear" w:color="auto" w:fill="F2F2F2"/>
          </w:tcPr>
          <w:p w14:paraId="47098AAE" w14:textId="77777777" w:rsidR="00E06A6C" w:rsidRDefault="00C21E09">
            <w:pPr>
              <w:spacing w:before="80" w:after="80"/>
            </w:pPr>
            <w:r>
              <w:rPr>
                <w:rFonts w:ascii="Calibri" w:hAnsi="Calibri"/>
                <w:b/>
                <w:color w:val="000000"/>
                <w:sz w:val="20"/>
              </w:rPr>
              <w:t>Field Label</w:t>
            </w:r>
          </w:p>
        </w:tc>
        <w:tc>
          <w:tcPr>
            <w:tcW w:w="2592" w:type="dxa"/>
            <w:shd w:val="clear" w:color="auto" w:fill="F2F2F2"/>
          </w:tcPr>
          <w:p w14:paraId="541A0562" w14:textId="77777777" w:rsidR="00E06A6C" w:rsidRDefault="00C21E09">
            <w:pPr>
              <w:spacing w:before="80" w:after="80"/>
            </w:pPr>
            <w:r>
              <w:rPr>
                <w:rFonts w:ascii="Calibri" w:hAnsi="Calibri"/>
                <w:b/>
                <w:color w:val="000000"/>
                <w:sz w:val="20"/>
              </w:rPr>
              <w:t>API Name</w:t>
            </w:r>
          </w:p>
        </w:tc>
        <w:tc>
          <w:tcPr>
            <w:tcW w:w="1440" w:type="dxa"/>
            <w:shd w:val="clear" w:color="auto" w:fill="F2F2F2"/>
          </w:tcPr>
          <w:p w14:paraId="054D6815" w14:textId="77777777" w:rsidR="00E06A6C" w:rsidRDefault="00C21E09">
            <w:pPr>
              <w:spacing w:before="80" w:after="80"/>
            </w:pPr>
            <w:r>
              <w:rPr>
                <w:rFonts w:ascii="Calibri" w:hAnsi="Calibri"/>
                <w:b/>
                <w:color w:val="000000"/>
                <w:sz w:val="20"/>
              </w:rPr>
              <w:t>Data Type</w:t>
            </w:r>
          </w:p>
        </w:tc>
        <w:tc>
          <w:tcPr>
            <w:tcW w:w="1728" w:type="dxa"/>
            <w:shd w:val="clear" w:color="auto" w:fill="F2F2F2"/>
          </w:tcPr>
          <w:p w14:paraId="059E9B30" w14:textId="77777777" w:rsidR="00E06A6C" w:rsidRDefault="00C21E09">
            <w:pPr>
              <w:spacing w:before="80" w:after="80"/>
            </w:pPr>
            <w:r>
              <w:rPr>
                <w:rFonts w:ascii="Calibri" w:hAnsi="Calibri"/>
                <w:b/>
                <w:color w:val="000000"/>
                <w:sz w:val="20"/>
              </w:rPr>
              <w:t>Target Object / Rule</w:t>
            </w:r>
          </w:p>
        </w:tc>
        <w:tc>
          <w:tcPr>
            <w:tcW w:w="2880" w:type="dxa"/>
            <w:shd w:val="clear" w:color="auto" w:fill="F2F2F2"/>
          </w:tcPr>
          <w:p w14:paraId="30B444B3" w14:textId="77777777" w:rsidR="00E06A6C" w:rsidRDefault="00C21E09">
            <w:pPr>
              <w:spacing w:before="80" w:after="80"/>
            </w:pPr>
            <w:r>
              <w:rPr>
                <w:rFonts w:ascii="Calibri" w:hAnsi="Calibri"/>
                <w:b/>
                <w:color w:val="000000"/>
                <w:sz w:val="20"/>
              </w:rPr>
              <w:t>Description &amp; ERD Role</w:t>
            </w:r>
          </w:p>
        </w:tc>
      </w:tr>
      <w:tr w:rsidR="00E06A6C" w14:paraId="1174F461" w14:textId="77777777" w:rsidTr="00A210C1">
        <w:trPr>
          <w:jc w:val="center"/>
        </w:trPr>
        <w:tc>
          <w:tcPr>
            <w:tcW w:w="2160" w:type="dxa"/>
            <w:shd w:val="clear" w:color="auto" w:fill="FFFFFF"/>
          </w:tcPr>
          <w:p w14:paraId="68D7B91B" w14:textId="77777777" w:rsidR="00E06A6C" w:rsidRDefault="00C21E09">
            <w:pPr>
              <w:spacing w:before="60" w:after="60"/>
            </w:pPr>
            <w:r>
              <w:rPr>
                <w:rFonts w:ascii="Calibri" w:hAnsi="Calibri"/>
                <w:color w:val="000000"/>
                <w:sz w:val="20"/>
              </w:rPr>
              <w:t>Intake Number</w:t>
            </w:r>
          </w:p>
        </w:tc>
        <w:tc>
          <w:tcPr>
            <w:tcW w:w="2592" w:type="dxa"/>
            <w:shd w:val="clear" w:color="auto" w:fill="FFFFFF"/>
          </w:tcPr>
          <w:p w14:paraId="36E53C97" w14:textId="77777777" w:rsidR="00E06A6C" w:rsidRDefault="00C21E09">
            <w:pPr>
              <w:spacing w:before="60" w:after="60"/>
            </w:pPr>
            <w:r>
              <w:rPr>
                <w:rFonts w:ascii="Calibri" w:hAnsi="Calibri"/>
                <w:b/>
                <w:color w:val="000000"/>
                <w:sz w:val="20"/>
              </w:rPr>
              <w:t>Name</w:t>
            </w:r>
          </w:p>
        </w:tc>
        <w:tc>
          <w:tcPr>
            <w:tcW w:w="1440" w:type="dxa"/>
            <w:shd w:val="clear" w:color="auto" w:fill="FFFFFF"/>
          </w:tcPr>
          <w:p w14:paraId="13524965" w14:textId="77777777" w:rsidR="00E06A6C" w:rsidRDefault="00C21E09">
            <w:pPr>
              <w:spacing w:before="60" w:after="60"/>
            </w:pPr>
            <w:r>
              <w:rPr>
                <w:rFonts w:ascii="Calibri" w:hAnsi="Calibri"/>
                <w:color w:val="000000"/>
                <w:sz w:val="20"/>
              </w:rPr>
              <w:t>Auto Number</w:t>
            </w:r>
          </w:p>
        </w:tc>
        <w:tc>
          <w:tcPr>
            <w:tcW w:w="1728" w:type="dxa"/>
            <w:shd w:val="clear" w:color="auto" w:fill="FFFFFF"/>
          </w:tcPr>
          <w:p w14:paraId="56D667AE" w14:textId="77777777" w:rsidR="00E06A6C" w:rsidRDefault="00C21E09">
            <w:pPr>
              <w:spacing w:before="60" w:after="60"/>
            </w:pPr>
            <w:r>
              <w:rPr>
                <w:rFonts w:ascii="Calibri" w:hAnsi="Calibri"/>
                <w:color w:val="000000"/>
                <w:sz w:val="20"/>
              </w:rPr>
              <w:t>-</w:t>
            </w:r>
          </w:p>
        </w:tc>
        <w:tc>
          <w:tcPr>
            <w:tcW w:w="2880" w:type="dxa"/>
            <w:shd w:val="clear" w:color="auto" w:fill="FFFFFF"/>
          </w:tcPr>
          <w:p w14:paraId="7A545CB1" w14:textId="77777777" w:rsidR="00E06A6C" w:rsidRDefault="00C21E09">
            <w:pPr>
              <w:spacing w:before="60" w:after="60"/>
            </w:pPr>
            <w:r>
              <w:rPr>
                <w:rFonts w:ascii="Calibri" w:hAnsi="Calibri"/>
                <w:color w:val="000000"/>
                <w:sz w:val="20"/>
              </w:rPr>
              <w:t>Primary Key (PK) / Unique Identifier</w:t>
            </w:r>
          </w:p>
        </w:tc>
      </w:tr>
      <w:tr w:rsidR="00E06A6C" w14:paraId="33534AB5" w14:textId="77777777" w:rsidTr="00A210C1">
        <w:trPr>
          <w:jc w:val="center"/>
        </w:trPr>
        <w:tc>
          <w:tcPr>
            <w:tcW w:w="2160" w:type="dxa"/>
            <w:shd w:val="clear" w:color="auto" w:fill="FFFFFF"/>
          </w:tcPr>
          <w:p w14:paraId="4ECFED4D" w14:textId="77777777" w:rsidR="00E06A6C" w:rsidRDefault="00C21E09">
            <w:pPr>
              <w:spacing w:before="60" w:after="60"/>
            </w:pPr>
            <w:r>
              <w:rPr>
                <w:rFonts w:ascii="Calibri" w:hAnsi="Calibri"/>
                <w:color w:val="000000"/>
                <w:sz w:val="20"/>
              </w:rPr>
              <w:t>Record Type</w:t>
            </w:r>
          </w:p>
        </w:tc>
        <w:tc>
          <w:tcPr>
            <w:tcW w:w="2592" w:type="dxa"/>
            <w:shd w:val="clear" w:color="auto" w:fill="FFFFFF"/>
          </w:tcPr>
          <w:p w14:paraId="19CF886E" w14:textId="77777777" w:rsidR="00E06A6C" w:rsidRDefault="00C21E09">
            <w:pPr>
              <w:spacing w:before="60" w:after="60"/>
            </w:pPr>
            <w:proofErr w:type="spellStart"/>
            <w:r>
              <w:rPr>
                <w:rFonts w:ascii="Calibri" w:hAnsi="Calibri"/>
                <w:b/>
                <w:color w:val="000000"/>
                <w:sz w:val="20"/>
              </w:rPr>
              <w:t>RecordType</w:t>
            </w:r>
            <w:proofErr w:type="spellEnd"/>
          </w:p>
        </w:tc>
        <w:tc>
          <w:tcPr>
            <w:tcW w:w="1440" w:type="dxa"/>
            <w:shd w:val="clear" w:color="auto" w:fill="FFFFFF"/>
          </w:tcPr>
          <w:p w14:paraId="49B19530" w14:textId="77777777" w:rsidR="00E06A6C" w:rsidRDefault="00C21E09">
            <w:pPr>
              <w:spacing w:before="60" w:after="60"/>
            </w:pPr>
            <w:r>
              <w:rPr>
                <w:rFonts w:ascii="Calibri" w:hAnsi="Calibri"/>
                <w:color w:val="000000"/>
                <w:sz w:val="20"/>
              </w:rPr>
              <w:t>Record Type</w:t>
            </w:r>
          </w:p>
        </w:tc>
        <w:tc>
          <w:tcPr>
            <w:tcW w:w="1728" w:type="dxa"/>
            <w:shd w:val="clear" w:color="auto" w:fill="FFFFFF"/>
          </w:tcPr>
          <w:p w14:paraId="3CB5393D" w14:textId="77777777" w:rsidR="00E06A6C" w:rsidRDefault="00C21E09">
            <w:pPr>
              <w:spacing w:before="60" w:after="60"/>
            </w:pPr>
            <w:r>
              <w:rPr>
                <w:rFonts w:ascii="Calibri" w:hAnsi="Calibri"/>
                <w:color w:val="000000"/>
                <w:sz w:val="20"/>
              </w:rPr>
              <w:t>-</w:t>
            </w:r>
          </w:p>
        </w:tc>
        <w:tc>
          <w:tcPr>
            <w:tcW w:w="2880" w:type="dxa"/>
            <w:shd w:val="clear" w:color="auto" w:fill="FFFFFF"/>
          </w:tcPr>
          <w:p w14:paraId="0F61BB18" w14:textId="299B0F7A" w:rsidR="00E06A6C" w:rsidRPr="00684B69" w:rsidRDefault="00C21E09">
            <w:pPr>
              <w:spacing w:before="60" w:after="60"/>
              <w:rPr>
                <w:highlight w:val="yellow"/>
              </w:rPr>
            </w:pPr>
            <w:r w:rsidRPr="00684B69">
              <w:rPr>
                <w:rFonts w:ascii="Calibri" w:hAnsi="Calibri"/>
                <w:color w:val="000000"/>
                <w:sz w:val="20"/>
                <w:highlight w:val="yellow"/>
              </w:rPr>
              <w:t>Record Types: Rental, Sales, RMA</w:t>
            </w:r>
            <w:r w:rsidR="00FA3B4E" w:rsidRPr="00684B69">
              <w:rPr>
                <w:rFonts w:ascii="Calibri" w:hAnsi="Calibri"/>
                <w:color w:val="000000"/>
                <w:sz w:val="20"/>
                <w:highlight w:val="yellow"/>
              </w:rPr>
              <w:t>, Pickup</w:t>
            </w:r>
          </w:p>
        </w:tc>
      </w:tr>
      <w:tr w:rsidR="00154344" w14:paraId="1093284E" w14:textId="77777777" w:rsidTr="00A210C1">
        <w:trPr>
          <w:jc w:val="center"/>
        </w:trPr>
        <w:tc>
          <w:tcPr>
            <w:tcW w:w="2160" w:type="dxa"/>
            <w:shd w:val="clear" w:color="auto" w:fill="FFFFFF"/>
          </w:tcPr>
          <w:p w14:paraId="244D3893" w14:textId="17F3B5F7" w:rsidR="00154344" w:rsidRDefault="00154344">
            <w:pPr>
              <w:spacing w:before="60" w:after="60"/>
              <w:rPr>
                <w:rFonts w:ascii="Calibri" w:hAnsi="Calibri"/>
                <w:color w:val="000000"/>
                <w:sz w:val="20"/>
              </w:rPr>
            </w:pPr>
            <w:r>
              <w:rPr>
                <w:rFonts w:ascii="Calibri" w:hAnsi="Calibri"/>
                <w:color w:val="000000"/>
                <w:sz w:val="20"/>
              </w:rPr>
              <w:t>Sub Type</w:t>
            </w:r>
          </w:p>
        </w:tc>
        <w:tc>
          <w:tcPr>
            <w:tcW w:w="2592" w:type="dxa"/>
            <w:shd w:val="clear" w:color="auto" w:fill="FFFFFF"/>
          </w:tcPr>
          <w:p w14:paraId="418022EA" w14:textId="75D25D45" w:rsidR="00154344" w:rsidRDefault="00FF1FAE">
            <w:pPr>
              <w:spacing w:before="60" w:after="60"/>
              <w:rPr>
                <w:rFonts w:ascii="Calibri" w:hAnsi="Calibri"/>
                <w:b/>
                <w:color w:val="000000"/>
                <w:sz w:val="20"/>
              </w:rPr>
            </w:pPr>
            <w:proofErr w:type="spellStart"/>
            <w:r>
              <w:rPr>
                <w:rFonts w:ascii="Calibri" w:hAnsi="Calibri"/>
                <w:b/>
                <w:color w:val="000000"/>
                <w:sz w:val="20"/>
              </w:rPr>
              <w:t>Usme_intake_subtype</w:t>
            </w:r>
            <w:proofErr w:type="spellEnd"/>
          </w:p>
        </w:tc>
        <w:tc>
          <w:tcPr>
            <w:tcW w:w="1440" w:type="dxa"/>
            <w:shd w:val="clear" w:color="auto" w:fill="FFFFFF"/>
          </w:tcPr>
          <w:p w14:paraId="6BC837BB" w14:textId="5A5B02D2" w:rsidR="00154344" w:rsidRDefault="00FF1FAE">
            <w:pPr>
              <w:spacing w:before="60" w:after="60"/>
              <w:rPr>
                <w:rFonts w:ascii="Calibri" w:hAnsi="Calibri"/>
                <w:color w:val="000000"/>
                <w:sz w:val="20"/>
              </w:rPr>
            </w:pPr>
            <w:r>
              <w:rPr>
                <w:rFonts w:ascii="Calibri" w:hAnsi="Calibri"/>
                <w:color w:val="000000"/>
                <w:sz w:val="20"/>
              </w:rPr>
              <w:t>Picklist</w:t>
            </w:r>
          </w:p>
        </w:tc>
        <w:tc>
          <w:tcPr>
            <w:tcW w:w="1728" w:type="dxa"/>
            <w:shd w:val="clear" w:color="auto" w:fill="FFFFFF"/>
          </w:tcPr>
          <w:p w14:paraId="7B0F0122" w14:textId="708816FD" w:rsidR="00154344" w:rsidRDefault="00FF1FAE">
            <w:pPr>
              <w:spacing w:before="60" w:after="60"/>
              <w:rPr>
                <w:rFonts w:ascii="Calibri" w:hAnsi="Calibri"/>
                <w:color w:val="000000"/>
                <w:sz w:val="20"/>
              </w:rPr>
            </w:pPr>
            <w:r>
              <w:rPr>
                <w:rFonts w:ascii="Calibri" w:hAnsi="Calibri"/>
                <w:color w:val="000000"/>
                <w:sz w:val="20"/>
              </w:rPr>
              <w:t>-</w:t>
            </w:r>
          </w:p>
        </w:tc>
        <w:tc>
          <w:tcPr>
            <w:tcW w:w="2880" w:type="dxa"/>
            <w:shd w:val="clear" w:color="auto" w:fill="FFFFFF"/>
          </w:tcPr>
          <w:p w14:paraId="09AB6D77" w14:textId="3CAD759D" w:rsidR="00154344" w:rsidRDefault="00154344">
            <w:pPr>
              <w:spacing w:before="60" w:after="60"/>
              <w:rPr>
                <w:rFonts w:ascii="Calibri" w:hAnsi="Calibri"/>
                <w:color w:val="000000"/>
                <w:sz w:val="20"/>
              </w:rPr>
            </w:pPr>
          </w:p>
        </w:tc>
      </w:tr>
      <w:tr w:rsidR="00E06A6C" w14:paraId="4F52F211" w14:textId="77777777" w:rsidTr="00A210C1">
        <w:trPr>
          <w:jc w:val="center"/>
        </w:trPr>
        <w:tc>
          <w:tcPr>
            <w:tcW w:w="2160" w:type="dxa"/>
            <w:shd w:val="clear" w:color="auto" w:fill="FFFFFF"/>
          </w:tcPr>
          <w:p w14:paraId="0BB54998" w14:textId="77777777" w:rsidR="00E06A6C" w:rsidRDefault="00C21E09">
            <w:pPr>
              <w:spacing w:before="60" w:after="60"/>
            </w:pPr>
            <w:r>
              <w:rPr>
                <w:rFonts w:ascii="Calibri" w:hAnsi="Calibri"/>
                <w:color w:val="000000"/>
                <w:sz w:val="20"/>
              </w:rPr>
              <w:t>Intake Source</w:t>
            </w:r>
          </w:p>
        </w:tc>
        <w:tc>
          <w:tcPr>
            <w:tcW w:w="2592" w:type="dxa"/>
            <w:shd w:val="clear" w:color="auto" w:fill="FFFFFF"/>
          </w:tcPr>
          <w:p w14:paraId="44D4FF18" w14:textId="453820F4" w:rsidR="00E06A6C" w:rsidRDefault="00C21E09">
            <w:pPr>
              <w:spacing w:before="60" w:after="60"/>
            </w:pPr>
            <w:proofErr w:type="spellStart"/>
            <w:r>
              <w:rPr>
                <w:rFonts w:ascii="Calibri" w:hAnsi="Calibri"/>
                <w:b/>
                <w:color w:val="000000"/>
                <w:sz w:val="20"/>
              </w:rPr>
              <w:t>usme_Intake_</w:t>
            </w:r>
            <w:r w:rsidR="00A010A8">
              <w:rPr>
                <w:rFonts w:ascii="Calibri" w:hAnsi="Calibri"/>
                <w:b/>
                <w:color w:val="000000"/>
                <w:sz w:val="20"/>
              </w:rPr>
              <w:t>s</w:t>
            </w:r>
            <w:r>
              <w:rPr>
                <w:rFonts w:ascii="Calibri" w:hAnsi="Calibri"/>
                <w:b/>
                <w:color w:val="000000"/>
                <w:sz w:val="20"/>
              </w:rPr>
              <w:t>ource__c</w:t>
            </w:r>
            <w:proofErr w:type="spellEnd"/>
          </w:p>
        </w:tc>
        <w:tc>
          <w:tcPr>
            <w:tcW w:w="1440" w:type="dxa"/>
            <w:shd w:val="clear" w:color="auto" w:fill="FFFFFF"/>
          </w:tcPr>
          <w:p w14:paraId="3A4B225F" w14:textId="77777777" w:rsidR="00E06A6C" w:rsidRDefault="00C21E09">
            <w:pPr>
              <w:spacing w:before="60" w:after="60"/>
            </w:pPr>
            <w:r>
              <w:rPr>
                <w:rFonts w:ascii="Calibri" w:hAnsi="Calibri"/>
                <w:color w:val="000000"/>
                <w:sz w:val="20"/>
              </w:rPr>
              <w:t>Picklist</w:t>
            </w:r>
          </w:p>
        </w:tc>
        <w:tc>
          <w:tcPr>
            <w:tcW w:w="1728" w:type="dxa"/>
            <w:shd w:val="clear" w:color="auto" w:fill="FFFFFF"/>
          </w:tcPr>
          <w:p w14:paraId="6F726A81" w14:textId="77777777" w:rsidR="00E06A6C" w:rsidRDefault="00C21E09">
            <w:pPr>
              <w:spacing w:before="60" w:after="60"/>
            </w:pPr>
            <w:r>
              <w:rPr>
                <w:rFonts w:ascii="Calibri" w:hAnsi="Calibri"/>
                <w:color w:val="000000"/>
                <w:sz w:val="20"/>
              </w:rPr>
              <w:t>-</w:t>
            </w:r>
          </w:p>
        </w:tc>
        <w:tc>
          <w:tcPr>
            <w:tcW w:w="2880" w:type="dxa"/>
            <w:shd w:val="clear" w:color="auto" w:fill="FFFFFF"/>
          </w:tcPr>
          <w:p w14:paraId="136CC875" w14:textId="1ADEE873" w:rsidR="00E06A6C" w:rsidRDefault="00C21E09">
            <w:pPr>
              <w:spacing w:before="60" w:after="60"/>
            </w:pPr>
            <w:r>
              <w:rPr>
                <w:rFonts w:ascii="Calibri" w:hAnsi="Calibri"/>
                <w:color w:val="000000"/>
                <w:sz w:val="20"/>
              </w:rPr>
              <w:t xml:space="preserve">Origin channel (Default: Inbound Call / Phone, </w:t>
            </w:r>
            <w:r w:rsidR="00FA7AE5">
              <w:rPr>
                <w:rFonts w:ascii="Calibri" w:hAnsi="Calibri"/>
                <w:color w:val="000000"/>
                <w:sz w:val="20"/>
              </w:rPr>
              <w:t xml:space="preserve">customer </w:t>
            </w:r>
            <w:r>
              <w:rPr>
                <w:rFonts w:ascii="Calibri" w:hAnsi="Calibri"/>
                <w:color w:val="000000"/>
                <w:sz w:val="20"/>
              </w:rPr>
              <w:t>Portal, EDI, Fax</w:t>
            </w:r>
            <w:r w:rsidR="005B6EC2">
              <w:rPr>
                <w:rFonts w:ascii="Calibri" w:hAnsi="Calibri"/>
                <w:color w:val="000000"/>
                <w:sz w:val="20"/>
              </w:rPr>
              <w:t xml:space="preserve">, Email, </w:t>
            </w:r>
            <w:proofErr w:type="gramStart"/>
            <w:r w:rsidR="005B6EC2">
              <w:rPr>
                <w:rFonts w:ascii="Calibri" w:hAnsi="Calibri"/>
                <w:color w:val="000000"/>
                <w:sz w:val="20"/>
              </w:rPr>
              <w:t>RPA</w:t>
            </w:r>
            <w:r w:rsidR="00FA7AE5">
              <w:rPr>
                <w:rFonts w:ascii="Calibri" w:hAnsi="Calibri"/>
                <w:color w:val="000000"/>
                <w:sz w:val="20"/>
              </w:rPr>
              <w:t xml:space="preserve"> </w:t>
            </w:r>
            <w:r w:rsidR="00A55743">
              <w:rPr>
                <w:rFonts w:ascii="Calibri" w:hAnsi="Calibri"/>
                <w:color w:val="000000"/>
                <w:sz w:val="20"/>
              </w:rPr>
              <w:t>,</w:t>
            </w:r>
            <w:proofErr w:type="gramEnd"/>
            <w:r w:rsidR="00FA7AE5">
              <w:rPr>
                <w:rFonts w:ascii="Calibri" w:hAnsi="Calibri"/>
                <w:color w:val="000000"/>
                <w:sz w:val="20"/>
              </w:rPr>
              <w:t xml:space="preserve"> </w:t>
            </w:r>
            <w:r w:rsidR="00A55743">
              <w:rPr>
                <w:rFonts w:ascii="Calibri" w:hAnsi="Calibri"/>
                <w:color w:val="000000"/>
                <w:sz w:val="20"/>
              </w:rPr>
              <w:t>SFTP</w:t>
            </w:r>
            <w:r>
              <w:rPr>
                <w:rFonts w:ascii="Calibri" w:hAnsi="Calibri"/>
                <w:color w:val="000000"/>
                <w:sz w:val="20"/>
              </w:rPr>
              <w:t>)</w:t>
            </w:r>
          </w:p>
        </w:tc>
      </w:tr>
      <w:tr w:rsidR="00E06A6C" w14:paraId="1CCB58CC" w14:textId="77777777" w:rsidTr="00A210C1">
        <w:trPr>
          <w:jc w:val="center"/>
        </w:trPr>
        <w:tc>
          <w:tcPr>
            <w:tcW w:w="2160" w:type="dxa"/>
            <w:shd w:val="clear" w:color="auto" w:fill="FFFFFF"/>
          </w:tcPr>
          <w:p w14:paraId="3C1D4D8B" w14:textId="77777777" w:rsidR="00E06A6C" w:rsidRDefault="00C21E09">
            <w:pPr>
              <w:spacing w:before="60" w:after="60"/>
            </w:pPr>
            <w:r>
              <w:rPr>
                <w:rFonts w:ascii="Calibri" w:hAnsi="Calibri"/>
                <w:color w:val="000000"/>
                <w:sz w:val="20"/>
              </w:rPr>
              <w:t>Status</w:t>
            </w:r>
          </w:p>
        </w:tc>
        <w:tc>
          <w:tcPr>
            <w:tcW w:w="2592" w:type="dxa"/>
            <w:shd w:val="clear" w:color="auto" w:fill="FFFFFF"/>
          </w:tcPr>
          <w:p w14:paraId="4B349F64" w14:textId="77777777" w:rsidR="00E06A6C" w:rsidRDefault="00C21E09">
            <w:pPr>
              <w:spacing w:before="60" w:after="60"/>
            </w:pPr>
            <w:proofErr w:type="spellStart"/>
            <w:r>
              <w:rPr>
                <w:rFonts w:ascii="Calibri" w:hAnsi="Calibri"/>
                <w:b/>
                <w:color w:val="000000"/>
                <w:sz w:val="20"/>
              </w:rPr>
              <w:t>usme_Status__c</w:t>
            </w:r>
            <w:proofErr w:type="spellEnd"/>
          </w:p>
        </w:tc>
        <w:tc>
          <w:tcPr>
            <w:tcW w:w="1440" w:type="dxa"/>
            <w:shd w:val="clear" w:color="auto" w:fill="FFFFFF"/>
          </w:tcPr>
          <w:p w14:paraId="3CD3ADA0" w14:textId="77777777" w:rsidR="00E06A6C" w:rsidRDefault="00C21E09">
            <w:pPr>
              <w:spacing w:before="60" w:after="60"/>
            </w:pPr>
            <w:r>
              <w:rPr>
                <w:rFonts w:ascii="Calibri" w:hAnsi="Calibri"/>
                <w:color w:val="000000"/>
                <w:sz w:val="20"/>
              </w:rPr>
              <w:t>Picklist</w:t>
            </w:r>
          </w:p>
        </w:tc>
        <w:tc>
          <w:tcPr>
            <w:tcW w:w="1728" w:type="dxa"/>
            <w:shd w:val="clear" w:color="auto" w:fill="FFFFFF"/>
          </w:tcPr>
          <w:p w14:paraId="1FB894FD" w14:textId="77777777" w:rsidR="00E06A6C" w:rsidRDefault="00C21E09">
            <w:pPr>
              <w:spacing w:before="60" w:after="60"/>
            </w:pPr>
            <w:r>
              <w:rPr>
                <w:rFonts w:ascii="Calibri" w:hAnsi="Calibri"/>
                <w:color w:val="000000"/>
                <w:sz w:val="20"/>
              </w:rPr>
              <w:t>-</w:t>
            </w:r>
          </w:p>
        </w:tc>
        <w:tc>
          <w:tcPr>
            <w:tcW w:w="2880" w:type="dxa"/>
            <w:shd w:val="clear" w:color="auto" w:fill="FFFFFF"/>
          </w:tcPr>
          <w:p w14:paraId="07387ACA" w14:textId="77777777" w:rsidR="00E06A6C" w:rsidRDefault="00C21E09">
            <w:pPr>
              <w:spacing w:before="60" w:after="60"/>
            </w:pPr>
            <w:r>
              <w:rPr>
                <w:rFonts w:ascii="Calibri" w:hAnsi="Calibri"/>
                <w:color w:val="000000"/>
                <w:sz w:val="20"/>
              </w:rPr>
              <w:t>Fulfillment status: Pending, Active, Delivered/Completed, Cancelled</w:t>
            </w:r>
          </w:p>
        </w:tc>
      </w:tr>
      <w:tr w:rsidR="00E06A6C" w14:paraId="49DFB475" w14:textId="77777777" w:rsidTr="00A210C1">
        <w:trPr>
          <w:jc w:val="center"/>
        </w:trPr>
        <w:tc>
          <w:tcPr>
            <w:tcW w:w="2160" w:type="dxa"/>
            <w:shd w:val="clear" w:color="auto" w:fill="FFFFFF"/>
          </w:tcPr>
          <w:p w14:paraId="401A538A" w14:textId="77777777" w:rsidR="00E06A6C" w:rsidRDefault="00C21E09">
            <w:pPr>
              <w:spacing w:before="60" w:after="60"/>
            </w:pPr>
            <w:r>
              <w:rPr>
                <w:rFonts w:ascii="Calibri" w:hAnsi="Calibri"/>
                <w:color w:val="000000"/>
                <w:sz w:val="20"/>
              </w:rPr>
              <w:t>Partner</w:t>
            </w:r>
          </w:p>
        </w:tc>
        <w:tc>
          <w:tcPr>
            <w:tcW w:w="2592" w:type="dxa"/>
            <w:shd w:val="clear" w:color="auto" w:fill="FFFFFF"/>
          </w:tcPr>
          <w:p w14:paraId="4D03AF45" w14:textId="77777777" w:rsidR="00E06A6C" w:rsidRDefault="00C21E09">
            <w:pPr>
              <w:spacing w:before="60" w:after="60"/>
            </w:pPr>
            <w:proofErr w:type="spellStart"/>
            <w:r>
              <w:rPr>
                <w:rFonts w:ascii="Calibri" w:hAnsi="Calibri"/>
                <w:b/>
                <w:color w:val="000000"/>
                <w:sz w:val="20"/>
              </w:rPr>
              <w:t>usme_Partner__c</w:t>
            </w:r>
            <w:proofErr w:type="spellEnd"/>
          </w:p>
        </w:tc>
        <w:tc>
          <w:tcPr>
            <w:tcW w:w="1440" w:type="dxa"/>
            <w:shd w:val="clear" w:color="auto" w:fill="FFFFFF"/>
          </w:tcPr>
          <w:p w14:paraId="2167D79D" w14:textId="77777777" w:rsidR="00E06A6C" w:rsidRDefault="00C21E09">
            <w:pPr>
              <w:spacing w:before="60" w:after="60"/>
            </w:pPr>
            <w:r>
              <w:rPr>
                <w:rFonts w:ascii="Calibri" w:hAnsi="Calibri"/>
                <w:color w:val="000000"/>
                <w:sz w:val="20"/>
              </w:rPr>
              <w:t>Lookup</w:t>
            </w:r>
          </w:p>
        </w:tc>
        <w:tc>
          <w:tcPr>
            <w:tcW w:w="1728" w:type="dxa"/>
            <w:shd w:val="clear" w:color="auto" w:fill="FFFFFF"/>
          </w:tcPr>
          <w:p w14:paraId="27C76AF1" w14:textId="77777777" w:rsidR="00E06A6C" w:rsidRDefault="00C21E09">
            <w:pPr>
              <w:spacing w:before="60" w:after="60"/>
            </w:pPr>
            <w:r>
              <w:rPr>
                <w:rFonts w:ascii="Calibri" w:hAnsi="Calibri"/>
                <w:color w:val="000000"/>
                <w:sz w:val="20"/>
              </w:rPr>
              <w:t>Account</w:t>
            </w:r>
          </w:p>
        </w:tc>
        <w:tc>
          <w:tcPr>
            <w:tcW w:w="2880" w:type="dxa"/>
            <w:shd w:val="clear" w:color="auto" w:fill="FFFFFF"/>
          </w:tcPr>
          <w:p w14:paraId="285E6F47" w14:textId="77777777" w:rsidR="00E06A6C" w:rsidRDefault="00C21E09">
            <w:pPr>
              <w:spacing w:before="60" w:after="60"/>
            </w:pPr>
            <w:r>
              <w:rPr>
                <w:rFonts w:ascii="Calibri" w:hAnsi="Calibri"/>
                <w:color w:val="000000"/>
                <w:sz w:val="20"/>
              </w:rPr>
              <w:t>Foreign Key (FK) to Account (Must be Active per CLR-001)</w:t>
            </w:r>
          </w:p>
        </w:tc>
      </w:tr>
      <w:tr w:rsidR="00E06A6C" w14:paraId="71E1CDFD" w14:textId="77777777" w:rsidTr="00A210C1">
        <w:trPr>
          <w:jc w:val="center"/>
        </w:trPr>
        <w:tc>
          <w:tcPr>
            <w:tcW w:w="2160" w:type="dxa"/>
            <w:shd w:val="clear" w:color="auto" w:fill="FFFFFF"/>
          </w:tcPr>
          <w:p w14:paraId="261AD927" w14:textId="77777777" w:rsidR="00E06A6C" w:rsidRDefault="00C21E09">
            <w:pPr>
              <w:spacing w:before="60" w:after="60"/>
            </w:pPr>
            <w:r>
              <w:rPr>
                <w:rFonts w:ascii="Calibri" w:hAnsi="Calibri"/>
                <w:color w:val="000000"/>
                <w:sz w:val="20"/>
              </w:rPr>
              <w:t>Caller</w:t>
            </w:r>
          </w:p>
        </w:tc>
        <w:tc>
          <w:tcPr>
            <w:tcW w:w="2592" w:type="dxa"/>
            <w:shd w:val="clear" w:color="auto" w:fill="FFFFFF"/>
          </w:tcPr>
          <w:p w14:paraId="6F096F2D" w14:textId="77777777" w:rsidR="00E06A6C" w:rsidRDefault="00C21E09">
            <w:pPr>
              <w:spacing w:before="60" w:after="60"/>
            </w:pPr>
            <w:proofErr w:type="spellStart"/>
            <w:r>
              <w:rPr>
                <w:rFonts w:ascii="Calibri" w:hAnsi="Calibri"/>
                <w:b/>
                <w:color w:val="000000"/>
                <w:sz w:val="20"/>
              </w:rPr>
              <w:t>usme_Caller__c</w:t>
            </w:r>
            <w:proofErr w:type="spellEnd"/>
          </w:p>
        </w:tc>
        <w:tc>
          <w:tcPr>
            <w:tcW w:w="1440" w:type="dxa"/>
            <w:shd w:val="clear" w:color="auto" w:fill="FFFFFF"/>
          </w:tcPr>
          <w:p w14:paraId="57FB1286" w14:textId="77777777" w:rsidR="00E06A6C" w:rsidRDefault="00C21E09">
            <w:pPr>
              <w:spacing w:before="60" w:after="60"/>
            </w:pPr>
            <w:r>
              <w:rPr>
                <w:rFonts w:ascii="Calibri" w:hAnsi="Calibri"/>
                <w:color w:val="000000"/>
                <w:sz w:val="20"/>
              </w:rPr>
              <w:t>Lookup</w:t>
            </w:r>
          </w:p>
        </w:tc>
        <w:tc>
          <w:tcPr>
            <w:tcW w:w="1728" w:type="dxa"/>
            <w:shd w:val="clear" w:color="auto" w:fill="FFFFFF"/>
          </w:tcPr>
          <w:p w14:paraId="56027E36" w14:textId="77777777" w:rsidR="00E06A6C" w:rsidRDefault="00C21E09">
            <w:pPr>
              <w:spacing w:before="60" w:after="60"/>
            </w:pPr>
            <w:r>
              <w:rPr>
                <w:rFonts w:ascii="Calibri" w:hAnsi="Calibri"/>
                <w:color w:val="000000"/>
                <w:sz w:val="20"/>
              </w:rPr>
              <w:t>Contact</w:t>
            </w:r>
          </w:p>
        </w:tc>
        <w:tc>
          <w:tcPr>
            <w:tcW w:w="2880" w:type="dxa"/>
            <w:shd w:val="clear" w:color="auto" w:fill="FFFFFF"/>
          </w:tcPr>
          <w:p w14:paraId="38B0CE29" w14:textId="77777777" w:rsidR="00E06A6C" w:rsidRDefault="00C21E09">
            <w:pPr>
              <w:spacing w:before="60" w:after="60"/>
            </w:pPr>
            <w:r>
              <w:rPr>
                <w:rFonts w:ascii="Calibri" w:hAnsi="Calibri"/>
                <w:color w:val="000000"/>
                <w:sz w:val="20"/>
              </w:rPr>
              <w:t>Foreign Key (FK) to Contact</w:t>
            </w:r>
          </w:p>
        </w:tc>
      </w:tr>
      <w:tr w:rsidR="00E06A6C" w14:paraId="5B6C10A6" w14:textId="77777777" w:rsidTr="00A210C1">
        <w:trPr>
          <w:jc w:val="center"/>
        </w:trPr>
        <w:tc>
          <w:tcPr>
            <w:tcW w:w="2160" w:type="dxa"/>
            <w:shd w:val="clear" w:color="auto" w:fill="FFFFFF"/>
          </w:tcPr>
          <w:p w14:paraId="7EA84D9B" w14:textId="77777777" w:rsidR="00E06A6C" w:rsidRDefault="00C21E09">
            <w:pPr>
              <w:spacing w:before="60" w:after="60"/>
            </w:pPr>
            <w:r>
              <w:rPr>
                <w:rFonts w:ascii="Calibri" w:hAnsi="Calibri"/>
                <w:color w:val="000000"/>
                <w:sz w:val="20"/>
              </w:rPr>
              <w:t>Department</w:t>
            </w:r>
          </w:p>
        </w:tc>
        <w:tc>
          <w:tcPr>
            <w:tcW w:w="2592" w:type="dxa"/>
            <w:shd w:val="clear" w:color="auto" w:fill="FFFFFF"/>
          </w:tcPr>
          <w:p w14:paraId="19B62654" w14:textId="77777777" w:rsidR="00E06A6C" w:rsidRDefault="00C21E09">
            <w:pPr>
              <w:spacing w:before="60" w:after="60"/>
            </w:pPr>
            <w:proofErr w:type="spellStart"/>
            <w:r>
              <w:rPr>
                <w:rFonts w:ascii="Calibri" w:hAnsi="Calibri"/>
                <w:b/>
                <w:color w:val="000000"/>
                <w:sz w:val="20"/>
              </w:rPr>
              <w:t>usme_Department__c</w:t>
            </w:r>
            <w:proofErr w:type="spellEnd"/>
          </w:p>
        </w:tc>
        <w:tc>
          <w:tcPr>
            <w:tcW w:w="1440" w:type="dxa"/>
            <w:shd w:val="clear" w:color="auto" w:fill="FFFFFF"/>
          </w:tcPr>
          <w:p w14:paraId="7BE91118" w14:textId="77777777" w:rsidR="00E06A6C" w:rsidRDefault="00C21E09">
            <w:pPr>
              <w:spacing w:before="60" w:after="60"/>
            </w:pPr>
            <w:r>
              <w:rPr>
                <w:rFonts w:ascii="Calibri" w:hAnsi="Calibri"/>
                <w:color w:val="000000"/>
                <w:sz w:val="20"/>
              </w:rPr>
              <w:t>Text / Picklist</w:t>
            </w:r>
          </w:p>
        </w:tc>
        <w:tc>
          <w:tcPr>
            <w:tcW w:w="1728" w:type="dxa"/>
            <w:shd w:val="clear" w:color="auto" w:fill="FFFFFF"/>
          </w:tcPr>
          <w:p w14:paraId="3741C8D8" w14:textId="77777777" w:rsidR="00E06A6C" w:rsidRDefault="00C21E09">
            <w:pPr>
              <w:spacing w:before="60" w:after="60"/>
            </w:pPr>
            <w:r>
              <w:rPr>
                <w:rFonts w:ascii="Calibri" w:hAnsi="Calibri"/>
                <w:color w:val="000000"/>
                <w:sz w:val="20"/>
              </w:rPr>
              <w:t>-</w:t>
            </w:r>
          </w:p>
        </w:tc>
        <w:tc>
          <w:tcPr>
            <w:tcW w:w="2880" w:type="dxa"/>
            <w:shd w:val="clear" w:color="auto" w:fill="FFFFFF"/>
          </w:tcPr>
          <w:p w14:paraId="71C2DB82" w14:textId="77777777" w:rsidR="00E06A6C" w:rsidRDefault="00C21E09">
            <w:pPr>
              <w:spacing w:before="60" w:after="60"/>
            </w:pPr>
            <w:r>
              <w:rPr>
                <w:rFonts w:ascii="Calibri" w:hAnsi="Calibri"/>
                <w:color w:val="000000"/>
                <w:sz w:val="20"/>
              </w:rPr>
              <w:t>Caller department selection</w:t>
            </w:r>
          </w:p>
        </w:tc>
      </w:tr>
      <w:tr w:rsidR="00E06A6C" w14:paraId="6D863F9E" w14:textId="77777777" w:rsidTr="00A210C1">
        <w:trPr>
          <w:jc w:val="center"/>
        </w:trPr>
        <w:tc>
          <w:tcPr>
            <w:tcW w:w="2160" w:type="dxa"/>
            <w:shd w:val="clear" w:color="auto" w:fill="FFFFFF"/>
          </w:tcPr>
          <w:p w14:paraId="5BC7850C" w14:textId="77777777" w:rsidR="00E06A6C" w:rsidRDefault="00C21E09">
            <w:pPr>
              <w:spacing w:before="60" w:after="60"/>
            </w:pPr>
            <w:r>
              <w:rPr>
                <w:rFonts w:ascii="Calibri" w:hAnsi="Calibri"/>
                <w:color w:val="000000"/>
                <w:sz w:val="20"/>
              </w:rPr>
              <w:t>Phone</w:t>
            </w:r>
          </w:p>
        </w:tc>
        <w:tc>
          <w:tcPr>
            <w:tcW w:w="2592" w:type="dxa"/>
            <w:shd w:val="clear" w:color="auto" w:fill="FFFFFF"/>
          </w:tcPr>
          <w:p w14:paraId="104807E9" w14:textId="77777777" w:rsidR="00E06A6C" w:rsidRDefault="00C21E09">
            <w:pPr>
              <w:spacing w:before="60" w:after="60"/>
            </w:pPr>
            <w:proofErr w:type="spellStart"/>
            <w:r>
              <w:rPr>
                <w:rFonts w:ascii="Calibri" w:hAnsi="Calibri"/>
                <w:b/>
                <w:color w:val="000000"/>
                <w:sz w:val="20"/>
              </w:rPr>
              <w:t>usme_Phone__c</w:t>
            </w:r>
            <w:proofErr w:type="spellEnd"/>
          </w:p>
        </w:tc>
        <w:tc>
          <w:tcPr>
            <w:tcW w:w="1440" w:type="dxa"/>
            <w:shd w:val="clear" w:color="auto" w:fill="FFFFFF"/>
          </w:tcPr>
          <w:p w14:paraId="3664345C" w14:textId="77777777" w:rsidR="00E06A6C" w:rsidRDefault="00C21E09">
            <w:pPr>
              <w:spacing w:before="60" w:after="60"/>
            </w:pPr>
            <w:r>
              <w:rPr>
                <w:rFonts w:ascii="Calibri" w:hAnsi="Calibri"/>
                <w:color w:val="000000"/>
                <w:sz w:val="20"/>
              </w:rPr>
              <w:t>Phone</w:t>
            </w:r>
          </w:p>
        </w:tc>
        <w:tc>
          <w:tcPr>
            <w:tcW w:w="1728" w:type="dxa"/>
            <w:shd w:val="clear" w:color="auto" w:fill="FFFFFF"/>
          </w:tcPr>
          <w:p w14:paraId="3D398889" w14:textId="77777777" w:rsidR="00E06A6C" w:rsidRDefault="00C21E09">
            <w:pPr>
              <w:spacing w:before="60" w:after="60"/>
            </w:pPr>
            <w:r>
              <w:rPr>
                <w:rFonts w:ascii="Calibri" w:hAnsi="Calibri"/>
                <w:color w:val="000000"/>
                <w:sz w:val="20"/>
              </w:rPr>
              <w:t>-</w:t>
            </w:r>
          </w:p>
        </w:tc>
        <w:tc>
          <w:tcPr>
            <w:tcW w:w="2880" w:type="dxa"/>
            <w:shd w:val="clear" w:color="auto" w:fill="FFFFFF"/>
          </w:tcPr>
          <w:p w14:paraId="6337C4D0" w14:textId="77777777" w:rsidR="00E06A6C" w:rsidRDefault="00C21E09">
            <w:pPr>
              <w:spacing w:before="60" w:after="60"/>
            </w:pPr>
            <w:r>
              <w:rPr>
                <w:rFonts w:ascii="Calibri" w:hAnsi="Calibri"/>
                <w:color w:val="000000"/>
                <w:sz w:val="20"/>
              </w:rPr>
              <w:t>Contact phone number</w:t>
            </w:r>
          </w:p>
        </w:tc>
      </w:tr>
      <w:tr w:rsidR="00E06A6C" w14:paraId="4170777E" w14:textId="77777777" w:rsidTr="00A210C1">
        <w:trPr>
          <w:jc w:val="center"/>
        </w:trPr>
        <w:tc>
          <w:tcPr>
            <w:tcW w:w="2160" w:type="dxa"/>
            <w:shd w:val="clear" w:color="auto" w:fill="FFFFFF"/>
          </w:tcPr>
          <w:p w14:paraId="52438B5B" w14:textId="77777777" w:rsidR="00E06A6C" w:rsidRDefault="00C21E09">
            <w:pPr>
              <w:spacing w:before="60" w:after="60"/>
            </w:pPr>
            <w:r>
              <w:rPr>
                <w:rFonts w:ascii="Calibri" w:hAnsi="Calibri"/>
                <w:color w:val="000000"/>
                <w:sz w:val="20"/>
              </w:rPr>
              <w:t>Extension</w:t>
            </w:r>
          </w:p>
        </w:tc>
        <w:tc>
          <w:tcPr>
            <w:tcW w:w="2592" w:type="dxa"/>
            <w:shd w:val="clear" w:color="auto" w:fill="FFFFFF"/>
          </w:tcPr>
          <w:p w14:paraId="0445FEC0" w14:textId="77777777" w:rsidR="00E06A6C" w:rsidRDefault="00C21E09">
            <w:pPr>
              <w:spacing w:before="60" w:after="60"/>
            </w:pPr>
            <w:proofErr w:type="spellStart"/>
            <w:r>
              <w:rPr>
                <w:rFonts w:ascii="Calibri" w:hAnsi="Calibri"/>
                <w:b/>
                <w:color w:val="000000"/>
                <w:sz w:val="20"/>
              </w:rPr>
              <w:t>usme_Extension__c</w:t>
            </w:r>
            <w:proofErr w:type="spellEnd"/>
          </w:p>
        </w:tc>
        <w:tc>
          <w:tcPr>
            <w:tcW w:w="1440" w:type="dxa"/>
            <w:shd w:val="clear" w:color="auto" w:fill="FFFFFF"/>
          </w:tcPr>
          <w:p w14:paraId="0C4AB351" w14:textId="77777777" w:rsidR="00E06A6C" w:rsidRDefault="00C21E09">
            <w:pPr>
              <w:spacing w:before="60" w:after="60"/>
            </w:pPr>
            <w:r>
              <w:rPr>
                <w:rFonts w:ascii="Calibri" w:hAnsi="Calibri"/>
                <w:color w:val="000000"/>
                <w:sz w:val="20"/>
              </w:rPr>
              <w:t>Text</w:t>
            </w:r>
          </w:p>
        </w:tc>
        <w:tc>
          <w:tcPr>
            <w:tcW w:w="1728" w:type="dxa"/>
            <w:shd w:val="clear" w:color="auto" w:fill="FFFFFF"/>
          </w:tcPr>
          <w:p w14:paraId="28CDDA4F" w14:textId="77777777" w:rsidR="00E06A6C" w:rsidRDefault="00C21E09">
            <w:pPr>
              <w:spacing w:before="60" w:after="60"/>
            </w:pPr>
            <w:r>
              <w:rPr>
                <w:rFonts w:ascii="Calibri" w:hAnsi="Calibri"/>
                <w:color w:val="000000"/>
                <w:sz w:val="20"/>
              </w:rPr>
              <w:t>-</w:t>
            </w:r>
          </w:p>
        </w:tc>
        <w:tc>
          <w:tcPr>
            <w:tcW w:w="2880" w:type="dxa"/>
            <w:shd w:val="clear" w:color="auto" w:fill="FFFFFF"/>
          </w:tcPr>
          <w:p w14:paraId="7C3CBECB" w14:textId="77777777" w:rsidR="00E06A6C" w:rsidRDefault="00C21E09">
            <w:pPr>
              <w:spacing w:before="60" w:after="60"/>
            </w:pPr>
            <w:r>
              <w:rPr>
                <w:rFonts w:ascii="Calibri" w:hAnsi="Calibri"/>
                <w:color w:val="000000"/>
                <w:sz w:val="20"/>
              </w:rPr>
              <w:t>Phone extension</w:t>
            </w:r>
          </w:p>
        </w:tc>
      </w:tr>
      <w:tr w:rsidR="00E06A6C" w14:paraId="20086751" w14:textId="77777777" w:rsidTr="00A210C1">
        <w:trPr>
          <w:jc w:val="center"/>
        </w:trPr>
        <w:tc>
          <w:tcPr>
            <w:tcW w:w="2160" w:type="dxa"/>
            <w:shd w:val="clear" w:color="auto" w:fill="FFFFFF"/>
          </w:tcPr>
          <w:p w14:paraId="12A4FF75" w14:textId="77777777" w:rsidR="00E06A6C" w:rsidRDefault="00C21E09">
            <w:pPr>
              <w:spacing w:before="60" w:after="60"/>
            </w:pPr>
            <w:r>
              <w:rPr>
                <w:rFonts w:ascii="Calibri" w:hAnsi="Calibri"/>
                <w:color w:val="000000"/>
                <w:sz w:val="20"/>
              </w:rPr>
              <w:t>Email</w:t>
            </w:r>
          </w:p>
        </w:tc>
        <w:tc>
          <w:tcPr>
            <w:tcW w:w="2592" w:type="dxa"/>
            <w:shd w:val="clear" w:color="auto" w:fill="FFFFFF"/>
          </w:tcPr>
          <w:p w14:paraId="5EE8E772" w14:textId="77777777" w:rsidR="00E06A6C" w:rsidRDefault="00C21E09">
            <w:pPr>
              <w:spacing w:before="60" w:after="60"/>
            </w:pPr>
            <w:proofErr w:type="spellStart"/>
            <w:r>
              <w:rPr>
                <w:rFonts w:ascii="Calibri" w:hAnsi="Calibri"/>
                <w:b/>
                <w:color w:val="000000"/>
                <w:sz w:val="20"/>
              </w:rPr>
              <w:t>usme_Email__c</w:t>
            </w:r>
            <w:proofErr w:type="spellEnd"/>
          </w:p>
        </w:tc>
        <w:tc>
          <w:tcPr>
            <w:tcW w:w="1440" w:type="dxa"/>
            <w:shd w:val="clear" w:color="auto" w:fill="FFFFFF"/>
          </w:tcPr>
          <w:p w14:paraId="2803E63E" w14:textId="77777777" w:rsidR="00E06A6C" w:rsidRDefault="00C21E09">
            <w:pPr>
              <w:spacing w:before="60" w:after="60"/>
            </w:pPr>
            <w:r>
              <w:rPr>
                <w:rFonts w:ascii="Calibri" w:hAnsi="Calibri"/>
                <w:color w:val="000000"/>
                <w:sz w:val="20"/>
              </w:rPr>
              <w:t>Email</w:t>
            </w:r>
          </w:p>
        </w:tc>
        <w:tc>
          <w:tcPr>
            <w:tcW w:w="1728" w:type="dxa"/>
            <w:shd w:val="clear" w:color="auto" w:fill="FFFFFF"/>
          </w:tcPr>
          <w:p w14:paraId="38A4AC98" w14:textId="77777777" w:rsidR="00E06A6C" w:rsidRDefault="00C21E09">
            <w:pPr>
              <w:spacing w:before="60" w:after="60"/>
            </w:pPr>
            <w:r>
              <w:rPr>
                <w:rFonts w:ascii="Calibri" w:hAnsi="Calibri"/>
                <w:color w:val="000000"/>
                <w:sz w:val="20"/>
              </w:rPr>
              <w:t>-</w:t>
            </w:r>
          </w:p>
        </w:tc>
        <w:tc>
          <w:tcPr>
            <w:tcW w:w="2880" w:type="dxa"/>
            <w:shd w:val="clear" w:color="auto" w:fill="FFFFFF"/>
          </w:tcPr>
          <w:p w14:paraId="207E156B" w14:textId="77777777" w:rsidR="00E06A6C" w:rsidRDefault="00C21E09">
            <w:pPr>
              <w:spacing w:before="60" w:after="60"/>
            </w:pPr>
            <w:r>
              <w:rPr>
                <w:rFonts w:ascii="Calibri" w:hAnsi="Calibri"/>
                <w:color w:val="000000"/>
                <w:sz w:val="20"/>
              </w:rPr>
              <w:t>Contact email address</w:t>
            </w:r>
          </w:p>
        </w:tc>
      </w:tr>
      <w:tr w:rsidR="00E06A6C" w14:paraId="7C19EAE2" w14:textId="77777777" w:rsidTr="00A210C1">
        <w:trPr>
          <w:jc w:val="center"/>
        </w:trPr>
        <w:tc>
          <w:tcPr>
            <w:tcW w:w="2160" w:type="dxa"/>
            <w:shd w:val="clear" w:color="auto" w:fill="FFFFFF"/>
          </w:tcPr>
          <w:p w14:paraId="7D703FCD" w14:textId="77777777" w:rsidR="00E06A6C" w:rsidRDefault="00C21E09">
            <w:pPr>
              <w:spacing w:before="60" w:after="60"/>
            </w:pPr>
            <w:r>
              <w:rPr>
                <w:rFonts w:ascii="Calibri" w:hAnsi="Calibri"/>
                <w:color w:val="000000"/>
                <w:sz w:val="20"/>
              </w:rPr>
              <w:t>Call Date Time</w:t>
            </w:r>
          </w:p>
        </w:tc>
        <w:tc>
          <w:tcPr>
            <w:tcW w:w="2592" w:type="dxa"/>
            <w:shd w:val="clear" w:color="auto" w:fill="FFFFFF"/>
          </w:tcPr>
          <w:p w14:paraId="564C9036" w14:textId="77777777" w:rsidR="00E06A6C" w:rsidRDefault="00C21E09">
            <w:pPr>
              <w:spacing w:before="60" w:after="60"/>
            </w:pPr>
            <w:proofErr w:type="spellStart"/>
            <w:r>
              <w:rPr>
                <w:rFonts w:ascii="Calibri" w:hAnsi="Calibri"/>
                <w:b/>
                <w:color w:val="000000"/>
                <w:sz w:val="20"/>
              </w:rPr>
              <w:t>usme_Call_Date_Time__c</w:t>
            </w:r>
            <w:proofErr w:type="spellEnd"/>
          </w:p>
        </w:tc>
        <w:tc>
          <w:tcPr>
            <w:tcW w:w="1440" w:type="dxa"/>
            <w:shd w:val="clear" w:color="auto" w:fill="FFFFFF"/>
          </w:tcPr>
          <w:p w14:paraId="52454175" w14:textId="77777777" w:rsidR="00E06A6C" w:rsidRDefault="00C21E09">
            <w:pPr>
              <w:spacing w:before="60" w:after="60"/>
            </w:pPr>
            <w:r>
              <w:rPr>
                <w:rFonts w:ascii="Calibri" w:hAnsi="Calibri"/>
                <w:color w:val="000000"/>
                <w:sz w:val="20"/>
              </w:rPr>
              <w:t>Date/Time</w:t>
            </w:r>
          </w:p>
        </w:tc>
        <w:tc>
          <w:tcPr>
            <w:tcW w:w="1728" w:type="dxa"/>
            <w:shd w:val="clear" w:color="auto" w:fill="FFFFFF"/>
          </w:tcPr>
          <w:p w14:paraId="45ECF72D" w14:textId="77777777" w:rsidR="00E06A6C" w:rsidRDefault="00C21E09">
            <w:pPr>
              <w:spacing w:before="60" w:after="60"/>
            </w:pPr>
            <w:r>
              <w:rPr>
                <w:rFonts w:ascii="Calibri" w:hAnsi="Calibri"/>
                <w:color w:val="000000"/>
                <w:sz w:val="20"/>
              </w:rPr>
              <w:t>-</w:t>
            </w:r>
          </w:p>
        </w:tc>
        <w:tc>
          <w:tcPr>
            <w:tcW w:w="2880" w:type="dxa"/>
            <w:shd w:val="clear" w:color="auto" w:fill="FFFFFF"/>
          </w:tcPr>
          <w:p w14:paraId="2ED352BD" w14:textId="77777777" w:rsidR="00E06A6C" w:rsidRDefault="00C21E09">
            <w:pPr>
              <w:spacing w:before="60" w:after="60"/>
            </w:pPr>
            <w:r>
              <w:rPr>
                <w:rFonts w:ascii="Calibri" w:hAnsi="Calibri"/>
                <w:color w:val="000000"/>
                <w:sz w:val="20"/>
              </w:rPr>
              <w:t xml:space="preserve">Timestamp of call intake (with </w:t>
            </w:r>
            <w:proofErr w:type="spellStart"/>
            <w:r>
              <w:rPr>
                <w:rFonts w:ascii="Calibri" w:hAnsi="Calibri"/>
                <w:color w:val="000000"/>
                <w:sz w:val="20"/>
              </w:rPr>
              <w:t>timezone</w:t>
            </w:r>
            <w:proofErr w:type="spellEnd"/>
            <w:r>
              <w:rPr>
                <w:rFonts w:ascii="Calibri" w:hAnsi="Calibri"/>
                <w:color w:val="000000"/>
                <w:sz w:val="20"/>
              </w:rPr>
              <w:t xml:space="preserve"> offset)</w:t>
            </w:r>
          </w:p>
        </w:tc>
      </w:tr>
      <w:tr w:rsidR="00E06A6C" w14:paraId="74349A2C" w14:textId="77777777" w:rsidTr="00A210C1">
        <w:trPr>
          <w:jc w:val="center"/>
        </w:trPr>
        <w:tc>
          <w:tcPr>
            <w:tcW w:w="2160" w:type="dxa"/>
            <w:shd w:val="clear" w:color="auto" w:fill="FFFFFF"/>
          </w:tcPr>
          <w:p w14:paraId="0954D239" w14:textId="77777777" w:rsidR="00E06A6C" w:rsidRDefault="00C21E09">
            <w:pPr>
              <w:spacing w:before="60" w:after="60"/>
            </w:pPr>
            <w:r>
              <w:rPr>
                <w:rFonts w:ascii="Calibri" w:hAnsi="Calibri"/>
                <w:color w:val="000000"/>
                <w:sz w:val="20"/>
              </w:rPr>
              <w:t>Delivery/Pickup Address</w:t>
            </w:r>
          </w:p>
        </w:tc>
        <w:tc>
          <w:tcPr>
            <w:tcW w:w="2592" w:type="dxa"/>
            <w:shd w:val="clear" w:color="auto" w:fill="FFFFFF"/>
          </w:tcPr>
          <w:p w14:paraId="16117A66" w14:textId="77777777" w:rsidR="00E06A6C" w:rsidRDefault="00C21E09">
            <w:pPr>
              <w:spacing w:before="60" w:after="60"/>
            </w:pPr>
            <w:proofErr w:type="spellStart"/>
            <w:r>
              <w:rPr>
                <w:rFonts w:ascii="Calibri" w:hAnsi="Calibri"/>
                <w:b/>
                <w:color w:val="000000"/>
                <w:sz w:val="20"/>
              </w:rPr>
              <w:t>usme_Delivery_Address__c</w:t>
            </w:r>
            <w:proofErr w:type="spellEnd"/>
          </w:p>
        </w:tc>
        <w:tc>
          <w:tcPr>
            <w:tcW w:w="1440" w:type="dxa"/>
            <w:shd w:val="clear" w:color="auto" w:fill="FFFFFF"/>
          </w:tcPr>
          <w:p w14:paraId="37915C8B" w14:textId="77777777" w:rsidR="00E06A6C" w:rsidRDefault="00C21E09">
            <w:pPr>
              <w:spacing w:before="60" w:after="60"/>
            </w:pPr>
            <w:r>
              <w:rPr>
                <w:rFonts w:ascii="Calibri" w:hAnsi="Calibri"/>
                <w:color w:val="000000"/>
                <w:sz w:val="20"/>
              </w:rPr>
              <w:t>Lookup / Text Area</w:t>
            </w:r>
          </w:p>
        </w:tc>
        <w:tc>
          <w:tcPr>
            <w:tcW w:w="1728" w:type="dxa"/>
            <w:shd w:val="clear" w:color="auto" w:fill="FFFFFF"/>
          </w:tcPr>
          <w:p w14:paraId="5E9810E5" w14:textId="77777777" w:rsidR="00E06A6C" w:rsidRDefault="00C21E09">
            <w:pPr>
              <w:spacing w:before="60" w:after="60"/>
            </w:pPr>
            <w:r>
              <w:rPr>
                <w:rFonts w:ascii="Calibri" w:hAnsi="Calibri"/>
                <w:color w:val="000000"/>
                <w:sz w:val="20"/>
              </w:rPr>
              <w:t>-</w:t>
            </w:r>
          </w:p>
        </w:tc>
        <w:tc>
          <w:tcPr>
            <w:tcW w:w="2880" w:type="dxa"/>
            <w:shd w:val="clear" w:color="auto" w:fill="FFFFFF"/>
          </w:tcPr>
          <w:p w14:paraId="0ACCF736" w14:textId="77777777" w:rsidR="00E06A6C" w:rsidRDefault="00C21E09">
            <w:pPr>
              <w:spacing w:before="60" w:after="60"/>
            </w:pPr>
            <w:r>
              <w:rPr>
                <w:rFonts w:ascii="Calibri" w:hAnsi="Calibri"/>
                <w:color w:val="000000"/>
                <w:sz w:val="20"/>
              </w:rPr>
              <w:t>Destination address for delivery or pickup location</w:t>
            </w:r>
          </w:p>
        </w:tc>
      </w:tr>
      <w:tr w:rsidR="00E06A6C" w14:paraId="635A78B8" w14:textId="77777777" w:rsidTr="00A210C1">
        <w:trPr>
          <w:jc w:val="center"/>
        </w:trPr>
        <w:tc>
          <w:tcPr>
            <w:tcW w:w="2160" w:type="dxa"/>
            <w:shd w:val="clear" w:color="auto" w:fill="FFFFFF"/>
          </w:tcPr>
          <w:p w14:paraId="210B75BC" w14:textId="77777777" w:rsidR="00E06A6C" w:rsidRDefault="00C21E09">
            <w:pPr>
              <w:spacing w:before="60" w:after="60"/>
            </w:pPr>
            <w:r>
              <w:rPr>
                <w:rFonts w:ascii="Calibri" w:hAnsi="Calibri"/>
                <w:color w:val="000000"/>
                <w:sz w:val="20"/>
              </w:rPr>
              <w:t>Demo/Loaner</w:t>
            </w:r>
          </w:p>
        </w:tc>
        <w:tc>
          <w:tcPr>
            <w:tcW w:w="2592" w:type="dxa"/>
            <w:shd w:val="clear" w:color="auto" w:fill="FFFFFF"/>
          </w:tcPr>
          <w:p w14:paraId="4FB06891" w14:textId="77777777" w:rsidR="00E06A6C" w:rsidRDefault="00C21E09">
            <w:pPr>
              <w:spacing w:before="60" w:after="60"/>
            </w:pPr>
            <w:proofErr w:type="spellStart"/>
            <w:r>
              <w:rPr>
                <w:rFonts w:ascii="Calibri" w:hAnsi="Calibri"/>
                <w:b/>
                <w:color w:val="000000"/>
                <w:sz w:val="20"/>
              </w:rPr>
              <w:t>usme_Demo_Loaner__c</w:t>
            </w:r>
            <w:proofErr w:type="spellEnd"/>
          </w:p>
        </w:tc>
        <w:tc>
          <w:tcPr>
            <w:tcW w:w="1440" w:type="dxa"/>
            <w:shd w:val="clear" w:color="auto" w:fill="FFFFFF"/>
          </w:tcPr>
          <w:p w14:paraId="3DA85027" w14:textId="77777777" w:rsidR="00E06A6C" w:rsidRDefault="00C21E09">
            <w:pPr>
              <w:spacing w:before="60" w:after="60"/>
            </w:pPr>
            <w:r>
              <w:rPr>
                <w:rFonts w:ascii="Calibri" w:hAnsi="Calibri"/>
                <w:color w:val="000000"/>
                <w:sz w:val="20"/>
              </w:rPr>
              <w:t>Checkbox</w:t>
            </w:r>
          </w:p>
        </w:tc>
        <w:tc>
          <w:tcPr>
            <w:tcW w:w="1728" w:type="dxa"/>
            <w:shd w:val="clear" w:color="auto" w:fill="FFFFFF"/>
          </w:tcPr>
          <w:p w14:paraId="7D17BAF6" w14:textId="77777777" w:rsidR="00E06A6C" w:rsidRDefault="00C21E09">
            <w:pPr>
              <w:spacing w:before="60" w:after="60"/>
            </w:pPr>
            <w:r>
              <w:rPr>
                <w:rFonts w:ascii="Calibri" w:hAnsi="Calibri"/>
                <w:color w:val="000000"/>
                <w:sz w:val="20"/>
              </w:rPr>
              <w:t>-</w:t>
            </w:r>
          </w:p>
        </w:tc>
        <w:tc>
          <w:tcPr>
            <w:tcW w:w="2880" w:type="dxa"/>
            <w:shd w:val="clear" w:color="auto" w:fill="FFFFFF"/>
          </w:tcPr>
          <w:p w14:paraId="126C648F" w14:textId="77777777" w:rsidR="00E06A6C" w:rsidRDefault="00C21E09">
            <w:pPr>
              <w:spacing w:before="60" w:after="60"/>
            </w:pPr>
            <w:r>
              <w:rPr>
                <w:rFonts w:ascii="Calibri" w:hAnsi="Calibri"/>
                <w:color w:val="000000"/>
                <w:sz w:val="20"/>
              </w:rPr>
              <w:t>Flag for Demo/Loaner request (CLR-081)</w:t>
            </w:r>
          </w:p>
        </w:tc>
      </w:tr>
      <w:tr w:rsidR="00E06A6C" w14:paraId="644316AF" w14:textId="77777777" w:rsidTr="00A210C1">
        <w:trPr>
          <w:jc w:val="center"/>
        </w:trPr>
        <w:tc>
          <w:tcPr>
            <w:tcW w:w="2160" w:type="dxa"/>
            <w:shd w:val="clear" w:color="auto" w:fill="FFFFFF"/>
          </w:tcPr>
          <w:p w14:paraId="20D62295" w14:textId="77777777" w:rsidR="00E06A6C" w:rsidRDefault="00C21E09">
            <w:pPr>
              <w:spacing w:before="60" w:after="60"/>
            </w:pPr>
            <w:r>
              <w:rPr>
                <w:rFonts w:ascii="Calibri" w:hAnsi="Calibri"/>
                <w:color w:val="000000"/>
                <w:sz w:val="20"/>
              </w:rPr>
              <w:t>Equipment Type</w:t>
            </w:r>
          </w:p>
        </w:tc>
        <w:tc>
          <w:tcPr>
            <w:tcW w:w="2592" w:type="dxa"/>
            <w:shd w:val="clear" w:color="auto" w:fill="FFFFFF"/>
          </w:tcPr>
          <w:p w14:paraId="51F96BA5" w14:textId="77777777" w:rsidR="00E06A6C" w:rsidRDefault="00C21E09">
            <w:pPr>
              <w:spacing w:before="60" w:after="60"/>
            </w:pPr>
            <w:proofErr w:type="spellStart"/>
            <w:r>
              <w:rPr>
                <w:rFonts w:ascii="Calibri" w:hAnsi="Calibri"/>
                <w:b/>
                <w:color w:val="000000"/>
                <w:sz w:val="20"/>
              </w:rPr>
              <w:t>usme_Equipment_Type__c</w:t>
            </w:r>
            <w:proofErr w:type="spellEnd"/>
          </w:p>
        </w:tc>
        <w:tc>
          <w:tcPr>
            <w:tcW w:w="1440" w:type="dxa"/>
            <w:shd w:val="clear" w:color="auto" w:fill="FFFFFF"/>
          </w:tcPr>
          <w:p w14:paraId="68A377A6" w14:textId="77777777" w:rsidR="00E06A6C" w:rsidRDefault="00C21E09">
            <w:pPr>
              <w:spacing w:before="60" w:after="60"/>
            </w:pPr>
            <w:r>
              <w:rPr>
                <w:rFonts w:ascii="Calibri" w:hAnsi="Calibri"/>
                <w:color w:val="000000"/>
                <w:sz w:val="20"/>
              </w:rPr>
              <w:t>Radio / Picklist</w:t>
            </w:r>
          </w:p>
        </w:tc>
        <w:tc>
          <w:tcPr>
            <w:tcW w:w="1728" w:type="dxa"/>
            <w:shd w:val="clear" w:color="auto" w:fill="FFFFFF"/>
          </w:tcPr>
          <w:p w14:paraId="62320BEC" w14:textId="77777777" w:rsidR="00E06A6C" w:rsidRDefault="00C21E09">
            <w:pPr>
              <w:spacing w:before="60" w:after="60"/>
            </w:pPr>
            <w:r>
              <w:rPr>
                <w:rFonts w:ascii="Calibri" w:hAnsi="Calibri"/>
                <w:color w:val="000000"/>
                <w:sz w:val="20"/>
              </w:rPr>
              <w:t>-</w:t>
            </w:r>
          </w:p>
        </w:tc>
        <w:tc>
          <w:tcPr>
            <w:tcW w:w="2880" w:type="dxa"/>
            <w:shd w:val="clear" w:color="auto" w:fill="FFFFFF"/>
          </w:tcPr>
          <w:p w14:paraId="350036CD" w14:textId="77777777" w:rsidR="00E06A6C" w:rsidRDefault="00C21E09">
            <w:pPr>
              <w:spacing w:before="60" w:after="60"/>
            </w:pPr>
            <w:r>
              <w:rPr>
                <w:rFonts w:ascii="Calibri" w:hAnsi="Calibri"/>
                <w:color w:val="000000"/>
                <w:sz w:val="20"/>
              </w:rPr>
              <w:t>Modality selection: MME or BTS</w:t>
            </w:r>
          </w:p>
        </w:tc>
      </w:tr>
      <w:tr w:rsidR="00E06A6C" w14:paraId="6B10A532" w14:textId="77777777" w:rsidTr="00A210C1">
        <w:trPr>
          <w:jc w:val="center"/>
        </w:trPr>
        <w:tc>
          <w:tcPr>
            <w:tcW w:w="2160" w:type="dxa"/>
            <w:shd w:val="clear" w:color="auto" w:fill="FFFFFF"/>
          </w:tcPr>
          <w:p w14:paraId="7CCA2AF6" w14:textId="77777777" w:rsidR="00E06A6C" w:rsidRDefault="00C21E09">
            <w:pPr>
              <w:spacing w:before="60" w:after="60"/>
            </w:pPr>
            <w:r>
              <w:rPr>
                <w:rFonts w:ascii="Calibri" w:hAnsi="Calibri"/>
                <w:color w:val="000000"/>
                <w:sz w:val="20"/>
              </w:rPr>
              <w:t>Patient First Name</w:t>
            </w:r>
          </w:p>
        </w:tc>
        <w:tc>
          <w:tcPr>
            <w:tcW w:w="2592" w:type="dxa"/>
            <w:shd w:val="clear" w:color="auto" w:fill="FFFFFF"/>
          </w:tcPr>
          <w:p w14:paraId="72DF1514" w14:textId="77777777" w:rsidR="00E06A6C" w:rsidRDefault="00C21E09">
            <w:pPr>
              <w:spacing w:before="60" w:after="60"/>
            </w:pPr>
            <w:proofErr w:type="spellStart"/>
            <w:r>
              <w:rPr>
                <w:rFonts w:ascii="Calibri" w:hAnsi="Calibri"/>
                <w:b/>
                <w:color w:val="000000"/>
                <w:sz w:val="20"/>
              </w:rPr>
              <w:t>usme_Patient_First_Name__c</w:t>
            </w:r>
            <w:proofErr w:type="spellEnd"/>
          </w:p>
        </w:tc>
        <w:tc>
          <w:tcPr>
            <w:tcW w:w="1440" w:type="dxa"/>
            <w:shd w:val="clear" w:color="auto" w:fill="FFFFFF"/>
          </w:tcPr>
          <w:p w14:paraId="733887E3" w14:textId="77777777" w:rsidR="00E06A6C" w:rsidRDefault="00C21E09">
            <w:pPr>
              <w:spacing w:before="60" w:after="60"/>
            </w:pPr>
            <w:r>
              <w:rPr>
                <w:rFonts w:ascii="Calibri" w:hAnsi="Calibri"/>
                <w:color w:val="000000"/>
                <w:sz w:val="20"/>
              </w:rPr>
              <w:t>Text</w:t>
            </w:r>
          </w:p>
        </w:tc>
        <w:tc>
          <w:tcPr>
            <w:tcW w:w="1728" w:type="dxa"/>
            <w:shd w:val="clear" w:color="auto" w:fill="FFFFFF"/>
          </w:tcPr>
          <w:p w14:paraId="5AC217C2" w14:textId="77777777" w:rsidR="00E06A6C" w:rsidRDefault="00C21E09">
            <w:pPr>
              <w:spacing w:before="60" w:after="60"/>
            </w:pPr>
            <w:r>
              <w:rPr>
                <w:rFonts w:ascii="Calibri" w:hAnsi="Calibri"/>
                <w:color w:val="000000"/>
                <w:sz w:val="20"/>
              </w:rPr>
              <w:t>Mandatory for BTS</w:t>
            </w:r>
          </w:p>
        </w:tc>
        <w:tc>
          <w:tcPr>
            <w:tcW w:w="2880" w:type="dxa"/>
            <w:shd w:val="clear" w:color="auto" w:fill="FFFFFF"/>
          </w:tcPr>
          <w:p w14:paraId="631656E6" w14:textId="77777777" w:rsidR="00E06A6C" w:rsidRDefault="00C21E09">
            <w:pPr>
              <w:spacing w:before="60" w:after="60"/>
            </w:pPr>
            <w:r>
              <w:rPr>
                <w:rFonts w:ascii="Calibri" w:hAnsi="Calibri"/>
                <w:color w:val="000000"/>
                <w:sz w:val="20"/>
              </w:rPr>
              <w:t>BTS Patient First Name</w:t>
            </w:r>
          </w:p>
        </w:tc>
      </w:tr>
      <w:tr w:rsidR="00E06A6C" w14:paraId="71361784" w14:textId="77777777" w:rsidTr="00A210C1">
        <w:trPr>
          <w:jc w:val="center"/>
        </w:trPr>
        <w:tc>
          <w:tcPr>
            <w:tcW w:w="2160" w:type="dxa"/>
            <w:shd w:val="clear" w:color="auto" w:fill="FFFFFF"/>
          </w:tcPr>
          <w:p w14:paraId="789E61BA" w14:textId="77777777" w:rsidR="00E06A6C" w:rsidRDefault="00C21E09">
            <w:pPr>
              <w:spacing w:before="60" w:after="60"/>
            </w:pPr>
            <w:r>
              <w:rPr>
                <w:rFonts w:ascii="Calibri" w:hAnsi="Calibri"/>
                <w:color w:val="000000"/>
                <w:sz w:val="20"/>
              </w:rPr>
              <w:t>Patient Last Name</w:t>
            </w:r>
          </w:p>
        </w:tc>
        <w:tc>
          <w:tcPr>
            <w:tcW w:w="2592" w:type="dxa"/>
            <w:shd w:val="clear" w:color="auto" w:fill="FFFFFF"/>
          </w:tcPr>
          <w:p w14:paraId="6F18126E" w14:textId="77777777" w:rsidR="00E06A6C" w:rsidRDefault="00C21E09">
            <w:pPr>
              <w:spacing w:before="60" w:after="60"/>
            </w:pPr>
            <w:proofErr w:type="spellStart"/>
            <w:r>
              <w:rPr>
                <w:rFonts w:ascii="Calibri" w:hAnsi="Calibri"/>
                <w:b/>
                <w:color w:val="000000"/>
                <w:sz w:val="20"/>
              </w:rPr>
              <w:t>usme_Patient_Last_Name__c</w:t>
            </w:r>
            <w:proofErr w:type="spellEnd"/>
          </w:p>
        </w:tc>
        <w:tc>
          <w:tcPr>
            <w:tcW w:w="1440" w:type="dxa"/>
            <w:shd w:val="clear" w:color="auto" w:fill="FFFFFF"/>
          </w:tcPr>
          <w:p w14:paraId="0987FB87" w14:textId="77777777" w:rsidR="00E06A6C" w:rsidRDefault="00C21E09">
            <w:pPr>
              <w:spacing w:before="60" w:after="60"/>
            </w:pPr>
            <w:r>
              <w:rPr>
                <w:rFonts w:ascii="Calibri" w:hAnsi="Calibri"/>
                <w:color w:val="000000"/>
                <w:sz w:val="20"/>
              </w:rPr>
              <w:t>Text</w:t>
            </w:r>
          </w:p>
        </w:tc>
        <w:tc>
          <w:tcPr>
            <w:tcW w:w="1728" w:type="dxa"/>
            <w:shd w:val="clear" w:color="auto" w:fill="FFFFFF"/>
          </w:tcPr>
          <w:p w14:paraId="40C91D5E" w14:textId="77777777" w:rsidR="00E06A6C" w:rsidRDefault="00C21E09">
            <w:pPr>
              <w:spacing w:before="60" w:after="60"/>
            </w:pPr>
            <w:r>
              <w:rPr>
                <w:rFonts w:ascii="Calibri" w:hAnsi="Calibri"/>
                <w:color w:val="000000"/>
                <w:sz w:val="20"/>
              </w:rPr>
              <w:t>Mandatory for BTS</w:t>
            </w:r>
          </w:p>
        </w:tc>
        <w:tc>
          <w:tcPr>
            <w:tcW w:w="2880" w:type="dxa"/>
            <w:shd w:val="clear" w:color="auto" w:fill="FFFFFF"/>
          </w:tcPr>
          <w:p w14:paraId="7E78893E" w14:textId="77777777" w:rsidR="00E06A6C" w:rsidRDefault="00C21E09">
            <w:pPr>
              <w:spacing w:before="60" w:after="60"/>
            </w:pPr>
            <w:r>
              <w:rPr>
                <w:rFonts w:ascii="Calibri" w:hAnsi="Calibri"/>
                <w:color w:val="000000"/>
                <w:sz w:val="20"/>
              </w:rPr>
              <w:t>BTS Patient Last Name</w:t>
            </w:r>
          </w:p>
        </w:tc>
      </w:tr>
      <w:tr w:rsidR="00E06A6C" w14:paraId="59F8DBBF" w14:textId="77777777" w:rsidTr="00A210C1">
        <w:trPr>
          <w:jc w:val="center"/>
        </w:trPr>
        <w:tc>
          <w:tcPr>
            <w:tcW w:w="2160" w:type="dxa"/>
            <w:shd w:val="clear" w:color="auto" w:fill="FFFFFF"/>
          </w:tcPr>
          <w:p w14:paraId="433116DE" w14:textId="77777777" w:rsidR="00E06A6C" w:rsidRDefault="00C21E09">
            <w:pPr>
              <w:spacing w:before="60" w:after="60"/>
            </w:pPr>
            <w:r>
              <w:rPr>
                <w:rFonts w:ascii="Calibri" w:hAnsi="Calibri"/>
                <w:color w:val="000000"/>
                <w:sz w:val="20"/>
              </w:rPr>
              <w:t>Patient Id</w:t>
            </w:r>
          </w:p>
        </w:tc>
        <w:tc>
          <w:tcPr>
            <w:tcW w:w="2592" w:type="dxa"/>
            <w:shd w:val="clear" w:color="auto" w:fill="FFFFFF"/>
          </w:tcPr>
          <w:p w14:paraId="4D471C7D" w14:textId="77777777" w:rsidR="00E06A6C" w:rsidRDefault="00C21E09">
            <w:pPr>
              <w:spacing w:before="60" w:after="60"/>
            </w:pPr>
            <w:proofErr w:type="spellStart"/>
            <w:r>
              <w:rPr>
                <w:rFonts w:ascii="Calibri" w:hAnsi="Calibri"/>
                <w:b/>
                <w:color w:val="000000"/>
                <w:sz w:val="20"/>
              </w:rPr>
              <w:t>usme_Patient_ID__c</w:t>
            </w:r>
            <w:proofErr w:type="spellEnd"/>
          </w:p>
        </w:tc>
        <w:tc>
          <w:tcPr>
            <w:tcW w:w="1440" w:type="dxa"/>
            <w:shd w:val="clear" w:color="auto" w:fill="FFFFFF"/>
          </w:tcPr>
          <w:p w14:paraId="3C1CB915" w14:textId="77777777" w:rsidR="00E06A6C" w:rsidRDefault="00C21E09">
            <w:pPr>
              <w:spacing w:before="60" w:after="60"/>
            </w:pPr>
            <w:r>
              <w:rPr>
                <w:rFonts w:ascii="Calibri" w:hAnsi="Calibri"/>
                <w:color w:val="000000"/>
                <w:sz w:val="20"/>
              </w:rPr>
              <w:t>Text</w:t>
            </w:r>
          </w:p>
        </w:tc>
        <w:tc>
          <w:tcPr>
            <w:tcW w:w="1728" w:type="dxa"/>
            <w:shd w:val="clear" w:color="auto" w:fill="FFFFFF"/>
          </w:tcPr>
          <w:p w14:paraId="34F53405" w14:textId="77777777" w:rsidR="00E06A6C" w:rsidRDefault="00C21E09">
            <w:pPr>
              <w:spacing w:before="60" w:after="60"/>
            </w:pPr>
            <w:r>
              <w:rPr>
                <w:rFonts w:ascii="Calibri" w:hAnsi="Calibri"/>
                <w:color w:val="000000"/>
                <w:sz w:val="20"/>
              </w:rPr>
              <w:t>Optional</w:t>
            </w:r>
          </w:p>
        </w:tc>
        <w:tc>
          <w:tcPr>
            <w:tcW w:w="2880" w:type="dxa"/>
            <w:shd w:val="clear" w:color="auto" w:fill="FFFFFF"/>
          </w:tcPr>
          <w:p w14:paraId="3DD9720B" w14:textId="77777777" w:rsidR="00E06A6C" w:rsidRDefault="00C21E09">
            <w:pPr>
              <w:spacing w:before="60" w:after="60"/>
            </w:pPr>
            <w:r>
              <w:rPr>
                <w:rFonts w:ascii="Calibri" w:hAnsi="Calibri"/>
                <w:color w:val="000000"/>
                <w:sz w:val="20"/>
              </w:rPr>
              <w:t>BTS Patient Identifier / MRN</w:t>
            </w:r>
          </w:p>
        </w:tc>
      </w:tr>
      <w:tr w:rsidR="00E06A6C" w14:paraId="5410A11B" w14:textId="77777777" w:rsidTr="00A210C1">
        <w:trPr>
          <w:jc w:val="center"/>
        </w:trPr>
        <w:tc>
          <w:tcPr>
            <w:tcW w:w="2160" w:type="dxa"/>
            <w:shd w:val="clear" w:color="auto" w:fill="FFFFFF"/>
          </w:tcPr>
          <w:p w14:paraId="3B1320BA" w14:textId="77777777" w:rsidR="00E06A6C" w:rsidRDefault="00C21E09">
            <w:pPr>
              <w:spacing w:before="60" w:after="60"/>
            </w:pPr>
            <w:r>
              <w:rPr>
                <w:rFonts w:ascii="Calibri" w:hAnsi="Calibri"/>
                <w:color w:val="000000"/>
                <w:sz w:val="20"/>
              </w:rPr>
              <w:lastRenderedPageBreak/>
              <w:t>Patient Height</w:t>
            </w:r>
          </w:p>
        </w:tc>
        <w:tc>
          <w:tcPr>
            <w:tcW w:w="2592" w:type="dxa"/>
            <w:shd w:val="clear" w:color="auto" w:fill="FFFFFF"/>
          </w:tcPr>
          <w:p w14:paraId="67DB6073" w14:textId="77777777" w:rsidR="00E06A6C" w:rsidRDefault="00C21E09">
            <w:pPr>
              <w:spacing w:before="60" w:after="60"/>
            </w:pPr>
            <w:proofErr w:type="spellStart"/>
            <w:r>
              <w:rPr>
                <w:rFonts w:ascii="Calibri" w:hAnsi="Calibri"/>
                <w:b/>
                <w:color w:val="000000"/>
                <w:sz w:val="20"/>
              </w:rPr>
              <w:t>usme_Patient_Height__c</w:t>
            </w:r>
            <w:proofErr w:type="spellEnd"/>
          </w:p>
        </w:tc>
        <w:tc>
          <w:tcPr>
            <w:tcW w:w="1440" w:type="dxa"/>
            <w:shd w:val="clear" w:color="auto" w:fill="FFFFFF"/>
          </w:tcPr>
          <w:p w14:paraId="661016A8" w14:textId="77777777" w:rsidR="00E06A6C" w:rsidRDefault="00C21E09">
            <w:pPr>
              <w:spacing w:before="60" w:after="60"/>
            </w:pPr>
            <w:r>
              <w:rPr>
                <w:rFonts w:ascii="Calibri" w:hAnsi="Calibri"/>
                <w:color w:val="000000"/>
                <w:sz w:val="20"/>
              </w:rPr>
              <w:t>Number</w:t>
            </w:r>
          </w:p>
        </w:tc>
        <w:tc>
          <w:tcPr>
            <w:tcW w:w="1728" w:type="dxa"/>
            <w:shd w:val="clear" w:color="auto" w:fill="FFFFFF"/>
          </w:tcPr>
          <w:p w14:paraId="1242270A" w14:textId="77777777" w:rsidR="00E06A6C" w:rsidRDefault="00C21E09">
            <w:pPr>
              <w:spacing w:before="60" w:after="60"/>
            </w:pPr>
            <w:r>
              <w:rPr>
                <w:rFonts w:ascii="Calibri" w:hAnsi="Calibri"/>
                <w:color w:val="000000"/>
                <w:sz w:val="20"/>
              </w:rPr>
              <w:t>Optional</w:t>
            </w:r>
          </w:p>
        </w:tc>
        <w:tc>
          <w:tcPr>
            <w:tcW w:w="2880" w:type="dxa"/>
            <w:shd w:val="clear" w:color="auto" w:fill="FFFFFF"/>
          </w:tcPr>
          <w:p w14:paraId="0EE075B7" w14:textId="77777777" w:rsidR="00E06A6C" w:rsidRDefault="00C21E09">
            <w:pPr>
              <w:spacing w:before="60" w:after="60"/>
            </w:pPr>
            <w:r>
              <w:rPr>
                <w:rFonts w:ascii="Calibri" w:hAnsi="Calibri"/>
                <w:color w:val="000000"/>
                <w:sz w:val="20"/>
              </w:rPr>
              <w:t>BTS Patient Height value</w:t>
            </w:r>
          </w:p>
        </w:tc>
      </w:tr>
      <w:tr w:rsidR="00E06A6C" w14:paraId="35AC507B" w14:textId="77777777" w:rsidTr="00A210C1">
        <w:trPr>
          <w:jc w:val="center"/>
        </w:trPr>
        <w:tc>
          <w:tcPr>
            <w:tcW w:w="2160" w:type="dxa"/>
            <w:shd w:val="clear" w:color="auto" w:fill="FFFFFF"/>
          </w:tcPr>
          <w:p w14:paraId="1D01686B" w14:textId="77777777" w:rsidR="00E06A6C" w:rsidRDefault="00C21E09">
            <w:pPr>
              <w:spacing w:before="60" w:after="60"/>
            </w:pPr>
            <w:r>
              <w:rPr>
                <w:rFonts w:ascii="Calibri" w:hAnsi="Calibri"/>
                <w:color w:val="000000"/>
                <w:sz w:val="20"/>
              </w:rPr>
              <w:t>Patient Height Unit</w:t>
            </w:r>
          </w:p>
        </w:tc>
        <w:tc>
          <w:tcPr>
            <w:tcW w:w="2592" w:type="dxa"/>
            <w:shd w:val="clear" w:color="auto" w:fill="FFFFFF"/>
          </w:tcPr>
          <w:p w14:paraId="5A0FA204" w14:textId="77777777" w:rsidR="00E06A6C" w:rsidRDefault="00C21E09">
            <w:pPr>
              <w:spacing w:before="60" w:after="60"/>
            </w:pPr>
            <w:proofErr w:type="spellStart"/>
            <w:r>
              <w:rPr>
                <w:rFonts w:ascii="Calibri" w:hAnsi="Calibri"/>
                <w:b/>
                <w:color w:val="000000"/>
                <w:sz w:val="20"/>
              </w:rPr>
              <w:t>usme_Patient_Height_Unit__c</w:t>
            </w:r>
            <w:proofErr w:type="spellEnd"/>
          </w:p>
        </w:tc>
        <w:tc>
          <w:tcPr>
            <w:tcW w:w="1440" w:type="dxa"/>
            <w:shd w:val="clear" w:color="auto" w:fill="FFFFFF"/>
          </w:tcPr>
          <w:p w14:paraId="24C768CB" w14:textId="77777777" w:rsidR="00E06A6C" w:rsidRDefault="00C21E09">
            <w:pPr>
              <w:spacing w:before="60" w:after="60"/>
            </w:pPr>
            <w:r>
              <w:rPr>
                <w:rFonts w:ascii="Calibri" w:hAnsi="Calibri"/>
                <w:color w:val="000000"/>
                <w:sz w:val="20"/>
              </w:rPr>
              <w:t>Picklist</w:t>
            </w:r>
          </w:p>
        </w:tc>
        <w:tc>
          <w:tcPr>
            <w:tcW w:w="1728" w:type="dxa"/>
            <w:shd w:val="clear" w:color="auto" w:fill="FFFFFF"/>
          </w:tcPr>
          <w:p w14:paraId="110BF875" w14:textId="77777777" w:rsidR="00E06A6C" w:rsidRDefault="00C21E09">
            <w:pPr>
              <w:spacing w:before="60" w:after="60"/>
            </w:pPr>
            <w:r>
              <w:rPr>
                <w:rFonts w:ascii="Calibri" w:hAnsi="Calibri"/>
                <w:color w:val="000000"/>
                <w:sz w:val="20"/>
              </w:rPr>
              <w:t>cm / in</w:t>
            </w:r>
          </w:p>
        </w:tc>
        <w:tc>
          <w:tcPr>
            <w:tcW w:w="2880" w:type="dxa"/>
            <w:shd w:val="clear" w:color="auto" w:fill="FFFFFF"/>
          </w:tcPr>
          <w:p w14:paraId="134769A3" w14:textId="77777777" w:rsidR="00E06A6C" w:rsidRDefault="00C21E09">
            <w:pPr>
              <w:spacing w:before="60" w:after="60"/>
            </w:pPr>
            <w:r>
              <w:rPr>
                <w:rFonts w:ascii="Calibri" w:hAnsi="Calibri"/>
                <w:color w:val="000000"/>
                <w:sz w:val="20"/>
              </w:rPr>
              <w:t>BTS Height Unit selection</w:t>
            </w:r>
          </w:p>
        </w:tc>
      </w:tr>
      <w:tr w:rsidR="00E06A6C" w14:paraId="5EE6BCC5" w14:textId="77777777" w:rsidTr="00A210C1">
        <w:trPr>
          <w:jc w:val="center"/>
        </w:trPr>
        <w:tc>
          <w:tcPr>
            <w:tcW w:w="2160" w:type="dxa"/>
            <w:shd w:val="clear" w:color="auto" w:fill="FFFFFF"/>
          </w:tcPr>
          <w:p w14:paraId="2E98565A" w14:textId="77777777" w:rsidR="00E06A6C" w:rsidRDefault="00C21E09">
            <w:pPr>
              <w:spacing w:before="60" w:after="60"/>
            </w:pPr>
            <w:r>
              <w:rPr>
                <w:rFonts w:ascii="Calibri" w:hAnsi="Calibri"/>
                <w:color w:val="000000"/>
                <w:sz w:val="20"/>
              </w:rPr>
              <w:t>Patient Weight</w:t>
            </w:r>
          </w:p>
        </w:tc>
        <w:tc>
          <w:tcPr>
            <w:tcW w:w="2592" w:type="dxa"/>
            <w:shd w:val="clear" w:color="auto" w:fill="FFFFFF"/>
          </w:tcPr>
          <w:p w14:paraId="2535821B" w14:textId="77777777" w:rsidR="00E06A6C" w:rsidRDefault="00C21E09">
            <w:pPr>
              <w:spacing w:before="60" w:after="60"/>
            </w:pPr>
            <w:proofErr w:type="spellStart"/>
            <w:r>
              <w:rPr>
                <w:rFonts w:ascii="Calibri" w:hAnsi="Calibri"/>
                <w:b/>
                <w:color w:val="000000"/>
                <w:sz w:val="20"/>
              </w:rPr>
              <w:t>usme_Patient_Weight__c</w:t>
            </w:r>
            <w:proofErr w:type="spellEnd"/>
          </w:p>
        </w:tc>
        <w:tc>
          <w:tcPr>
            <w:tcW w:w="1440" w:type="dxa"/>
            <w:shd w:val="clear" w:color="auto" w:fill="FFFFFF"/>
          </w:tcPr>
          <w:p w14:paraId="10CCFD42" w14:textId="77777777" w:rsidR="00E06A6C" w:rsidRDefault="00C21E09">
            <w:pPr>
              <w:spacing w:before="60" w:after="60"/>
            </w:pPr>
            <w:r>
              <w:rPr>
                <w:rFonts w:ascii="Calibri" w:hAnsi="Calibri"/>
                <w:color w:val="000000"/>
                <w:sz w:val="20"/>
              </w:rPr>
              <w:t>Number</w:t>
            </w:r>
          </w:p>
        </w:tc>
        <w:tc>
          <w:tcPr>
            <w:tcW w:w="1728" w:type="dxa"/>
            <w:shd w:val="clear" w:color="auto" w:fill="FFFFFF"/>
          </w:tcPr>
          <w:p w14:paraId="231C9057" w14:textId="77777777" w:rsidR="00E06A6C" w:rsidRDefault="00C21E09">
            <w:pPr>
              <w:spacing w:before="60" w:after="60"/>
            </w:pPr>
            <w:r>
              <w:rPr>
                <w:rFonts w:ascii="Calibri" w:hAnsi="Calibri"/>
                <w:color w:val="000000"/>
                <w:sz w:val="20"/>
              </w:rPr>
              <w:t>Mandatory for BTS</w:t>
            </w:r>
          </w:p>
        </w:tc>
        <w:tc>
          <w:tcPr>
            <w:tcW w:w="2880" w:type="dxa"/>
            <w:shd w:val="clear" w:color="auto" w:fill="FFFFFF"/>
          </w:tcPr>
          <w:p w14:paraId="19DA1866" w14:textId="77777777" w:rsidR="00E06A6C" w:rsidRDefault="00C21E09">
            <w:pPr>
              <w:spacing w:before="60" w:after="60"/>
            </w:pPr>
            <w:r>
              <w:rPr>
                <w:rFonts w:ascii="Calibri" w:hAnsi="Calibri"/>
                <w:color w:val="000000"/>
                <w:sz w:val="20"/>
              </w:rPr>
              <w:t>BTS Patient Weight value</w:t>
            </w:r>
          </w:p>
        </w:tc>
      </w:tr>
      <w:tr w:rsidR="00E06A6C" w14:paraId="709BBA84" w14:textId="77777777" w:rsidTr="00A210C1">
        <w:trPr>
          <w:jc w:val="center"/>
        </w:trPr>
        <w:tc>
          <w:tcPr>
            <w:tcW w:w="2160" w:type="dxa"/>
            <w:shd w:val="clear" w:color="auto" w:fill="FFFFFF"/>
          </w:tcPr>
          <w:p w14:paraId="54E4C8DA" w14:textId="77777777" w:rsidR="00E06A6C" w:rsidRDefault="00C21E09">
            <w:pPr>
              <w:spacing w:before="60" w:after="60"/>
            </w:pPr>
            <w:r>
              <w:rPr>
                <w:rFonts w:ascii="Calibri" w:hAnsi="Calibri"/>
                <w:color w:val="000000"/>
                <w:sz w:val="20"/>
              </w:rPr>
              <w:t>Patient Weight Unit</w:t>
            </w:r>
          </w:p>
        </w:tc>
        <w:tc>
          <w:tcPr>
            <w:tcW w:w="2592" w:type="dxa"/>
            <w:shd w:val="clear" w:color="auto" w:fill="FFFFFF"/>
          </w:tcPr>
          <w:p w14:paraId="67FA33A0" w14:textId="77777777" w:rsidR="00E06A6C" w:rsidRDefault="00C21E09">
            <w:pPr>
              <w:spacing w:before="60" w:after="60"/>
            </w:pPr>
            <w:proofErr w:type="spellStart"/>
            <w:r>
              <w:rPr>
                <w:rFonts w:ascii="Calibri" w:hAnsi="Calibri"/>
                <w:b/>
                <w:color w:val="000000"/>
                <w:sz w:val="20"/>
              </w:rPr>
              <w:t>usme_Patient_Weight_Unit__c</w:t>
            </w:r>
            <w:proofErr w:type="spellEnd"/>
          </w:p>
        </w:tc>
        <w:tc>
          <w:tcPr>
            <w:tcW w:w="1440" w:type="dxa"/>
            <w:shd w:val="clear" w:color="auto" w:fill="FFFFFF"/>
          </w:tcPr>
          <w:p w14:paraId="049B7891" w14:textId="77777777" w:rsidR="00E06A6C" w:rsidRDefault="00C21E09">
            <w:pPr>
              <w:spacing w:before="60" w:after="60"/>
            </w:pPr>
            <w:r>
              <w:rPr>
                <w:rFonts w:ascii="Calibri" w:hAnsi="Calibri"/>
                <w:color w:val="000000"/>
                <w:sz w:val="20"/>
              </w:rPr>
              <w:t>Picklist</w:t>
            </w:r>
          </w:p>
        </w:tc>
        <w:tc>
          <w:tcPr>
            <w:tcW w:w="1728" w:type="dxa"/>
            <w:shd w:val="clear" w:color="auto" w:fill="FFFFFF"/>
          </w:tcPr>
          <w:p w14:paraId="5B6CF451" w14:textId="77777777" w:rsidR="00E06A6C" w:rsidRDefault="00C21E09">
            <w:pPr>
              <w:spacing w:before="60" w:after="60"/>
            </w:pPr>
            <w:r>
              <w:rPr>
                <w:rFonts w:ascii="Calibri" w:hAnsi="Calibri"/>
                <w:color w:val="000000"/>
                <w:sz w:val="20"/>
              </w:rPr>
              <w:t xml:space="preserve">kg / </w:t>
            </w:r>
            <w:proofErr w:type="spellStart"/>
            <w:r>
              <w:rPr>
                <w:rFonts w:ascii="Calibri" w:hAnsi="Calibri"/>
                <w:color w:val="000000"/>
                <w:sz w:val="20"/>
              </w:rPr>
              <w:t>lbs</w:t>
            </w:r>
            <w:proofErr w:type="spellEnd"/>
          </w:p>
        </w:tc>
        <w:tc>
          <w:tcPr>
            <w:tcW w:w="2880" w:type="dxa"/>
            <w:shd w:val="clear" w:color="auto" w:fill="FFFFFF"/>
          </w:tcPr>
          <w:p w14:paraId="7DE5B69E" w14:textId="77777777" w:rsidR="00E06A6C" w:rsidRDefault="00C21E09">
            <w:pPr>
              <w:spacing w:before="60" w:after="60"/>
            </w:pPr>
            <w:r>
              <w:rPr>
                <w:rFonts w:ascii="Calibri" w:hAnsi="Calibri"/>
                <w:color w:val="000000"/>
                <w:sz w:val="20"/>
              </w:rPr>
              <w:t>BTS Weight Unit selection</w:t>
            </w:r>
          </w:p>
        </w:tc>
      </w:tr>
      <w:tr w:rsidR="00E06A6C" w14:paraId="4C91D546" w14:textId="77777777" w:rsidTr="00A210C1">
        <w:trPr>
          <w:jc w:val="center"/>
        </w:trPr>
        <w:tc>
          <w:tcPr>
            <w:tcW w:w="2160" w:type="dxa"/>
            <w:shd w:val="clear" w:color="auto" w:fill="FFFFFF"/>
          </w:tcPr>
          <w:p w14:paraId="214F422E" w14:textId="77777777" w:rsidR="00E06A6C" w:rsidRDefault="00C21E09">
            <w:pPr>
              <w:spacing w:before="60" w:after="60"/>
            </w:pPr>
            <w:r>
              <w:rPr>
                <w:rFonts w:ascii="Calibri" w:hAnsi="Calibri"/>
                <w:color w:val="000000"/>
                <w:sz w:val="20"/>
              </w:rPr>
              <w:t>Unit</w:t>
            </w:r>
          </w:p>
        </w:tc>
        <w:tc>
          <w:tcPr>
            <w:tcW w:w="2592" w:type="dxa"/>
            <w:shd w:val="clear" w:color="auto" w:fill="FFFFFF"/>
          </w:tcPr>
          <w:p w14:paraId="78AAABA9" w14:textId="77777777" w:rsidR="00E06A6C" w:rsidRDefault="00C21E09">
            <w:pPr>
              <w:spacing w:before="60" w:after="60"/>
            </w:pPr>
            <w:proofErr w:type="spellStart"/>
            <w:r>
              <w:rPr>
                <w:rFonts w:ascii="Calibri" w:hAnsi="Calibri"/>
                <w:b/>
                <w:color w:val="000000"/>
                <w:sz w:val="20"/>
              </w:rPr>
              <w:t>usme_Unit__c</w:t>
            </w:r>
            <w:proofErr w:type="spellEnd"/>
          </w:p>
        </w:tc>
        <w:tc>
          <w:tcPr>
            <w:tcW w:w="1440" w:type="dxa"/>
            <w:shd w:val="clear" w:color="auto" w:fill="FFFFFF"/>
          </w:tcPr>
          <w:p w14:paraId="46886123" w14:textId="77777777" w:rsidR="00E06A6C" w:rsidRDefault="00C21E09">
            <w:pPr>
              <w:spacing w:before="60" w:after="60"/>
            </w:pPr>
            <w:r>
              <w:rPr>
                <w:rFonts w:ascii="Calibri" w:hAnsi="Calibri"/>
                <w:color w:val="000000"/>
                <w:sz w:val="20"/>
              </w:rPr>
              <w:t>Picklist / Text</w:t>
            </w:r>
          </w:p>
        </w:tc>
        <w:tc>
          <w:tcPr>
            <w:tcW w:w="1728" w:type="dxa"/>
            <w:shd w:val="clear" w:color="auto" w:fill="FFFFFF"/>
          </w:tcPr>
          <w:p w14:paraId="79036789" w14:textId="77777777" w:rsidR="00E06A6C" w:rsidRDefault="00C21E09">
            <w:pPr>
              <w:spacing w:before="60" w:after="60"/>
            </w:pPr>
            <w:r>
              <w:rPr>
                <w:rFonts w:ascii="Calibri" w:hAnsi="Calibri"/>
                <w:color w:val="000000"/>
                <w:sz w:val="20"/>
              </w:rPr>
              <w:t>Mandatory for BTS</w:t>
            </w:r>
          </w:p>
        </w:tc>
        <w:tc>
          <w:tcPr>
            <w:tcW w:w="2880" w:type="dxa"/>
            <w:shd w:val="clear" w:color="auto" w:fill="FFFFFF"/>
          </w:tcPr>
          <w:p w14:paraId="12A7DB39" w14:textId="77777777" w:rsidR="00E06A6C" w:rsidRDefault="00C21E09">
            <w:pPr>
              <w:spacing w:before="60" w:after="60"/>
            </w:pPr>
            <w:r>
              <w:rPr>
                <w:rFonts w:ascii="Calibri" w:hAnsi="Calibri"/>
                <w:color w:val="000000"/>
                <w:sz w:val="20"/>
              </w:rPr>
              <w:t>Hospital Unit / Ward selection</w:t>
            </w:r>
          </w:p>
        </w:tc>
      </w:tr>
      <w:tr w:rsidR="00E06A6C" w14:paraId="16F53264" w14:textId="77777777" w:rsidTr="00A210C1">
        <w:trPr>
          <w:jc w:val="center"/>
        </w:trPr>
        <w:tc>
          <w:tcPr>
            <w:tcW w:w="2160" w:type="dxa"/>
            <w:shd w:val="clear" w:color="auto" w:fill="FFFFFF"/>
          </w:tcPr>
          <w:p w14:paraId="11AFC7C8" w14:textId="77777777" w:rsidR="00E06A6C" w:rsidRDefault="00C21E09">
            <w:pPr>
              <w:spacing w:before="60" w:after="60"/>
            </w:pPr>
            <w:r>
              <w:rPr>
                <w:rFonts w:ascii="Calibri" w:hAnsi="Calibri"/>
                <w:color w:val="000000"/>
                <w:sz w:val="20"/>
              </w:rPr>
              <w:t>Cost Center</w:t>
            </w:r>
          </w:p>
        </w:tc>
        <w:tc>
          <w:tcPr>
            <w:tcW w:w="2592" w:type="dxa"/>
            <w:shd w:val="clear" w:color="auto" w:fill="FFFFFF"/>
          </w:tcPr>
          <w:p w14:paraId="1F9005F8" w14:textId="77777777" w:rsidR="00E06A6C" w:rsidRDefault="00C21E09">
            <w:pPr>
              <w:spacing w:before="60" w:after="60"/>
            </w:pPr>
            <w:proofErr w:type="spellStart"/>
            <w:r>
              <w:rPr>
                <w:rFonts w:ascii="Calibri" w:hAnsi="Calibri"/>
                <w:b/>
                <w:color w:val="000000"/>
                <w:sz w:val="20"/>
              </w:rPr>
              <w:t>usme_Cost_Center__c</w:t>
            </w:r>
            <w:proofErr w:type="spellEnd"/>
          </w:p>
        </w:tc>
        <w:tc>
          <w:tcPr>
            <w:tcW w:w="1440" w:type="dxa"/>
            <w:shd w:val="clear" w:color="auto" w:fill="FFFFFF"/>
          </w:tcPr>
          <w:p w14:paraId="7341CB6A" w14:textId="77777777" w:rsidR="00E06A6C" w:rsidRDefault="00C21E09">
            <w:pPr>
              <w:spacing w:before="60" w:after="60"/>
            </w:pPr>
            <w:r>
              <w:rPr>
                <w:rFonts w:ascii="Calibri" w:hAnsi="Calibri"/>
                <w:color w:val="000000"/>
                <w:sz w:val="20"/>
              </w:rPr>
              <w:t>Text</w:t>
            </w:r>
          </w:p>
        </w:tc>
        <w:tc>
          <w:tcPr>
            <w:tcW w:w="1728" w:type="dxa"/>
            <w:shd w:val="clear" w:color="auto" w:fill="FFFFFF"/>
          </w:tcPr>
          <w:p w14:paraId="3E2596EC" w14:textId="77777777" w:rsidR="00E06A6C" w:rsidRDefault="00C21E09">
            <w:pPr>
              <w:spacing w:before="60" w:after="60"/>
            </w:pPr>
            <w:r>
              <w:rPr>
                <w:rFonts w:ascii="Calibri" w:hAnsi="Calibri"/>
                <w:color w:val="000000"/>
                <w:sz w:val="20"/>
              </w:rPr>
              <w:t>Optional</w:t>
            </w:r>
          </w:p>
        </w:tc>
        <w:tc>
          <w:tcPr>
            <w:tcW w:w="2880" w:type="dxa"/>
            <w:shd w:val="clear" w:color="auto" w:fill="FFFFFF"/>
          </w:tcPr>
          <w:p w14:paraId="431BA77D" w14:textId="77777777" w:rsidR="00E06A6C" w:rsidRDefault="00C21E09">
            <w:pPr>
              <w:spacing w:before="60" w:after="60"/>
            </w:pPr>
            <w:r>
              <w:rPr>
                <w:rFonts w:ascii="Calibri" w:hAnsi="Calibri"/>
                <w:color w:val="000000"/>
                <w:sz w:val="20"/>
              </w:rPr>
              <w:t>Facility Cost Center / Billing code</w:t>
            </w:r>
          </w:p>
        </w:tc>
      </w:tr>
      <w:tr w:rsidR="00E06A6C" w14:paraId="0B84BBB0" w14:textId="77777777" w:rsidTr="00A210C1">
        <w:trPr>
          <w:jc w:val="center"/>
        </w:trPr>
        <w:tc>
          <w:tcPr>
            <w:tcW w:w="2160" w:type="dxa"/>
            <w:shd w:val="clear" w:color="auto" w:fill="FFFFFF"/>
          </w:tcPr>
          <w:p w14:paraId="579AE0D9" w14:textId="77777777" w:rsidR="00E06A6C" w:rsidRDefault="00C21E09">
            <w:pPr>
              <w:spacing w:before="60" w:after="60"/>
            </w:pPr>
            <w:r>
              <w:rPr>
                <w:rFonts w:ascii="Calibri" w:hAnsi="Calibri"/>
                <w:color w:val="000000"/>
                <w:sz w:val="20"/>
              </w:rPr>
              <w:t>Delivery Location/Room Number</w:t>
            </w:r>
          </w:p>
        </w:tc>
        <w:tc>
          <w:tcPr>
            <w:tcW w:w="2592" w:type="dxa"/>
            <w:shd w:val="clear" w:color="auto" w:fill="FFFFFF"/>
          </w:tcPr>
          <w:p w14:paraId="6BB0B959" w14:textId="77777777" w:rsidR="00E06A6C" w:rsidRDefault="00C21E09">
            <w:pPr>
              <w:spacing w:before="60" w:after="60"/>
            </w:pPr>
            <w:proofErr w:type="spellStart"/>
            <w:r>
              <w:rPr>
                <w:rFonts w:ascii="Calibri" w:hAnsi="Calibri"/>
                <w:b/>
                <w:color w:val="000000"/>
                <w:sz w:val="20"/>
              </w:rPr>
              <w:t>usme_Delivery_Location_Room_Number__c</w:t>
            </w:r>
            <w:proofErr w:type="spellEnd"/>
          </w:p>
        </w:tc>
        <w:tc>
          <w:tcPr>
            <w:tcW w:w="1440" w:type="dxa"/>
            <w:shd w:val="clear" w:color="auto" w:fill="FFFFFF"/>
          </w:tcPr>
          <w:p w14:paraId="75C38756" w14:textId="77777777" w:rsidR="00E06A6C" w:rsidRDefault="00C21E09">
            <w:pPr>
              <w:spacing w:before="60" w:after="60"/>
            </w:pPr>
            <w:r>
              <w:rPr>
                <w:rFonts w:ascii="Calibri" w:hAnsi="Calibri"/>
                <w:color w:val="000000"/>
                <w:sz w:val="20"/>
              </w:rPr>
              <w:t>Text</w:t>
            </w:r>
          </w:p>
        </w:tc>
        <w:tc>
          <w:tcPr>
            <w:tcW w:w="1728" w:type="dxa"/>
            <w:shd w:val="clear" w:color="auto" w:fill="FFFFFF"/>
          </w:tcPr>
          <w:p w14:paraId="692BDFC2" w14:textId="77777777" w:rsidR="00E06A6C" w:rsidRDefault="00C21E09">
            <w:pPr>
              <w:spacing w:before="60" w:after="60"/>
            </w:pPr>
            <w:r>
              <w:rPr>
                <w:rFonts w:ascii="Calibri" w:hAnsi="Calibri"/>
                <w:color w:val="000000"/>
                <w:sz w:val="20"/>
              </w:rPr>
              <w:t>Optional</w:t>
            </w:r>
          </w:p>
        </w:tc>
        <w:tc>
          <w:tcPr>
            <w:tcW w:w="2880" w:type="dxa"/>
            <w:shd w:val="clear" w:color="auto" w:fill="FFFFFF"/>
          </w:tcPr>
          <w:p w14:paraId="5333F682" w14:textId="77777777" w:rsidR="00E06A6C" w:rsidRDefault="00C21E09">
            <w:pPr>
              <w:spacing w:before="60" w:after="60"/>
            </w:pPr>
            <w:r>
              <w:rPr>
                <w:rFonts w:ascii="Calibri" w:hAnsi="Calibri"/>
                <w:color w:val="000000"/>
                <w:sz w:val="20"/>
              </w:rPr>
              <w:t>Room Number / Exact Delivery Location</w:t>
            </w:r>
          </w:p>
        </w:tc>
      </w:tr>
      <w:tr w:rsidR="00E06A6C" w14:paraId="7B6DA6AA" w14:textId="77777777" w:rsidTr="00A210C1">
        <w:trPr>
          <w:jc w:val="center"/>
        </w:trPr>
        <w:tc>
          <w:tcPr>
            <w:tcW w:w="2160" w:type="dxa"/>
            <w:shd w:val="clear" w:color="auto" w:fill="FFFFFF"/>
          </w:tcPr>
          <w:p w14:paraId="7E20F5F9" w14:textId="77777777" w:rsidR="00E06A6C" w:rsidRDefault="00C21E09">
            <w:pPr>
              <w:spacing w:before="60" w:after="60"/>
            </w:pPr>
            <w:r>
              <w:rPr>
                <w:rFonts w:ascii="Calibri" w:hAnsi="Calibri"/>
                <w:color w:val="000000"/>
                <w:sz w:val="20"/>
              </w:rPr>
              <w:t>Patient Kind</w:t>
            </w:r>
          </w:p>
        </w:tc>
        <w:tc>
          <w:tcPr>
            <w:tcW w:w="2592" w:type="dxa"/>
            <w:shd w:val="clear" w:color="auto" w:fill="FFFFFF"/>
          </w:tcPr>
          <w:p w14:paraId="518943A6" w14:textId="77777777" w:rsidR="00E06A6C" w:rsidRDefault="00C21E09">
            <w:pPr>
              <w:spacing w:before="60" w:after="60"/>
            </w:pPr>
            <w:proofErr w:type="spellStart"/>
            <w:r>
              <w:rPr>
                <w:rFonts w:ascii="Calibri" w:hAnsi="Calibri"/>
                <w:b/>
                <w:color w:val="000000"/>
                <w:sz w:val="20"/>
              </w:rPr>
              <w:t>usme_Patient_Kind__c</w:t>
            </w:r>
            <w:proofErr w:type="spellEnd"/>
          </w:p>
        </w:tc>
        <w:tc>
          <w:tcPr>
            <w:tcW w:w="1440" w:type="dxa"/>
            <w:shd w:val="clear" w:color="auto" w:fill="FFFFFF"/>
          </w:tcPr>
          <w:p w14:paraId="19F50A41" w14:textId="77777777" w:rsidR="00E06A6C" w:rsidRDefault="00C21E09">
            <w:pPr>
              <w:spacing w:before="60" w:after="60"/>
            </w:pPr>
            <w:r>
              <w:rPr>
                <w:rFonts w:ascii="Calibri" w:hAnsi="Calibri"/>
                <w:color w:val="000000"/>
                <w:sz w:val="20"/>
              </w:rPr>
              <w:t>Picklist / Text</w:t>
            </w:r>
          </w:p>
        </w:tc>
        <w:tc>
          <w:tcPr>
            <w:tcW w:w="1728" w:type="dxa"/>
            <w:shd w:val="clear" w:color="auto" w:fill="FFFFFF"/>
          </w:tcPr>
          <w:p w14:paraId="68971602" w14:textId="77777777" w:rsidR="00E06A6C" w:rsidRDefault="00C21E09">
            <w:pPr>
              <w:spacing w:before="60" w:after="60"/>
            </w:pPr>
            <w:r>
              <w:rPr>
                <w:rFonts w:ascii="Calibri" w:hAnsi="Calibri"/>
                <w:color w:val="000000"/>
                <w:sz w:val="20"/>
              </w:rPr>
              <w:t>Mandatory for BTS</w:t>
            </w:r>
          </w:p>
        </w:tc>
        <w:tc>
          <w:tcPr>
            <w:tcW w:w="2880" w:type="dxa"/>
            <w:shd w:val="clear" w:color="auto" w:fill="FFFFFF"/>
          </w:tcPr>
          <w:p w14:paraId="073445FD" w14:textId="77777777" w:rsidR="00E06A6C" w:rsidRDefault="00C21E09">
            <w:pPr>
              <w:spacing w:before="60" w:after="60"/>
            </w:pPr>
            <w:r>
              <w:rPr>
                <w:rFonts w:ascii="Calibri" w:hAnsi="Calibri"/>
                <w:color w:val="000000"/>
                <w:sz w:val="20"/>
              </w:rPr>
              <w:t>BTS Patient Kind / Clinical Category</w:t>
            </w:r>
          </w:p>
        </w:tc>
      </w:tr>
      <w:tr w:rsidR="00E06A6C" w14:paraId="55F2E73E" w14:textId="77777777" w:rsidTr="00A210C1">
        <w:trPr>
          <w:jc w:val="center"/>
        </w:trPr>
        <w:tc>
          <w:tcPr>
            <w:tcW w:w="2160" w:type="dxa"/>
            <w:shd w:val="clear" w:color="auto" w:fill="FFFFFF"/>
          </w:tcPr>
          <w:p w14:paraId="389FCAF5" w14:textId="77777777" w:rsidR="00E06A6C" w:rsidRDefault="00C21E09">
            <w:pPr>
              <w:spacing w:before="60" w:after="60"/>
            </w:pPr>
            <w:r>
              <w:rPr>
                <w:rFonts w:ascii="Calibri" w:hAnsi="Calibri"/>
                <w:color w:val="000000"/>
                <w:sz w:val="20"/>
              </w:rPr>
              <w:t>Expected Delivery Date Time</w:t>
            </w:r>
          </w:p>
        </w:tc>
        <w:tc>
          <w:tcPr>
            <w:tcW w:w="2592" w:type="dxa"/>
            <w:shd w:val="clear" w:color="auto" w:fill="FFFFFF"/>
          </w:tcPr>
          <w:p w14:paraId="6539F4F0" w14:textId="77777777" w:rsidR="00E06A6C" w:rsidRDefault="00C21E09">
            <w:pPr>
              <w:spacing w:before="60" w:after="60"/>
            </w:pPr>
            <w:proofErr w:type="spellStart"/>
            <w:r>
              <w:rPr>
                <w:rFonts w:ascii="Calibri" w:hAnsi="Calibri"/>
                <w:b/>
                <w:color w:val="000000"/>
                <w:sz w:val="20"/>
              </w:rPr>
              <w:t>usme_Expected_Delivery_DT__c</w:t>
            </w:r>
            <w:proofErr w:type="spellEnd"/>
          </w:p>
        </w:tc>
        <w:tc>
          <w:tcPr>
            <w:tcW w:w="1440" w:type="dxa"/>
            <w:shd w:val="clear" w:color="auto" w:fill="FFFFFF"/>
          </w:tcPr>
          <w:p w14:paraId="7B769684" w14:textId="77777777" w:rsidR="00E06A6C" w:rsidRDefault="00C21E09">
            <w:pPr>
              <w:spacing w:before="60" w:after="60"/>
            </w:pPr>
            <w:r>
              <w:rPr>
                <w:rFonts w:ascii="Calibri" w:hAnsi="Calibri"/>
                <w:color w:val="000000"/>
                <w:sz w:val="20"/>
              </w:rPr>
              <w:t>Date/Time</w:t>
            </w:r>
          </w:p>
        </w:tc>
        <w:tc>
          <w:tcPr>
            <w:tcW w:w="1728" w:type="dxa"/>
            <w:shd w:val="clear" w:color="auto" w:fill="FFFFFF"/>
          </w:tcPr>
          <w:p w14:paraId="0F794569" w14:textId="77777777" w:rsidR="00E06A6C" w:rsidRDefault="00C21E09">
            <w:pPr>
              <w:spacing w:before="60" w:after="60"/>
            </w:pPr>
            <w:r>
              <w:rPr>
                <w:rFonts w:ascii="Calibri" w:hAnsi="Calibri"/>
                <w:color w:val="000000"/>
                <w:sz w:val="20"/>
              </w:rPr>
              <w:t>Mandatory</w:t>
            </w:r>
          </w:p>
        </w:tc>
        <w:tc>
          <w:tcPr>
            <w:tcW w:w="2880" w:type="dxa"/>
            <w:shd w:val="clear" w:color="auto" w:fill="FFFFFF"/>
          </w:tcPr>
          <w:p w14:paraId="3A687F92" w14:textId="77777777" w:rsidR="00E06A6C" w:rsidRDefault="00C21E09">
            <w:pPr>
              <w:spacing w:before="60" w:after="60"/>
            </w:pPr>
            <w:r>
              <w:rPr>
                <w:rFonts w:ascii="Calibri" w:hAnsi="Calibri"/>
                <w:color w:val="000000"/>
                <w:sz w:val="20"/>
              </w:rPr>
              <w:t>Requested delivery slot date &amp; time</w:t>
            </w:r>
          </w:p>
        </w:tc>
      </w:tr>
      <w:tr w:rsidR="00E06A6C" w14:paraId="0FD85687" w14:textId="77777777" w:rsidTr="00A210C1">
        <w:trPr>
          <w:jc w:val="center"/>
        </w:trPr>
        <w:tc>
          <w:tcPr>
            <w:tcW w:w="2160" w:type="dxa"/>
            <w:shd w:val="clear" w:color="auto" w:fill="FFFFFF"/>
          </w:tcPr>
          <w:p w14:paraId="629E223E" w14:textId="77777777" w:rsidR="00E06A6C" w:rsidRDefault="00C21E09">
            <w:pPr>
              <w:spacing w:before="60" w:after="60"/>
            </w:pPr>
            <w:r>
              <w:rPr>
                <w:rFonts w:ascii="Calibri" w:hAnsi="Calibri"/>
                <w:color w:val="000000"/>
                <w:sz w:val="20"/>
              </w:rPr>
              <w:t>ASAP Delivery</w:t>
            </w:r>
          </w:p>
        </w:tc>
        <w:tc>
          <w:tcPr>
            <w:tcW w:w="2592" w:type="dxa"/>
            <w:shd w:val="clear" w:color="auto" w:fill="FFFFFF"/>
          </w:tcPr>
          <w:p w14:paraId="679493DD" w14:textId="77777777" w:rsidR="00E06A6C" w:rsidRDefault="00C21E09">
            <w:pPr>
              <w:spacing w:before="60" w:after="60"/>
            </w:pPr>
            <w:proofErr w:type="spellStart"/>
            <w:r>
              <w:rPr>
                <w:rFonts w:ascii="Calibri" w:hAnsi="Calibri"/>
                <w:b/>
                <w:color w:val="000000"/>
                <w:sz w:val="20"/>
              </w:rPr>
              <w:t>usme_ASAP_Delivery__c</w:t>
            </w:r>
            <w:proofErr w:type="spellEnd"/>
          </w:p>
        </w:tc>
        <w:tc>
          <w:tcPr>
            <w:tcW w:w="1440" w:type="dxa"/>
            <w:shd w:val="clear" w:color="auto" w:fill="FFFFFF"/>
          </w:tcPr>
          <w:p w14:paraId="49F98257" w14:textId="77777777" w:rsidR="00E06A6C" w:rsidRDefault="00C21E09">
            <w:pPr>
              <w:spacing w:before="60" w:after="60"/>
            </w:pPr>
            <w:r>
              <w:rPr>
                <w:rFonts w:ascii="Calibri" w:hAnsi="Calibri"/>
                <w:color w:val="000000"/>
                <w:sz w:val="20"/>
              </w:rPr>
              <w:t>Checkbox</w:t>
            </w:r>
          </w:p>
        </w:tc>
        <w:tc>
          <w:tcPr>
            <w:tcW w:w="1728" w:type="dxa"/>
            <w:shd w:val="clear" w:color="auto" w:fill="FFFFFF"/>
          </w:tcPr>
          <w:p w14:paraId="040A2385" w14:textId="77777777" w:rsidR="00E06A6C" w:rsidRDefault="00C21E09">
            <w:pPr>
              <w:spacing w:before="60" w:after="60"/>
            </w:pPr>
            <w:r>
              <w:rPr>
                <w:rFonts w:ascii="Calibri" w:hAnsi="Calibri"/>
                <w:color w:val="000000"/>
                <w:sz w:val="20"/>
              </w:rPr>
              <w:t>-</w:t>
            </w:r>
          </w:p>
        </w:tc>
        <w:tc>
          <w:tcPr>
            <w:tcW w:w="2880" w:type="dxa"/>
            <w:shd w:val="clear" w:color="auto" w:fill="FFFFFF"/>
          </w:tcPr>
          <w:p w14:paraId="1401459D" w14:textId="77777777" w:rsidR="00E06A6C" w:rsidRDefault="00C21E09">
            <w:pPr>
              <w:spacing w:before="60" w:after="60"/>
            </w:pPr>
            <w:r>
              <w:rPr>
                <w:rFonts w:ascii="Calibri" w:hAnsi="Calibri"/>
                <w:color w:val="000000"/>
                <w:sz w:val="20"/>
              </w:rPr>
              <w:t>Earliest available slot indicator (Defaults True)</w:t>
            </w:r>
          </w:p>
        </w:tc>
      </w:tr>
      <w:tr w:rsidR="00E06A6C" w14:paraId="41462EBE" w14:textId="77777777" w:rsidTr="00A210C1">
        <w:trPr>
          <w:jc w:val="center"/>
        </w:trPr>
        <w:tc>
          <w:tcPr>
            <w:tcW w:w="2160" w:type="dxa"/>
            <w:shd w:val="clear" w:color="auto" w:fill="FFFFFF"/>
          </w:tcPr>
          <w:p w14:paraId="797C3F3F" w14:textId="77777777" w:rsidR="00E06A6C" w:rsidRDefault="00C21E09">
            <w:pPr>
              <w:spacing w:before="60" w:after="60"/>
            </w:pPr>
            <w:r>
              <w:rPr>
                <w:rFonts w:ascii="Calibri" w:hAnsi="Calibri"/>
                <w:color w:val="000000"/>
                <w:sz w:val="20"/>
              </w:rPr>
              <w:t>ASAP Delivery Time</w:t>
            </w:r>
          </w:p>
        </w:tc>
        <w:tc>
          <w:tcPr>
            <w:tcW w:w="2592" w:type="dxa"/>
            <w:shd w:val="clear" w:color="auto" w:fill="FFFFFF"/>
          </w:tcPr>
          <w:p w14:paraId="2E935BA8" w14:textId="77777777" w:rsidR="00E06A6C" w:rsidRDefault="00C21E09">
            <w:pPr>
              <w:spacing w:before="60" w:after="60"/>
            </w:pPr>
            <w:proofErr w:type="spellStart"/>
            <w:r>
              <w:rPr>
                <w:rFonts w:ascii="Calibri" w:hAnsi="Calibri"/>
                <w:b/>
                <w:color w:val="000000"/>
                <w:sz w:val="20"/>
              </w:rPr>
              <w:t>usme_ASAP_Delivery_Time__c</w:t>
            </w:r>
            <w:proofErr w:type="spellEnd"/>
          </w:p>
        </w:tc>
        <w:tc>
          <w:tcPr>
            <w:tcW w:w="1440" w:type="dxa"/>
            <w:shd w:val="clear" w:color="auto" w:fill="FFFFFF"/>
          </w:tcPr>
          <w:p w14:paraId="66301AF7" w14:textId="77777777" w:rsidR="00E06A6C" w:rsidRDefault="00C21E09">
            <w:pPr>
              <w:spacing w:before="60" w:after="60"/>
            </w:pPr>
            <w:r>
              <w:rPr>
                <w:rFonts w:ascii="Calibri" w:hAnsi="Calibri"/>
                <w:color w:val="000000"/>
                <w:sz w:val="20"/>
              </w:rPr>
              <w:t>Picklist</w:t>
            </w:r>
          </w:p>
        </w:tc>
        <w:tc>
          <w:tcPr>
            <w:tcW w:w="1728" w:type="dxa"/>
            <w:shd w:val="clear" w:color="auto" w:fill="FFFFFF"/>
          </w:tcPr>
          <w:p w14:paraId="5E8754E3" w14:textId="77777777" w:rsidR="00E06A6C" w:rsidRDefault="00C21E09">
            <w:pPr>
              <w:spacing w:before="60" w:after="60"/>
            </w:pPr>
            <w:r>
              <w:rPr>
                <w:rFonts w:ascii="Calibri" w:hAnsi="Calibri"/>
                <w:color w:val="000000"/>
                <w:sz w:val="20"/>
              </w:rPr>
              <w:t>-</w:t>
            </w:r>
          </w:p>
        </w:tc>
        <w:tc>
          <w:tcPr>
            <w:tcW w:w="2880" w:type="dxa"/>
            <w:shd w:val="clear" w:color="auto" w:fill="FFFFFF"/>
          </w:tcPr>
          <w:p w14:paraId="08D07C88" w14:textId="77777777" w:rsidR="00E06A6C" w:rsidRDefault="00C21E09">
            <w:pPr>
              <w:spacing w:before="60" w:after="60"/>
            </w:pPr>
            <w:r>
              <w:rPr>
                <w:rFonts w:ascii="Calibri" w:hAnsi="Calibri"/>
                <w:color w:val="000000"/>
                <w:sz w:val="20"/>
              </w:rPr>
              <w:t>Dropdown time selection when ASAP Delivery is checked</w:t>
            </w:r>
          </w:p>
        </w:tc>
      </w:tr>
      <w:tr w:rsidR="00E06A6C" w14:paraId="141604A8" w14:textId="77777777" w:rsidTr="00A210C1">
        <w:trPr>
          <w:jc w:val="center"/>
        </w:trPr>
        <w:tc>
          <w:tcPr>
            <w:tcW w:w="2160" w:type="dxa"/>
            <w:shd w:val="clear" w:color="auto" w:fill="FFFFFF"/>
          </w:tcPr>
          <w:p w14:paraId="3C7C17D9" w14:textId="77777777" w:rsidR="00E06A6C" w:rsidRDefault="00C21E09">
            <w:pPr>
              <w:spacing w:before="60" w:after="60"/>
            </w:pPr>
            <w:r>
              <w:rPr>
                <w:rFonts w:ascii="Calibri" w:hAnsi="Calibri"/>
                <w:color w:val="000000"/>
                <w:sz w:val="20"/>
              </w:rPr>
              <w:t>PO Override</w:t>
            </w:r>
          </w:p>
        </w:tc>
        <w:tc>
          <w:tcPr>
            <w:tcW w:w="2592" w:type="dxa"/>
            <w:shd w:val="clear" w:color="auto" w:fill="FFFFFF"/>
          </w:tcPr>
          <w:p w14:paraId="7FABBE17" w14:textId="77777777" w:rsidR="00E06A6C" w:rsidRDefault="00C21E09">
            <w:pPr>
              <w:spacing w:before="60" w:after="60"/>
            </w:pPr>
            <w:proofErr w:type="spellStart"/>
            <w:r>
              <w:rPr>
                <w:rFonts w:ascii="Calibri" w:hAnsi="Calibri"/>
                <w:b/>
                <w:color w:val="000000"/>
                <w:sz w:val="20"/>
              </w:rPr>
              <w:t>usme_PO_Override__c</w:t>
            </w:r>
            <w:proofErr w:type="spellEnd"/>
          </w:p>
        </w:tc>
        <w:tc>
          <w:tcPr>
            <w:tcW w:w="1440" w:type="dxa"/>
            <w:shd w:val="clear" w:color="auto" w:fill="FFFFFF"/>
          </w:tcPr>
          <w:p w14:paraId="7AA86586" w14:textId="77777777" w:rsidR="00E06A6C" w:rsidRDefault="00C21E09">
            <w:pPr>
              <w:spacing w:before="60" w:after="60"/>
            </w:pPr>
            <w:r>
              <w:rPr>
                <w:rFonts w:ascii="Calibri" w:hAnsi="Calibri"/>
                <w:color w:val="000000"/>
                <w:sz w:val="20"/>
              </w:rPr>
              <w:t>Checkbox</w:t>
            </w:r>
          </w:p>
        </w:tc>
        <w:tc>
          <w:tcPr>
            <w:tcW w:w="1728" w:type="dxa"/>
            <w:shd w:val="clear" w:color="auto" w:fill="FFFFFF"/>
          </w:tcPr>
          <w:p w14:paraId="294BB88C" w14:textId="77777777" w:rsidR="00E06A6C" w:rsidRDefault="00C21E09">
            <w:pPr>
              <w:spacing w:before="60" w:after="60"/>
            </w:pPr>
            <w:r>
              <w:rPr>
                <w:rFonts w:ascii="Calibri" w:hAnsi="Calibri"/>
                <w:color w:val="000000"/>
                <w:sz w:val="20"/>
              </w:rPr>
              <w:t>-</w:t>
            </w:r>
          </w:p>
        </w:tc>
        <w:tc>
          <w:tcPr>
            <w:tcW w:w="2880" w:type="dxa"/>
            <w:shd w:val="clear" w:color="auto" w:fill="FFFFFF"/>
          </w:tcPr>
          <w:p w14:paraId="58F397DE" w14:textId="77777777" w:rsidR="00E06A6C" w:rsidRDefault="00C21E09">
            <w:pPr>
              <w:spacing w:before="60" w:after="60"/>
            </w:pPr>
            <w:r>
              <w:rPr>
                <w:rFonts w:ascii="Calibri" w:hAnsi="Calibri"/>
                <w:color w:val="000000"/>
                <w:sz w:val="20"/>
              </w:rPr>
              <w:t>Bypass PO requirement flag (CLR-004)</w:t>
            </w:r>
          </w:p>
        </w:tc>
      </w:tr>
      <w:tr w:rsidR="00E06A6C" w14:paraId="59B2CC77" w14:textId="77777777" w:rsidTr="00A210C1">
        <w:trPr>
          <w:jc w:val="center"/>
        </w:trPr>
        <w:tc>
          <w:tcPr>
            <w:tcW w:w="2160" w:type="dxa"/>
            <w:shd w:val="clear" w:color="auto" w:fill="FFFFFF"/>
          </w:tcPr>
          <w:p w14:paraId="2BBD4ED0" w14:textId="77777777" w:rsidR="00E06A6C" w:rsidRDefault="00C21E09">
            <w:pPr>
              <w:spacing w:before="60" w:after="60"/>
            </w:pPr>
            <w:r>
              <w:rPr>
                <w:rFonts w:ascii="Calibri" w:hAnsi="Calibri"/>
                <w:color w:val="000000"/>
                <w:sz w:val="20"/>
              </w:rPr>
              <w:t>PO #</w:t>
            </w:r>
          </w:p>
        </w:tc>
        <w:tc>
          <w:tcPr>
            <w:tcW w:w="2592" w:type="dxa"/>
            <w:shd w:val="clear" w:color="auto" w:fill="FFFFFF"/>
          </w:tcPr>
          <w:p w14:paraId="18855ABB" w14:textId="77777777" w:rsidR="00E06A6C" w:rsidRDefault="00C21E09">
            <w:pPr>
              <w:spacing w:before="60" w:after="60"/>
            </w:pPr>
            <w:proofErr w:type="spellStart"/>
            <w:r>
              <w:rPr>
                <w:rFonts w:ascii="Calibri" w:hAnsi="Calibri"/>
                <w:b/>
                <w:color w:val="000000"/>
                <w:sz w:val="20"/>
              </w:rPr>
              <w:t>usme_PO_Number__c</w:t>
            </w:r>
            <w:proofErr w:type="spellEnd"/>
          </w:p>
        </w:tc>
        <w:tc>
          <w:tcPr>
            <w:tcW w:w="1440" w:type="dxa"/>
            <w:shd w:val="clear" w:color="auto" w:fill="FFFFFF"/>
          </w:tcPr>
          <w:p w14:paraId="4EF67141" w14:textId="77777777" w:rsidR="00E06A6C" w:rsidRDefault="00C21E09">
            <w:pPr>
              <w:spacing w:before="60" w:after="60"/>
            </w:pPr>
            <w:r>
              <w:rPr>
                <w:rFonts w:ascii="Calibri" w:hAnsi="Calibri"/>
                <w:color w:val="000000"/>
                <w:sz w:val="20"/>
              </w:rPr>
              <w:t>Text</w:t>
            </w:r>
          </w:p>
        </w:tc>
        <w:tc>
          <w:tcPr>
            <w:tcW w:w="1728" w:type="dxa"/>
            <w:shd w:val="clear" w:color="auto" w:fill="FFFFFF"/>
          </w:tcPr>
          <w:p w14:paraId="5F63A2BA" w14:textId="77777777" w:rsidR="00E06A6C" w:rsidRDefault="00C21E09">
            <w:pPr>
              <w:spacing w:before="60" w:after="60"/>
            </w:pPr>
            <w:r>
              <w:rPr>
                <w:rFonts w:ascii="Calibri" w:hAnsi="Calibri"/>
                <w:color w:val="000000"/>
                <w:sz w:val="20"/>
              </w:rPr>
              <w:t>-</w:t>
            </w:r>
          </w:p>
        </w:tc>
        <w:tc>
          <w:tcPr>
            <w:tcW w:w="2880" w:type="dxa"/>
            <w:shd w:val="clear" w:color="auto" w:fill="FFFFFF"/>
          </w:tcPr>
          <w:p w14:paraId="0C66AACA" w14:textId="77777777" w:rsidR="00E06A6C" w:rsidRDefault="00C21E09">
            <w:pPr>
              <w:spacing w:before="60" w:after="60"/>
            </w:pPr>
            <w:r>
              <w:rPr>
                <w:rFonts w:ascii="Calibri" w:hAnsi="Calibri"/>
                <w:color w:val="000000"/>
                <w:sz w:val="20"/>
              </w:rPr>
              <w:t>Purchase order reference number</w:t>
            </w:r>
          </w:p>
        </w:tc>
      </w:tr>
      <w:tr w:rsidR="00E06A6C" w14:paraId="06726C08" w14:textId="77777777" w:rsidTr="00A210C1">
        <w:trPr>
          <w:jc w:val="center"/>
        </w:trPr>
        <w:tc>
          <w:tcPr>
            <w:tcW w:w="2160" w:type="dxa"/>
            <w:shd w:val="clear" w:color="auto" w:fill="FFFFFF"/>
          </w:tcPr>
          <w:p w14:paraId="3B5ADD34" w14:textId="77777777" w:rsidR="00E06A6C" w:rsidRDefault="00C21E09">
            <w:pPr>
              <w:spacing w:before="60" w:after="60"/>
            </w:pPr>
            <w:r>
              <w:rPr>
                <w:rFonts w:ascii="Calibri" w:hAnsi="Calibri"/>
                <w:color w:val="000000"/>
                <w:sz w:val="20"/>
              </w:rPr>
              <w:t>Fulfill Branch</w:t>
            </w:r>
          </w:p>
        </w:tc>
        <w:tc>
          <w:tcPr>
            <w:tcW w:w="2592" w:type="dxa"/>
            <w:shd w:val="clear" w:color="auto" w:fill="FFFFFF"/>
          </w:tcPr>
          <w:p w14:paraId="27E4E3EA" w14:textId="77777777" w:rsidR="00E06A6C" w:rsidRDefault="00C21E09">
            <w:pPr>
              <w:spacing w:before="60" w:after="60"/>
            </w:pPr>
            <w:proofErr w:type="spellStart"/>
            <w:r>
              <w:rPr>
                <w:rFonts w:ascii="Calibri" w:hAnsi="Calibri"/>
                <w:b/>
                <w:color w:val="000000"/>
                <w:sz w:val="20"/>
              </w:rPr>
              <w:t>usme_Fulfillment_Branch__c</w:t>
            </w:r>
            <w:proofErr w:type="spellEnd"/>
          </w:p>
        </w:tc>
        <w:tc>
          <w:tcPr>
            <w:tcW w:w="1440" w:type="dxa"/>
            <w:shd w:val="clear" w:color="auto" w:fill="FFFFFF"/>
          </w:tcPr>
          <w:p w14:paraId="1308618D" w14:textId="77777777" w:rsidR="00E06A6C" w:rsidRDefault="00C21E09">
            <w:pPr>
              <w:spacing w:before="60" w:after="60"/>
            </w:pPr>
            <w:r>
              <w:rPr>
                <w:rFonts w:ascii="Calibri" w:hAnsi="Calibri"/>
                <w:color w:val="000000"/>
                <w:sz w:val="20"/>
              </w:rPr>
              <w:t>Lookup</w:t>
            </w:r>
          </w:p>
        </w:tc>
        <w:tc>
          <w:tcPr>
            <w:tcW w:w="1728" w:type="dxa"/>
            <w:shd w:val="clear" w:color="auto" w:fill="FFFFFF"/>
          </w:tcPr>
          <w:p w14:paraId="43931405" w14:textId="77777777" w:rsidR="00E06A6C" w:rsidRDefault="00C21E09">
            <w:pPr>
              <w:spacing w:before="60" w:after="60"/>
            </w:pPr>
            <w:r>
              <w:rPr>
                <w:rFonts w:ascii="Calibri" w:hAnsi="Calibri"/>
                <w:color w:val="000000"/>
                <w:sz w:val="20"/>
              </w:rPr>
              <w:t>Branch / Location</w:t>
            </w:r>
          </w:p>
        </w:tc>
        <w:tc>
          <w:tcPr>
            <w:tcW w:w="2880" w:type="dxa"/>
            <w:shd w:val="clear" w:color="auto" w:fill="FFFFFF"/>
          </w:tcPr>
          <w:p w14:paraId="7C73EDB0" w14:textId="77777777" w:rsidR="00E06A6C" w:rsidRDefault="00C21E09">
            <w:pPr>
              <w:spacing w:before="60" w:after="60"/>
            </w:pPr>
            <w:r>
              <w:rPr>
                <w:rFonts w:ascii="Calibri" w:hAnsi="Calibri"/>
                <w:color w:val="000000"/>
                <w:sz w:val="20"/>
              </w:rPr>
              <w:t>Primary Servicing Branch (Derived via Service Area)</w:t>
            </w:r>
          </w:p>
        </w:tc>
      </w:tr>
      <w:tr w:rsidR="00E06A6C" w14:paraId="528B6223" w14:textId="77777777" w:rsidTr="00A210C1">
        <w:trPr>
          <w:jc w:val="center"/>
        </w:trPr>
        <w:tc>
          <w:tcPr>
            <w:tcW w:w="2160" w:type="dxa"/>
            <w:shd w:val="clear" w:color="auto" w:fill="FFFFFF"/>
          </w:tcPr>
          <w:p w14:paraId="6EA72261" w14:textId="77777777" w:rsidR="00E06A6C" w:rsidRDefault="00C21E09">
            <w:pPr>
              <w:spacing w:before="60" w:after="60"/>
            </w:pPr>
            <w:r>
              <w:rPr>
                <w:rFonts w:ascii="Calibri" w:hAnsi="Calibri"/>
                <w:color w:val="000000"/>
                <w:sz w:val="20"/>
              </w:rPr>
              <w:t>Sales Order</w:t>
            </w:r>
          </w:p>
        </w:tc>
        <w:tc>
          <w:tcPr>
            <w:tcW w:w="2592" w:type="dxa"/>
            <w:shd w:val="clear" w:color="auto" w:fill="FFFFFF"/>
          </w:tcPr>
          <w:p w14:paraId="1CDEDB47" w14:textId="77777777" w:rsidR="00E06A6C" w:rsidRDefault="00C21E09">
            <w:pPr>
              <w:spacing w:before="60" w:after="60"/>
            </w:pPr>
            <w:proofErr w:type="spellStart"/>
            <w:r>
              <w:rPr>
                <w:rFonts w:ascii="Calibri" w:hAnsi="Calibri"/>
                <w:b/>
                <w:color w:val="000000"/>
                <w:sz w:val="20"/>
              </w:rPr>
              <w:t>usme_Order__c</w:t>
            </w:r>
            <w:proofErr w:type="spellEnd"/>
          </w:p>
        </w:tc>
        <w:tc>
          <w:tcPr>
            <w:tcW w:w="1440" w:type="dxa"/>
            <w:shd w:val="clear" w:color="auto" w:fill="FFFFFF"/>
          </w:tcPr>
          <w:p w14:paraId="2C8EE5F8" w14:textId="77777777" w:rsidR="00E06A6C" w:rsidRDefault="00C21E09">
            <w:pPr>
              <w:spacing w:before="60" w:after="60"/>
            </w:pPr>
            <w:r>
              <w:rPr>
                <w:rFonts w:ascii="Calibri" w:hAnsi="Calibri"/>
                <w:color w:val="000000"/>
                <w:sz w:val="20"/>
              </w:rPr>
              <w:t>Lookup</w:t>
            </w:r>
          </w:p>
        </w:tc>
        <w:tc>
          <w:tcPr>
            <w:tcW w:w="1728" w:type="dxa"/>
            <w:shd w:val="clear" w:color="auto" w:fill="FFFFFF"/>
          </w:tcPr>
          <w:p w14:paraId="01193742" w14:textId="77777777" w:rsidR="00E06A6C" w:rsidRDefault="00C21E09">
            <w:pPr>
              <w:spacing w:before="60" w:after="60"/>
            </w:pPr>
            <w:r>
              <w:rPr>
                <w:rFonts w:ascii="Calibri" w:hAnsi="Calibri"/>
                <w:color w:val="000000"/>
                <w:sz w:val="20"/>
              </w:rPr>
              <w:t>Order</w:t>
            </w:r>
          </w:p>
        </w:tc>
        <w:tc>
          <w:tcPr>
            <w:tcW w:w="2880" w:type="dxa"/>
            <w:shd w:val="clear" w:color="auto" w:fill="FFFFFF"/>
          </w:tcPr>
          <w:p w14:paraId="3F69A27D" w14:textId="77777777" w:rsidR="00E06A6C" w:rsidRDefault="00C21E09">
            <w:pPr>
              <w:spacing w:before="60" w:after="60"/>
            </w:pPr>
            <w:r>
              <w:rPr>
                <w:rFonts w:ascii="Calibri" w:hAnsi="Calibri"/>
                <w:color w:val="000000"/>
                <w:sz w:val="20"/>
              </w:rPr>
              <w:t>Foreign Key (FK) linking Call Log to generated Sales Order</w:t>
            </w:r>
          </w:p>
        </w:tc>
      </w:tr>
      <w:tr w:rsidR="00E06A6C" w14:paraId="50905AEF" w14:textId="77777777" w:rsidTr="00A210C1">
        <w:trPr>
          <w:jc w:val="center"/>
        </w:trPr>
        <w:tc>
          <w:tcPr>
            <w:tcW w:w="2160" w:type="dxa"/>
            <w:shd w:val="clear" w:color="auto" w:fill="FFFFFF"/>
          </w:tcPr>
          <w:p w14:paraId="4840BE05" w14:textId="77777777" w:rsidR="00E06A6C" w:rsidRDefault="00C21E09">
            <w:pPr>
              <w:spacing w:before="60" w:after="60"/>
            </w:pPr>
            <w:r>
              <w:rPr>
                <w:rFonts w:ascii="Calibri" w:hAnsi="Calibri"/>
                <w:color w:val="000000"/>
                <w:sz w:val="20"/>
              </w:rPr>
              <w:t>Comments</w:t>
            </w:r>
          </w:p>
        </w:tc>
        <w:tc>
          <w:tcPr>
            <w:tcW w:w="2592" w:type="dxa"/>
            <w:shd w:val="clear" w:color="auto" w:fill="FFFFFF"/>
          </w:tcPr>
          <w:p w14:paraId="76C68F78" w14:textId="77777777" w:rsidR="00E06A6C" w:rsidRDefault="00C21E09">
            <w:pPr>
              <w:spacing w:before="60" w:after="60"/>
            </w:pPr>
            <w:proofErr w:type="spellStart"/>
            <w:r>
              <w:rPr>
                <w:rFonts w:ascii="Calibri" w:hAnsi="Calibri"/>
                <w:b/>
                <w:color w:val="000000"/>
                <w:sz w:val="20"/>
              </w:rPr>
              <w:t>usme_Comments__c</w:t>
            </w:r>
            <w:proofErr w:type="spellEnd"/>
          </w:p>
        </w:tc>
        <w:tc>
          <w:tcPr>
            <w:tcW w:w="1440" w:type="dxa"/>
            <w:shd w:val="clear" w:color="auto" w:fill="FFFFFF"/>
          </w:tcPr>
          <w:p w14:paraId="3A7ADDA3" w14:textId="77777777" w:rsidR="00E06A6C" w:rsidRDefault="00C21E09">
            <w:pPr>
              <w:spacing w:before="60" w:after="60"/>
            </w:pPr>
            <w:r>
              <w:rPr>
                <w:rFonts w:ascii="Calibri" w:hAnsi="Calibri"/>
                <w:color w:val="000000"/>
                <w:sz w:val="20"/>
              </w:rPr>
              <w:t>Long Text Area</w:t>
            </w:r>
          </w:p>
        </w:tc>
        <w:tc>
          <w:tcPr>
            <w:tcW w:w="1728" w:type="dxa"/>
            <w:shd w:val="clear" w:color="auto" w:fill="FFFFFF"/>
          </w:tcPr>
          <w:p w14:paraId="1695978D" w14:textId="77777777" w:rsidR="00E06A6C" w:rsidRDefault="00C21E09">
            <w:pPr>
              <w:spacing w:before="60" w:after="60"/>
            </w:pPr>
            <w:r>
              <w:rPr>
                <w:rFonts w:ascii="Calibri" w:hAnsi="Calibri"/>
                <w:color w:val="000000"/>
                <w:sz w:val="20"/>
              </w:rPr>
              <w:t>-</w:t>
            </w:r>
          </w:p>
        </w:tc>
        <w:tc>
          <w:tcPr>
            <w:tcW w:w="2880" w:type="dxa"/>
            <w:shd w:val="clear" w:color="auto" w:fill="FFFFFF"/>
          </w:tcPr>
          <w:p w14:paraId="03E3ADD4" w14:textId="77777777" w:rsidR="00E06A6C" w:rsidRDefault="00C21E09">
            <w:pPr>
              <w:spacing w:before="60" w:after="60"/>
            </w:pPr>
            <w:r>
              <w:rPr>
                <w:rFonts w:ascii="Calibri" w:hAnsi="Calibri"/>
                <w:color w:val="000000"/>
                <w:sz w:val="20"/>
              </w:rPr>
              <w:t>Detailed call / handling notes</w:t>
            </w:r>
          </w:p>
        </w:tc>
      </w:tr>
    </w:tbl>
    <w:p w14:paraId="4CFD5026" w14:textId="77777777" w:rsidR="00E06A6C" w:rsidRDefault="00E06A6C">
      <w:pPr>
        <w:spacing w:after="120"/>
      </w:pPr>
    </w:p>
    <w:p w14:paraId="2CF8AD07" w14:textId="77777777" w:rsidR="00E06A6C" w:rsidRDefault="00C21E09">
      <w:pPr>
        <w:keepNext/>
        <w:spacing w:before="200" w:after="60"/>
      </w:pPr>
      <w:r>
        <w:rPr>
          <w:rFonts w:ascii="Calibri" w:hAnsi="Calibri"/>
          <w:b/>
          <w:color w:val="000000"/>
          <w:sz w:val="23"/>
        </w:rPr>
        <w:t xml:space="preserve">2. Child </w:t>
      </w:r>
      <w:proofErr w:type="gramStart"/>
      <w:r>
        <w:rPr>
          <w:rFonts w:ascii="Calibri" w:hAnsi="Calibri"/>
          <w:b/>
          <w:color w:val="000000"/>
          <w:sz w:val="23"/>
        </w:rPr>
        <w:t>Line Item</w:t>
      </w:r>
      <w:proofErr w:type="gramEnd"/>
      <w:r>
        <w:rPr>
          <w:rFonts w:ascii="Calibri" w:hAnsi="Calibri"/>
          <w:b/>
          <w:color w:val="000000"/>
          <w:sz w:val="23"/>
        </w:rPr>
        <w:t xml:space="preserve"> Object: Intake Item (API: </w:t>
      </w:r>
      <w:proofErr w:type="spellStart"/>
      <w:r>
        <w:rPr>
          <w:rFonts w:ascii="Calibri" w:hAnsi="Calibri"/>
          <w:b/>
          <w:color w:val="000000"/>
          <w:sz w:val="23"/>
        </w:rPr>
        <w:t>usme_Intake_Item__c</w:t>
      </w:r>
      <w:proofErr w:type="spellEnd"/>
      <w:r>
        <w:rPr>
          <w:rFonts w:ascii="Calibri" w:hAnsi="Calibri"/>
          <w:b/>
          <w:color w:val="000000"/>
          <w:sz w:val="23"/>
        </w:rPr>
        <w:t>)</w:t>
      </w:r>
    </w:p>
    <w:p w14:paraId="5B12BC9C" w14:textId="77777777" w:rsidR="00E06A6C" w:rsidRDefault="00C21E09">
      <w:pPr>
        <w:spacing w:after="80"/>
      </w:pPr>
      <w:r>
        <w:rPr>
          <w:rFonts w:ascii="Calibri" w:hAnsi="Calibri"/>
          <w:color w:val="000000"/>
          <w:sz w:val="21"/>
        </w:rPr>
        <w:t>The Intake Item child object manages individual product requests, quantity counts, warehouse branch sourcing, substitution history, and Order Item links.</w:t>
      </w:r>
    </w:p>
    <w:tbl>
      <w:tblPr>
        <w:tblW w:w="10800" w:type="dxa"/>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60"/>
        <w:gridCol w:w="2592"/>
        <w:gridCol w:w="1440"/>
        <w:gridCol w:w="1728"/>
        <w:gridCol w:w="2880"/>
      </w:tblGrid>
      <w:tr w:rsidR="00E06A6C" w14:paraId="7657FCFD" w14:textId="77777777" w:rsidTr="009B7597">
        <w:trPr>
          <w:tblHeader/>
          <w:jc w:val="center"/>
        </w:trPr>
        <w:tc>
          <w:tcPr>
            <w:tcW w:w="2160" w:type="dxa"/>
            <w:shd w:val="clear" w:color="auto" w:fill="F2F2F2"/>
          </w:tcPr>
          <w:p w14:paraId="78DA890E" w14:textId="77777777" w:rsidR="00E06A6C" w:rsidRDefault="00C21E09">
            <w:pPr>
              <w:spacing w:before="80" w:after="80"/>
            </w:pPr>
            <w:r>
              <w:rPr>
                <w:rFonts w:ascii="Calibri" w:hAnsi="Calibri"/>
                <w:b/>
                <w:color w:val="000000"/>
                <w:sz w:val="20"/>
              </w:rPr>
              <w:lastRenderedPageBreak/>
              <w:t>Field Label</w:t>
            </w:r>
          </w:p>
        </w:tc>
        <w:tc>
          <w:tcPr>
            <w:tcW w:w="2592" w:type="dxa"/>
            <w:shd w:val="clear" w:color="auto" w:fill="F2F2F2"/>
          </w:tcPr>
          <w:p w14:paraId="72C8DCDD" w14:textId="77777777" w:rsidR="00E06A6C" w:rsidRDefault="00C21E09">
            <w:pPr>
              <w:spacing w:before="80" w:after="80"/>
            </w:pPr>
            <w:r>
              <w:rPr>
                <w:rFonts w:ascii="Calibri" w:hAnsi="Calibri"/>
                <w:b/>
                <w:color w:val="000000"/>
                <w:sz w:val="20"/>
              </w:rPr>
              <w:t>API Name</w:t>
            </w:r>
          </w:p>
        </w:tc>
        <w:tc>
          <w:tcPr>
            <w:tcW w:w="1440" w:type="dxa"/>
            <w:shd w:val="clear" w:color="auto" w:fill="F2F2F2"/>
          </w:tcPr>
          <w:p w14:paraId="1ECDF104" w14:textId="77777777" w:rsidR="00E06A6C" w:rsidRDefault="00C21E09">
            <w:pPr>
              <w:spacing w:before="80" w:after="80"/>
            </w:pPr>
            <w:r>
              <w:rPr>
                <w:rFonts w:ascii="Calibri" w:hAnsi="Calibri"/>
                <w:b/>
                <w:color w:val="000000"/>
                <w:sz w:val="20"/>
              </w:rPr>
              <w:t>Data Type</w:t>
            </w:r>
          </w:p>
        </w:tc>
        <w:tc>
          <w:tcPr>
            <w:tcW w:w="1728" w:type="dxa"/>
            <w:shd w:val="clear" w:color="auto" w:fill="F2F2F2"/>
          </w:tcPr>
          <w:p w14:paraId="5DA3DB20" w14:textId="77777777" w:rsidR="00E06A6C" w:rsidRDefault="00C21E09">
            <w:pPr>
              <w:spacing w:before="80" w:after="80"/>
            </w:pPr>
            <w:r>
              <w:rPr>
                <w:rFonts w:ascii="Calibri" w:hAnsi="Calibri"/>
                <w:b/>
                <w:color w:val="000000"/>
                <w:sz w:val="20"/>
              </w:rPr>
              <w:t>Target Object / Rule</w:t>
            </w:r>
          </w:p>
        </w:tc>
        <w:tc>
          <w:tcPr>
            <w:tcW w:w="2880" w:type="dxa"/>
            <w:shd w:val="clear" w:color="auto" w:fill="F2F2F2"/>
          </w:tcPr>
          <w:p w14:paraId="721A4F10" w14:textId="77777777" w:rsidR="00E06A6C" w:rsidRDefault="00C21E09">
            <w:pPr>
              <w:spacing w:before="80" w:after="80"/>
            </w:pPr>
            <w:r>
              <w:rPr>
                <w:rFonts w:ascii="Calibri" w:hAnsi="Calibri"/>
                <w:b/>
                <w:color w:val="000000"/>
                <w:sz w:val="20"/>
              </w:rPr>
              <w:t>Description &amp; ERD Role</w:t>
            </w:r>
          </w:p>
        </w:tc>
      </w:tr>
      <w:tr w:rsidR="00E06A6C" w14:paraId="7C8B1A4B" w14:textId="77777777" w:rsidTr="009B7597">
        <w:trPr>
          <w:jc w:val="center"/>
        </w:trPr>
        <w:tc>
          <w:tcPr>
            <w:tcW w:w="2160" w:type="dxa"/>
            <w:shd w:val="clear" w:color="auto" w:fill="FFFFFF"/>
          </w:tcPr>
          <w:p w14:paraId="28917092" w14:textId="77777777" w:rsidR="00E06A6C" w:rsidRDefault="00C21E09">
            <w:pPr>
              <w:spacing w:before="60" w:after="60"/>
            </w:pPr>
            <w:r>
              <w:rPr>
                <w:rFonts w:ascii="Calibri" w:hAnsi="Calibri"/>
                <w:color w:val="000000"/>
                <w:sz w:val="20"/>
              </w:rPr>
              <w:t>Intake</w:t>
            </w:r>
          </w:p>
        </w:tc>
        <w:tc>
          <w:tcPr>
            <w:tcW w:w="2592" w:type="dxa"/>
            <w:shd w:val="clear" w:color="auto" w:fill="FFFFFF"/>
          </w:tcPr>
          <w:p w14:paraId="6E9851D9" w14:textId="73CC6233" w:rsidR="00E06A6C" w:rsidRDefault="00C21E09">
            <w:pPr>
              <w:spacing w:before="60" w:after="60"/>
            </w:pPr>
            <w:r>
              <w:rPr>
                <w:rFonts w:ascii="Calibri" w:hAnsi="Calibri"/>
                <w:b/>
                <w:color w:val="000000"/>
                <w:sz w:val="20"/>
              </w:rPr>
              <w:t>usme_</w:t>
            </w:r>
            <w:proofErr w:type="spellStart"/>
            <w:r w:rsidR="001F572B">
              <w:rPr>
                <w:rFonts w:ascii="Calibri" w:hAnsi="Calibri"/>
                <w:b/>
                <w:color w:val="000000"/>
                <w:sz w:val="20"/>
              </w:rPr>
              <w:t>Order</w:t>
            </w:r>
            <w:r>
              <w:rPr>
                <w:rFonts w:ascii="Calibri" w:hAnsi="Calibri"/>
                <w:b/>
                <w:color w:val="000000"/>
                <w:sz w:val="20"/>
              </w:rPr>
              <w:t>Intake</w:t>
            </w:r>
            <w:proofErr w:type="spellEnd"/>
            <w:r>
              <w:rPr>
                <w:rFonts w:ascii="Calibri" w:hAnsi="Calibri"/>
                <w:b/>
                <w:color w:val="000000"/>
                <w:sz w:val="20"/>
              </w:rPr>
              <w:t>__c</w:t>
            </w:r>
          </w:p>
        </w:tc>
        <w:tc>
          <w:tcPr>
            <w:tcW w:w="1440" w:type="dxa"/>
            <w:shd w:val="clear" w:color="auto" w:fill="FFFFFF"/>
          </w:tcPr>
          <w:p w14:paraId="6488F69A" w14:textId="77777777" w:rsidR="00E06A6C" w:rsidRDefault="00C21E09">
            <w:pPr>
              <w:spacing w:before="60" w:after="60"/>
            </w:pPr>
            <w:r>
              <w:rPr>
                <w:rFonts w:ascii="Calibri" w:hAnsi="Calibri"/>
                <w:color w:val="000000"/>
                <w:sz w:val="20"/>
              </w:rPr>
              <w:t>Master-Detail</w:t>
            </w:r>
          </w:p>
        </w:tc>
        <w:tc>
          <w:tcPr>
            <w:tcW w:w="1728" w:type="dxa"/>
            <w:shd w:val="clear" w:color="auto" w:fill="FFFFFF"/>
          </w:tcPr>
          <w:p w14:paraId="75696D0D" w14:textId="77777777" w:rsidR="00E06A6C" w:rsidRDefault="00C21E09">
            <w:pPr>
              <w:spacing w:before="60" w:after="60"/>
            </w:pPr>
            <w:proofErr w:type="spellStart"/>
            <w:r>
              <w:rPr>
                <w:rFonts w:ascii="Calibri" w:hAnsi="Calibri"/>
                <w:color w:val="000000"/>
                <w:sz w:val="20"/>
              </w:rPr>
              <w:t>usme_Intake__c</w:t>
            </w:r>
            <w:proofErr w:type="spellEnd"/>
          </w:p>
        </w:tc>
        <w:tc>
          <w:tcPr>
            <w:tcW w:w="2880" w:type="dxa"/>
            <w:shd w:val="clear" w:color="auto" w:fill="FFFFFF"/>
          </w:tcPr>
          <w:p w14:paraId="68897645" w14:textId="77777777" w:rsidR="00E06A6C" w:rsidRDefault="00C21E09">
            <w:pPr>
              <w:spacing w:before="60" w:after="60"/>
            </w:pPr>
            <w:r>
              <w:rPr>
                <w:rFonts w:ascii="Calibri" w:hAnsi="Calibri"/>
                <w:color w:val="000000"/>
                <w:sz w:val="20"/>
              </w:rPr>
              <w:t>Foreign Key (FK) - Parent Record (</w:t>
            </w:r>
            <w:proofErr w:type="gramStart"/>
            <w:r>
              <w:rPr>
                <w:rFonts w:ascii="Calibri" w:hAnsi="Calibri"/>
                <w:color w:val="000000"/>
                <w:sz w:val="20"/>
              </w:rPr>
              <w:t>1:N</w:t>
            </w:r>
            <w:proofErr w:type="gramEnd"/>
            <w:r>
              <w:rPr>
                <w:rFonts w:ascii="Calibri" w:hAnsi="Calibri"/>
                <w:color w:val="000000"/>
                <w:sz w:val="20"/>
              </w:rPr>
              <w:t xml:space="preserve"> Master-Detail)</w:t>
            </w:r>
          </w:p>
        </w:tc>
      </w:tr>
      <w:tr w:rsidR="00E06A6C" w14:paraId="14EC1353" w14:textId="77777777" w:rsidTr="009B7597">
        <w:trPr>
          <w:jc w:val="center"/>
        </w:trPr>
        <w:tc>
          <w:tcPr>
            <w:tcW w:w="2160" w:type="dxa"/>
            <w:shd w:val="clear" w:color="auto" w:fill="FFFFFF"/>
          </w:tcPr>
          <w:p w14:paraId="7F7C984B" w14:textId="77777777" w:rsidR="00645207" w:rsidRDefault="00C21E09">
            <w:r w:rsidRPr="00F83BEA">
              <w:rPr>
                <w:rFonts w:ascii="Calibri" w:hAnsi="Calibri"/>
                <w:color w:val="000000"/>
                <w:sz w:val="20"/>
                <w:lang w:val="en-IN"/>
              </w:rPr>
              <w:t>Model Common Name</w:t>
            </w:r>
          </w:p>
        </w:tc>
        <w:tc>
          <w:tcPr>
            <w:tcW w:w="2592" w:type="dxa"/>
            <w:shd w:val="clear" w:color="auto" w:fill="FFFFFF"/>
          </w:tcPr>
          <w:p w14:paraId="69EB688F" w14:textId="77777777" w:rsidR="00E06A6C" w:rsidRDefault="00C21E09">
            <w:pPr>
              <w:spacing w:before="60" w:after="60"/>
            </w:pPr>
            <w:proofErr w:type="spellStart"/>
            <w:r>
              <w:rPr>
                <w:rFonts w:ascii="Calibri" w:hAnsi="Calibri"/>
                <w:b/>
                <w:color w:val="000000"/>
                <w:sz w:val="20"/>
              </w:rPr>
              <w:t>usme_Product__c</w:t>
            </w:r>
            <w:proofErr w:type="spellEnd"/>
          </w:p>
        </w:tc>
        <w:tc>
          <w:tcPr>
            <w:tcW w:w="1440" w:type="dxa"/>
            <w:shd w:val="clear" w:color="auto" w:fill="FFFFFF"/>
          </w:tcPr>
          <w:p w14:paraId="071724C6" w14:textId="77777777" w:rsidR="00E06A6C" w:rsidRDefault="00C21E09">
            <w:pPr>
              <w:spacing w:before="60" w:after="60"/>
            </w:pPr>
            <w:r>
              <w:rPr>
                <w:rFonts w:ascii="Calibri" w:hAnsi="Calibri"/>
                <w:color w:val="000000"/>
                <w:sz w:val="20"/>
              </w:rPr>
              <w:t>Lookup</w:t>
            </w:r>
          </w:p>
        </w:tc>
        <w:tc>
          <w:tcPr>
            <w:tcW w:w="1728" w:type="dxa"/>
            <w:shd w:val="clear" w:color="auto" w:fill="FFFFFF"/>
          </w:tcPr>
          <w:p w14:paraId="1DEA65D9" w14:textId="77777777" w:rsidR="00E06A6C" w:rsidRDefault="00C21E09">
            <w:pPr>
              <w:spacing w:before="60" w:after="60"/>
            </w:pPr>
            <w:r>
              <w:rPr>
                <w:rFonts w:ascii="Calibri" w:hAnsi="Calibri"/>
                <w:color w:val="000000"/>
                <w:sz w:val="20"/>
              </w:rPr>
              <w:t>Product2</w:t>
            </w:r>
          </w:p>
        </w:tc>
        <w:tc>
          <w:tcPr>
            <w:tcW w:w="2880" w:type="dxa"/>
            <w:shd w:val="clear" w:color="auto" w:fill="FFFFFF"/>
          </w:tcPr>
          <w:p w14:paraId="4451E5DC" w14:textId="77777777" w:rsidR="00E06A6C" w:rsidRDefault="00C21E09">
            <w:pPr>
              <w:spacing w:before="60" w:after="60"/>
            </w:pPr>
            <w:r>
              <w:rPr>
                <w:rFonts w:ascii="Calibri" w:hAnsi="Calibri"/>
                <w:color w:val="000000"/>
                <w:sz w:val="20"/>
              </w:rPr>
              <w:t>Foreign Key (FK) to Standard Product catalog</w:t>
            </w:r>
          </w:p>
        </w:tc>
      </w:tr>
      <w:tr w:rsidR="00E06A6C" w14:paraId="0D569F6D" w14:textId="77777777" w:rsidTr="009B7597">
        <w:trPr>
          <w:jc w:val="center"/>
        </w:trPr>
        <w:tc>
          <w:tcPr>
            <w:tcW w:w="2160" w:type="dxa"/>
            <w:shd w:val="clear" w:color="auto" w:fill="FFFFFF"/>
          </w:tcPr>
          <w:p w14:paraId="3FAE07EE" w14:textId="77777777" w:rsidR="00645207" w:rsidRDefault="00C21E09">
            <w:r w:rsidRPr="00F83BEA">
              <w:rPr>
                <w:rFonts w:ascii="Calibri" w:hAnsi="Calibri"/>
                <w:color w:val="000000"/>
                <w:sz w:val="20"/>
                <w:lang w:val="en-IN"/>
              </w:rPr>
              <w:t>Order Quantity</w:t>
            </w:r>
          </w:p>
        </w:tc>
        <w:tc>
          <w:tcPr>
            <w:tcW w:w="2592" w:type="dxa"/>
            <w:shd w:val="clear" w:color="auto" w:fill="FFFFFF"/>
          </w:tcPr>
          <w:p w14:paraId="127318D2" w14:textId="77777777" w:rsidR="00E06A6C" w:rsidRDefault="00C21E09">
            <w:pPr>
              <w:spacing w:before="60" w:after="60"/>
            </w:pPr>
            <w:proofErr w:type="spellStart"/>
            <w:r>
              <w:rPr>
                <w:rFonts w:ascii="Calibri" w:hAnsi="Calibri"/>
                <w:b/>
                <w:color w:val="000000"/>
                <w:sz w:val="20"/>
              </w:rPr>
              <w:t>usme_Quantity__c</w:t>
            </w:r>
            <w:proofErr w:type="spellEnd"/>
          </w:p>
        </w:tc>
        <w:tc>
          <w:tcPr>
            <w:tcW w:w="1440" w:type="dxa"/>
            <w:shd w:val="clear" w:color="auto" w:fill="FFFFFF"/>
          </w:tcPr>
          <w:p w14:paraId="648BDE38" w14:textId="77777777" w:rsidR="00E06A6C" w:rsidRDefault="00C21E09">
            <w:pPr>
              <w:spacing w:before="60" w:after="60"/>
            </w:pPr>
            <w:r>
              <w:rPr>
                <w:rFonts w:ascii="Calibri" w:hAnsi="Calibri"/>
                <w:color w:val="000000"/>
                <w:sz w:val="20"/>
              </w:rPr>
              <w:t>Number</w:t>
            </w:r>
          </w:p>
        </w:tc>
        <w:tc>
          <w:tcPr>
            <w:tcW w:w="1728" w:type="dxa"/>
            <w:shd w:val="clear" w:color="auto" w:fill="FFFFFF"/>
          </w:tcPr>
          <w:p w14:paraId="64D8F171" w14:textId="77777777" w:rsidR="00E06A6C" w:rsidRDefault="00C21E09">
            <w:pPr>
              <w:spacing w:before="60" w:after="60"/>
            </w:pPr>
            <w:r>
              <w:rPr>
                <w:rFonts w:ascii="Calibri" w:hAnsi="Calibri"/>
                <w:color w:val="000000"/>
                <w:sz w:val="20"/>
              </w:rPr>
              <w:t>-</w:t>
            </w:r>
          </w:p>
        </w:tc>
        <w:tc>
          <w:tcPr>
            <w:tcW w:w="2880" w:type="dxa"/>
            <w:shd w:val="clear" w:color="auto" w:fill="FFFFFF"/>
          </w:tcPr>
          <w:p w14:paraId="71B379DA" w14:textId="77777777" w:rsidR="00E06A6C" w:rsidRDefault="00C21E09">
            <w:pPr>
              <w:spacing w:before="60" w:after="60"/>
            </w:pPr>
            <w:r>
              <w:rPr>
                <w:rFonts w:ascii="Calibri" w:hAnsi="Calibri"/>
                <w:color w:val="000000"/>
                <w:sz w:val="20"/>
              </w:rPr>
              <w:t>Requested equipment line-item count</w:t>
            </w:r>
          </w:p>
        </w:tc>
      </w:tr>
      <w:tr w:rsidR="009B7597" w14:paraId="0974EDE4" w14:textId="77777777" w:rsidTr="009B7597">
        <w:trPr>
          <w:jc w:val="center"/>
        </w:trPr>
        <w:tc>
          <w:tcPr>
            <w:tcW w:w="2160" w:type="dxa"/>
            <w:shd w:val="clear" w:color="auto" w:fill="FFFFFF"/>
          </w:tcPr>
          <w:p w14:paraId="59D8A27A" w14:textId="77777777" w:rsidR="009B7597" w:rsidRPr="006D195F" w:rsidRDefault="009B7597" w:rsidP="009B7597">
            <w:pPr>
              <w:spacing w:before="60" w:after="60"/>
              <w:rPr>
                <w:rFonts w:ascii="Calibri" w:hAnsi="Calibri"/>
                <w:color w:val="000000"/>
                <w:sz w:val="20"/>
                <w:lang w:val="en-IN"/>
              </w:rPr>
            </w:pPr>
            <w:proofErr w:type="spellStart"/>
            <w:r w:rsidRPr="006D195F">
              <w:rPr>
                <w:rFonts w:ascii="Calibri" w:hAnsi="Calibri"/>
                <w:color w:val="000000"/>
                <w:sz w:val="20"/>
                <w:lang w:val="en-IN"/>
              </w:rPr>
              <w:t>Fulfill</w:t>
            </w:r>
            <w:proofErr w:type="spellEnd"/>
            <w:r w:rsidRPr="006D195F">
              <w:rPr>
                <w:rFonts w:ascii="Calibri" w:hAnsi="Calibri"/>
                <w:color w:val="000000"/>
                <w:sz w:val="20"/>
                <w:lang w:val="en-IN"/>
              </w:rPr>
              <w:t xml:space="preserve"> Quantity</w:t>
            </w:r>
          </w:p>
          <w:p w14:paraId="1AEE768C" w14:textId="77777777" w:rsidR="009B7597" w:rsidRDefault="009B7597" w:rsidP="009B7597">
            <w:pPr>
              <w:spacing w:before="60" w:after="60"/>
              <w:rPr>
                <w:rFonts w:ascii="Calibri" w:hAnsi="Calibri"/>
                <w:color w:val="000000"/>
                <w:sz w:val="20"/>
              </w:rPr>
            </w:pPr>
          </w:p>
        </w:tc>
        <w:tc>
          <w:tcPr>
            <w:tcW w:w="2592" w:type="dxa"/>
            <w:shd w:val="clear" w:color="auto" w:fill="FFFFFF"/>
          </w:tcPr>
          <w:p w14:paraId="36BB3E56" w14:textId="77777777" w:rsidR="009B7597" w:rsidRPr="006D195F" w:rsidRDefault="009B7597" w:rsidP="009B7597">
            <w:pPr>
              <w:spacing w:before="60" w:after="60"/>
              <w:rPr>
                <w:rFonts w:ascii="Calibri" w:hAnsi="Calibri"/>
                <w:color w:val="000000"/>
                <w:sz w:val="20"/>
                <w:lang w:val="en-IN"/>
              </w:rPr>
            </w:pPr>
            <w:proofErr w:type="spellStart"/>
            <w:r w:rsidRPr="006D195F">
              <w:rPr>
                <w:rFonts w:ascii="Calibri" w:hAnsi="Calibri"/>
                <w:color w:val="000000"/>
                <w:sz w:val="20"/>
                <w:lang w:val="en-IN"/>
              </w:rPr>
              <w:t>usme_Fulfill_Quantity__c</w:t>
            </w:r>
            <w:proofErr w:type="spellEnd"/>
          </w:p>
          <w:p w14:paraId="4946A1D7" w14:textId="77777777" w:rsidR="009B7597" w:rsidRDefault="009B7597" w:rsidP="009B7597">
            <w:pPr>
              <w:spacing w:before="60" w:after="60"/>
              <w:rPr>
                <w:rFonts w:ascii="Calibri" w:hAnsi="Calibri"/>
                <w:b/>
                <w:color w:val="000000"/>
                <w:sz w:val="20"/>
              </w:rPr>
            </w:pPr>
          </w:p>
        </w:tc>
        <w:tc>
          <w:tcPr>
            <w:tcW w:w="1440" w:type="dxa"/>
            <w:shd w:val="clear" w:color="auto" w:fill="FFFFFF"/>
          </w:tcPr>
          <w:p w14:paraId="069C34DC" w14:textId="77777777" w:rsidR="009B7597" w:rsidRPr="006D195F" w:rsidRDefault="009B7597" w:rsidP="009B7597">
            <w:pPr>
              <w:spacing w:before="60" w:after="60"/>
              <w:rPr>
                <w:rFonts w:ascii="Calibri" w:hAnsi="Calibri"/>
                <w:color w:val="000000"/>
                <w:sz w:val="20"/>
                <w:lang w:val="en-IN"/>
              </w:rPr>
            </w:pPr>
            <w:r w:rsidRPr="006D195F">
              <w:rPr>
                <w:rFonts w:ascii="Calibri" w:hAnsi="Calibri"/>
                <w:color w:val="000000"/>
                <w:sz w:val="20"/>
                <w:lang w:val="en-IN"/>
              </w:rPr>
              <w:t>Number</w:t>
            </w:r>
          </w:p>
          <w:p w14:paraId="35BB8BCC" w14:textId="77777777" w:rsidR="009B7597" w:rsidRDefault="009B7597">
            <w:pPr>
              <w:spacing w:before="60" w:after="60"/>
              <w:rPr>
                <w:rFonts w:ascii="Calibri" w:hAnsi="Calibri"/>
                <w:color w:val="000000"/>
                <w:sz w:val="20"/>
              </w:rPr>
            </w:pPr>
          </w:p>
        </w:tc>
        <w:tc>
          <w:tcPr>
            <w:tcW w:w="1728" w:type="dxa"/>
            <w:shd w:val="clear" w:color="auto" w:fill="FFFFFF"/>
          </w:tcPr>
          <w:p w14:paraId="76EEF104" w14:textId="77777777" w:rsidR="009B7597" w:rsidRDefault="009B7597">
            <w:pPr>
              <w:spacing w:before="60" w:after="60"/>
              <w:rPr>
                <w:rFonts w:ascii="Calibri" w:hAnsi="Calibri"/>
                <w:color w:val="000000"/>
                <w:sz w:val="20"/>
              </w:rPr>
            </w:pPr>
          </w:p>
        </w:tc>
        <w:tc>
          <w:tcPr>
            <w:tcW w:w="2880" w:type="dxa"/>
            <w:shd w:val="clear" w:color="auto" w:fill="FFFFFF"/>
          </w:tcPr>
          <w:p w14:paraId="47A11379" w14:textId="77777777" w:rsidR="009B7597" w:rsidRDefault="009B7597">
            <w:pPr>
              <w:spacing w:before="60" w:after="60"/>
              <w:rPr>
                <w:rFonts w:ascii="Calibri" w:hAnsi="Calibri"/>
                <w:color w:val="000000"/>
                <w:sz w:val="20"/>
              </w:rPr>
            </w:pPr>
          </w:p>
        </w:tc>
      </w:tr>
      <w:tr w:rsidR="009B7597" w14:paraId="755ED96B" w14:textId="77777777" w:rsidTr="009B7597">
        <w:trPr>
          <w:jc w:val="center"/>
        </w:trPr>
        <w:tc>
          <w:tcPr>
            <w:tcW w:w="2160" w:type="dxa"/>
            <w:shd w:val="clear" w:color="auto" w:fill="FFFFFF"/>
          </w:tcPr>
          <w:p w14:paraId="1E35D13E" w14:textId="57E5786B" w:rsidR="009B7597" w:rsidRDefault="009B7597" w:rsidP="009B7597">
            <w:pPr>
              <w:spacing w:before="60" w:after="60"/>
              <w:rPr>
                <w:rFonts w:ascii="Calibri" w:hAnsi="Calibri"/>
                <w:color w:val="000000"/>
                <w:sz w:val="20"/>
              </w:rPr>
            </w:pPr>
            <w:r w:rsidRPr="006D195F">
              <w:rPr>
                <w:rFonts w:ascii="Calibri" w:hAnsi="Calibri"/>
                <w:color w:val="000000"/>
                <w:sz w:val="20"/>
              </w:rPr>
              <w:t>Delivered Quantity</w:t>
            </w:r>
          </w:p>
        </w:tc>
        <w:tc>
          <w:tcPr>
            <w:tcW w:w="2592" w:type="dxa"/>
            <w:shd w:val="clear" w:color="auto" w:fill="FFFFFF"/>
          </w:tcPr>
          <w:p w14:paraId="11A8FE09" w14:textId="1A1AE99C" w:rsidR="009B7597" w:rsidRDefault="009B7597" w:rsidP="009B7597">
            <w:pPr>
              <w:spacing w:before="60" w:after="60"/>
              <w:rPr>
                <w:rFonts w:ascii="Calibri" w:hAnsi="Calibri"/>
                <w:b/>
                <w:color w:val="000000"/>
                <w:sz w:val="20"/>
              </w:rPr>
            </w:pPr>
            <w:proofErr w:type="spellStart"/>
            <w:r w:rsidRPr="006D195F">
              <w:rPr>
                <w:rFonts w:ascii="Calibri" w:hAnsi="Calibri"/>
                <w:b/>
                <w:color w:val="000000"/>
                <w:sz w:val="20"/>
              </w:rPr>
              <w:t>usme_Delivered_Quantity__c</w:t>
            </w:r>
            <w:proofErr w:type="spellEnd"/>
          </w:p>
        </w:tc>
        <w:tc>
          <w:tcPr>
            <w:tcW w:w="1440" w:type="dxa"/>
            <w:shd w:val="clear" w:color="auto" w:fill="FFFFFF"/>
          </w:tcPr>
          <w:p w14:paraId="0F233B72" w14:textId="77777777" w:rsidR="009B7597" w:rsidRPr="006D195F" w:rsidRDefault="009B7597" w:rsidP="009B7597">
            <w:pPr>
              <w:spacing w:before="60" w:after="60"/>
              <w:rPr>
                <w:rFonts w:ascii="Calibri" w:hAnsi="Calibri"/>
                <w:color w:val="000000"/>
                <w:sz w:val="20"/>
                <w:lang w:val="en-IN"/>
              </w:rPr>
            </w:pPr>
            <w:r w:rsidRPr="006D195F">
              <w:rPr>
                <w:rFonts w:ascii="Calibri" w:hAnsi="Calibri"/>
                <w:color w:val="000000"/>
                <w:sz w:val="20"/>
                <w:lang w:val="en-IN"/>
              </w:rPr>
              <w:t>Number</w:t>
            </w:r>
          </w:p>
          <w:p w14:paraId="1B264FD3" w14:textId="77777777" w:rsidR="009B7597" w:rsidRDefault="009B7597" w:rsidP="009B7597">
            <w:pPr>
              <w:spacing w:before="60" w:after="60"/>
              <w:rPr>
                <w:rFonts w:ascii="Calibri" w:hAnsi="Calibri"/>
                <w:color w:val="000000"/>
                <w:sz w:val="20"/>
              </w:rPr>
            </w:pPr>
          </w:p>
        </w:tc>
        <w:tc>
          <w:tcPr>
            <w:tcW w:w="1728" w:type="dxa"/>
            <w:shd w:val="clear" w:color="auto" w:fill="FFFFFF"/>
          </w:tcPr>
          <w:p w14:paraId="27D1201B" w14:textId="77777777" w:rsidR="009B7597" w:rsidRDefault="009B7597" w:rsidP="009B7597">
            <w:pPr>
              <w:spacing w:before="60" w:after="60"/>
              <w:rPr>
                <w:rFonts w:ascii="Calibri" w:hAnsi="Calibri"/>
                <w:color w:val="000000"/>
                <w:sz w:val="20"/>
              </w:rPr>
            </w:pPr>
          </w:p>
        </w:tc>
        <w:tc>
          <w:tcPr>
            <w:tcW w:w="2880" w:type="dxa"/>
            <w:shd w:val="clear" w:color="auto" w:fill="FFFFFF"/>
          </w:tcPr>
          <w:p w14:paraId="1CC9661B" w14:textId="77777777" w:rsidR="009B7597" w:rsidRDefault="009B7597" w:rsidP="009B7597">
            <w:pPr>
              <w:spacing w:before="60" w:after="60"/>
              <w:rPr>
                <w:rFonts w:ascii="Calibri" w:hAnsi="Calibri"/>
                <w:color w:val="000000"/>
                <w:sz w:val="20"/>
              </w:rPr>
            </w:pPr>
          </w:p>
        </w:tc>
      </w:tr>
      <w:tr w:rsidR="009B7597" w14:paraId="49585603" w14:textId="77777777" w:rsidTr="009B7597">
        <w:trPr>
          <w:jc w:val="center"/>
        </w:trPr>
        <w:tc>
          <w:tcPr>
            <w:tcW w:w="2160" w:type="dxa"/>
            <w:shd w:val="clear" w:color="auto" w:fill="FFFFFF"/>
          </w:tcPr>
          <w:p w14:paraId="4F2EDC8F" w14:textId="77777777" w:rsidR="009B7597" w:rsidRDefault="009B7597" w:rsidP="009B7597">
            <w:pPr>
              <w:spacing w:before="60" w:after="60"/>
            </w:pPr>
            <w:r>
              <w:rPr>
                <w:rFonts w:ascii="Calibri" w:hAnsi="Calibri"/>
                <w:color w:val="000000"/>
                <w:sz w:val="20"/>
              </w:rPr>
              <w:t>Equipment Type</w:t>
            </w:r>
          </w:p>
        </w:tc>
        <w:tc>
          <w:tcPr>
            <w:tcW w:w="2592" w:type="dxa"/>
            <w:shd w:val="clear" w:color="auto" w:fill="FFFFFF"/>
          </w:tcPr>
          <w:p w14:paraId="53D02A1F" w14:textId="77777777" w:rsidR="009B7597" w:rsidRDefault="009B7597" w:rsidP="009B7597">
            <w:pPr>
              <w:spacing w:before="60" w:after="60"/>
            </w:pPr>
            <w:proofErr w:type="spellStart"/>
            <w:r>
              <w:rPr>
                <w:rFonts w:ascii="Calibri" w:hAnsi="Calibri"/>
                <w:b/>
                <w:color w:val="000000"/>
                <w:sz w:val="20"/>
              </w:rPr>
              <w:t>usme_Equipment_Type__c</w:t>
            </w:r>
            <w:proofErr w:type="spellEnd"/>
          </w:p>
        </w:tc>
        <w:tc>
          <w:tcPr>
            <w:tcW w:w="1440" w:type="dxa"/>
            <w:shd w:val="clear" w:color="auto" w:fill="FFFFFF"/>
          </w:tcPr>
          <w:p w14:paraId="73ECCEBC" w14:textId="77777777" w:rsidR="009B7597" w:rsidRDefault="009B7597" w:rsidP="009B7597">
            <w:pPr>
              <w:spacing w:before="60" w:after="60"/>
            </w:pPr>
            <w:r>
              <w:rPr>
                <w:rFonts w:ascii="Calibri" w:hAnsi="Calibri"/>
                <w:color w:val="000000"/>
                <w:sz w:val="20"/>
              </w:rPr>
              <w:t>Picklist</w:t>
            </w:r>
          </w:p>
        </w:tc>
        <w:tc>
          <w:tcPr>
            <w:tcW w:w="1728" w:type="dxa"/>
            <w:shd w:val="clear" w:color="auto" w:fill="FFFFFF"/>
          </w:tcPr>
          <w:p w14:paraId="5EC3FC94" w14:textId="77777777" w:rsidR="009B7597" w:rsidRDefault="009B7597" w:rsidP="009B7597">
            <w:pPr>
              <w:spacing w:before="60" w:after="60"/>
            </w:pPr>
            <w:r>
              <w:rPr>
                <w:rFonts w:ascii="Calibri" w:hAnsi="Calibri"/>
                <w:color w:val="000000"/>
                <w:sz w:val="20"/>
              </w:rPr>
              <w:t>-</w:t>
            </w:r>
          </w:p>
        </w:tc>
        <w:tc>
          <w:tcPr>
            <w:tcW w:w="2880" w:type="dxa"/>
            <w:shd w:val="clear" w:color="auto" w:fill="FFFFFF"/>
          </w:tcPr>
          <w:p w14:paraId="1FBDA464" w14:textId="77777777" w:rsidR="009B7597" w:rsidRDefault="009B7597" w:rsidP="009B7597">
            <w:pPr>
              <w:spacing w:before="60" w:after="60"/>
            </w:pPr>
            <w:r>
              <w:rPr>
                <w:rFonts w:ascii="Calibri" w:hAnsi="Calibri"/>
                <w:color w:val="000000"/>
                <w:sz w:val="20"/>
              </w:rPr>
              <w:t>Values: MME, BTS</w:t>
            </w:r>
          </w:p>
        </w:tc>
      </w:tr>
      <w:tr w:rsidR="009B7597" w14:paraId="43416CE6" w14:textId="77777777" w:rsidTr="009B7597">
        <w:trPr>
          <w:jc w:val="center"/>
        </w:trPr>
        <w:tc>
          <w:tcPr>
            <w:tcW w:w="2160" w:type="dxa"/>
            <w:shd w:val="clear" w:color="auto" w:fill="FFFFFF"/>
          </w:tcPr>
          <w:p w14:paraId="5CE88815" w14:textId="77777777" w:rsidR="009B7597" w:rsidRDefault="009B7597" w:rsidP="009B7597">
            <w:pPr>
              <w:spacing w:before="60" w:after="60"/>
            </w:pPr>
            <w:r>
              <w:rPr>
                <w:rFonts w:ascii="Calibri" w:hAnsi="Calibri"/>
                <w:color w:val="000000"/>
                <w:sz w:val="20"/>
              </w:rPr>
              <w:t>Branch</w:t>
            </w:r>
          </w:p>
        </w:tc>
        <w:tc>
          <w:tcPr>
            <w:tcW w:w="2592" w:type="dxa"/>
            <w:shd w:val="clear" w:color="auto" w:fill="FFFFFF"/>
          </w:tcPr>
          <w:p w14:paraId="5FB9630C" w14:textId="77777777" w:rsidR="009B7597" w:rsidRDefault="009B7597" w:rsidP="009B7597">
            <w:pPr>
              <w:spacing w:before="60" w:after="60"/>
            </w:pPr>
            <w:proofErr w:type="spellStart"/>
            <w:r>
              <w:rPr>
                <w:rFonts w:ascii="Calibri" w:hAnsi="Calibri"/>
                <w:b/>
                <w:color w:val="000000"/>
                <w:sz w:val="20"/>
              </w:rPr>
              <w:t>usme_Branch__c</w:t>
            </w:r>
            <w:proofErr w:type="spellEnd"/>
          </w:p>
        </w:tc>
        <w:tc>
          <w:tcPr>
            <w:tcW w:w="1440" w:type="dxa"/>
            <w:shd w:val="clear" w:color="auto" w:fill="FFFFFF"/>
          </w:tcPr>
          <w:p w14:paraId="66199FE5" w14:textId="77777777" w:rsidR="009B7597" w:rsidRDefault="009B7597" w:rsidP="009B7597">
            <w:pPr>
              <w:spacing w:before="60" w:after="60"/>
            </w:pPr>
            <w:r>
              <w:rPr>
                <w:rFonts w:ascii="Calibri" w:hAnsi="Calibri"/>
                <w:color w:val="000000"/>
                <w:sz w:val="20"/>
              </w:rPr>
              <w:t>Lookup</w:t>
            </w:r>
          </w:p>
        </w:tc>
        <w:tc>
          <w:tcPr>
            <w:tcW w:w="1728" w:type="dxa"/>
            <w:shd w:val="clear" w:color="auto" w:fill="FFFFFF"/>
          </w:tcPr>
          <w:p w14:paraId="0017FA8C" w14:textId="77777777" w:rsidR="009B7597" w:rsidRDefault="009B7597" w:rsidP="009B7597">
            <w:pPr>
              <w:spacing w:before="60" w:after="60"/>
            </w:pPr>
            <w:r>
              <w:rPr>
                <w:rFonts w:ascii="Calibri" w:hAnsi="Calibri"/>
                <w:color w:val="000000"/>
                <w:sz w:val="20"/>
              </w:rPr>
              <w:t>Branch / Location</w:t>
            </w:r>
          </w:p>
        </w:tc>
        <w:tc>
          <w:tcPr>
            <w:tcW w:w="2880" w:type="dxa"/>
            <w:shd w:val="clear" w:color="auto" w:fill="FFFFFF"/>
          </w:tcPr>
          <w:p w14:paraId="32F384FB" w14:textId="77777777" w:rsidR="009B7597" w:rsidRDefault="009B7597" w:rsidP="009B7597">
            <w:pPr>
              <w:spacing w:before="60" w:after="60"/>
            </w:pPr>
            <w:r>
              <w:rPr>
                <w:rFonts w:ascii="Calibri" w:hAnsi="Calibri"/>
                <w:color w:val="000000"/>
                <w:sz w:val="20"/>
              </w:rPr>
              <w:t>Fulfilling Warehouse Branch per line item</w:t>
            </w:r>
          </w:p>
        </w:tc>
      </w:tr>
      <w:tr w:rsidR="009B7597" w14:paraId="44097068" w14:textId="77777777" w:rsidTr="009B7597">
        <w:trPr>
          <w:jc w:val="center"/>
        </w:trPr>
        <w:tc>
          <w:tcPr>
            <w:tcW w:w="2160" w:type="dxa"/>
            <w:shd w:val="clear" w:color="auto" w:fill="FFFFFF"/>
          </w:tcPr>
          <w:p w14:paraId="3FFB8141" w14:textId="77777777" w:rsidR="009B7597" w:rsidRDefault="009B7597" w:rsidP="009B7597">
            <w:pPr>
              <w:spacing w:before="60" w:after="60"/>
            </w:pPr>
            <w:r>
              <w:rPr>
                <w:rFonts w:ascii="Calibri" w:hAnsi="Calibri"/>
                <w:color w:val="000000"/>
                <w:sz w:val="20"/>
              </w:rPr>
              <w:t>Sales Order Product</w:t>
            </w:r>
          </w:p>
        </w:tc>
        <w:tc>
          <w:tcPr>
            <w:tcW w:w="2592" w:type="dxa"/>
            <w:shd w:val="clear" w:color="auto" w:fill="FFFFFF"/>
          </w:tcPr>
          <w:p w14:paraId="2E9A8251" w14:textId="77777777" w:rsidR="009B7597" w:rsidRDefault="009B7597" w:rsidP="009B7597">
            <w:pPr>
              <w:spacing w:before="60" w:after="60"/>
            </w:pPr>
            <w:proofErr w:type="spellStart"/>
            <w:r>
              <w:rPr>
                <w:rFonts w:ascii="Calibri" w:hAnsi="Calibri"/>
                <w:b/>
                <w:color w:val="000000"/>
                <w:sz w:val="20"/>
              </w:rPr>
              <w:t>usme_Order_Product__c</w:t>
            </w:r>
            <w:proofErr w:type="spellEnd"/>
          </w:p>
        </w:tc>
        <w:tc>
          <w:tcPr>
            <w:tcW w:w="1440" w:type="dxa"/>
            <w:shd w:val="clear" w:color="auto" w:fill="FFFFFF"/>
          </w:tcPr>
          <w:p w14:paraId="78861FE2" w14:textId="77777777" w:rsidR="009B7597" w:rsidRDefault="009B7597" w:rsidP="009B7597">
            <w:pPr>
              <w:spacing w:before="60" w:after="60"/>
            </w:pPr>
            <w:r>
              <w:rPr>
                <w:rFonts w:ascii="Calibri" w:hAnsi="Calibri"/>
                <w:color w:val="000000"/>
                <w:sz w:val="20"/>
              </w:rPr>
              <w:t>Lookup</w:t>
            </w:r>
          </w:p>
        </w:tc>
        <w:tc>
          <w:tcPr>
            <w:tcW w:w="1728" w:type="dxa"/>
            <w:shd w:val="clear" w:color="auto" w:fill="FFFFFF"/>
          </w:tcPr>
          <w:p w14:paraId="4C8225B9" w14:textId="77777777" w:rsidR="009B7597" w:rsidRDefault="009B7597" w:rsidP="009B7597">
            <w:pPr>
              <w:spacing w:before="60" w:after="60"/>
            </w:pPr>
            <w:proofErr w:type="spellStart"/>
            <w:r>
              <w:rPr>
                <w:rFonts w:ascii="Calibri" w:hAnsi="Calibri"/>
                <w:color w:val="000000"/>
                <w:sz w:val="20"/>
              </w:rPr>
              <w:t>OrderItem</w:t>
            </w:r>
            <w:proofErr w:type="spellEnd"/>
          </w:p>
        </w:tc>
        <w:tc>
          <w:tcPr>
            <w:tcW w:w="2880" w:type="dxa"/>
            <w:shd w:val="clear" w:color="auto" w:fill="FFFFFF"/>
          </w:tcPr>
          <w:p w14:paraId="37EE1787" w14:textId="77777777" w:rsidR="009B7597" w:rsidRDefault="009B7597" w:rsidP="009B7597">
            <w:pPr>
              <w:spacing w:before="60" w:after="60"/>
            </w:pPr>
            <w:r>
              <w:rPr>
                <w:rFonts w:ascii="Calibri" w:hAnsi="Calibri"/>
                <w:color w:val="000000"/>
                <w:sz w:val="20"/>
              </w:rPr>
              <w:t>Foreign Key (FK) linking item to standard Sales Order Line Item</w:t>
            </w:r>
          </w:p>
        </w:tc>
      </w:tr>
      <w:tr w:rsidR="009B7597" w14:paraId="11A79624" w14:textId="77777777" w:rsidTr="009B7597">
        <w:trPr>
          <w:jc w:val="center"/>
        </w:trPr>
        <w:tc>
          <w:tcPr>
            <w:tcW w:w="2160" w:type="dxa"/>
            <w:shd w:val="clear" w:color="auto" w:fill="FFFFFF"/>
          </w:tcPr>
          <w:p w14:paraId="392A21DE" w14:textId="77777777" w:rsidR="009B7597" w:rsidRDefault="009B7597" w:rsidP="009B7597">
            <w:pPr>
              <w:spacing w:before="60" w:after="60"/>
            </w:pPr>
            <w:r>
              <w:rPr>
                <w:rFonts w:ascii="Calibri" w:hAnsi="Calibri"/>
                <w:color w:val="000000"/>
                <w:sz w:val="20"/>
              </w:rPr>
              <w:t>Item Status</w:t>
            </w:r>
          </w:p>
        </w:tc>
        <w:tc>
          <w:tcPr>
            <w:tcW w:w="2592" w:type="dxa"/>
            <w:shd w:val="clear" w:color="auto" w:fill="FFFFFF"/>
          </w:tcPr>
          <w:p w14:paraId="2062248E" w14:textId="77777777" w:rsidR="009B7597" w:rsidRDefault="009B7597" w:rsidP="009B7597">
            <w:pPr>
              <w:spacing w:before="60" w:after="60"/>
            </w:pPr>
            <w:proofErr w:type="spellStart"/>
            <w:r>
              <w:rPr>
                <w:rFonts w:ascii="Calibri" w:hAnsi="Calibri"/>
                <w:b/>
                <w:color w:val="000000"/>
                <w:sz w:val="20"/>
              </w:rPr>
              <w:t>usme_Item_Status__c</w:t>
            </w:r>
            <w:proofErr w:type="spellEnd"/>
          </w:p>
        </w:tc>
        <w:tc>
          <w:tcPr>
            <w:tcW w:w="1440" w:type="dxa"/>
            <w:shd w:val="clear" w:color="auto" w:fill="FFFFFF"/>
          </w:tcPr>
          <w:p w14:paraId="70212C6E" w14:textId="77777777" w:rsidR="009B7597" w:rsidRDefault="009B7597" w:rsidP="009B7597">
            <w:pPr>
              <w:spacing w:before="60" w:after="60"/>
            </w:pPr>
            <w:r>
              <w:rPr>
                <w:rFonts w:ascii="Calibri" w:hAnsi="Calibri"/>
                <w:color w:val="000000"/>
                <w:sz w:val="20"/>
              </w:rPr>
              <w:t>Picklist</w:t>
            </w:r>
          </w:p>
        </w:tc>
        <w:tc>
          <w:tcPr>
            <w:tcW w:w="1728" w:type="dxa"/>
            <w:shd w:val="clear" w:color="auto" w:fill="FFFFFF"/>
          </w:tcPr>
          <w:p w14:paraId="43B277CA" w14:textId="77777777" w:rsidR="009B7597" w:rsidRDefault="009B7597" w:rsidP="009B7597">
            <w:pPr>
              <w:spacing w:before="60" w:after="60"/>
            </w:pPr>
            <w:r>
              <w:rPr>
                <w:rFonts w:ascii="Calibri" w:hAnsi="Calibri"/>
                <w:color w:val="000000"/>
                <w:sz w:val="20"/>
              </w:rPr>
              <w:t>-</w:t>
            </w:r>
          </w:p>
        </w:tc>
        <w:tc>
          <w:tcPr>
            <w:tcW w:w="2880" w:type="dxa"/>
            <w:shd w:val="clear" w:color="auto" w:fill="FFFFFF"/>
          </w:tcPr>
          <w:p w14:paraId="30AA55BA" w14:textId="77777777" w:rsidR="009B7597" w:rsidRDefault="009B7597" w:rsidP="009B7597">
            <w:pPr>
              <w:spacing w:before="60" w:after="60"/>
            </w:pPr>
            <w:r>
              <w:rPr>
                <w:rFonts w:ascii="Calibri" w:hAnsi="Calibri"/>
                <w:color w:val="000000"/>
                <w:sz w:val="20"/>
              </w:rPr>
              <w:t>Status of individual item line (Pending, Active, Substituted, Cancelled)</w:t>
            </w:r>
          </w:p>
        </w:tc>
      </w:tr>
      <w:tr w:rsidR="009B7597" w14:paraId="0F94A3B3" w14:textId="77777777" w:rsidTr="009B7597">
        <w:trPr>
          <w:jc w:val="center"/>
        </w:trPr>
        <w:tc>
          <w:tcPr>
            <w:tcW w:w="2160" w:type="dxa"/>
          </w:tcPr>
          <w:p w14:paraId="6537A730" w14:textId="77777777" w:rsidR="009B7597" w:rsidRDefault="009B7597" w:rsidP="009B7597">
            <w:r>
              <w:rPr>
                <w:rFonts w:ascii="Calibri" w:hAnsi="Calibri"/>
                <w:sz w:val="20"/>
              </w:rPr>
              <w:t>Stand By</w:t>
            </w:r>
          </w:p>
        </w:tc>
        <w:tc>
          <w:tcPr>
            <w:tcW w:w="2592" w:type="dxa"/>
          </w:tcPr>
          <w:p w14:paraId="2315BA8D" w14:textId="77777777" w:rsidR="009B7597" w:rsidRDefault="009B7597" w:rsidP="009B7597">
            <w:proofErr w:type="spellStart"/>
            <w:r>
              <w:rPr>
                <w:rFonts w:ascii="Calibri" w:hAnsi="Calibri"/>
                <w:sz w:val="20"/>
              </w:rPr>
              <w:t>usme_Stand_By__c</w:t>
            </w:r>
            <w:proofErr w:type="spellEnd"/>
          </w:p>
        </w:tc>
        <w:tc>
          <w:tcPr>
            <w:tcW w:w="1440" w:type="dxa"/>
          </w:tcPr>
          <w:p w14:paraId="13A26C19" w14:textId="77777777" w:rsidR="009B7597" w:rsidRDefault="009B7597" w:rsidP="009B7597">
            <w:r>
              <w:rPr>
                <w:rFonts w:ascii="Calibri" w:hAnsi="Calibri"/>
                <w:sz w:val="20"/>
              </w:rPr>
              <w:t>Checkbox</w:t>
            </w:r>
          </w:p>
        </w:tc>
        <w:tc>
          <w:tcPr>
            <w:tcW w:w="1728" w:type="dxa"/>
          </w:tcPr>
          <w:p w14:paraId="5919A963" w14:textId="77777777" w:rsidR="009B7597" w:rsidRDefault="009B7597" w:rsidP="009B7597">
            <w:r>
              <w:rPr>
                <w:rFonts w:ascii="Calibri" w:hAnsi="Calibri"/>
                <w:sz w:val="20"/>
              </w:rPr>
              <w:t>-</w:t>
            </w:r>
          </w:p>
        </w:tc>
        <w:tc>
          <w:tcPr>
            <w:tcW w:w="2880" w:type="dxa"/>
          </w:tcPr>
          <w:p w14:paraId="48841E8B" w14:textId="77777777" w:rsidR="009B7597" w:rsidRDefault="009B7597" w:rsidP="009B7597">
            <w:r>
              <w:rPr>
                <w:rFonts w:ascii="Calibri" w:hAnsi="Calibri"/>
                <w:sz w:val="20"/>
              </w:rPr>
              <w:t>Flags equipment delivered at no charge without starting a rental (CLR-080).</w:t>
            </w:r>
          </w:p>
        </w:tc>
      </w:tr>
      <w:tr w:rsidR="009B7597" w14:paraId="006DAE34" w14:textId="77777777" w:rsidTr="009B7597">
        <w:trPr>
          <w:jc w:val="center"/>
        </w:trPr>
        <w:tc>
          <w:tcPr>
            <w:tcW w:w="2160" w:type="dxa"/>
          </w:tcPr>
          <w:p w14:paraId="5458BE67" w14:textId="77777777" w:rsidR="009B7597" w:rsidRDefault="009B7597" w:rsidP="009B7597">
            <w:r>
              <w:rPr>
                <w:rFonts w:ascii="Calibri" w:hAnsi="Calibri"/>
                <w:sz w:val="20"/>
              </w:rPr>
              <w:t>Swap</w:t>
            </w:r>
          </w:p>
        </w:tc>
        <w:tc>
          <w:tcPr>
            <w:tcW w:w="2592" w:type="dxa"/>
          </w:tcPr>
          <w:p w14:paraId="6B8D4DFB" w14:textId="77777777" w:rsidR="009B7597" w:rsidRDefault="009B7597" w:rsidP="009B7597">
            <w:proofErr w:type="spellStart"/>
            <w:r>
              <w:rPr>
                <w:rFonts w:ascii="Calibri" w:hAnsi="Calibri"/>
                <w:sz w:val="20"/>
              </w:rPr>
              <w:t>usme_Swap__c</w:t>
            </w:r>
            <w:proofErr w:type="spellEnd"/>
          </w:p>
        </w:tc>
        <w:tc>
          <w:tcPr>
            <w:tcW w:w="1440" w:type="dxa"/>
          </w:tcPr>
          <w:p w14:paraId="26F58AD9" w14:textId="77777777" w:rsidR="009B7597" w:rsidRDefault="009B7597" w:rsidP="009B7597">
            <w:r>
              <w:rPr>
                <w:rFonts w:ascii="Calibri" w:hAnsi="Calibri"/>
                <w:sz w:val="20"/>
              </w:rPr>
              <w:t>Checkbox</w:t>
            </w:r>
          </w:p>
        </w:tc>
        <w:tc>
          <w:tcPr>
            <w:tcW w:w="1728" w:type="dxa"/>
          </w:tcPr>
          <w:p w14:paraId="34DC79A1" w14:textId="77777777" w:rsidR="009B7597" w:rsidRDefault="009B7597" w:rsidP="009B7597">
            <w:r>
              <w:rPr>
                <w:rFonts w:ascii="Calibri" w:hAnsi="Calibri"/>
                <w:sz w:val="20"/>
              </w:rPr>
              <w:t>-</w:t>
            </w:r>
          </w:p>
        </w:tc>
        <w:tc>
          <w:tcPr>
            <w:tcW w:w="2880" w:type="dxa"/>
          </w:tcPr>
          <w:p w14:paraId="0932E451" w14:textId="77777777" w:rsidR="009B7597" w:rsidRDefault="009B7597" w:rsidP="009B7597">
            <w:r>
              <w:rPr>
                <w:rFonts w:ascii="Calibri" w:hAnsi="Calibri"/>
                <w:sz w:val="20"/>
              </w:rPr>
              <w:t>Identifies a same-model equipment swap; linked delivery and pickup are managed per CLR-072.</w:t>
            </w:r>
          </w:p>
        </w:tc>
      </w:tr>
      <w:tr w:rsidR="009B7597" w14:paraId="113BF6AA" w14:textId="77777777" w:rsidTr="009B7597">
        <w:trPr>
          <w:jc w:val="center"/>
        </w:trPr>
        <w:tc>
          <w:tcPr>
            <w:tcW w:w="2160" w:type="dxa"/>
          </w:tcPr>
          <w:p w14:paraId="0AC0ABE7" w14:textId="77777777" w:rsidR="009B7597" w:rsidRDefault="009B7597" w:rsidP="009B7597">
            <w:r>
              <w:rPr>
                <w:rFonts w:ascii="Calibri" w:hAnsi="Calibri"/>
                <w:sz w:val="20"/>
              </w:rPr>
              <w:t>Model Options</w:t>
            </w:r>
          </w:p>
        </w:tc>
        <w:tc>
          <w:tcPr>
            <w:tcW w:w="2592" w:type="dxa"/>
          </w:tcPr>
          <w:p w14:paraId="1C8F7A70" w14:textId="77777777" w:rsidR="009B7597" w:rsidRDefault="009B7597" w:rsidP="009B7597">
            <w:proofErr w:type="spellStart"/>
            <w:r>
              <w:rPr>
                <w:rFonts w:ascii="Calibri" w:hAnsi="Calibri"/>
                <w:sz w:val="20"/>
              </w:rPr>
              <w:t>usme_Model_Options__c</w:t>
            </w:r>
            <w:proofErr w:type="spellEnd"/>
          </w:p>
        </w:tc>
        <w:tc>
          <w:tcPr>
            <w:tcW w:w="1440" w:type="dxa"/>
          </w:tcPr>
          <w:p w14:paraId="4758DE89" w14:textId="77777777" w:rsidR="009B7597" w:rsidRDefault="009B7597" w:rsidP="009B7597">
            <w:r>
              <w:rPr>
                <w:rFonts w:ascii="Calibri" w:hAnsi="Calibri"/>
                <w:sz w:val="20"/>
              </w:rPr>
              <w:t>Picklist / Multi-Select Picklist</w:t>
            </w:r>
          </w:p>
        </w:tc>
        <w:tc>
          <w:tcPr>
            <w:tcW w:w="1728" w:type="dxa"/>
          </w:tcPr>
          <w:p w14:paraId="375E06AC" w14:textId="77777777" w:rsidR="009B7597" w:rsidRDefault="009B7597" w:rsidP="009B7597">
            <w:r>
              <w:rPr>
                <w:rFonts w:ascii="Calibri" w:hAnsi="Calibri"/>
                <w:sz w:val="20"/>
              </w:rPr>
              <w:t>-</w:t>
            </w:r>
          </w:p>
        </w:tc>
        <w:tc>
          <w:tcPr>
            <w:tcW w:w="2880" w:type="dxa"/>
          </w:tcPr>
          <w:p w14:paraId="2D32CF00" w14:textId="77777777" w:rsidR="009B7597" w:rsidRDefault="009B7597" w:rsidP="009B7597">
            <w:r>
              <w:rPr>
                <w:rFonts w:ascii="Calibri" w:hAnsi="Calibri"/>
                <w:sz w:val="20"/>
              </w:rPr>
              <w:t>Selected model option(s) for the requested equipment line. Confirm whether single- or multi-select is required.</w:t>
            </w:r>
          </w:p>
        </w:tc>
      </w:tr>
      <w:tr w:rsidR="009B7597" w14:paraId="54D6AB64" w14:textId="77777777" w:rsidTr="009B7597">
        <w:trPr>
          <w:jc w:val="center"/>
        </w:trPr>
        <w:tc>
          <w:tcPr>
            <w:tcW w:w="2160" w:type="dxa"/>
          </w:tcPr>
          <w:p w14:paraId="44728C0F" w14:textId="77777777" w:rsidR="009B7597" w:rsidRDefault="009B7597" w:rsidP="009B7597">
            <w:r>
              <w:rPr>
                <w:rFonts w:ascii="Calibri" w:hAnsi="Calibri"/>
                <w:sz w:val="20"/>
              </w:rPr>
              <w:t>Software Version</w:t>
            </w:r>
          </w:p>
        </w:tc>
        <w:tc>
          <w:tcPr>
            <w:tcW w:w="2592" w:type="dxa"/>
          </w:tcPr>
          <w:p w14:paraId="7973ED0B" w14:textId="77777777" w:rsidR="009B7597" w:rsidRDefault="009B7597" w:rsidP="009B7597">
            <w:proofErr w:type="spellStart"/>
            <w:r>
              <w:rPr>
                <w:rFonts w:ascii="Calibri" w:hAnsi="Calibri"/>
                <w:sz w:val="20"/>
              </w:rPr>
              <w:t>usme_Software_Version__c</w:t>
            </w:r>
            <w:proofErr w:type="spellEnd"/>
          </w:p>
        </w:tc>
        <w:tc>
          <w:tcPr>
            <w:tcW w:w="1440" w:type="dxa"/>
          </w:tcPr>
          <w:p w14:paraId="6F59B7C7" w14:textId="77777777" w:rsidR="009B7597" w:rsidRDefault="009B7597" w:rsidP="009B7597">
            <w:r>
              <w:rPr>
                <w:rFonts w:ascii="Calibri" w:hAnsi="Calibri"/>
                <w:sz w:val="20"/>
              </w:rPr>
              <w:t>Picklist / Text</w:t>
            </w:r>
          </w:p>
        </w:tc>
        <w:tc>
          <w:tcPr>
            <w:tcW w:w="1728" w:type="dxa"/>
          </w:tcPr>
          <w:p w14:paraId="5FEC4600" w14:textId="77777777" w:rsidR="009B7597" w:rsidRDefault="009B7597" w:rsidP="009B7597">
            <w:r>
              <w:rPr>
                <w:rFonts w:ascii="Calibri" w:hAnsi="Calibri"/>
                <w:sz w:val="20"/>
              </w:rPr>
              <w:t>-</w:t>
            </w:r>
          </w:p>
        </w:tc>
        <w:tc>
          <w:tcPr>
            <w:tcW w:w="2880" w:type="dxa"/>
          </w:tcPr>
          <w:p w14:paraId="06465FD2" w14:textId="77777777" w:rsidR="009B7597" w:rsidRDefault="009B7597" w:rsidP="009B7597">
            <w:r>
              <w:rPr>
                <w:rFonts w:ascii="Calibri" w:hAnsi="Calibri"/>
                <w:sz w:val="20"/>
              </w:rPr>
              <w:t>Software version recorded when the customer already has one (CLR-033).</w:t>
            </w:r>
          </w:p>
        </w:tc>
      </w:tr>
      <w:tr w:rsidR="009B7597" w14:paraId="3BF79270" w14:textId="77777777" w:rsidTr="009B7597">
        <w:trPr>
          <w:jc w:val="center"/>
        </w:trPr>
        <w:tc>
          <w:tcPr>
            <w:tcW w:w="2160" w:type="dxa"/>
          </w:tcPr>
          <w:p w14:paraId="4A7A0CB2" w14:textId="77777777" w:rsidR="009B7597" w:rsidRDefault="009B7597" w:rsidP="009B7597">
            <w:r>
              <w:rPr>
                <w:rFonts w:ascii="Calibri" w:hAnsi="Calibri"/>
                <w:sz w:val="20"/>
              </w:rPr>
              <w:t>Department</w:t>
            </w:r>
          </w:p>
        </w:tc>
        <w:tc>
          <w:tcPr>
            <w:tcW w:w="2592" w:type="dxa"/>
          </w:tcPr>
          <w:p w14:paraId="4745DBAF" w14:textId="77777777" w:rsidR="009B7597" w:rsidRDefault="009B7597" w:rsidP="009B7597">
            <w:proofErr w:type="spellStart"/>
            <w:r>
              <w:rPr>
                <w:rFonts w:ascii="Calibri" w:hAnsi="Calibri"/>
                <w:sz w:val="20"/>
              </w:rPr>
              <w:t>usme_Department__c</w:t>
            </w:r>
            <w:proofErr w:type="spellEnd"/>
          </w:p>
        </w:tc>
        <w:tc>
          <w:tcPr>
            <w:tcW w:w="1440" w:type="dxa"/>
          </w:tcPr>
          <w:p w14:paraId="5E09AC4D" w14:textId="77777777" w:rsidR="009B7597" w:rsidRDefault="009B7597" w:rsidP="009B7597">
            <w:r>
              <w:rPr>
                <w:rFonts w:ascii="Calibri" w:hAnsi="Calibri"/>
                <w:sz w:val="20"/>
              </w:rPr>
              <w:t>Picklist / Text</w:t>
            </w:r>
          </w:p>
        </w:tc>
        <w:tc>
          <w:tcPr>
            <w:tcW w:w="1728" w:type="dxa"/>
          </w:tcPr>
          <w:p w14:paraId="3423FD1C" w14:textId="77777777" w:rsidR="009B7597" w:rsidRDefault="009B7597" w:rsidP="009B7597">
            <w:r>
              <w:rPr>
                <w:rFonts w:ascii="Calibri" w:hAnsi="Calibri"/>
                <w:sz w:val="20"/>
              </w:rPr>
              <w:t>-</w:t>
            </w:r>
          </w:p>
        </w:tc>
        <w:tc>
          <w:tcPr>
            <w:tcW w:w="2880" w:type="dxa"/>
          </w:tcPr>
          <w:p w14:paraId="63B1EDAB" w14:textId="77777777" w:rsidR="009B7597" w:rsidRDefault="009B7597" w:rsidP="009B7597">
            <w:r>
              <w:rPr>
                <w:rFonts w:ascii="Calibri" w:hAnsi="Calibri"/>
                <w:sz w:val="20"/>
              </w:rPr>
              <w:t>Department associated with the requested equipment line, as shown on the intake screen.</w:t>
            </w:r>
          </w:p>
        </w:tc>
      </w:tr>
      <w:tr w:rsidR="009B7597" w14:paraId="32A50144" w14:textId="77777777" w:rsidTr="009B7597">
        <w:trPr>
          <w:jc w:val="center"/>
        </w:trPr>
        <w:tc>
          <w:tcPr>
            <w:tcW w:w="2160" w:type="dxa"/>
          </w:tcPr>
          <w:p w14:paraId="23B999F2" w14:textId="77777777" w:rsidR="009B7597" w:rsidRDefault="009B7597" w:rsidP="009B7597">
            <w:r>
              <w:rPr>
                <w:rFonts w:ascii="Calibri" w:hAnsi="Calibri"/>
                <w:sz w:val="20"/>
              </w:rPr>
              <w:t>Expected Billing Start Date</w:t>
            </w:r>
          </w:p>
        </w:tc>
        <w:tc>
          <w:tcPr>
            <w:tcW w:w="2592" w:type="dxa"/>
          </w:tcPr>
          <w:p w14:paraId="2253A8CA" w14:textId="77777777" w:rsidR="009B7597" w:rsidRDefault="009B7597" w:rsidP="009B7597">
            <w:proofErr w:type="spellStart"/>
            <w:r>
              <w:rPr>
                <w:rFonts w:ascii="Calibri" w:hAnsi="Calibri"/>
                <w:sz w:val="20"/>
              </w:rPr>
              <w:t>usme_Expected_Billing_Start_Date__c</w:t>
            </w:r>
            <w:proofErr w:type="spellEnd"/>
          </w:p>
        </w:tc>
        <w:tc>
          <w:tcPr>
            <w:tcW w:w="1440" w:type="dxa"/>
          </w:tcPr>
          <w:p w14:paraId="7E7F18FB" w14:textId="77777777" w:rsidR="009B7597" w:rsidRDefault="009B7597" w:rsidP="009B7597">
            <w:r>
              <w:rPr>
                <w:rFonts w:ascii="Calibri" w:hAnsi="Calibri"/>
                <w:sz w:val="20"/>
              </w:rPr>
              <w:t>Date</w:t>
            </w:r>
          </w:p>
        </w:tc>
        <w:tc>
          <w:tcPr>
            <w:tcW w:w="1728" w:type="dxa"/>
          </w:tcPr>
          <w:p w14:paraId="6CEE5FF3" w14:textId="77777777" w:rsidR="009B7597" w:rsidRDefault="009B7597" w:rsidP="009B7597">
            <w:r>
              <w:rPr>
                <w:rFonts w:ascii="Calibri" w:hAnsi="Calibri"/>
                <w:sz w:val="20"/>
              </w:rPr>
              <w:t>-</w:t>
            </w:r>
          </w:p>
        </w:tc>
        <w:tc>
          <w:tcPr>
            <w:tcW w:w="2880" w:type="dxa"/>
          </w:tcPr>
          <w:p w14:paraId="0FE3D668" w14:textId="77777777" w:rsidR="009B7597" w:rsidRDefault="009B7597" w:rsidP="009B7597">
            <w:r>
              <w:rPr>
                <w:rFonts w:ascii="Calibri" w:hAnsi="Calibri"/>
                <w:sz w:val="20"/>
              </w:rPr>
              <w:t xml:space="preserve">Expected billing start date for the equipment line; actual </w:t>
            </w:r>
            <w:r>
              <w:rPr>
                <w:rFonts w:ascii="Calibri" w:hAnsi="Calibri"/>
                <w:sz w:val="20"/>
              </w:rPr>
              <w:lastRenderedPageBreak/>
              <w:t>billing start is stamped when delivery is completed (CLR-062).</w:t>
            </w:r>
          </w:p>
        </w:tc>
      </w:tr>
      <w:tr w:rsidR="009B7597" w14:paraId="1DF0A18A" w14:textId="77777777" w:rsidTr="009B7597">
        <w:trPr>
          <w:jc w:val="center"/>
        </w:trPr>
        <w:tc>
          <w:tcPr>
            <w:tcW w:w="2160" w:type="dxa"/>
          </w:tcPr>
          <w:p w14:paraId="7F2E4AFE" w14:textId="77777777" w:rsidR="009B7597" w:rsidRPr="001F572B" w:rsidRDefault="009B7597" w:rsidP="009B7597">
            <w:pPr>
              <w:rPr>
                <w:rFonts w:ascii="Calibri" w:hAnsi="Calibri"/>
                <w:sz w:val="20"/>
              </w:rPr>
            </w:pPr>
            <w:r w:rsidRPr="001F572B">
              <w:rPr>
                <w:rFonts w:ascii="Calibri" w:hAnsi="Calibri"/>
                <w:sz w:val="20"/>
              </w:rPr>
              <w:lastRenderedPageBreak/>
              <w:t>Delivery Notes</w:t>
            </w:r>
          </w:p>
        </w:tc>
        <w:tc>
          <w:tcPr>
            <w:tcW w:w="2592" w:type="dxa"/>
          </w:tcPr>
          <w:p w14:paraId="2DFFE271" w14:textId="77777777" w:rsidR="009B7597" w:rsidRPr="001F572B" w:rsidRDefault="009B7597" w:rsidP="009B7597">
            <w:pPr>
              <w:rPr>
                <w:rFonts w:ascii="Calibri" w:hAnsi="Calibri"/>
                <w:sz w:val="20"/>
              </w:rPr>
            </w:pPr>
            <w:proofErr w:type="spellStart"/>
            <w:r w:rsidRPr="001F572B">
              <w:rPr>
                <w:rFonts w:ascii="Calibri" w:hAnsi="Calibri"/>
                <w:sz w:val="20"/>
              </w:rPr>
              <w:t>usme_Delivery_Notes__c</w:t>
            </w:r>
            <w:proofErr w:type="spellEnd"/>
          </w:p>
        </w:tc>
        <w:tc>
          <w:tcPr>
            <w:tcW w:w="1440" w:type="dxa"/>
          </w:tcPr>
          <w:p w14:paraId="4C9EDFBE" w14:textId="77777777" w:rsidR="009B7597" w:rsidRPr="001F572B" w:rsidRDefault="009B7597" w:rsidP="009B7597">
            <w:pPr>
              <w:rPr>
                <w:rFonts w:ascii="Calibri" w:hAnsi="Calibri"/>
                <w:sz w:val="20"/>
              </w:rPr>
            </w:pPr>
            <w:r w:rsidRPr="001F572B">
              <w:rPr>
                <w:rFonts w:ascii="Calibri" w:hAnsi="Calibri"/>
                <w:sz w:val="20"/>
              </w:rPr>
              <w:t>Long Text Area</w:t>
            </w:r>
          </w:p>
        </w:tc>
        <w:tc>
          <w:tcPr>
            <w:tcW w:w="1728" w:type="dxa"/>
          </w:tcPr>
          <w:p w14:paraId="05FA5BEF" w14:textId="77777777" w:rsidR="009B7597" w:rsidRDefault="009B7597" w:rsidP="009B7597">
            <w:r>
              <w:t>-</w:t>
            </w:r>
          </w:p>
        </w:tc>
        <w:tc>
          <w:tcPr>
            <w:tcW w:w="2880" w:type="dxa"/>
          </w:tcPr>
          <w:p w14:paraId="70A5A67B" w14:textId="77777777" w:rsidR="009B7597" w:rsidRPr="001F572B" w:rsidRDefault="009B7597" w:rsidP="009B7597">
            <w:pPr>
              <w:rPr>
                <w:rFonts w:ascii="Calibri" w:hAnsi="Calibri"/>
                <w:sz w:val="20"/>
              </w:rPr>
            </w:pPr>
            <w:r w:rsidRPr="001F572B">
              <w:rPr>
                <w:rFonts w:ascii="Calibri" w:hAnsi="Calibri"/>
                <w:sz w:val="20"/>
              </w:rPr>
              <w:t>Free-text delivery and handling instructions for the branch (e.g., floor, entry, or other delivery directions); visible to branch and mobile users (CLR-045).</w:t>
            </w:r>
          </w:p>
        </w:tc>
      </w:tr>
      <w:tr w:rsidR="009B7597" w14:paraId="276954FE" w14:textId="77777777" w:rsidTr="009B7597">
        <w:trPr>
          <w:jc w:val="center"/>
        </w:trPr>
        <w:tc>
          <w:tcPr>
            <w:tcW w:w="2160" w:type="dxa"/>
          </w:tcPr>
          <w:p w14:paraId="795A39E8" w14:textId="77777777" w:rsidR="009B7597" w:rsidRPr="001F572B" w:rsidRDefault="009B7597" w:rsidP="009B7597">
            <w:pPr>
              <w:rPr>
                <w:rFonts w:ascii="Calibri" w:hAnsi="Calibri"/>
                <w:sz w:val="20"/>
              </w:rPr>
            </w:pPr>
            <w:r w:rsidRPr="001F572B">
              <w:rPr>
                <w:rFonts w:ascii="Calibri" w:hAnsi="Calibri"/>
                <w:sz w:val="20"/>
              </w:rPr>
              <w:t>Type of Action</w:t>
            </w:r>
          </w:p>
          <w:p w14:paraId="23974E13" w14:textId="77777777" w:rsidR="009B7597" w:rsidRPr="001F572B" w:rsidRDefault="009B7597" w:rsidP="009B7597">
            <w:pPr>
              <w:rPr>
                <w:rFonts w:ascii="Calibri" w:hAnsi="Calibri"/>
                <w:sz w:val="20"/>
              </w:rPr>
            </w:pPr>
          </w:p>
        </w:tc>
        <w:tc>
          <w:tcPr>
            <w:tcW w:w="2592" w:type="dxa"/>
          </w:tcPr>
          <w:p w14:paraId="156C6A33" w14:textId="77777777" w:rsidR="009B7597" w:rsidRPr="001F572B" w:rsidRDefault="009B7597" w:rsidP="009B7597">
            <w:pPr>
              <w:rPr>
                <w:rFonts w:ascii="Calibri" w:hAnsi="Calibri"/>
                <w:sz w:val="20"/>
              </w:rPr>
            </w:pPr>
            <w:proofErr w:type="spellStart"/>
            <w:r w:rsidRPr="001F572B">
              <w:rPr>
                <w:rFonts w:ascii="Calibri" w:hAnsi="Calibri"/>
                <w:sz w:val="20"/>
              </w:rPr>
              <w:t>usme_Type_of_Action__c</w:t>
            </w:r>
            <w:proofErr w:type="spellEnd"/>
          </w:p>
          <w:p w14:paraId="7E9AFD33" w14:textId="77777777" w:rsidR="009B7597" w:rsidRPr="001F572B" w:rsidRDefault="009B7597" w:rsidP="009B7597">
            <w:pPr>
              <w:rPr>
                <w:rFonts w:ascii="Calibri" w:hAnsi="Calibri"/>
                <w:sz w:val="20"/>
              </w:rPr>
            </w:pPr>
          </w:p>
        </w:tc>
        <w:tc>
          <w:tcPr>
            <w:tcW w:w="1440" w:type="dxa"/>
          </w:tcPr>
          <w:p w14:paraId="7B32F62C" w14:textId="77777777" w:rsidR="009B7597" w:rsidRPr="001F572B" w:rsidRDefault="009B7597" w:rsidP="009B7597">
            <w:pPr>
              <w:rPr>
                <w:rFonts w:ascii="Calibri" w:hAnsi="Calibri"/>
                <w:sz w:val="20"/>
              </w:rPr>
            </w:pPr>
            <w:r w:rsidRPr="001F572B">
              <w:rPr>
                <w:rFonts w:ascii="Calibri" w:hAnsi="Calibri"/>
                <w:sz w:val="20"/>
              </w:rPr>
              <w:t>Picklist</w:t>
            </w:r>
          </w:p>
          <w:p w14:paraId="1AF0869D" w14:textId="77777777" w:rsidR="009B7597" w:rsidRPr="001F572B" w:rsidRDefault="009B7597" w:rsidP="009B7597">
            <w:pPr>
              <w:rPr>
                <w:rFonts w:ascii="Calibri" w:hAnsi="Calibri"/>
                <w:sz w:val="20"/>
              </w:rPr>
            </w:pPr>
          </w:p>
        </w:tc>
        <w:tc>
          <w:tcPr>
            <w:tcW w:w="1728" w:type="dxa"/>
          </w:tcPr>
          <w:p w14:paraId="1868FCE5" w14:textId="77777777" w:rsidR="009B7597" w:rsidRDefault="009B7597" w:rsidP="009B7597"/>
        </w:tc>
        <w:tc>
          <w:tcPr>
            <w:tcW w:w="2880" w:type="dxa"/>
          </w:tcPr>
          <w:p w14:paraId="50C5E6C5" w14:textId="134C704E" w:rsidR="009B7597" w:rsidRPr="001F572B" w:rsidRDefault="009B7597" w:rsidP="009B7597">
            <w:pPr>
              <w:rPr>
                <w:rFonts w:ascii="Calibri" w:hAnsi="Calibri"/>
                <w:sz w:val="20"/>
              </w:rPr>
            </w:pPr>
            <w:r w:rsidRPr="001F572B">
              <w:rPr>
                <w:rFonts w:ascii="Calibri" w:hAnsi="Calibri"/>
                <w:sz w:val="20"/>
              </w:rPr>
              <w:t>Type of Action like Filled Late, Turn Down &amp; Cancel</w:t>
            </w:r>
          </w:p>
          <w:p w14:paraId="0EBA9817" w14:textId="5332E769" w:rsidR="009B7597" w:rsidRPr="001F572B" w:rsidRDefault="009B7597" w:rsidP="009B7597">
            <w:pPr>
              <w:rPr>
                <w:rFonts w:ascii="Calibri" w:hAnsi="Calibri"/>
                <w:sz w:val="20"/>
              </w:rPr>
            </w:pPr>
          </w:p>
        </w:tc>
      </w:tr>
    </w:tbl>
    <w:p w14:paraId="079D6AA3" w14:textId="5A2C8A33" w:rsidR="00EE05D1" w:rsidRDefault="00EE05D1">
      <w:pPr>
        <w:keepNext/>
        <w:spacing w:before="280" w:after="80"/>
        <w:rPr>
          <w:rFonts w:ascii="Calibri" w:hAnsi="Calibri"/>
          <w:b/>
          <w:color w:val="000000"/>
          <w:sz w:val="26"/>
        </w:rPr>
      </w:pPr>
      <w:r>
        <w:rPr>
          <w:rFonts w:ascii="Calibri" w:hAnsi="Calibri"/>
          <w:b/>
          <w:color w:val="000000"/>
          <w:sz w:val="26"/>
        </w:rPr>
        <w:t>Performers</w:t>
      </w:r>
      <w:r w:rsidR="00363DAB">
        <w:rPr>
          <w:rFonts w:ascii="Calibri" w:hAnsi="Calibri"/>
          <w:b/>
          <w:color w:val="000000"/>
          <w:sz w:val="26"/>
        </w:rPr>
        <w:t xml:space="preserve"> / Profiles</w:t>
      </w:r>
    </w:p>
    <w:p w14:paraId="47999473" w14:textId="5DC93D3C" w:rsidR="00EE05D1" w:rsidRPr="00363DAB" w:rsidRDefault="00EE05D1" w:rsidP="00363DAB">
      <w:pPr>
        <w:pStyle w:val="ListParagraph"/>
        <w:keepNext/>
        <w:numPr>
          <w:ilvl w:val="0"/>
          <w:numId w:val="4"/>
        </w:numPr>
        <w:spacing w:after="80" w:line="240" w:lineRule="auto"/>
        <w:rPr>
          <w:rFonts w:ascii="Calibri" w:hAnsi="Calibri"/>
          <w:b/>
          <w:color w:val="000000"/>
          <w:sz w:val="20"/>
          <w:szCs w:val="20"/>
        </w:rPr>
      </w:pPr>
      <w:r w:rsidRPr="00363DAB">
        <w:rPr>
          <w:rFonts w:ascii="Calibri" w:hAnsi="Calibri"/>
          <w:b/>
          <w:color w:val="000000"/>
          <w:sz w:val="20"/>
          <w:szCs w:val="20"/>
        </w:rPr>
        <w:t>CE</w:t>
      </w:r>
      <w:r w:rsidR="00363DAB" w:rsidRPr="00363DAB">
        <w:rPr>
          <w:rFonts w:ascii="Calibri" w:hAnsi="Calibri"/>
          <w:b/>
          <w:color w:val="000000"/>
          <w:sz w:val="20"/>
          <w:szCs w:val="20"/>
        </w:rPr>
        <w:t>C Team Members</w:t>
      </w:r>
    </w:p>
    <w:p w14:paraId="698F2D4C" w14:textId="05BA6E83" w:rsidR="00363DAB" w:rsidRPr="00363DAB" w:rsidRDefault="00363DAB" w:rsidP="00363DAB">
      <w:pPr>
        <w:pStyle w:val="ListParagraph"/>
        <w:keepNext/>
        <w:numPr>
          <w:ilvl w:val="0"/>
          <w:numId w:val="4"/>
        </w:numPr>
        <w:spacing w:after="80" w:line="240" w:lineRule="auto"/>
        <w:rPr>
          <w:rFonts w:ascii="Calibri" w:hAnsi="Calibri"/>
          <w:b/>
          <w:color w:val="000000"/>
          <w:sz w:val="20"/>
          <w:szCs w:val="20"/>
        </w:rPr>
      </w:pPr>
      <w:r w:rsidRPr="00363DAB">
        <w:rPr>
          <w:rFonts w:ascii="Calibri" w:hAnsi="Calibri"/>
          <w:b/>
          <w:color w:val="000000"/>
          <w:sz w:val="20"/>
          <w:szCs w:val="20"/>
        </w:rPr>
        <w:t xml:space="preserve">Branch </w:t>
      </w:r>
    </w:p>
    <w:p w14:paraId="5B13FF22" w14:textId="5F99A8A1" w:rsidR="00363DAB" w:rsidRPr="00363DAB" w:rsidRDefault="00363DAB" w:rsidP="00363DAB">
      <w:pPr>
        <w:pStyle w:val="ListParagraph"/>
        <w:keepNext/>
        <w:numPr>
          <w:ilvl w:val="0"/>
          <w:numId w:val="4"/>
        </w:numPr>
        <w:spacing w:after="80" w:line="240" w:lineRule="auto"/>
        <w:rPr>
          <w:rFonts w:ascii="Calibri" w:hAnsi="Calibri"/>
          <w:b/>
          <w:color w:val="000000"/>
          <w:sz w:val="20"/>
          <w:szCs w:val="20"/>
        </w:rPr>
      </w:pPr>
      <w:r w:rsidRPr="00363DAB">
        <w:rPr>
          <w:rFonts w:ascii="Calibri" w:hAnsi="Calibri"/>
          <w:b/>
          <w:color w:val="000000"/>
          <w:sz w:val="20"/>
          <w:szCs w:val="20"/>
        </w:rPr>
        <w:t>CSR</w:t>
      </w:r>
    </w:p>
    <w:p w14:paraId="7900C53F" w14:textId="7C2FFABA" w:rsidR="0051713D" w:rsidRDefault="0051713D">
      <w:pPr>
        <w:keepNext/>
        <w:spacing w:before="280" w:after="80"/>
        <w:rPr>
          <w:rFonts w:ascii="Calibri" w:hAnsi="Calibri"/>
          <w:b/>
          <w:color w:val="000000"/>
          <w:sz w:val="26"/>
        </w:rPr>
      </w:pPr>
      <w:r>
        <w:rPr>
          <w:rFonts w:ascii="Calibri" w:hAnsi="Calibri"/>
          <w:b/>
          <w:color w:val="000000"/>
          <w:sz w:val="26"/>
        </w:rPr>
        <w:t xml:space="preserve">Functional </w:t>
      </w:r>
      <w:r w:rsidR="00CF1AF3">
        <w:rPr>
          <w:rFonts w:ascii="Calibri" w:hAnsi="Calibri"/>
          <w:b/>
          <w:color w:val="000000"/>
          <w:sz w:val="26"/>
        </w:rPr>
        <w:t>Process</w:t>
      </w:r>
    </w:p>
    <w:p w14:paraId="2A1A5C7B" w14:textId="77777777" w:rsidR="0051713D" w:rsidRPr="0051713D" w:rsidRDefault="0051713D" w:rsidP="0051713D">
      <w:pPr>
        <w:pStyle w:val="ListParagraph"/>
        <w:numPr>
          <w:ilvl w:val="0"/>
          <w:numId w:val="5"/>
        </w:numPr>
        <w:spacing w:after="80"/>
        <w:rPr>
          <w:rFonts w:ascii="Calibri" w:hAnsi="Calibri"/>
          <w:color w:val="000000"/>
          <w:sz w:val="21"/>
        </w:rPr>
      </w:pPr>
      <w:r w:rsidRPr="0051713D">
        <w:rPr>
          <w:rFonts w:ascii="Calibri" w:hAnsi="Calibri"/>
          <w:color w:val="000000"/>
          <w:sz w:val="21"/>
        </w:rPr>
        <w:t>Create Intake and Manage Intake</w:t>
      </w:r>
    </w:p>
    <w:p w14:paraId="505A9B32" w14:textId="77777777" w:rsidR="0051713D" w:rsidRDefault="0051713D" w:rsidP="0051713D">
      <w:pPr>
        <w:pStyle w:val="ListParagraph"/>
        <w:numPr>
          <w:ilvl w:val="0"/>
          <w:numId w:val="5"/>
        </w:numPr>
        <w:spacing w:after="80"/>
        <w:rPr>
          <w:rFonts w:ascii="Calibri" w:hAnsi="Calibri"/>
          <w:color w:val="000000"/>
          <w:sz w:val="21"/>
        </w:rPr>
      </w:pPr>
      <w:r w:rsidRPr="0051713D">
        <w:rPr>
          <w:rFonts w:ascii="Calibri" w:hAnsi="Calibri"/>
          <w:color w:val="000000"/>
          <w:sz w:val="21"/>
        </w:rPr>
        <w:t xml:space="preserve">Intake List View </w:t>
      </w:r>
    </w:p>
    <w:p w14:paraId="4C07415C" w14:textId="285F912B" w:rsidR="00B367EA" w:rsidRDefault="00B367EA" w:rsidP="0051713D">
      <w:pPr>
        <w:pStyle w:val="ListParagraph"/>
        <w:numPr>
          <w:ilvl w:val="0"/>
          <w:numId w:val="5"/>
        </w:numPr>
        <w:spacing w:after="80"/>
        <w:rPr>
          <w:rFonts w:ascii="Calibri" w:hAnsi="Calibri"/>
          <w:color w:val="000000"/>
          <w:sz w:val="21"/>
        </w:rPr>
      </w:pPr>
      <w:r>
        <w:rPr>
          <w:rFonts w:ascii="Calibri" w:hAnsi="Calibri"/>
          <w:color w:val="000000"/>
          <w:sz w:val="21"/>
        </w:rPr>
        <w:t>Confirmation of Intake by CEC Agent</w:t>
      </w:r>
    </w:p>
    <w:p w14:paraId="50A520FB" w14:textId="77777777" w:rsidR="00B367EA" w:rsidRDefault="00B367EA" w:rsidP="00B367EA">
      <w:pPr>
        <w:pStyle w:val="ListParagraph"/>
        <w:numPr>
          <w:ilvl w:val="0"/>
          <w:numId w:val="5"/>
        </w:numPr>
        <w:spacing w:after="80"/>
        <w:rPr>
          <w:rFonts w:ascii="Calibri" w:hAnsi="Calibri"/>
          <w:color w:val="000000"/>
          <w:sz w:val="21"/>
        </w:rPr>
      </w:pPr>
      <w:r w:rsidRPr="0051713D">
        <w:rPr>
          <w:rFonts w:ascii="Calibri" w:hAnsi="Calibri"/>
          <w:color w:val="000000"/>
          <w:sz w:val="21"/>
        </w:rPr>
        <w:t>Background Triggers/API to create Sales Order and Work Orders</w:t>
      </w:r>
    </w:p>
    <w:p w14:paraId="69EF258E" w14:textId="77777777" w:rsidR="00B367EA" w:rsidRDefault="00B367EA" w:rsidP="00B367EA">
      <w:pPr>
        <w:pStyle w:val="ListParagraph"/>
        <w:numPr>
          <w:ilvl w:val="0"/>
          <w:numId w:val="5"/>
        </w:numPr>
        <w:spacing w:after="80"/>
        <w:rPr>
          <w:rFonts w:ascii="Calibri" w:hAnsi="Calibri"/>
          <w:color w:val="000000"/>
          <w:sz w:val="21"/>
        </w:rPr>
      </w:pPr>
      <w:r>
        <w:rPr>
          <w:rFonts w:ascii="Calibri" w:hAnsi="Calibri"/>
          <w:color w:val="000000"/>
          <w:sz w:val="21"/>
        </w:rPr>
        <w:t>Sales Order List View</w:t>
      </w:r>
    </w:p>
    <w:p w14:paraId="1680B9C4" w14:textId="77777777" w:rsidR="00B367EA" w:rsidRDefault="00B367EA" w:rsidP="00B367EA">
      <w:pPr>
        <w:pStyle w:val="ListParagraph"/>
        <w:numPr>
          <w:ilvl w:val="0"/>
          <w:numId w:val="5"/>
        </w:numPr>
        <w:spacing w:after="80"/>
        <w:rPr>
          <w:rFonts w:ascii="Calibri" w:hAnsi="Calibri"/>
          <w:color w:val="000000"/>
          <w:sz w:val="21"/>
        </w:rPr>
      </w:pPr>
      <w:r>
        <w:rPr>
          <w:rFonts w:ascii="Calibri" w:hAnsi="Calibri"/>
          <w:color w:val="000000"/>
          <w:sz w:val="21"/>
        </w:rPr>
        <w:t xml:space="preserve">Work Order List View </w:t>
      </w:r>
    </w:p>
    <w:p w14:paraId="3F00B610" w14:textId="6930D252" w:rsidR="0051713D" w:rsidRPr="0051713D" w:rsidRDefault="0051713D" w:rsidP="0051713D">
      <w:pPr>
        <w:pStyle w:val="ListParagraph"/>
        <w:numPr>
          <w:ilvl w:val="0"/>
          <w:numId w:val="5"/>
        </w:numPr>
        <w:spacing w:after="80"/>
        <w:rPr>
          <w:rFonts w:ascii="Calibri" w:hAnsi="Calibri"/>
          <w:color w:val="000000"/>
          <w:sz w:val="21"/>
        </w:rPr>
      </w:pPr>
      <w:r w:rsidRPr="0051713D">
        <w:rPr>
          <w:rFonts w:ascii="Calibri" w:hAnsi="Calibri"/>
          <w:color w:val="000000"/>
          <w:sz w:val="21"/>
        </w:rPr>
        <w:t>Assign CSR by Branch</w:t>
      </w:r>
      <w:r w:rsidR="00B367EA">
        <w:rPr>
          <w:rFonts w:ascii="Calibri" w:hAnsi="Calibri"/>
          <w:color w:val="000000"/>
          <w:sz w:val="21"/>
        </w:rPr>
        <w:t xml:space="preserve"> in the Order </w:t>
      </w:r>
      <w:r w:rsidR="00725997">
        <w:rPr>
          <w:rFonts w:ascii="Calibri" w:hAnsi="Calibri"/>
          <w:color w:val="000000"/>
          <w:sz w:val="21"/>
        </w:rPr>
        <w:t>– Ascent functionality</w:t>
      </w:r>
    </w:p>
    <w:p w14:paraId="3A286984" w14:textId="07C75DD2" w:rsidR="00A14811" w:rsidRPr="00A14811" w:rsidRDefault="00A14811" w:rsidP="00A14811">
      <w:pPr>
        <w:spacing w:after="80"/>
        <w:rPr>
          <w:rFonts w:ascii="Calibri" w:hAnsi="Calibri"/>
          <w:color w:val="000000"/>
          <w:sz w:val="21"/>
        </w:rPr>
      </w:pPr>
      <w:r w:rsidRPr="00A14811">
        <w:rPr>
          <w:rFonts w:ascii="Calibri" w:hAnsi="Calibri"/>
          <w:noProof/>
          <w:color w:val="000000"/>
          <w:sz w:val="21"/>
        </w:rPr>
        <mc:AlternateContent>
          <mc:Choice Requires="wps">
            <w:drawing>
              <wp:anchor distT="0" distB="0" distL="114300" distR="114300" simplePos="0" relativeHeight="251659264" behindDoc="0" locked="0" layoutInCell="1" allowOverlap="1" wp14:anchorId="487FC068" wp14:editId="457E9FE9">
                <wp:simplePos x="0" y="0"/>
                <wp:positionH relativeFrom="column">
                  <wp:posOffset>87864</wp:posOffset>
                </wp:positionH>
                <wp:positionV relativeFrom="paragraph">
                  <wp:posOffset>5180</wp:posOffset>
                </wp:positionV>
                <wp:extent cx="2149642" cy="457200"/>
                <wp:effectExtent l="0" t="0" r="0" b="0"/>
                <wp:wrapNone/>
                <wp:docPr id="903870128" name="Text 0"/>
                <wp:cNvGraphicFramePr/>
                <a:graphic xmlns:a="http://schemas.openxmlformats.org/drawingml/2006/main">
                  <a:graphicData uri="http://schemas.microsoft.com/office/word/2010/wordprocessingShape">
                    <wps:wsp>
                      <wps:cNvSpPr txBox="1"/>
                      <wps:spPr>
                        <a:xfrm>
                          <a:off x="0" y="0"/>
                          <a:ext cx="2149642" cy="457200"/>
                        </a:xfrm>
                        <a:prstGeom prst="rect">
                          <a:avLst/>
                        </a:prstGeom>
                        <a:noFill/>
                        <a:ln/>
                      </wps:spPr>
                      <wps:txbx>
                        <w:txbxContent>
                          <w:p w14:paraId="624F5F2E" w14:textId="77777777" w:rsidR="00A14811" w:rsidRPr="00A14811" w:rsidRDefault="00A14811" w:rsidP="00A14811">
                            <w:pPr>
                              <w:keepNext/>
                              <w:spacing w:before="280" w:after="80"/>
                              <w:rPr>
                                <w:rFonts w:ascii="Calibri" w:hAnsi="Calibri"/>
                                <w:b/>
                                <w:color w:val="000000"/>
                                <w:sz w:val="26"/>
                              </w:rPr>
                            </w:pPr>
                            <w:r w:rsidRPr="00A14811">
                              <w:rPr>
                                <w:rFonts w:ascii="Calibri" w:hAnsi="Calibri"/>
                                <w:b/>
                                <w:color w:val="000000"/>
                                <w:sz w:val="26"/>
                              </w:rPr>
                              <w:t>Call Log Intake: Process Flow</w:t>
                            </w:r>
                          </w:p>
                        </w:txbxContent>
                      </wps:txbx>
                      <wps:bodyPr wrap="square" lIns="0" tIns="0" rIns="0" bIns="0" rtlCol="0" anchor="ctr"/>
                    </wps:wsp>
                  </a:graphicData>
                </a:graphic>
                <wp14:sizeRelH relativeFrom="margin">
                  <wp14:pctWidth>0</wp14:pctWidth>
                </wp14:sizeRelH>
              </wp:anchor>
            </w:drawing>
          </mc:Choice>
          <mc:Fallback>
            <w:pict>
              <v:shapetype w14:anchorId="487FC068" id="_x0000_t202" coordsize="21600,21600" o:spt="202" path="m,l,21600r21600,l21600,xe">
                <v:stroke joinstyle="miter"/>
                <v:path gradientshapeok="t" o:connecttype="rect"/>
              </v:shapetype>
              <v:shape id="Text 0" o:spid="_x0000_s1026" type="#_x0000_t202" style="position:absolute;margin-left:6.9pt;margin-top:.4pt;width:169.25pt;height:3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" filled="f" stroked="f">
                <v:textbox inset="0,0,0,0">
                  <w:txbxContent>
                    <w:p w14:paraId="624F5F2E" w14:textId="77777777" w:rsidR="00A14811" w:rsidRPr="00A14811" w:rsidRDefault="00A14811" w:rsidP="00A14811">
                      <w:pPr>
                        <w:keepNext/>
                        <w:spacing w:before="280" w:after="80"/>
                        <w:rPr>
                          <w:rFonts w:ascii="Calibri" w:hAnsi="Calibri"/>
                          <w:b/>
                          <w:color w:val="000000"/>
                          <w:sz w:val="26"/>
                        </w:rPr>
                      </w:pPr>
                      <w:r w:rsidRPr="00A14811">
                        <w:rPr>
                          <w:rFonts w:ascii="Calibri" w:hAnsi="Calibri"/>
                          <w:b/>
                          <w:color w:val="000000"/>
                          <w:sz w:val="26"/>
                        </w:rPr>
                        <w:t>Call Log Intake: Process Flow</w:t>
                      </w:r>
                    </w:p>
                  </w:txbxContent>
                </v:textbox>
              </v:shape>
            </w:pict>
          </mc:Fallback>
        </mc:AlternateContent>
      </w:r>
    </w:p>
    <w:p w14:paraId="4ED9D4E9" w14:textId="77777777" w:rsidR="000700FC" w:rsidRDefault="000700FC" w:rsidP="000700FC">
      <w:pPr>
        <w:pStyle w:val="ListParagraph"/>
        <w:spacing w:after="80"/>
        <w:rPr>
          <w:rFonts w:ascii="Calibri" w:hAnsi="Calibri"/>
          <w:color w:val="000000"/>
          <w:sz w:val="21"/>
        </w:rPr>
      </w:pPr>
    </w:p>
    <w:p w14:paraId="5813E951" w14:textId="451CF99A" w:rsidR="000700FC" w:rsidRDefault="00725997" w:rsidP="00725997">
      <w:pPr>
        <w:pStyle w:val="ListParagraph"/>
        <w:spacing w:after="80"/>
        <w:ind w:hanging="1287"/>
        <w:rPr>
          <w:rFonts w:ascii="Calibri" w:hAnsi="Calibri"/>
          <w:color w:val="000000"/>
          <w:sz w:val="21"/>
        </w:rPr>
      </w:pPr>
      <w:r w:rsidRPr="00725997">
        <w:rPr>
          <w:rFonts w:ascii="Calibri" w:hAnsi="Calibri"/>
          <w:noProof/>
          <w:color w:val="000000"/>
          <w:sz w:val="21"/>
        </w:rPr>
        <w:drawing>
          <wp:inline distT="0" distB="0" distL="0" distR="0" wp14:anchorId="03A068EF" wp14:editId="201C24D5">
            <wp:extent cx="6381355" cy="2628900"/>
            <wp:effectExtent l="0" t="0" r="635" b="0"/>
            <wp:docPr id="213403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0994" name=""/>
                    <pic:cNvPicPr/>
                  </pic:nvPicPr>
                  <pic:blipFill>
                    <a:blip r:embed="rId13"/>
                    <a:stretch>
                      <a:fillRect/>
                    </a:stretch>
                  </pic:blipFill>
                  <pic:spPr>
                    <a:xfrm>
                      <a:off x="0" y="0"/>
                      <a:ext cx="6381355" cy="2628900"/>
                    </a:xfrm>
                    <a:prstGeom prst="rect">
                      <a:avLst/>
                    </a:prstGeom>
                  </pic:spPr>
                </pic:pic>
              </a:graphicData>
            </a:graphic>
          </wp:inline>
        </w:drawing>
      </w:r>
    </w:p>
    <w:p w14:paraId="779B60C2" w14:textId="77777777" w:rsidR="000700FC" w:rsidRDefault="000700FC" w:rsidP="000700FC">
      <w:pPr>
        <w:pStyle w:val="ListParagraph"/>
        <w:spacing w:after="80"/>
        <w:ind w:hanging="578"/>
        <w:rPr>
          <w:rFonts w:ascii="Calibri" w:hAnsi="Calibri"/>
          <w:color w:val="000000"/>
          <w:sz w:val="21"/>
        </w:rPr>
      </w:pPr>
    </w:p>
    <w:p w14:paraId="773BEC0E" w14:textId="77777777" w:rsidR="000700FC" w:rsidRDefault="000700FC" w:rsidP="000700FC">
      <w:pPr>
        <w:pStyle w:val="ListParagraph"/>
        <w:spacing w:after="80"/>
        <w:ind w:hanging="578"/>
        <w:rPr>
          <w:rFonts w:ascii="Calibri" w:hAnsi="Calibri"/>
          <w:color w:val="000000"/>
          <w:sz w:val="21"/>
        </w:rPr>
      </w:pPr>
    </w:p>
    <w:p w14:paraId="1BE2F199" w14:textId="64514C6E" w:rsidR="000700FC" w:rsidRDefault="009F26DE" w:rsidP="000700FC">
      <w:pPr>
        <w:pStyle w:val="ListParagraph"/>
        <w:spacing w:after="80"/>
        <w:ind w:hanging="578"/>
        <w:rPr>
          <w:rFonts w:ascii="Calibri" w:hAnsi="Calibri"/>
          <w:color w:val="000000"/>
          <w:sz w:val="21"/>
        </w:rPr>
      </w:pPr>
      <w:r w:rsidRPr="009F26DE">
        <w:rPr>
          <w:rFonts w:ascii="Calibri" w:hAnsi="Calibri"/>
          <w:noProof/>
          <w:color w:val="000000"/>
          <w:sz w:val="21"/>
        </w:rPr>
        <mc:AlternateContent>
          <mc:Choice Requires="wps">
            <w:drawing>
              <wp:anchor distT="0" distB="0" distL="114300" distR="114300" simplePos="0" relativeHeight="251661312" behindDoc="0" locked="0" layoutInCell="1" allowOverlap="1" wp14:anchorId="7AD82CAA" wp14:editId="4D805E12">
                <wp:simplePos x="0" y="0"/>
                <wp:positionH relativeFrom="column">
                  <wp:posOffset>36496</wp:posOffset>
                </wp:positionH>
                <wp:positionV relativeFrom="paragraph">
                  <wp:posOffset>-33</wp:posOffset>
                </wp:positionV>
                <wp:extent cx="3192379" cy="457200"/>
                <wp:effectExtent l="0" t="0" r="0" b="0"/>
                <wp:wrapNone/>
                <wp:docPr id="539668072" name="Text 0"/>
                <wp:cNvGraphicFramePr/>
                <a:graphic xmlns:a="http://schemas.openxmlformats.org/drawingml/2006/main">
                  <a:graphicData uri="http://schemas.microsoft.com/office/word/2010/wordprocessingShape">
                    <wps:wsp>
                      <wps:cNvSpPr txBox="1"/>
                      <wps:spPr>
                        <a:xfrm>
                          <a:off x="0" y="0"/>
                          <a:ext cx="3192379" cy="457200"/>
                        </a:xfrm>
                        <a:prstGeom prst="rect">
                          <a:avLst/>
                        </a:prstGeom>
                        <a:noFill/>
                        <a:ln/>
                      </wps:spPr>
                      <wps:txbx>
                        <w:txbxContent>
                          <w:p w14:paraId="1E03E2DD" w14:textId="55D7AD38" w:rsidR="009F26DE" w:rsidRPr="009F26DE" w:rsidRDefault="009F26DE" w:rsidP="009F26DE">
                            <w:pPr>
                              <w:rPr>
                                <w:rFonts w:ascii="Calibri" w:hAnsi="Calibri"/>
                                <w:b/>
                                <w:color w:val="000000"/>
                                <w:sz w:val="26"/>
                              </w:rPr>
                            </w:pPr>
                            <w:r>
                              <w:rPr>
                                <w:rFonts w:ascii="Calibri" w:hAnsi="Calibri"/>
                                <w:b/>
                                <w:color w:val="000000"/>
                                <w:sz w:val="26"/>
                              </w:rPr>
                              <w:t xml:space="preserve">Intake </w:t>
                            </w:r>
                            <w:r w:rsidRPr="009F26DE">
                              <w:rPr>
                                <w:rFonts w:ascii="Calibri" w:hAnsi="Calibri"/>
                                <w:b/>
                                <w:color w:val="000000"/>
                                <w:sz w:val="26"/>
                              </w:rPr>
                              <w:t>Request Lifecycle and Business Rules</w:t>
                            </w:r>
                          </w:p>
                        </w:txbxContent>
                      </wps:txbx>
                      <wps:bodyPr wrap="square" lIns="0" tIns="0" rIns="0" bIns="0" rtlCol="0" anchor="ctr"/>
                    </wps:wsp>
                  </a:graphicData>
                </a:graphic>
                <wp14:sizeRelH relativeFrom="margin">
                  <wp14:pctWidth>0</wp14:pctWidth>
                </wp14:sizeRelH>
              </wp:anchor>
            </w:drawing>
          </mc:Choice>
          <mc:Fallback>
            <w:pict>
              <v:shape w14:anchorId="7AD82CAA" id="_x0000_s1027" type="#_x0000_t202" style="position:absolute;left:0;text-align:left;margin-left:2.85pt;margin-top:0;width:251.35pt;height:3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" filled="f" stroked="f">
                <v:textbox inset="0,0,0,0">
                  <w:txbxContent>
                    <w:p w14:paraId="1E03E2DD" w14:textId="55D7AD38" w:rsidR="009F26DE" w:rsidRPr="009F26DE" w:rsidRDefault="009F26DE" w:rsidP="009F26DE">
                      <w:pPr>
                        <w:rPr>
                          <w:rFonts w:ascii="Calibri" w:hAnsi="Calibri"/>
                          <w:b/>
                          <w:color w:val="000000"/>
                          <w:sz w:val="26"/>
                        </w:rPr>
                      </w:pPr>
                      <w:r>
                        <w:rPr>
                          <w:rFonts w:ascii="Calibri" w:hAnsi="Calibri"/>
                          <w:b/>
                          <w:color w:val="000000"/>
                          <w:sz w:val="26"/>
                        </w:rPr>
                        <w:t xml:space="preserve">Intake </w:t>
                      </w:r>
                      <w:r w:rsidRPr="009F26DE">
                        <w:rPr>
                          <w:rFonts w:ascii="Calibri" w:hAnsi="Calibri"/>
                          <w:b/>
                          <w:color w:val="000000"/>
                          <w:sz w:val="26"/>
                        </w:rPr>
                        <w:t>Request Lifecycle and Business Rules</w:t>
                      </w:r>
                    </w:p>
                  </w:txbxContent>
                </v:textbox>
              </v:shape>
            </w:pict>
          </mc:Fallback>
        </mc:AlternateContent>
      </w:r>
    </w:p>
    <w:p w14:paraId="0075ED76" w14:textId="5C708954" w:rsidR="000700FC" w:rsidRDefault="000700FC" w:rsidP="000700FC">
      <w:pPr>
        <w:pStyle w:val="ListParagraph"/>
        <w:spacing w:after="80"/>
        <w:ind w:hanging="578"/>
        <w:rPr>
          <w:rFonts w:ascii="Calibri" w:hAnsi="Calibri"/>
          <w:color w:val="000000"/>
          <w:sz w:val="21"/>
        </w:rPr>
      </w:pPr>
    </w:p>
    <w:p w14:paraId="38B55FD5" w14:textId="77777777" w:rsidR="000700FC" w:rsidRDefault="000700FC" w:rsidP="000700FC">
      <w:pPr>
        <w:pStyle w:val="ListParagraph"/>
        <w:spacing w:after="80"/>
        <w:ind w:hanging="578"/>
        <w:rPr>
          <w:rFonts w:ascii="Calibri" w:hAnsi="Calibri"/>
          <w:color w:val="000000"/>
          <w:sz w:val="21"/>
        </w:rPr>
      </w:pPr>
    </w:p>
    <w:p w14:paraId="6A3BEAE4" w14:textId="652B5170" w:rsidR="000700FC" w:rsidRPr="0051713D" w:rsidRDefault="00AB3AED" w:rsidP="000700FC">
      <w:pPr>
        <w:pStyle w:val="ListParagraph"/>
        <w:spacing w:after="80"/>
        <w:ind w:hanging="578"/>
        <w:rPr>
          <w:rFonts w:ascii="Calibri" w:hAnsi="Calibri"/>
          <w:color w:val="000000"/>
          <w:sz w:val="21"/>
        </w:rPr>
      </w:pPr>
      <w:r w:rsidRPr="00AB3AED">
        <w:rPr>
          <w:rFonts w:ascii="Calibri" w:hAnsi="Calibri"/>
          <w:noProof/>
          <w:color w:val="000000"/>
          <w:sz w:val="21"/>
        </w:rPr>
        <w:drawing>
          <wp:inline distT="0" distB="0" distL="0" distR="0" wp14:anchorId="49E01BF7" wp14:editId="14489B33">
            <wp:extent cx="5943600" cy="2618740"/>
            <wp:effectExtent l="0" t="0" r="0" b="0"/>
            <wp:docPr id="119873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739404" name=""/>
                    <pic:cNvPicPr/>
                  </pic:nvPicPr>
                  <pic:blipFill>
                    <a:blip r:embed="rId14"/>
                    <a:stretch>
                      <a:fillRect/>
                    </a:stretch>
                  </pic:blipFill>
                  <pic:spPr>
                    <a:xfrm>
                      <a:off x="0" y="0"/>
                      <a:ext cx="5943600" cy="2618740"/>
                    </a:xfrm>
                    <a:prstGeom prst="rect">
                      <a:avLst/>
                    </a:prstGeom>
                  </pic:spPr>
                </pic:pic>
              </a:graphicData>
            </a:graphic>
          </wp:inline>
        </w:drawing>
      </w:r>
    </w:p>
    <w:p w14:paraId="1B55152F" w14:textId="07D0CF64" w:rsidR="0051713D" w:rsidRDefault="0051713D">
      <w:pPr>
        <w:keepNext/>
        <w:spacing w:before="280" w:after="80"/>
        <w:rPr>
          <w:rFonts w:ascii="Calibri" w:hAnsi="Calibri"/>
          <w:b/>
          <w:color w:val="000000"/>
          <w:sz w:val="26"/>
        </w:rPr>
      </w:pPr>
    </w:p>
    <w:p w14:paraId="354A37C1" w14:textId="7CC7E3E3" w:rsidR="00E06A6C" w:rsidRDefault="00C21E09">
      <w:pPr>
        <w:keepNext/>
        <w:spacing w:before="280" w:after="80"/>
      </w:pPr>
      <w:r>
        <w:rPr>
          <w:rFonts w:ascii="Calibri" w:hAnsi="Calibri"/>
          <w:b/>
          <w:color w:val="000000"/>
          <w:sz w:val="26"/>
        </w:rPr>
        <w:t>Technical Implementation &amp; Build Architecture Guide</w:t>
      </w:r>
    </w:p>
    <w:p w14:paraId="7B49BDCD" w14:textId="77777777" w:rsidR="00E06A6C" w:rsidRDefault="00C21E09">
      <w:pPr>
        <w:spacing w:after="80"/>
        <w:rPr>
          <w:rFonts w:ascii="Calibri" w:hAnsi="Calibri"/>
          <w:color w:val="000000"/>
          <w:sz w:val="21"/>
        </w:rPr>
      </w:pPr>
      <w:r>
        <w:rPr>
          <w:rFonts w:ascii="Calibri" w:hAnsi="Calibri"/>
          <w:color w:val="000000"/>
          <w:sz w:val="21"/>
        </w:rPr>
        <w:t>This section outlines the complete technical execution strategy, platform components, automation flows, and integration architecture required to build the USME Call Log Request Register in Salesforce.</w:t>
      </w:r>
    </w:p>
    <w:p w14:paraId="19C223A6" w14:textId="384BF0C8" w:rsidR="00037DB4" w:rsidRPr="00BC59D9" w:rsidRDefault="00037DB4">
      <w:pPr>
        <w:spacing w:after="80"/>
        <w:rPr>
          <w:rFonts w:ascii="Calibri" w:hAnsi="Calibri"/>
          <w:color w:val="000000"/>
          <w:sz w:val="21"/>
        </w:rPr>
      </w:pPr>
    </w:p>
    <w:p w14:paraId="570367BE" w14:textId="77777777" w:rsidR="00E06A6C" w:rsidRPr="000007C0" w:rsidRDefault="00C21E09">
      <w:pPr>
        <w:keepNext/>
        <w:spacing w:before="200" w:after="60"/>
        <w:rPr>
          <w:sz w:val="28"/>
          <w:szCs w:val="28"/>
          <w:u w:val="single"/>
        </w:rPr>
      </w:pPr>
      <w:r w:rsidRPr="000007C0">
        <w:rPr>
          <w:rFonts w:ascii="Calibri" w:hAnsi="Calibri"/>
          <w:b/>
          <w:color w:val="000000"/>
          <w:sz w:val="28"/>
          <w:szCs w:val="28"/>
          <w:u w:val="single"/>
        </w:rPr>
        <w:t>1. Salesforce Core Architecture &amp; Security Model</w:t>
      </w:r>
    </w:p>
    <w:p w14:paraId="2DC29FEE" w14:textId="77777777" w:rsidR="00800182" w:rsidRPr="00800182" w:rsidRDefault="00800182" w:rsidP="00800182">
      <w:pPr>
        <w:keepNext/>
        <w:spacing w:before="200" w:after="60"/>
        <w:rPr>
          <w:rFonts w:ascii="Calibri" w:hAnsi="Calibri"/>
          <w:b/>
          <w:bCs/>
          <w:color w:val="000000"/>
          <w:sz w:val="21"/>
          <w:lang w:val="en-IN"/>
        </w:rPr>
      </w:pPr>
      <w:r w:rsidRPr="00800182">
        <w:rPr>
          <w:rFonts w:ascii="Calibri" w:hAnsi="Calibri"/>
          <w:b/>
          <w:bCs/>
          <w:color w:val="000000"/>
          <w:sz w:val="21"/>
          <w:lang w:val="en-IN"/>
        </w:rPr>
        <w:t>A. Custom Data Model Creation</w:t>
      </w:r>
    </w:p>
    <w:p w14:paraId="1E7E3312" w14:textId="77777777" w:rsidR="00800182" w:rsidRPr="0071707A" w:rsidRDefault="00800182" w:rsidP="00800182">
      <w:pPr>
        <w:keepNext/>
        <w:numPr>
          <w:ilvl w:val="0"/>
          <w:numId w:val="13"/>
        </w:numPr>
        <w:spacing w:before="200" w:after="60"/>
        <w:rPr>
          <w:rFonts w:ascii="Calibri" w:hAnsi="Calibri"/>
          <w:color w:val="000000"/>
          <w:sz w:val="21"/>
          <w:lang w:val="en-IN"/>
        </w:rPr>
      </w:pPr>
      <w:r w:rsidRPr="0071707A">
        <w:rPr>
          <w:rFonts w:ascii="Calibri" w:hAnsi="Calibri"/>
          <w:color w:val="000000"/>
          <w:sz w:val="21"/>
          <w:lang w:val="en-IN"/>
        </w:rPr>
        <w:t xml:space="preserve">Create custom object </w:t>
      </w:r>
      <w:proofErr w:type="spellStart"/>
      <w:r w:rsidRPr="0071707A">
        <w:rPr>
          <w:rFonts w:ascii="Calibri" w:hAnsi="Calibri"/>
          <w:color w:val="000000"/>
          <w:sz w:val="21"/>
          <w:lang w:val="en-IN"/>
        </w:rPr>
        <w:t>usme_Intake__c</w:t>
      </w:r>
      <w:proofErr w:type="spellEnd"/>
      <w:r w:rsidRPr="0071707A">
        <w:rPr>
          <w:rFonts w:ascii="Calibri" w:hAnsi="Calibri"/>
          <w:color w:val="000000"/>
          <w:sz w:val="21"/>
          <w:lang w:val="en-IN"/>
        </w:rPr>
        <w:t xml:space="preserve"> (Label: Intake; Plural: Intakes). Name field is an Auto Number (INT</w:t>
      </w:r>
      <w:proofErr w:type="gramStart"/>
      <w:r w:rsidRPr="0071707A">
        <w:rPr>
          <w:rFonts w:ascii="Calibri" w:hAnsi="Calibri"/>
          <w:color w:val="000000"/>
          <w:sz w:val="21"/>
          <w:lang w:val="en-IN"/>
        </w:rPr>
        <w:t>-{</w:t>
      </w:r>
      <w:proofErr w:type="gramEnd"/>
      <w:r w:rsidRPr="0071707A">
        <w:rPr>
          <w:rFonts w:ascii="Calibri" w:hAnsi="Calibri"/>
          <w:color w:val="000000"/>
          <w:sz w:val="21"/>
          <w:lang w:val="en-IN"/>
        </w:rPr>
        <w:t xml:space="preserve">000000}). Enable Track Field History (up to 20 fields: Status, </w:t>
      </w:r>
      <w:proofErr w:type="spellStart"/>
      <w:r w:rsidRPr="0071707A">
        <w:rPr>
          <w:rFonts w:ascii="Calibri" w:hAnsi="Calibri"/>
          <w:color w:val="000000"/>
          <w:sz w:val="21"/>
          <w:lang w:val="en-IN"/>
        </w:rPr>
        <w:t>Fulfillment</w:t>
      </w:r>
      <w:proofErr w:type="spellEnd"/>
      <w:r w:rsidRPr="0071707A">
        <w:rPr>
          <w:rFonts w:ascii="Calibri" w:hAnsi="Calibri"/>
          <w:color w:val="000000"/>
          <w:sz w:val="21"/>
          <w:lang w:val="en-IN"/>
        </w:rPr>
        <w:t xml:space="preserve"> Branch, Request Type, Caller, Expected Delivery, PO Number, Equipment Type), Allow Search and Allow Reports. </w:t>
      </w:r>
      <w:r w:rsidRPr="0071707A">
        <w:rPr>
          <w:rFonts w:ascii="Calibri" w:hAnsi="Calibri"/>
          <w:color w:val="000000"/>
          <w:sz w:val="21"/>
          <w:lang w:val="en-IN"/>
        </w:rPr>
        <w:lastRenderedPageBreak/>
        <w:t>Deployment Status is Deployed. API access is granted through the API Enabled permission and object permissions in permission sets.</w:t>
      </w:r>
    </w:p>
    <w:p w14:paraId="6A7A098F" w14:textId="77777777" w:rsidR="00800182" w:rsidRPr="0071707A" w:rsidRDefault="00800182" w:rsidP="00800182">
      <w:pPr>
        <w:keepNext/>
        <w:numPr>
          <w:ilvl w:val="0"/>
          <w:numId w:val="13"/>
        </w:numPr>
        <w:spacing w:before="200" w:after="60"/>
        <w:rPr>
          <w:rFonts w:ascii="Calibri" w:hAnsi="Calibri"/>
          <w:color w:val="000000"/>
          <w:sz w:val="21"/>
          <w:lang w:val="en-IN"/>
        </w:rPr>
      </w:pPr>
      <w:r w:rsidRPr="0071707A">
        <w:rPr>
          <w:rFonts w:ascii="Calibri" w:hAnsi="Calibri"/>
          <w:color w:val="000000"/>
          <w:sz w:val="21"/>
          <w:lang w:val="en-IN"/>
        </w:rPr>
        <w:t xml:space="preserve">Create custom object </w:t>
      </w:r>
      <w:proofErr w:type="spellStart"/>
      <w:r w:rsidRPr="0071707A">
        <w:rPr>
          <w:rFonts w:ascii="Calibri" w:hAnsi="Calibri"/>
          <w:color w:val="000000"/>
          <w:sz w:val="21"/>
          <w:lang w:val="en-IN"/>
        </w:rPr>
        <w:t>usme_Intake_Item__c</w:t>
      </w:r>
      <w:proofErr w:type="spellEnd"/>
      <w:r w:rsidRPr="0071707A">
        <w:rPr>
          <w:rFonts w:ascii="Calibri" w:hAnsi="Calibri"/>
          <w:color w:val="000000"/>
          <w:sz w:val="21"/>
          <w:lang w:val="en-IN"/>
        </w:rPr>
        <w:t xml:space="preserve"> (Label: Intake Item). Name field is an Auto Number (ITM</w:t>
      </w:r>
      <w:proofErr w:type="gramStart"/>
      <w:r w:rsidRPr="0071707A">
        <w:rPr>
          <w:rFonts w:ascii="Calibri" w:hAnsi="Calibri"/>
          <w:color w:val="000000"/>
          <w:sz w:val="21"/>
          <w:lang w:val="en-IN"/>
        </w:rPr>
        <w:t>-{</w:t>
      </w:r>
      <w:proofErr w:type="gramEnd"/>
      <w:r w:rsidRPr="0071707A">
        <w:rPr>
          <w:rFonts w:ascii="Calibri" w:hAnsi="Calibri"/>
          <w:color w:val="000000"/>
          <w:sz w:val="21"/>
          <w:lang w:val="en-IN"/>
        </w:rPr>
        <w:t xml:space="preserve">000000}). Create </w:t>
      </w:r>
      <w:proofErr w:type="spellStart"/>
      <w:r w:rsidRPr="0071707A">
        <w:rPr>
          <w:rFonts w:ascii="Calibri" w:hAnsi="Calibri"/>
          <w:color w:val="000000"/>
          <w:sz w:val="21"/>
          <w:lang w:val="en-IN"/>
        </w:rPr>
        <w:t>usme_Intake__c</w:t>
      </w:r>
      <w:proofErr w:type="spellEnd"/>
      <w:r w:rsidRPr="0071707A">
        <w:rPr>
          <w:rFonts w:ascii="Calibri" w:hAnsi="Calibri"/>
          <w:color w:val="000000"/>
          <w:sz w:val="21"/>
          <w:lang w:val="en-IN"/>
        </w:rPr>
        <w:t xml:space="preserve"> as a Master-Detail field with Sharing Setting Read/Write and Allow Reparenting unchecked.</w:t>
      </w:r>
    </w:p>
    <w:p w14:paraId="66CDB2DA" w14:textId="77777777" w:rsidR="00800182" w:rsidRPr="0071707A" w:rsidRDefault="00800182" w:rsidP="00800182">
      <w:pPr>
        <w:keepNext/>
        <w:numPr>
          <w:ilvl w:val="0"/>
          <w:numId w:val="13"/>
        </w:numPr>
        <w:spacing w:before="200" w:after="60"/>
        <w:rPr>
          <w:rFonts w:ascii="Calibri" w:hAnsi="Calibri"/>
          <w:color w:val="000000"/>
          <w:sz w:val="21"/>
          <w:lang w:val="en-IN"/>
        </w:rPr>
      </w:pPr>
      <w:r w:rsidRPr="0071707A">
        <w:rPr>
          <w:rFonts w:ascii="Calibri" w:hAnsi="Calibri"/>
          <w:color w:val="000000"/>
          <w:sz w:val="21"/>
          <w:lang w:val="en-IN"/>
        </w:rPr>
        <w:t xml:space="preserve">Deploy the Account fields and supporting objects first, then the Intake and Intake Item fields (all prefixed </w:t>
      </w:r>
      <w:proofErr w:type="spellStart"/>
      <w:r w:rsidRPr="0071707A">
        <w:rPr>
          <w:rFonts w:ascii="Calibri" w:hAnsi="Calibri"/>
          <w:color w:val="000000"/>
          <w:sz w:val="21"/>
          <w:lang w:val="en-IN"/>
        </w:rPr>
        <w:t>usme</w:t>
      </w:r>
      <w:proofErr w:type="spellEnd"/>
      <w:r w:rsidRPr="0071707A">
        <w:rPr>
          <w:rFonts w:ascii="Calibri" w:hAnsi="Calibri"/>
          <w:color w:val="000000"/>
          <w:sz w:val="21"/>
          <w:lang w:val="en-IN"/>
        </w:rPr>
        <w:t>_) as defined in the Data Model section.</w:t>
      </w:r>
    </w:p>
    <w:p w14:paraId="7C53315B" w14:textId="77777777" w:rsidR="00800182" w:rsidRPr="00800182" w:rsidRDefault="00800182" w:rsidP="00800182">
      <w:pPr>
        <w:keepNext/>
        <w:spacing w:before="200" w:after="60"/>
        <w:rPr>
          <w:rFonts w:ascii="Calibri" w:hAnsi="Calibri"/>
          <w:b/>
          <w:bCs/>
          <w:color w:val="000000"/>
          <w:sz w:val="21"/>
          <w:lang w:val="en-IN"/>
        </w:rPr>
      </w:pPr>
      <w:r w:rsidRPr="00800182">
        <w:rPr>
          <w:rFonts w:ascii="Calibri" w:hAnsi="Calibri"/>
          <w:b/>
          <w:bCs/>
          <w:color w:val="000000"/>
          <w:sz w:val="21"/>
          <w:lang w:val="en-IN"/>
        </w:rPr>
        <w:t>B. Record Types &amp; Page Layouts</w:t>
      </w:r>
    </w:p>
    <w:p w14:paraId="1E9959EF" w14:textId="77777777" w:rsidR="00800182" w:rsidRPr="0071707A" w:rsidRDefault="00800182" w:rsidP="00800182">
      <w:pPr>
        <w:keepNext/>
        <w:numPr>
          <w:ilvl w:val="0"/>
          <w:numId w:val="14"/>
        </w:numPr>
        <w:spacing w:before="200" w:after="60"/>
        <w:rPr>
          <w:rFonts w:ascii="Calibri" w:hAnsi="Calibri"/>
          <w:color w:val="000000"/>
          <w:sz w:val="21"/>
          <w:lang w:val="en-IN"/>
        </w:rPr>
      </w:pPr>
      <w:r w:rsidRPr="0071707A">
        <w:rPr>
          <w:rFonts w:ascii="Calibri" w:hAnsi="Calibri"/>
          <w:color w:val="000000"/>
          <w:sz w:val="21"/>
          <w:lang w:val="en-IN"/>
        </w:rPr>
        <w:t xml:space="preserve">Create Record Types on </w:t>
      </w:r>
      <w:proofErr w:type="spellStart"/>
      <w:r w:rsidRPr="0071707A">
        <w:rPr>
          <w:rFonts w:ascii="Calibri" w:hAnsi="Calibri"/>
          <w:color w:val="000000"/>
          <w:sz w:val="21"/>
          <w:lang w:val="en-IN"/>
        </w:rPr>
        <w:t>usme_Intake__c</w:t>
      </w:r>
      <w:proofErr w:type="spellEnd"/>
      <w:r w:rsidRPr="0071707A">
        <w:rPr>
          <w:rFonts w:ascii="Calibri" w:hAnsi="Calibri"/>
          <w:color w:val="000000"/>
          <w:sz w:val="21"/>
          <w:lang w:val="en-IN"/>
        </w:rPr>
        <w:t>: Rental and Pickup (Sales and RMA are added when in scope). Assign them to the CEC, Branch and CSR permission sets, with record-type-specific Request Type values and page layouts.</w:t>
      </w:r>
    </w:p>
    <w:p w14:paraId="0ECCC5B1" w14:textId="77777777" w:rsidR="00800182" w:rsidRPr="0071707A" w:rsidRDefault="00800182" w:rsidP="00800182">
      <w:pPr>
        <w:numPr>
          <w:ilvl w:val="0"/>
          <w:numId w:val="14"/>
        </w:numPr>
        <w:spacing w:before="200" w:beforeAutospacing="1" w:after="200" w:afterAutospacing="1" w:line="240" w:lineRule="auto"/>
        <w:ind w:right="720"/>
        <w:rPr>
          <w:rFonts w:asciiTheme="majorHAnsi" w:eastAsia="Times New Roman" w:hAnsiTheme="majorHAnsi" w:cstheme="majorHAnsi"/>
          <w:sz w:val="20"/>
          <w:szCs w:val="20"/>
          <w:lang w:val="en-IN"/>
        </w:rPr>
      </w:pPr>
      <w:r w:rsidRPr="0071707A">
        <w:rPr>
          <w:rFonts w:asciiTheme="majorHAnsi" w:eastAsia="Times New Roman" w:hAnsiTheme="majorHAnsi" w:cstheme="majorHAnsi"/>
          <w:sz w:val="20"/>
          <w:szCs w:val="20"/>
          <w:lang w:val="en-IN"/>
        </w:rPr>
        <w:t xml:space="preserve">Configure Dynamic Forms on the </w:t>
      </w:r>
      <w:proofErr w:type="spellStart"/>
      <w:r w:rsidRPr="0071707A">
        <w:rPr>
          <w:rFonts w:asciiTheme="majorHAnsi" w:eastAsia="Times New Roman" w:hAnsiTheme="majorHAnsi" w:cstheme="majorHAnsi"/>
          <w:sz w:val="20"/>
          <w:szCs w:val="20"/>
          <w:lang w:val="en-IN"/>
        </w:rPr>
        <w:t>usme_Intake__c</w:t>
      </w:r>
      <w:proofErr w:type="spellEnd"/>
      <w:r w:rsidRPr="0071707A">
        <w:rPr>
          <w:rFonts w:asciiTheme="majorHAnsi" w:eastAsia="Times New Roman" w:hAnsiTheme="majorHAnsi" w:cstheme="majorHAnsi"/>
          <w:sz w:val="20"/>
          <w:szCs w:val="20"/>
          <w:lang w:val="en-IN"/>
        </w:rPr>
        <w:t xml:space="preserve"> Lightning Record Page with visibility filters on </w:t>
      </w:r>
      <w:proofErr w:type="spellStart"/>
      <w:r w:rsidRPr="0071707A">
        <w:rPr>
          <w:rFonts w:asciiTheme="majorHAnsi" w:eastAsia="Times New Roman" w:hAnsiTheme="majorHAnsi" w:cstheme="majorHAnsi"/>
          <w:sz w:val="20"/>
          <w:szCs w:val="20"/>
          <w:lang w:val="en-IN"/>
        </w:rPr>
        <w:t>usme_Equipment_Type__c</w:t>
      </w:r>
      <w:proofErr w:type="spellEnd"/>
      <w:r w:rsidRPr="0071707A">
        <w:rPr>
          <w:rFonts w:asciiTheme="majorHAnsi" w:eastAsia="Times New Roman" w:hAnsiTheme="majorHAnsi" w:cstheme="majorHAnsi"/>
          <w:sz w:val="20"/>
          <w:szCs w:val="20"/>
          <w:lang w:val="en-IN"/>
        </w:rPr>
        <w:t xml:space="preserve">: show the </w:t>
      </w:r>
      <w:r w:rsidRPr="0071707A">
        <w:rPr>
          <w:rFonts w:asciiTheme="majorHAnsi" w:eastAsia="Times New Roman" w:hAnsiTheme="majorHAnsi" w:cstheme="majorHAnsi"/>
          <w:b/>
          <w:bCs/>
          <w:sz w:val="20"/>
          <w:szCs w:val="20"/>
          <w:lang w:val="en-IN"/>
        </w:rPr>
        <w:t>MME Details</w:t>
      </w:r>
      <w:r w:rsidRPr="0071707A">
        <w:rPr>
          <w:rFonts w:asciiTheme="majorHAnsi" w:eastAsia="Times New Roman" w:hAnsiTheme="majorHAnsi" w:cstheme="majorHAnsi"/>
          <w:sz w:val="20"/>
          <w:szCs w:val="20"/>
          <w:lang w:val="en-IN"/>
        </w:rPr>
        <w:t xml:space="preserve"> section (Department, Billing Department) when the value is MME, and the </w:t>
      </w:r>
      <w:r w:rsidRPr="0071707A">
        <w:rPr>
          <w:rFonts w:asciiTheme="majorHAnsi" w:eastAsia="Times New Roman" w:hAnsiTheme="majorHAnsi" w:cstheme="majorHAnsi"/>
          <w:b/>
          <w:bCs/>
          <w:sz w:val="20"/>
          <w:szCs w:val="20"/>
          <w:lang w:val="en-IN"/>
        </w:rPr>
        <w:t>BTS Patient &amp; Delivery Details</w:t>
      </w:r>
      <w:r w:rsidRPr="0071707A">
        <w:rPr>
          <w:rFonts w:asciiTheme="majorHAnsi" w:eastAsia="Times New Roman" w:hAnsiTheme="majorHAnsi" w:cstheme="majorHAnsi"/>
          <w:sz w:val="20"/>
          <w:szCs w:val="20"/>
          <w:lang w:val="en-IN"/>
        </w:rPr>
        <w:t xml:space="preserve"> section (patient name, ID, height, weight, patient kind, unit, cost </w:t>
      </w:r>
      <w:proofErr w:type="spellStart"/>
      <w:r w:rsidRPr="0071707A">
        <w:rPr>
          <w:rFonts w:asciiTheme="majorHAnsi" w:eastAsia="Times New Roman" w:hAnsiTheme="majorHAnsi" w:cstheme="majorHAnsi"/>
          <w:sz w:val="20"/>
          <w:szCs w:val="20"/>
          <w:lang w:val="en-IN"/>
        </w:rPr>
        <w:t>center</w:t>
      </w:r>
      <w:proofErr w:type="spellEnd"/>
      <w:r w:rsidRPr="0071707A">
        <w:rPr>
          <w:rFonts w:asciiTheme="majorHAnsi" w:eastAsia="Times New Roman" w:hAnsiTheme="majorHAnsi" w:cstheme="majorHAnsi"/>
          <w:sz w:val="20"/>
          <w:szCs w:val="20"/>
          <w:lang w:val="en-IN"/>
        </w:rPr>
        <w:t>, room) when the value is BTS. Equipment Type is required and defaults on creation. Display only; mandatory rules are enforced by validation rules and access by FLS.</w:t>
      </w:r>
    </w:p>
    <w:p w14:paraId="08F96B1C" w14:textId="6A91C867"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lastRenderedPageBreak/>
        <w:t xml:space="preserve">C. </w:t>
      </w:r>
      <w:r w:rsidR="00DA1403" w:rsidRPr="00DA1403">
        <w:rPr>
          <w:rFonts w:ascii="Calibri" w:hAnsi="Calibri"/>
          <w:b/>
          <w:bCs/>
          <w:color w:val="000000"/>
          <w:sz w:val="21"/>
          <w:lang w:val="en-IN"/>
        </w:rPr>
        <w:t>Security</w:t>
      </w:r>
    </w:p>
    <w:p w14:paraId="638EC206"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OWD:</w:t>
      </w:r>
      <w:r w:rsidRPr="00DA1403">
        <w:rPr>
          <w:rFonts w:ascii="Calibri" w:hAnsi="Calibri"/>
          <w:color w:val="000000"/>
          <w:sz w:val="21"/>
          <w:lang w:val="en-IN"/>
        </w:rPr>
        <w:t xml:space="preserve"> Private for Intake. Items inherit through the master-detail.</w:t>
      </w:r>
    </w:p>
    <w:p w14:paraId="76B64A80"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Sharing:</w:t>
      </w:r>
      <w:r w:rsidRPr="00DA1403">
        <w:rPr>
          <w:rFonts w:ascii="Calibri" w:hAnsi="Calibri"/>
          <w:color w:val="000000"/>
          <w:sz w:val="21"/>
          <w:lang w:val="en-IN"/>
        </w:rPr>
        <w:t xml:space="preserve"> </w:t>
      </w:r>
    </w:p>
    <w:p w14:paraId="4A550709"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 xml:space="preserve">Criteria-based rules on </w:t>
      </w:r>
      <w:proofErr w:type="spellStart"/>
      <w:r w:rsidRPr="00DA1403">
        <w:rPr>
          <w:rFonts w:ascii="Calibri" w:hAnsi="Calibri"/>
          <w:color w:val="000000"/>
          <w:sz w:val="21"/>
          <w:lang w:val="en-IN"/>
        </w:rPr>
        <w:t>usme_Branch_Code__c</w:t>
      </w:r>
      <w:proofErr w:type="spellEnd"/>
      <w:r w:rsidRPr="00DA1403">
        <w:rPr>
          <w:rFonts w:ascii="Calibri" w:hAnsi="Calibri"/>
          <w:color w:val="000000"/>
          <w:sz w:val="21"/>
          <w:lang w:val="en-IN"/>
        </w:rPr>
        <w:t xml:space="preserve"> to each branch public group.</w:t>
      </w:r>
    </w:p>
    <w:p w14:paraId="3AFBCBE5"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One rule giving the CEC public group access to all Intakes.</w:t>
      </w:r>
    </w:p>
    <w:p w14:paraId="68C9F20C"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Team leads sit in several branch groups, or higher in the role hierarchy.</w:t>
      </w:r>
    </w:p>
    <w:p w14:paraId="265798BE"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Permission sets:</w:t>
      </w:r>
      <w:r w:rsidRPr="00DA1403">
        <w:rPr>
          <w:rFonts w:ascii="Calibri" w:hAnsi="Calibri"/>
          <w:color w:val="000000"/>
          <w:sz w:val="21"/>
          <w:lang w:val="en-IN"/>
        </w:rPr>
        <w:t xml:space="preserve"> CEC Agent, Branch User and CSR (read only for now).</w:t>
      </w:r>
    </w:p>
    <w:p w14:paraId="098B7776"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Custom permission:</w:t>
      </w:r>
      <w:r w:rsidRPr="00DA1403">
        <w:rPr>
          <w:rFonts w:ascii="Calibri" w:hAnsi="Calibri"/>
          <w:color w:val="000000"/>
          <w:sz w:val="21"/>
          <w:lang w:val="en-IN"/>
        </w:rPr>
        <w:t xml:space="preserve"> </w:t>
      </w:r>
      <w:proofErr w:type="spellStart"/>
      <w:r w:rsidRPr="00DA1403">
        <w:rPr>
          <w:rFonts w:ascii="Calibri" w:hAnsi="Calibri"/>
          <w:color w:val="000000"/>
          <w:sz w:val="21"/>
          <w:lang w:val="en-IN"/>
        </w:rPr>
        <w:t>usme_View_Rental_Price</w:t>
      </w:r>
      <w:proofErr w:type="spellEnd"/>
      <w:r w:rsidRPr="00DA1403">
        <w:rPr>
          <w:rFonts w:ascii="Calibri" w:hAnsi="Calibri"/>
          <w:color w:val="000000"/>
          <w:sz w:val="21"/>
          <w:lang w:val="en-IN"/>
        </w:rPr>
        <w:t xml:space="preserve"> (CLR-034). Apex must not return price unless it is granted.</w:t>
      </w:r>
    </w:p>
    <w:p w14:paraId="46729374"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Patient fields:</w:t>
      </w:r>
      <w:r w:rsidRPr="00DA1403">
        <w:rPr>
          <w:rFonts w:ascii="Calibri" w:hAnsi="Calibri"/>
          <w:color w:val="000000"/>
          <w:sz w:val="21"/>
          <w:lang w:val="en-IN"/>
        </w:rPr>
        <w:t xml:space="preserve"> </w:t>
      </w:r>
    </w:p>
    <w:p w14:paraId="348F9BB6"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Restrict with FLS.</w:t>
      </w:r>
    </w:p>
    <w:p w14:paraId="04557567"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Use Platform Encryption on name and ID if Shield is licensed.</w:t>
      </w:r>
    </w:p>
    <w:p w14:paraId="5D85B38D" w14:textId="77777777" w:rsidR="00DA1403" w:rsidRPr="00DA1403" w:rsidRDefault="00DA1403" w:rsidP="00DA1403">
      <w:pPr>
        <w:keepNext/>
        <w:numPr>
          <w:ilvl w:val="1"/>
          <w:numId w:val="6"/>
        </w:numPr>
        <w:spacing w:before="200" w:after="60"/>
        <w:rPr>
          <w:rFonts w:ascii="Calibri" w:hAnsi="Calibri"/>
          <w:color w:val="000000"/>
          <w:sz w:val="21"/>
          <w:lang w:val="en-IN"/>
        </w:rPr>
      </w:pPr>
      <w:r w:rsidRPr="00DA1403">
        <w:rPr>
          <w:rFonts w:ascii="Calibri" w:hAnsi="Calibri"/>
          <w:color w:val="000000"/>
          <w:sz w:val="21"/>
          <w:lang w:val="en-IN"/>
        </w:rPr>
        <w:t>Think carefully before enabling field history on patient fields, because it stores PHI again.</w:t>
      </w:r>
    </w:p>
    <w:p w14:paraId="6D461ED5" w14:textId="77777777" w:rsidR="00DA1403" w:rsidRPr="00DA1403" w:rsidRDefault="00DA1403" w:rsidP="00DA1403">
      <w:pPr>
        <w:keepNext/>
        <w:numPr>
          <w:ilvl w:val="0"/>
          <w:numId w:val="6"/>
        </w:numPr>
        <w:spacing w:before="200" w:after="60"/>
        <w:rPr>
          <w:rFonts w:ascii="Calibri" w:hAnsi="Calibri"/>
          <w:color w:val="000000"/>
          <w:sz w:val="21"/>
          <w:lang w:val="en-IN"/>
        </w:rPr>
      </w:pPr>
      <w:r w:rsidRPr="00DA1403">
        <w:rPr>
          <w:rFonts w:ascii="Calibri" w:hAnsi="Calibri"/>
          <w:b/>
          <w:bCs/>
          <w:color w:val="000000"/>
          <w:sz w:val="21"/>
          <w:lang w:val="en-IN"/>
        </w:rPr>
        <w:t>Audit (CLR-093):</w:t>
      </w:r>
      <w:r w:rsidRPr="00DA1403">
        <w:rPr>
          <w:rFonts w:ascii="Calibri" w:hAnsi="Calibri"/>
          <w:color w:val="000000"/>
          <w:sz w:val="21"/>
          <w:lang w:val="en-IN"/>
        </w:rPr>
        <w:t xml:space="preserve"> standard field history allows 20 fields per object. Track Status, Branch, dates, PO, Caller and Request Type. Evaluate Field Audit Trail if you need a longer or exportable history.</w:t>
      </w:r>
    </w:p>
    <w:p w14:paraId="3619BFD3" w14:textId="2F6A9EF5"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D</w:t>
      </w:r>
      <w:r w:rsidR="00DA1403" w:rsidRPr="00DA1403">
        <w:rPr>
          <w:rFonts w:ascii="Calibri" w:hAnsi="Calibri"/>
          <w:b/>
          <w:bCs/>
          <w:color w:val="000000"/>
          <w:sz w:val="21"/>
          <w:lang w:val="en-IN"/>
        </w:rPr>
        <w:t>. Automation</w:t>
      </w:r>
    </w:p>
    <w:p w14:paraId="14E0D19B"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t>Before-save flow on Intake</w:t>
      </w:r>
    </w:p>
    <w:p w14:paraId="0FD5D385"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Custom Error if the Partner status is not Active, with the status name in the message (CLR-001).</w:t>
      </w:r>
    </w:p>
    <w:p w14:paraId="19204F3D"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Defaults: Call Date Time, Source, Status, and ASAP set to true.</w:t>
      </w:r>
    </w:p>
    <w:p w14:paraId="078C9A4D"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Set Expected Delivery to NOW when ASAP is checked.</w:t>
      </w:r>
    </w:p>
    <w:p w14:paraId="380825DC"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 xml:space="preserve">Derive </w:t>
      </w:r>
      <w:proofErr w:type="spellStart"/>
      <w:r w:rsidRPr="00DA1403">
        <w:rPr>
          <w:rFonts w:ascii="Calibri" w:hAnsi="Calibri"/>
          <w:color w:val="000000"/>
          <w:sz w:val="21"/>
          <w:lang w:val="en-IN"/>
        </w:rPr>
        <w:t>usme_Fulfillment_Branch__c</w:t>
      </w:r>
      <w:proofErr w:type="spellEnd"/>
      <w:r w:rsidRPr="00DA1403">
        <w:rPr>
          <w:rFonts w:ascii="Calibri" w:hAnsi="Calibri"/>
          <w:color w:val="000000"/>
          <w:sz w:val="21"/>
          <w:lang w:val="en-IN"/>
        </w:rPr>
        <w:t xml:space="preserve">, </w:t>
      </w:r>
      <w:proofErr w:type="spellStart"/>
      <w:r w:rsidRPr="00DA1403">
        <w:rPr>
          <w:rFonts w:ascii="Calibri" w:hAnsi="Calibri"/>
          <w:color w:val="000000"/>
          <w:sz w:val="21"/>
          <w:lang w:val="en-IN"/>
        </w:rPr>
        <w:t>usme_Branch_Code__c</w:t>
      </w:r>
      <w:proofErr w:type="spellEnd"/>
      <w:r w:rsidRPr="00DA1403">
        <w:rPr>
          <w:rFonts w:ascii="Calibri" w:hAnsi="Calibri"/>
          <w:color w:val="000000"/>
          <w:sz w:val="21"/>
          <w:lang w:val="en-IN"/>
        </w:rPr>
        <w:t xml:space="preserve"> and </w:t>
      </w:r>
      <w:proofErr w:type="spellStart"/>
      <w:r w:rsidRPr="00DA1403">
        <w:rPr>
          <w:rFonts w:ascii="Calibri" w:hAnsi="Calibri"/>
          <w:color w:val="000000"/>
          <w:sz w:val="21"/>
          <w:lang w:val="en-IN"/>
        </w:rPr>
        <w:t>usme_Branch_DL_Email__c</w:t>
      </w:r>
      <w:proofErr w:type="spellEnd"/>
      <w:r w:rsidRPr="00DA1403">
        <w:rPr>
          <w:rFonts w:ascii="Calibri" w:hAnsi="Calibri"/>
          <w:color w:val="000000"/>
          <w:sz w:val="21"/>
          <w:lang w:val="en-IN"/>
        </w:rPr>
        <w:t xml:space="preserve"> from the account’s service area (CLR-050).</w:t>
      </w:r>
    </w:p>
    <w:p w14:paraId="2BA13101"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Clear patient fields when the type is MME.</w:t>
      </w:r>
    </w:p>
    <w:p w14:paraId="61E1C329" w14:textId="77777777" w:rsidR="00DA1403" w:rsidRPr="00DA1403" w:rsidRDefault="00DA1403" w:rsidP="00DA1403">
      <w:pPr>
        <w:keepNext/>
        <w:numPr>
          <w:ilvl w:val="0"/>
          <w:numId w:val="7"/>
        </w:numPr>
        <w:spacing w:before="200" w:after="60"/>
        <w:rPr>
          <w:rFonts w:ascii="Calibri" w:hAnsi="Calibri"/>
          <w:color w:val="000000"/>
          <w:sz w:val="21"/>
          <w:lang w:val="en-IN"/>
        </w:rPr>
      </w:pPr>
      <w:r w:rsidRPr="00DA1403">
        <w:rPr>
          <w:rFonts w:ascii="Calibri" w:hAnsi="Calibri"/>
          <w:color w:val="000000"/>
          <w:sz w:val="21"/>
          <w:lang w:val="en-IN"/>
        </w:rPr>
        <w:t>Default Billing Department from Department.</w:t>
      </w:r>
    </w:p>
    <w:p w14:paraId="2D08E6E5"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t>Before-save flow on Intake Item</w:t>
      </w:r>
    </w:p>
    <w:p w14:paraId="498EA15A" w14:textId="77777777" w:rsidR="00DA1403" w:rsidRPr="00DA1403" w:rsidRDefault="00DA1403" w:rsidP="00DA1403">
      <w:pPr>
        <w:keepNext/>
        <w:numPr>
          <w:ilvl w:val="0"/>
          <w:numId w:val="8"/>
        </w:numPr>
        <w:spacing w:before="200" w:after="60"/>
        <w:rPr>
          <w:rFonts w:ascii="Calibri" w:hAnsi="Calibri"/>
          <w:color w:val="000000"/>
          <w:sz w:val="21"/>
          <w:lang w:val="en-IN"/>
        </w:rPr>
      </w:pPr>
      <w:r w:rsidRPr="00DA1403">
        <w:rPr>
          <w:rFonts w:ascii="Calibri" w:hAnsi="Calibri"/>
          <w:color w:val="000000"/>
          <w:sz w:val="21"/>
          <w:lang w:val="en-IN"/>
        </w:rPr>
        <w:t>Copy Equipment Type.</w:t>
      </w:r>
    </w:p>
    <w:p w14:paraId="7FD0E271" w14:textId="77777777" w:rsidR="00DA1403" w:rsidRPr="00DA1403" w:rsidRDefault="00DA1403" w:rsidP="00DA1403">
      <w:pPr>
        <w:keepNext/>
        <w:numPr>
          <w:ilvl w:val="0"/>
          <w:numId w:val="8"/>
        </w:numPr>
        <w:spacing w:before="200" w:after="60"/>
        <w:rPr>
          <w:rFonts w:ascii="Calibri" w:hAnsi="Calibri"/>
          <w:color w:val="000000"/>
          <w:sz w:val="21"/>
          <w:lang w:val="en-IN"/>
        </w:rPr>
      </w:pPr>
      <w:r w:rsidRPr="00DA1403">
        <w:rPr>
          <w:rFonts w:ascii="Calibri" w:hAnsi="Calibri"/>
          <w:color w:val="000000"/>
          <w:sz w:val="21"/>
          <w:lang w:val="en-IN"/>
        </w:rPr>
        <w:t xml:space="preserve">Set </w:t>
      </w:r>
      <w:proofErr w:type="spellStart"/>
      <w:r w:rsidRPr="00DA1403">
        <w:rPr>
          <w:rFonts w:ascii="Calibri" w:hAnsi="Calibri"/>
          <w:color w:val="000000"/>
          <w:sz w:val="21"/>
          <w:lang w:val="en-IN"/>
        </w:rPr>
        <w:t>usme_Non_Preferred__c</w:t>
      </w:r>
      <w:proofErr w:type="spellEnd"/>
      <w:r w:rsidRPr="00DA1403">
        <w:rPr>
          <w:rFonts w:ascii="Calibri" w:hAnsi="Calibri"/>
          <w:color w:val="000000"/>
          <w:sz w:val="21"/>
          <w:lang w:val="en-IN"/>
        </w:rPr>
        <w:t xml:space="preserve"> by checking </w:t>
      </w:r>
      <w:proofErr w:type="spellStart"/>
      <w:r w:rsidRPr="00DA1403">
        <w:rPr>
          <w:rFonts w:ascii="Calibri" w:hAnsi="Calibri"/>
          <w:color w:val="000000"/>
          <w:sz w:val="21"/>
          <w:lang w:val="en-IN"/>
        </w:rPr>
        <w:t>usme_Preferred_Model__c</w:t>
      </w:r>
      <w:proofErr w:type="spellEnd"/>
      <w:r w:rsidRPr="00DA1403">
        <w:rPr>
          <w:rFonts w:ascii="Calibri" w:hAnsi="Calibri"/>
          <w:color w:val="000000"/>
          <w:sz w:val="21"/>
          <w:lang w:val="en-IN"/>
        </w:rPr>
        <w:t>.</w:t>
      </w:r>
    </w:p>
    <w:p w14:paraId="0B8C06B6"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lastRenderedPageBreak/>
        <w:t>Invocable Apex</w:t>
      </w:r>
    </w:p>
    <w:p w14:paraId="15EA18C3" w14:textId="77777777" w:rsidR="00DA1403" w:rsidRPr="00DA1403" w:rsidRDefault="00DA1403" w:rsidP="00DA1403">
      <w:pPr>
        <w:keepNext/>
        <w:spacing w:before="200" w:after="60"/>
        <w:rPr>
          <w:rFonts w:ascii="Calibri" w:hAnsi="Calibri"/>
          <w:color w:val="000000"/>
          <w:sz w:val="21"/>
          <w:lang w:val="en-IN"/>
        </w:rPr>
      </w:pPr>
      <w:proofErr w:type="spellStart"/>
      <w:proofErr w:type="gramStart"/>
      <w:r w:rsidRPr="00DA1403">
        <w:rPr>
          <w:rFonts w:ascii="Calibri" w:hAnsi="Calibri"/>
          <w:color w:val="000000"/>
          <w:sz w:val="21"/>
          <w:lang w:val="en-IN"/>
        </w:rPr>
        <w:t>getNextBusinessDay</w:t>
      </w:r>
      <w:proofErr w:type="spellEnd"/>
      <w:r w:rsidRPr="00DA1403">
        <w:rPr>
          <w:rFonts w:ascii="Calibri" w:hAnsi="Calibri"/>
          <w:color w:val="000000"/>
          <w:sz w:val="21"/>
          <w:lang w:val="en-IN"/>
        </w:rPr>
        <w:t>(</w:t>
      </w:r>
      <w:proofErr w:type="gramEnd"/>
      <w:r w:rsidRPr="00DA1403">
        <w:rPr>
          <w:rFonts w:ascii="Calibri" w:hAnsi="Calibri"/>
          <w:color w:val="000000"/>
          <w:sz w:val="21"/>
          <w:lang w:val="en-IN"/>
        </w:rPr>
        <w:t xml:space="preserve">) using </w:t>
      </w:r>
      <w:proofErr w:type="spellStart"/>
      <w:r w:rsidRPr="00DA1403">
        <w:rPr>
          <w:rFonts w:ascii="Calibri" w:hAnsi="Calibri"/>
          <w:color w:val="000000"/>
          <w:sz w:val="21"/>
          <w:lang w:val="en-IN"/>
        </w:rPr>
        <w:t>BusinessHours</w:t>
      </w:r>
      <w:proofErr w:type="spellEnd"/>
      <w:r w:rsidRPr="00DA1403">
        <w:rPr>
          <w:rFonts w:ascii="Calibri" w:hAnsi="Calibri"/>
          <w:color w:val="000000"/>
          <w:sz w:val="21"/>
          <w:lang w:val="en-IN"/>
        </w:rPr>
        <w:t xml:space="preserve"> and holidays, for CLR-040.</w:t>
      </w:r>
    </w:p>
    <w:p w14:paraId="50C49D7F"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t>After-save flow</w:t>
      </w:r>
    </w:p>
    <w:p w14:paraId="21DAF4DE"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 xml:space="preserve">Send the email to the caller (only if the address is valid) and to the branch DL (CLR-051). Log the notification in a simple log record. SMS and on-call stay with Ascent and </w:t>
      </w:r>
      <w:proofErr w:type="spellStart"/>
      <w:r w:rsidRPr="00DA1403">
        <w:rPr>
          <w:rFonts w:ascii="Calibri" w:hAnsi="Calibri"/>
          <w:color w:val="000000"/>
          <w:sz w:val="21"/>
          <w:lang w:val="en-IN"/>
        </w:rPr>
        <w:t>Workato</w:t>
      </w:r>
      <w:proofErr w:type="spellEnd"/>
      <w:r w:rsidRPr="00DA1403">
        <w:rPr>
          <w:rFonts w:ascii="Calibri" w:hAnsi="Calibri"/>
          <w:color w:val="000000"/>
          <w:sz w:val="21"/>
          <w:lang w:val="en-IN"/>
        </w:rPr>
        <w:t>.</w:t>
      </w:r>
    </w:p>
    <w:p w14:paraId="67F0B96B" w14:textId="47196E8E"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 xml:space="preserve">E. 1. </w:t>
      </w:r>
      <w:r w:rsidR="00DA1403" w:rsidRPr="00DA1403">
        <w:rPr>
          <w:rFonts w:ascii="Calibri" w:hAnsi="Calibri"/>
          <w:b/>
          <w:bCs/>
          <w:color w:val="000000"/>
          <w:sz w:val="21"/>
          <w:lang w:val="en-IN"/>
        </w:rPr>
        <w:t>Validation rules (Intake)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13"/>
        <w:gridCol w:w="737"/>
      </w:tblGrid>
      <w:tr w:rsidR="00DA1403" w:rsidRPr="00DA1403" w14:paraId="0FC7C783" w14:textId="77777777" w:rsidTr="0071707A">
        <w:trPr>
          <w:tblHeader/>
          <w:tblCellSpacing w:w="15" w:type="dxa"/>
        </w:trPr>
        <w:tc>
          <w:tcPr>
            <w:tcW w:w="0" w:type="auto"/>
            <w:shd w:val="clear" w:color="auto" w:fill="D9D9D9" w:themeFill="background1" w:themeFillShade="D9"/>
            <w:vAlign w:val="center"/>
            <w:hideMark/>
          </w:tcPr>
          <w:p w14:paraId="190636BC"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t>Rule</w:t>
            </w:r>
          </w:p>
        </w:tc>
        <w:tc>
          <w:tcPr>
            <w:tcW w:w="0" w:type="auto"/>
            <w:shd w:val="clear" w:color="auto" w:fill="D9D9D9" w:themeFill="background1" w:themeFillShade="D9"/>
            <w:vAlign w:val="center"/>
            <w:hideMark/>
          </w:tcPr>
          <w:p w14:paraId="1E6E7D40" w14:textId="77777777" w:rsidR="00DA1403" w:rsidRPr="00DA1403" w:rsidRDefault="00DA1403" w:rsidP="00DA1403">
            <w:pPr>
              <w:keepNext/>
              <w:spacing w:before="200" w:after="60"/>
              <w:rPr>
                <w:rFonts w:ascii="Calibri" w:hAnsi="Calibri"/>
                <w:b/>
                <w:bCs/>
                <w:color w:val="000000"/>
                <w:sz w:val="21"/>
                <w:lang w:val="en-IN"/>
              </w:rPr>
            </w:pPr>
            <w:r w:rsidRPr="00DA1403">
              <w:rPr>
                <w:rFonts w:ascii="Calibri" w:hAnsi="Calibri"/>
                <w:b/>
                <w:bCs/>
                <w:color w:val="000000"/>
                <w:sz w:val="21"/>
                <w:lang w:val="en-IN"/>
              </w:rPr>
              <w:t>CLR</w:t>
            </w:r>
          </w:p>
        </w:tc>
      </w:tr>
      <w:tr w:rsidR="00DA1403" w:rsidRPr="00DA1403" w14:paraId="6A7DC3D6" w14:textId="77777777" w:rsidTr="0071707A">
        <w:trPr>
          <w:tblCellSpacing w:w="15" w:type="dxa"/>
        </w:trPr>
        <w:tc>
          <w:tcPr>
            <w:tcW w:w="0" w:type="auto"/>
            <w:vAlign w:val="center"/>
            <w:hideMark/>
          </w:tcPr>
          <w:p w14:paraId="7E3D9619"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Phone or email is required</w:t>
            </w:r>
          </w:p>
        </w:tc>
        <w:tc>
          <w:tcPr>
            <w:tcW w:w="0" w:type="auto"/>
            <w:vAlign w:val="center"/>
            <w:hideMark/>
          </w:tcPr>
          <w:p w14:paraId="1BB42F0D"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010</w:t>
            </w:r>
          </w:p>
        </w:tc>
      </w:tr>
      <w:tr w:rsidR="00DA1403" w:rsidRPr="00DA1403" w14:paraId="00AF2E78" w14:textId="77777777" w:rsidTr="0071707A">
        <w:trPr>
          <w:tblCellSpacing w:w="15" w:type="dxa"/>
        </w:trPr>
        <w:tc>
          <w:tcPr>
            <w:tcW w:w="0" w:type="auto"/>
            <w:vAlign w:val="center"/>
            <w:hideMark/>
          </w:tcPr>
          <w:p w14:paraId="75CED8D5"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Billing Department is required when MME</w:t>
            </w:r>
          </w:p>
        </w:tc>
        <w:tc>
          <w:tcPr>
            <w:tcW w:w="0" w:type="auto"/>
            <w:vAlign w:val="center"/>
            <w:hideMark/>
          </w:tcPr>
          <w:p w14:paraId="1B615965"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011</w:t>
            </w:r>
          </w:p>
        </w:tc>
      </w:tr>
      <w:tr w:rsidR="00DA1403" w:rsidRPr="00DA1403" w14:paraId="5CE17FD3" w14:textId="77777777" w:rsidTr="0071707A">
        <w:trPr>
          <w:tblCellSpacing w:w="15" w:type="dxa"/>
        </w:trPr>
        <w:tc>
          <w:tcPr>
            <w:tcW w:w="0" w:type="auto"/>
            <w:vAlign w:val="center"/>
            <w:hideMark/>
          </w:tcPr>
          <w:p w14:paraId="5B965C9A"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 xml:space="preserve">BTS: first name, last name, weight and unit are always required. ID, room and cost </w:t>
            </w:r>
            <w:proofErr w:type="spellStart"/>
            <w:r w:rsidRPr="00DA1403">
              <w:rPr>
                <w:rFonts w:ascii="Calibri" w:hAnsi="Calibri"/>
                <w:color w:val="000000"/>
                <w:sz w:val="21"/>
                <w:lang w:val="en-IN"/>
              </w:rPr>
              <w:t>center</w:t>
            </w:r>
            <w:proofErr w:type="spellEnd"/>
            <w:r w:rsidRPr="00DA1403">
              <w:rPr>
                <w:rFonts w:ascii="Calibri" w:hAnsi="Calibri"/>
                <w:color w:val="000000"/>
                <w:sz w:val="21"/>
                <w:lang w:val="en-IN"/>
              </w:rPr>
              <w:t xml:space="preserve"> are required only if the account flag is on.</w:t>
            </w:r>
          </w:p>
        </w:tc>
        <w:tc>
          <w:tcPr>
            <w:tcW w:w="0" w:type="auto"/>
            <w:vAlign w:val="center"/>
            <w:hideMark/>
          </w:tcPr>
          <w:p w14:paraId="326B63D4"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013, 020</w:t>
            </w:r>
          </w:p>
        </w:tc>
      </w:tr>
      <w:tr w:rsidR="00DA1403" w:rsidRPr="00DA1403" w14:paraId="61852543" w14:textId="77777777" w:rsidTr="0071707A">
        <w:trPr>
          <w:tblCellSpacing w:w="15" w:type="dxa"/>
        </w:trPr>
        <w:tc>
          <w:tcPr>
            <w:tcW w:w="0" w:type="auto"/>
            <w:vAlign w:val="center"/>
            <w:hideMark/>
          </w:tcPr>
          <w:p w14:paraId="51F1AA40"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PO is required when the account flag is on, unless the override is ticked</w:t>
            </w:r>
          </w:p>
        </w:tc>
        <w:tc>
          <w:tcPr>
            <w:tcW w:w="0" w:type="auto"/>
            <w:vAlign w:val="center"/>
            <w:hideMark/>
          </w:tcPr>
          <w:p w14:paraId="3F1D48F8"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004</w:t>
            </w:r>
          </w:p>
        </w:tc>
      </w:tr>
      <w:tr w:rsidR="00DA1403" w:rsidRPr="00DA1403" w14:paraId="0C8EED3A" w14:textId="77777777" w:rsidTr="0071707A">
        <w:trPr>
          <w:tblCellSpacing w:w="15" w:type="dxa"/>
        </w:trPr>
        <w:tc>
          <w:tcPr>
            <w:tcW w:w="0" w:type="auto"/>
            <w:vAlign w:val="center"/>
            <w:hideMark/>
          </w:tcPr>
          <w:p w14:paraId="4BF36D01"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PO format check (confirm the allowed pattern with USME)</w:t>
            </w:r>
          </w:p>
        </w:tc>
        <w:tc>
          <w:tcPr>
            <w:tcW w:w="0" w:type="auto"/>
            <w:vAlign w:val="center"/>
            <w:hideMark/>
          </w:tcPr>
          <w:p w14:paraId="54A9AE42"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022</w:t>
            </w:r>
          </w:p>
        </w:tc>
      </w:tr>
      <w:tr w:rsidR="00DA1403" w:rsidRPr="00DA1403" w14:paraId="627AB4D6" w14:textId="77777777" w:rsidTr="0071707A">
        <w:trPr>
          <w:tblCellSpacing w:w="15" w:type="dxa"/>
        </w:trPr>
        <w:tc>
          <w:tcPr>
            <w:tcW w:w="0" w:type="auto"/>
            <w:vAlign w:val="center"/>
            <w:hideMark/>
          </w:tcPr>
          <w:p w14:paraId="622F75FA"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Expected date is not earlier than the next business day unless ASAP; no past dates</w:t>
            </w:r>
          </w:p>
        </w:tc>
        <w:tc>
          <w:tcPr>
            <w:tcW w:w="0" w:type="auto"/>
            <w:vAlign w:val="center"/>
            <w:hideMark/>
          </w:tcPr>
          <w:p w14:paraId="51CDE298"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040</w:t>
            </w:r>
          </w:p>
        </w:tc>
      </w:tr>
      <w:tr w:rsidR="00DA1403" w:rsidRPr="00DA1403" w14:paraId="74559A10" w14:textId="77777777" w:rsidTr="0071707A">
        <w:trPr>
          <w:tblCellSpacing w:w="15" w:type="dxa"/>
        </w:trPr>
        <w:tc>
          <w:tcPr>
            <w:tcW w:w="0" w:type="auto"/>
            <w:vAlign w:val="center"/>
            <w:hideMark/>
          </w:tcPr>
          <w:p w14:paraId="18786ADC"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Demo needs a start and end date, and end is on or after start</w:t>
            </w:r>
          </w:p>
        </w:tc>
        <w:tc>
          <w:tcPr>
            <w:tcW w:w="0" w:type="auto"/>
            <w:vAlign w:val="center"/>
            <w:hideMark/>
          </w:tcPr>
          <w:p w14:paraId="5EA829B9"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081</w:t>
            </w:r>
          </w:p>
        </w:tc>
      </w:tr>
    </w:tbl>
    <w:p w14:paraId="13043B52" w14:textId="6E2A8B3C"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 xml:space="preserve">E.2. </w:t>
      </w:r>
      <w:r w:rsidR="00DA1403" w:rsidRPr="00DA1403">
        <w:rPr>
          <w:rFonts w:ascii="Calibri" w:hAnsi="Calibri"/>
          <w:b/>
          <w:bCs/>
          <w:color w:val="000000"/>
          <w:sz w:val="21"/>
          <w:lang w:val="en-IN"/>
        </w:rPr>
        <w:t>Validation rule (Intake Item)</w:t>
      </w:r>
    </w:p>
    <w:p w14:paraId="246474A9"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No new line when the parent is Active (CLR-061). Quantity edits and cancellation are still allowed.</w:t>
      </w:r>
    </w:p>
    <w:p w14:paraId="3CDC2FE4" w14:textId="15075BD9"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 xml:space="preserve">F. </w:t>
      </w:r>
      <w:r w:rsidR="00DA1403" w:rsidRPr="00DA1403">
        <w:rPr>
          <w:rFonts w:ascii="Calibri" w:hAnsi="Calibri"/>
          <w:b/>
          <w:bCs/>
          <w:color w:val="000000"/>
          <w:sz w:val="21"/>
          <w:lang w:val="en-IN"/>
        </w:rPr>
        <w:t>Apex</w:t>
      </w:r>
    </w:p>
    <w:p w14:paraId="66261604" w14:textId="77777777" w:rsidR="00DA1403" w:rsidRPr="00DA1403" w:rsidRDefault="00DA1403" w:rsidP="00DA1403">
      <w:pPr>
        <w:keepNext/>
        <w:numPr>
          <w:ilvl w:val="0"/>
          <w:numId w:val="9"/>
        </w:numPr>
        <w:spacing w:before="200" w:after="60"/>
        <w:rPr>
          <w:rFonts w:ascii="Calibri" w:hAnsi="Calibri"/>
          <w:color w:val="000000"/>
          <w:sz w:val="21"/>
          <w:lang w:val="en-IN"/>
        </w:rPr>
      </w:pPr>
      <w:proofErr w:type="spellStart"/>
      <w:r w:rsidRPr="00DA1403">
        <w:rPr>
          <w:rFonts w:ascii="Calibri" w:hAnsi="Calibri"/>
          <w:b/>
          <w:bCs/>
          <w:color w:val="000000"/>
          <w:sz w:val="21"/>
          <w:lang w:val="en-IN"/>
        </w:rPr>
        <w:t>IntakeService.createIntake</w:t>
      </w:r>
      <w:proofErr w:type="spellEnd"/>
      <w:r w:rsidRPr="00DA1403">
        <w:rPr>
          <w:rFonts w:ascii="Calibri" w:hAnsi="Calibri"/>
          <w:b/>
          <w:bCs/>
          <w:color w:val="000000"/>
          <w:sz w:val="21"/>
          <w:lang w:val="en-IN"/>
        </w:rPr>
        <w:t>(request):</w:t>
      </w:r>
      <w:r w:rsidRPr="00DA1403">
        <w:rPr>
          <w:rFonts w:ascii="Calibri" w:hAnsi="Calibri"/>
          <w:color w:val="000000"/>
          <w:sz w:val="21"/>
          <w:lang w:val="en-IN"/>
        </w:rPr>
        <w:t xml:space="preserve"> the </w:t>
      </w:r>
      <w:proofErr w:type="gramStart"/>
      <w:r w:rsidRPr="00DA1403">
        <w:rPr>
          <w:rFonts w:ascii="Calibri" w:hAnsi="Calibri"/>
          <w:color w:val="000000"/>
          <w:sz w:val="21"/>
          <w:lang w:val="en-IN"/>
        </w:rPr>
        <w:t>single entry</w:t>
      </w:r>
      <w:proofErr w:type="gramEnd"/>
      <w:r w:rsidRPr="00DA1403">
        <w:rPr>
          <w:rFonts w:ascii="Calibri" w:hAnsi="Calibri"/>
          <w:color w:val="000000"/>
          <w:sz w:val="21"/>
          <w:lang w:val="en-IN"/>
        </w:rPr>
        <w:t xml:space="preserve"> point for CEC, portal, EDI and API (CLR-005). </w:t>
      </w:r>
    </w:p>
    <w:p w14:paraId="5E278FA3" w14:textId="77777777" w:rsidR="00DA1403" w:rsidRPr="00DA1403" w:rsidRDefault="00DA1403" w:rsidP="00DA1403">
      <w:pPr>
        <w:keepNext/>
        <w:numPr>
          <w:ilvl w:val="1"/>
          <w:numId w:val="9"/>
        </w:numPr>
        <w:spacing w:before="200" w:after="60"/>
        <w:rPr>
          <w:rFonts w:ascii="Calibri" w:hAnsi="Calibri"/>
          <w:color w:val="000000"/>
          <w:sz w:val="21"/>
          <w:lang w:val="en-IN"/>
        </w:rPr>
      </w:pPr>
      <w:r w:rsidRPr="00DA1403">
        <w:rPr>
          <w:rFonts w:ascii="Calibri" w:hAnsi="Calibri"/>
          <w:color w:val="000000"/>
          <w:sz w:val="21"/>
          <w:lang w:val="en-IN"/>
        </w:rPr>
        <w:t xml:space="preserve">It inserts the header and items in one transaction with a </w:t>
      </w:r>
      <w:proofErr w:type="spellStart"/>
      <w:r w:rsidRPr="00DA1403">
        <w:rPr>
          <w:rFonts w:ascii="Calibri" w:hAnsi="Calibri"/>
          <w:color w:val="000000"/>
          <w:sz w:val="21"/>
          <w:lang w:val="en-IN"/>
        </w:rPr>
        <w:t>savepoint</w:t>
      </w:r>
      <w:proofErr w:type="spellEnd"/>
      <w:r w:rsidRPr="00DA1403">
        <w:rPr>
          <w:rFonts w:ascii="Calibri" w:hAnsi="Calibri"/>
          <w:color w:val="000000"/>
          <w:sz w:val="21"/>
          <w:lang w:val="en-IN"/>
        </w:rPr>
        <w:t>.</w:t>
      </w:r>
    </w:p>
    <w:p w14:paraId="2EBE478B" w14:textId="77777777" w:rsidR="00DA1403" w:rsidRPr="00DA1403" w:rsidRDefault="00DA1403" w:rsidP="00DA1403">
      <w:pPr>
        <w:keepNext/>
        <w:numPr>
          <w:ilvl w:val="1"/>
          <w:numId w:val="9"/>
        </w:numPr>
        <w:spacing w:before="200" w:after="60"/>
        <w:rPr>
          <w:rFonts w:ascii="Calibri" w:hAnsi="Calibri"/>
          <w:color w:val="000000"/>
          <w:sz w:val="21"/>
          <w:lang w:val="en-IN"/>
        </w:rPr>
      </w:pPr>
      <w:r w:rsidRPr="00DA1403">
        <w:rPr>
          <w:rFonts w:ascii="Calibri" w:hAnsi="Calibri"/>
          <w:color w:val="000000"/>
          <w:sz w:val="21"/>
          <w:lang w:val="en-IN"/>
        </w:rPr>
        <w:t>It stamps source and external reference.</w:t>
      </w:r>
    </w:p>
    <w:p w14:paraId="54CB657A" w14:textId="77777777" w:rsidR="00DA1403" w:rsidRPr="00DA1403" w:rsidRDefault="00DA1403" w:rsidP="00DA1403">
      <w:pPr>
        <w:keepNext/>
        <w:numPr>
          <w:ilvl w:val="1"/>
          <w:numId w:val="9"/>
        </w:numPr>
        <w:spacing w:before="200" w:after="60"/>
        <w:rPr>
          <w:rFonts w:ascii="Calibri" w:hAnsi="Calibri"/>
          <w:color w:val="000000"/>
          <w:sz w:val="21"/>
          <w:lang w:val="en-IN"/>
        </w:rPr>
      </w:pPr>
      <w:r w:rsidRPr="00DA1403">
        <w:rPr>
          <w:rFonts w:ascii="Calibri" w:hAnsi="Calibri"/>
          <w:color w:val="000000"/>
          <w:sz w:val="21"/>
          <w:lang w:val="en-IN"/>
        </w:rPr>
        <w:t>It returns a structured error list.</w:t>
      </w:r>
    </w:p>
    <w:p w14:paraId="1A00EC30" w14:textId="77777777" w:rsidR="00DA1403" w:rsidRDefault="00DA1403" w:rsidP="00DA1403">
      <w:pPr>
        <w:keepNext/>
        <w:numPr>
          <w:ilvl w:val="0"/>
          <w:numId w:val="9"/>
        </w:numPr>
        <w:spacing w:before="200" w:after="60"/>
        <w:rPr>
          <w:rFonts w:ascii="Calibri" w:hAnsi="Calibri"/>
          <w:color w:val="000000"/>
          <w:sz w:val="21"/>
          <w:lang w:val="en-IN"/>
        </w:rPr>
      </w:pPr>
      <w:proofErr w:type="spellStart"/>
      <w:r w:rsidRPr="00DA1403">
        <w:rPr>
          <w:rFonts w:ascii="Calibri" w:hAnsi="Calibri"/>
          <w:b/>
          <w:bCs/>
          <w:color w:val="000000"/>
          <w:sz w:val="21"/>
          <w:lang w:val="en-IN"/>
        </w:rPr>
        <w:t>IntakeTriggerHandler</w:t>
      </w:r>
      <w:proofErr w:type="spellEnd"/>
      <w:r w:rsidRPr="00DA1403">
        <w:rPr>
          <w:rFonts w:ascii="Calibri" w:hAnsi="Calibri"/>
          <w:b/>
          <w:bCs/>
          <w:color w:val="000000"/>
          <w:sz w:val="21"/>
          <w:lang w:val="en-IN"/>
        </w:rPr>
        <w:t>:</w:t>
      </w:r>
      <w:r w:rsidRPr="00DA1403">
        <w:rPr>
          <w:rFonts w:ascii="Calibri" w:hAnsi="Calibri"/>
          <w:color w:val="000000"/>
          <w:sz w:val="21"/>
          <w:lang w:val="en-IN"/>
        </w:rPr>
        <w:t xml:space="preserve"> a thin trigger, with logic kept in handler classes.</w:t>
      </w:r>
    </w:p>
    <w:p w14:paraId="13932478" w14:textId="77777777" w:rsidR="0071707A" w:rsidRDefault="0071707A" w:rsidP="0071707A">
      <w:pPr>
        <w:keepNext/>
        <w:spacing w:before="200" w:after="60"/>
        <w:rPr>
          <w:rFonts w:ascii="Calibri" w:hAnsi="Calibri"/>
          <w:color w:val="000000"/>
          <w:sz w:val="21"/>
          <w:lang w:val="en-IN"/>
        </w:rPr>
      </w:pPr>
    </w:p>
    <w:p w14:paraId="5DF735F9" w14:textId="77777777" w:rsidR="0071707A" w:rsidRDefault="0071707A" w:rsidP="0071707A">
      <w:pPr>
        <w:keepNext/>
        <w:spacing w:before="200" w:after="60"/>
        <w:rPr>
          <w:rFonts w:ascii="Calibri" w:hAnsi="Calibri"/>
          <w:color w:val="000000"/>
          <w:sz w:val="21"/>
          <w:lang w:val="en-IN"/>
        </w:rPr>
      </w:pPr>
    </w:p>
    <w:p w14:paraId="430AA148" w14:textId="77777777" w:rsidR="0071707A" w:rsidRPr="00DA1403" w:rsidRDefault="0071707A" w:rsidP="0071707A">
      <w:pPr>
        <w:keepNext/>
        <w:spacing w:before="200" w:after="60"/>
        <w:rPr>
          <w:rFonts w:ascii="Calibri" w:hAnsi="Calibri"/>
          <w:color w:val="000000"/>
          <w:sz w:val="21"/>
          <w:lang w:val="en-IN"/>
        </w:rPr>
      </w:pPr>
    </w:p>
    <w:p w14:paraId="3071B25F" w14:textId="09CAF0D8"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G</w:t>
      </w:r>
      <w:r w:rsidR="00DA1403" w:rsidRPr="00DA1403">
        <w:rPr>
          <w:rFonts w:ascii="Calibri" w:hAnsi="Calibri"/>
          <w:b/>
          <w:bCs/>
          <w:color w:val="000000"/>
          <w:sz w:val="21"/>
          <w:lang w:val="en-IN"/>
        </w:rPr>
        <w:t>. LWC build</w:t>
      </w:r>
    </w:p>
    <w:p w14:paraId="14D4C48D"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Build one container, c-call-log-intake, with child components rather than a single monolith:</w:t>
      </w:r>
    </w:p>
    <w:p w14:paraId="41850720"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c-intake-account-search: SOSL search by account number, name or address. It shows the alert banner and PO flag, and locks the form for non-Active accounts.</w:t>
      </w:r>
    </w:p>
    <w:p w14:paraId="276F2F6B"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c-intake-referral: a modal that creates the referral record (CLR-002).</w:t>
      </w:r>
    </w:p>
    <w:p w14:paraId="6F7AD8B6"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c-intake-caller: pick from the account’s contacts, or create a new contact in place with duplicate rules.</w:t>
      </w:r>
    </w:p>
    <w:p w14:paraId="56D8AAD6"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c-intake-request-details: request type, equipment type, dates and ASAP, delivery address lookup, instructions and the branch note. The branch is shown read-only.</w:t>
      </w:r>
    </w:p>
    <w:p w14:paraId="511EC329"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w:t>
      </w:r>
      <w:proofErr w:type="spellStart"/>
      <w:r w:rsidRPr="00DA1403">
        <w:rPr>
          <w:rFonts w:ascii="Calibri" w:hAnsi="Calibri"/>
          <w:color w:val="000000"/>
          <w:sz w:val="21"/>
          <w:lang w:val="en-IN"/>
        </w:rPr>
        <w:t>bts</w:t>
      </w:r>
      <w:proofErr w:type="spellEnd"/>
      <w:r w:rsidRPr="00DA1403">
        <w:rPr>
          <w:rFonts w:ascii="Calibri" w:hAnsi="Calibri"/>
          <w:color w:val="000000"/>
          <w:sz w:val="21"/>
          <w:lang w:val="en-IN"/>
        </w:rPr>
        <w:t>-patient: shown only for BTS, with asterisks driven by the account flags.</w:t>
      </w:r>
    </w:p>
    <w:p w14:paraId="2431D98F"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 xml:space="preserve">c-intake-equipment-cart: preferred models first, with a “Full </w:t>
      </w:r>
      <w:proofErr w:type="spellStart"/>
      <w:r w:rsidRPr="00DA1403">
        <w:rPr>
          <w:rFonts w:ascii="Calibri" w:hAnsi="Calibri"/>
          <w:color w:val="000000"/>
          <w:sz w:val="21"/>
          <w:lang w:val="en-IN"/>
        </w:rPr>
        <w:t>catalog</w:t>
      </w:r>
      <w:proofErr w:type="spellEnd"/>
      <w:r w:rsidRPr="00DA1403">
        <w:rPr>
          <w:rFonts w:ascii="Calibri" w:hAnsi="Calibri"/>
          <w:color w:val="000000"/>
          <w:sz w:val="21"/>
          <w:lang w:val="en-IN"/>
        </w:rPr>
        <w:t xml:space="preserve">” toggle. </w:t>
      </w:r>
    </w:p>
    <w:p w14:paraId="2773F860" w14:textId="77777777" w:rsidR="00DA1403" w:rsidRPr="00DA1403" w:rsidRDefault="00DA1403" w:rsidP="00DA1403">
      <w:pPr>
        <w:keepNext/>
        <w:numPr>
          <w:ilvl w:val="1"/>
          <w:numId w:val="10"/>
        </w:numPr>
        <w:spacing w:before="200" w:after="60"/>
        <w:rPr>
          <w:rFonts w:ascii="Calibri" w:hAnsi="Calibri"/>
          <w:color w:val="000000"/>
          <w:sz w:val="21"/>
          <w:lang w:val="en-IN"/>
        </w:rPr>
      </w:pPr>
      <w:r w:rsidRPr="00DA1403">
        <w:rPr>
          <w:rFonts w:ascii="Calibri" w:hAnsi="Calibri"/>
          <w:color w:val="000000"/>
          <w:sz w:val="21"/>
          <w:lang w:val="en-IN"/>
        </w:rPr>
        <w:t>It expands packages and shows mandatory and optional accessories.</w:t>
      </w:r>
    </w:p>
    <w:p w14:paraId="270C41E9" w14:textId="77777777" w:rsidR="00DA1403" w:rsidRPr="00DA1403" w:rsidRDefault="00DA1403" w:rsidP="00DA1403">
      <w:pPr>
        <w:keepNext/>
        <w:numPr>
          <w:ilvl w:val="1"/>
          <w:numId w:val="10"/>
        </w:numPr>
        <w:spacing w:before="200" w:after="60"/>
        <w:rPr>
          <w:rFonts w:ascii="Calibri" w:hAnsi="Calibri"/>
          <w:color w:val="000000"/>
          <w:sz w:val="21"/>
          <w:lang w:val="en-IN"/>
        </w:rPr>
      </w:pPr>
      <w:r w:rsidRPr="00DA1403">
        <w:rPr>
          <w:rFonts w:ascii="Calibri" w:hAnsi="Calibri"/>
          <w:color w:val="000000"/>
          <w:sz w:val="21"/>
          <w:lang w:val="en-IN"/>
        </w:rPr>
        <w:t>It shows no price without the custom permission.</w:t>
      </w:r>
    </w:p>
    <w:p w14:paraId="1C49429E" w14:textId="77777777" w:rsidR="00DA1403" w:rsidRPr="00DA1403" w:rsidRDefault="00DA1403" w:rsidP="00DA1403">
      <w:pPr>
        <w:keepNext/>
        <w:numPr>
          <w:ilvl w:val="1"/>
          <w:numId w:val="10"/>
        </w:numPr>
        <w:spacing w:before="200" w:after="60"/>
        <w:rPr>
          <w:rFonts w:ascii="Calibri" w:hAnsi="Calibri"/>
          <w:color w:val="000000"/>
          <w:sz w:val="21"/>
          <w:lang w:val="en-IN"/>
        </w:rPr>
      </w:pPr>
      <w:r w:rsidRPr="00DA1403">
        <w:rPr>
          <w:rFonts w:ascii="Calibri" w:hAnsi="Calibri"/>
          <w:color w:val="000000"/>
          <w:sz w:val="21"/>
          <w:lang w:val="en-IN"/>
        </w:rPr>
        <w:t>Availability shows “Unknown” until Ascent inventory is connected.</w:t>
      </w:r>
    </w:p>
    <w:p w14:paraId="418D5900" w14:textId="77777777" w:rsidR="00DA1403" w:rsidRPr="00DA1403" w:rsidRDefault="00DA1403" w:rsidP="00DA1403">
      <w:pPr>
        <w:keepNext/>
        <w:numPr>
          <w:ilvl w:val="0"/>
          <w:numId w:val="10"/>
        </w:numPr>
        <w:spacing w:before="200" w:after="60"/>
        <w:rPr>
          <w:rFonts w:ascii="Calibri" w:hAnsi="Calibri"/>
          <w:color w:val="000000"/>
          <w:sz w:val="21"/>
          <w:lang w:val="en-IN"/>
        </w:rPr>
      </w:pPr>
      <w:r w:rsidRPr="00DA1403">
        <w:rPr>
          <w:rFonts w:ascii="Calibri" w:hAnsi="Calibri"/>
          <w:color w:val="000000"/>
          <w:sz w:val="21"/>
          <w:lang w:val="en-IN"/>
        </w:rPr>
        <w:t>c-intake-review: Review and Confirm, which is the CEC confirmation step. It includes the PO prompt (“Continue without PO?”) and ends with Submit.</w:t>
      </w:r>
    </w:p>
    <w:p w14:paraId="669C3847" w14:textId="77777777" w:rsidR="00DA1403" w:rsidRPr="00DA1403" w:rsidRDefault="00DA1403" w:rsidP="00DA1403">
      <w:pPr>
        <w:keepNext/>
        <w:spacing w:before="200" w:after="60"/>
        <w:rPr>
          <w:rFonts w:ascii="Calibri" w:hAnsi="Calibri"/>
          <w:color w:val="000000"/>
          <w:sz w:val="21"/>
          <w:lang w:val="en-IN"/>
        </w:rPr>
      </w:pPr>
      <w:r w:rsidRPr="00DA1403">
        <w:rPr>
          <w:rFonts w:ascii="Calibri" w:hAnsi="Calibri"/>
          <w:color w:val="000000"/>
          <w:sz w:val="21"/>
          <w:lang w:val="en-IN"/>
        </w:rPr>
        <w:t xml:space="preserve">Surface it through an Intake </w:t>
      </w:r>
      <w:r w:rsidRPr="00DA1403">
        <w:rPr>
          <w:rFonts w:ascii="Calibri" w:hAnsi="Calibri"/>
          <w:b/>
          <w:bCs/>
          <w:color w:val="000000"/>
          <w:sz w:val="21"/>
          <w:lang w:val="en-IN"/>
        </w:rPr>
        <w:t>New</w:t>
      </w:r>
      <w:r w:rsidRPr="00DA1403">
        <w:rPr>
          <w:rFonts w:ascii="Calibri" w:hAnsi="Calibri"/>
          <w:color w:val="000000"/>
          <w:sz w:val="21"/>
          <w:lang w:val="en-IN"/>
        </w:rPr>
        <w:t xml:space="preserve"> button override and a Lightning app tab. Add Dynamic Forms (MME or BTS) on the record page for view and edit.</w:t>
      </w:r>
    </w:p>
    <w:p w14:paraId="1227EF7C" w14:textId="405FFE48" w:rsidR="00DA1403" w:rsidRPr="00DA1403" w:rsidRDefault="000007C0" w:rsidP="00DA1403">
      <w:pPr>
        <w:keepNext/>
        <w:spacing w:before="200" w:after="60"/>
        <w:rPr>
          <w:rFonts w:ascii="Calibri" w:hAnsi="Calibri"/>
          <w:b/>
          <w:bCs/>
          <w:color w:val="000000"/>
          <w:sz w:val="21"/>
          <w:lang w:val="en-IN"/>
        </w:rPr>
      </w:pPr>
      <w:r>
        <w:rPr>
          <w:rFonts w:ascii="Calibri" w:hAnsi="Calibri"/>
          <w:b/>
          <w:bCs/>
          <w:color w:val="000000"/>
          <w:sz w:val="21"/>
          <w:lang w:val="en-IN"/>
        </w:rPr>
        <w:t>H</w:t>
      </w:r>
      <w:r w:rsidR="00DA1403" w:rsidRPr="00DA1403">
        <w:rPr>
          <w:rFonts w:ascii="Calibri" w:hAnsi="Calibri"/>
          <w:b/>
          <w:bCs/>
          <w:color w:val="000000"/>
          <w:sz w:val="21"/>
          <w:lang w:val="en-IN"/>
        </w:rPr>
        <w:t>. List views and reports</w:t>
      </w:r>
    </w:p>
    <w:p w14:paraId="211B2CE8" w14:textId="77777777" w:rsidR="00DA1403" w:rsidRPr="00DA1403" w:rsidRDefault="00DA1403" w:rsidP="00DA1403">
      <w:pPr>
        <w:keepNext/>
        <w:numPr>
          <w:ilvl w:val="0"/>
          <w:numId w:val="11"/>
        </w:numPr>
        <w:spacing w:before="200" w:after="60"/>
        <w:rPr>
          <w:rFonts w:ascii="Calibri" w:hAnsi="Calibri"/>
          <w:color w:val="000000"/>
          <w:sz w:val="21"/>
          <w:lang w:val="en-IN"/>
        </w:rPr>
      </w:pPr>
      <w:r w:rsidRPr="00DA1403">
        <w:rPr>
          <w:rFonts w:ascii="Calibri" w:hAnsi="Calibri"/>
          <w:b/>
          <w:bCs/>
          <w:color w:val="000000"/>
          <w:sz w:val="21"/>
          <w:lang w:val="en-IN"/>
        </w:rPr>
        <w:t>List views:</w:t>
      </w:r>
      <w:r w:rsidRPr="00DA1403">
        <w:rPr>
          <w:rFonts w:ascii="Calibri" w:hAnsi="Calibri"/>
          <w:color w:val="000000"/>
          <w:sz w:val="21"/>
          <w:lang w:val="en-IN"/>
        </w:rPr>
        <w:t xml:space="preserve"> My Intakes, </w:t>
      </w:r>
      <w:proofErr w:type="gramStart"/>
      <w:r w:rsidRPr="00DA1403">
        <w:rPr>
          <w:rFonts w:ascii="Calibri" w:hAnsi="Calibri"/>
          <w:color w:val="000000"/>
          <w:sz w:val="21"/>
          <w:lang w:val="en-IN"/>
        </w:rPr>
        <w:t>Pending</w:t>
      </w:r>
      <w:proofErr w:type="gramEnd"/>
      <w:r w:rsidRPr="00DA1403">
        <w:rPr>
          <w:rFonts w:ascii="Calibri" w:hAnsi="Calibri"/>
          <w:color w:val="000000"/>
          <w:sz w:val="21"/>
          <w:lang w:val="en-IN"/>
        </w:rPr>
        <w:t xml:space="preserve"> (today), Pending by Branch, and By Source.</w:t>
      </w:r>
    </w:p>
    <w:p w14:paraId="2A969759" w14:textId="77777777" w:rsidR="00DA1403" w:rsidRPr="00DA1403" w:rsidRDefault="00DA1403" w:rsidP="00DA1403">
      <w:pPr>
        <w:keepNext/>
        <w:numPr>
          <w:ilvl w:val="0"/>
          <w:numId w:val="11"/>
        </w:numPr>
        <w:spacing w:before="200" w:after="60"/>
        <w:rPr>
          <w:rFonts w:ascii="Calibri" w:hAnsi="Calibri"/>
          <w:color w:val="000000"/>
          <w:sz w:val="21"/>
          <w:lang w:val="en-IN"/>
        </w:rPr>
      </w:pPr>
      <w:r w:rsidRPr="00DA1403">
        <w:rPr>
          <w:rFonts w:ascii="Calibri" w:hAnsi="Calibri"/>
          <w:b/>
          <w:bCs/>
          <w:color w:val="000000"/>
          <w:sz w:val="21"/>
          <w:lang w:val="en-IN"/>
        </w:rPr>
        <w:t>Related lists:</w:t>
      </w:r>
      <w:r w:rsidRPr="00DA1403">
        <w:rPr>
          <w:rFonts w:ascii="Calibri" w:hAnsi="Calibri"/>
          <w:color w:val="000000"/>
          <w:sz w:val="21"/>
          <w:lang w:val="en-IN"/>
        </w:rPr>
        <w:t xml:space="preserve"> Items and Referrals.</w:t>
      </w:r>
    </w:p>
    <w:p w14:paraId="6E390DB7" w14:textId="77777777" w:rsidR="00DA1403" w:rsidRDefault="00DA1403" w:rsidP="00DA1403">
      <w:pPr>
        <w:keepNext/>
        <w:numPr>
          <w:ilvl w:val="0"/>
          <w:numId w:val="11"/>
        </w:numPr>
        <w:spacing w:before="200" w:after="60"/>
        <w:rPr>
          <w:rFonts w:ascii="Calibri" w:hAnsi="Calibri"/>
          <w:color w:val="000000"/>
          <w:sz w:val="21"/>
          <w:lang w:val="en-IN"/>
        </w:rPr>
      </w:pPr>
      <w:r w:rsidRPr="00DA1403">
        <w:rPr>
          <w:rFonts w:ascii="Calibri" w:hAnsi="Calibri"/>
          <w:b/>
          <w:bCs/>
          <w:color w:val="000000"/>
          <w:sz w:val="21"/>
          <w:lang w:val="en-IN"/>
        </w:rPr>
        <w:t>Reports:</w:t>
      </w:r>
      <w:r w:rsidRPr="00DA1403">
        <w:rPr>
          <w:rFonts w:ascii="Calibri" w:hAnsi="Calibri"/>
          <w:color w:val="000000"/>
          <w:sz w:val="21"/>
          <w:lang w:val="en-IN"/>
        </w:rPr>
        <w:t xml:space="preserve"> requests by source (CLR-005 acceptance), Pending aging, referrals by account, and non-preferred model usage.</w:t>
      </w:r>
    </w:p>
    <w:p w14:paraId="0DA145CC" w14:textId="77777777" w:rsidR="0071707A" w:rsidRDefault="0071707A" w:rsidP="0071707A">
      <w:pPr>
        <w:keepNext/>
        <w:spacing w:before="200" w:after="60"/>
        <w:rPr>
          <w:rFonts w:ascii="Calibri" w:hAnsi="Calibri"/>
          <w:color w:val="000000"/>
          <w:sz w:val="21"/>
          <w:lang w:val="en-IN"/>
        </w:rPr>
      </w:pPr>
    </w:p>
    <w:p w14:paraId="276CAA5A" w14:textId="77777777" w:rsidR="0071707A" w:rsidRDefault="0071707A" w:rsidP="0071707A">
      <w:pPr>
        <w:keepNext/>
        <w:spacing w:before="200" w:after="60"/>
        <w:rPr>
          <w:rFonts w:ascii="Calibri" w:hAnsi="Calibri"/>
          <w:color w:val="000000"/>
          <w:sz w:val="21"/>
          <w:lang w:val="en-IN"/>
        </w:rPr>
      </w:pPr>
    </w:p>
    <w:p w14:paraId="5DC62E69" w14:textId="77777777" w:rsidR="0071707A" w:rsidRDefault="0071707A" w:rsidP="0071707A">
      <w:pPr>
        <w:keepNext/>
        <w:spacing w:before="200" w:after="60"/>
        <w:rPr>
          <w:rFonts w:ascii="Calibri" w:hAnsi="Calibri"/>
          <w:color w:val="000000"/>
          <w:sz w:val="21"/>
          <w:lang w:val="en-IN"/>
        </w:rPr>
      </w:pPr>
    </w:p>
    <w:p w14:paraId="758D90DA" w14:textId="77777777" w:rsidR="0071707A" w:rsidRDefault="0071707A" w:rsidP="0071707A">
      <w:pPr>
        <w:keepNext/>
        <w:spacing w:before="200" w:after="60"/>
        <w:rPr>
          <w:rFonts w:ascii="Calibri" w:hAnsi="Calibri"/>
          <w:color w:val="000000"/>
          <w:sz w:val="21"/>
          <w:lang w:val="en-IN"/>
        </w:rPr>
      </w:pPr>
    </w:p>
    <w:p w14:paraId="02AABCDF" w14:textId="77777777" w:rsidR="0071707A" w:rsidRPr="00DA1403" w:rsidRDefault="0071707A" w:rsidP="0071707A">
      <w:pPr>
        <w:keepNext/>
        <w:spacing w:before="200" w:after="60"/>
        <w:rPr>
          <w:rFonts w:ascii="Calibri" w:hAnsi="Calibri"/>
          <w:color w:val="000000"/>
          <w:sz w:val="21"/>
          <w:lang w:val="en-IN"/>
        </w:rPr>
      </w:pPr>
    </w:p>
    <w:p w14:paraId="0C129AEB" w14:textId="6194C529" w:rsidR="000007C0" w:rsidRPr="000007C0" w:rsidRDefault="000007C0" w:rsidP="000007C0">
      <w:pPr>
        <w:keepNext/>
        <w:spacing w:before="200" w:after="60"/>
        <w:rPr>
          <w:rFonts w:ascii="Calibri" w:hAnsi="Calibri"/>
          <w:b/>
          <w:bCs/>
          <w:color w:val="000000"/>
          <w:sz w:val="23"/>
          <w:lang w:val="en-IN"/>
        </w:rPr>
      </w:pPr>
      <w:r>
        <w:rPr>
          <w:rFonts w:ascii="Calibri" w:hAnsi="Calibri"/>
          <w:b/>
          <w:bCs/>
          <w:color w:val="000000"/>
          <w:sz w:val="23"/>
          <w:lang w:val="en-IN"/>
        </w:rPr>
        <w:t>I</w:t>
      </w:r>
      <w:r w:rsidRPr="000007C0">
        <w:rPr>
          <w:rFonts w:ascii="Calibri" w:hAnsi="Calibri"/>
          <w:b/>
          <w:bCs/>
          <w:color w:val="000000"/>
          <w:sz w:val="23"/>
          <w:lang w:val="en-IN"/>
        </w:rPr>
        <w:t>. Build order</w:t>
      </w:r>
    </w:p>
    <w:p w14:paraId="40CDE5D7"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Account fields, supporting objects and Intake objects.</w:t>
      </w:r>
    </w:p>
    <w:p w14:paraId="35F732FC"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Permission sets, sharing and public groups.</w:t>
      </w:r>
    </w:p>
    <w:p w14:paraId="676BCB21"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Flows and the business-day Apex.</w:t>
      </w:r>
    </w:p>
    <w:p w14:paraId="2D5CAC2C" w14:textId="77777777" w:rsidR="000007C0" w:rsidRPr="0071707A" w:rsidRDefault="000007C0" w:rsidP="000007C0">
      <w:pPr>
        <w:keepNext/>
        <w:numPr>
          <w:ilvl w:val="0"/>
          <w:numId w:val="12"/>
        </w:numPr>
        <w:spacing w:before="200" w:after="60"/>
        <w:rPr>
          <w:rFonts w:ascii="Calibri" w:hAnsi="Calibri"/>
          <w:bCs/>
          <w:color w:val="000000"/>
          <w:sz w:val="23"/>
          <w:lang w:val="en-IN"/>
        </w:rPr>
      </w:pPr>
      <w:proofErr w:type="spellStart"/>
      <w:r w:rsidRPr="0071707A">
        <w:rPr>
          <w:rFonts w:ascii="Calibri" w:hAnsi="Calibri"/>
          <w:bCs/>
          <w:color w:val="000000"/>
          <w:sz w:val="23"/>
          <w:lang w:val="en-IN"/>
        </w:rPr>
        <w:t>IntakeService</w:t>
      </w:r>
      <w:proofErr w:type="spellEnd"/>
      <w:r w:rsidRPr="0071707A">
        <w:rPr>
          <w:rFonts w:ascii="Calibri" w:hAnsi="Calibri"/>
          <w:bCs/>
          <w:color w:val="000000"/>
          <w:sz w:val="23"/>
          <w:lang w:val="en-IN"/>
        </w:rPr>
        <w:t xml:space="preserve"> and the validation rules.</w:t>
      </w:r>
    </w:p>
    <w:p w14:paraId="5745DF23"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LWC components.</w:t>
      </w:r>
    </w:p>
    <w:p w14:paraId="2E8E22AC"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List views, layouts and reports.</w:t>
      </w:r>
    </w:p>
    <w:p w14:paraId="1DD4FBF9" w14:textId="77777777" w:rsidR="000007C0" w:rsidRPr="0071707A" w:rsidRDefault="000007C0" w:rsidP="000007C0">
      <w:pPr>
        <w:keepNext/>
        <w:numPr>
          <w:ilvl w:val="0"/>
          <w:numId w:val="12"/>
        </w:numPr>
        <w:spacing w:before="200" w:after="60"/>
        <w:rPr>
          <w:rFonts w:ascii="Calibri" w:hAnsi="Calibri"/>
          <w:bCs/>
          <w:color w:val="000000"/>
          <w:sz w:val="23"/>
          <w:lang w:val="en-IN"/>
        </w:rPr>
      </w:pPr>
      <w:r w:rsidRPr="0071707A">
        <w:rPr>
          <w:rFonts w:ascii="Calibri" w:hAnsi="Calibri"/>
          <w:bCs/>
          <w:color w:val="000000"/>
          <w:sz w:val="23"/>
          <w:lang w:val="en-IN"/>
        </w:rPr>
        <w:t>UAT, with test cases mapped CLR by CLR.</w:t>
      </w:r>
    </w:p>
    <w:p w14:paraId="735D665F" w14:textId="7166B3F4" w:rsidR="00E06A6C" w:rsidRPr="000007C0" w:rsidRDefault="00E06A6C" w:rsidP="000007C0">
      <w:pPr>
        <w:keepNext/>
        <w:spacing w:before="200" w:after="60"/>
        <w:rPr>
          <w:lang w:val="en-IN"/>
        </w:rPr>
      </w:pPr>
    </w:p>
    <w:sectPr w:rsidR="00E06A6C" w:rsidRPr="000007C0">
      <w:headerReference w:type="default" r:id="rId15"/>
      <w:headerReference w:type="first" r:id="rId16"/>
      <w:footerReference w:type="first" r:id="rId1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DAB9B" w14:textId="77777777" w:rsidR="006F4E04" w:rsidRDefault="006F4E04">
      <w:pPr>
        <w:spacing w:line="240" w:lineRule="auto"/>
      </w:pPr>
      <w:r>
        <w:separator/>
      </w:r>
    </w:p>
  </w:endnote>
  <w:endnote w:type="continuationSeparator" w:id="0">
    <w:p w14:paraId="44D72A8D" w14:textId="77777777" w:rsidR="006F4E04" w:rsidRDefault="006F4E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978ED80-87EE-437C-B737-5FE6B648407D}"/>
    <w:embedBold r:id="rId2" w:fontKey="{0D7BEA59-13DF-4DA8-99E4-0C5CD7FFBC67}"/>
    <w:embedItalic r:id="rId3" w:fontKey="{A7F93F29-D4C5-46FA-A73F-85E92AA967F4}"/>
  </w:font>
  <w:font w:name="Cambria">
    <w:panose1 w:val="02040503050406030204"/>
    <w:charset w:val="00"/>
    <w:family w:val="roman"/>
    <w:pitch w:val="variable"/>
    <w:sig w:usb0="E00006FF" w:usb1="420024FF" w:usb2="02000000" w:usb3="00000000" w:csb0="0000019F" w:csb1="00000000"/>
    <w:embedRegular r:id="rId4" w:fontKey="{B324AF39-1474-4527-B2C7-038385145E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9032" w14:textId="77777777" w:rsidR="002738E0" w:rsidRDefault="002738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847EA" w14:textId="77777777" w:rsidR="006F4E04" w:rsidRDefault="006F4E04">
      <w:pPr>
        <w:spacing w:line="240" w:lineRule="auto"/>
      </w:pPr>
      <w:r>
        <w:separator/>
      </w:r>
    </w:p>
  </w:footnote>
  <w:footnote w:type="continuationSeparator" w:id="0">
    <w:p w14:paraId="33A7866F" w14:textId="77777777" w:rsidR="006F4E04" w:rsidRDefault="006F4E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333AE" w14:textId="77777777" w:rsidR="002738E0" w:rsidRDefault="00356CE0">
    <w:pPr>
      <w:tabs>
        <w:tab w:val="center" w:pos="4513"/>
        <w:tab w:val="right" w:pos="9026"/>
      </w:tabs>
      <w:spacing w:line="240" w:lineRule="auto"/>
    </w:pPr>
    <w:r>
      <w:rPr>
        <w:rFonts w:ascii="Calibri" w:eastAsia="Calibri" w:hAnsi="Calibri" w:cs="Calibri"/>
        <w:noProof/>
      </w:rPr>
      <w:drawing>
        <wp:inline distT="0" distB="0" distL="0" distR="0" wp14:anchorId="4A1E31BC" wp14:editId="07777777">
          <wp:extent cx="527167" cy="302406"/>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27167" cy="302406"/>
                  </a:xfrm>
                  <a:prstGeom prst="rect">
                    <a:avLst/>
                  </a:prstGeom>
                  <a:ln/>
                </pic:spPr>
              </pic:pic>
            </a:graphicData>
          </a:graphic>
        </wp:inline>
      </w:drawing>
    </w:r>
    <w:r>
      <w:rPr>
        <w:rFonts w:ascii="Calibri" w:eastAsia="Calibri" w:hAnsi="Calibri" w:cs="Calibri"/>
      </w:rPr>
      <w:tab/>
    </w:r>
    <w:r>
      <w:rPr>
        <w:rFonts w:ascii="Calibri" w:eastAsia="Calibri" w:hAnsi="Calibri" w:cs="Calibri"/>
      </w:rPr>
      <w:tab/>
    </w:r>
    <w:r>
      <w:rPr>
        <w:rFonts w:ascii="Calibri" w:eastAsia="Calibri" w:hAnsi="Calibri" w:cs="Calibri"/>
        <w:noProof/>
      </w:rPr>
      <w:drawing>
        <wp:inline distT="0" distB="0" distL="0" distR="0" wp14:anchorId="2EFD268D" wp14:editId="07777777">
          <wp:extent cx="889897" cy="349959"/>
          <wp:effectExtent l="0" t="0" r="0" b="0"/>
          <wp:docPr id="3" name="image2.jp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blue and white logo&#10;&#10;AI-generated content may be incorrect."/>
                  <pic:cNvPicPr preferRelativeResize="0"/>
                </pic:nvPicPr>
                <pic:blipFill>
                  <a:blip r:embed="rId2"/>
                  <a:srcRect/>
                  <a:stretch>
                    <a:fillRect/>
                  </a:stretch>
                </pic:blipFill>
                <pic:spPr>
                  <a:xfrm>
                    <a:off x="0" y="0"/>
                    <a:ext cx="889897" cy="349959"/>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040A3" w14:textId="77777777" w:rsidR="002738E0" w:rsidRDefault="002738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B254F"/>
    <w:multiLevelType w:val="multilevel"/>
    <w:tmpl w:val="ED86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177B18"/>
    <w:multiLevelType w:val="multilevel"/>
    <w:tmpl w:val="3330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44199D"/>
    <w:multiLevelType w:val="multilevel"/>
    <w:tmpl w:val="AA2837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637D11"/>
    <w:multiLevelType w:val="multilevel"/>
    <w:tmpl w:val="A6686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65425F"/>
    <w:multiLevelType w:val="multilevel"/>
    <w:tmpl w:val="0C021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0A1B72"/>
    <w:multiLevelType w:val="hybridMultilevel"/>
    <w:tmpl w:val="2506D00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27578FB"/>
    <w:multiLevelType w:val="hybridMultilevel"/>
    <w:tmpl w:val="F4F4E3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70033F9"/>
    <w:multiLevelType w:val="multilevel"/>
    <w:tmpl w:val="1226A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0D1F5D"/>
    <w:multiLevelType w:val="hybridMultilevel"/>
    <w:tmpl w:val="E4C4B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378207B"/>
    <w:multiLevelType w:val="multilevel"/>
    <w:tmpl w:val="856C0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A7C9F"/>
    <w:multiLevelType w:val="multilevel"/>
    <w:tmpl w:val="4E54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E6C45"/>
    <w:multiLevelType w:val="multilevel"/>
    <w:tmpl w:val="AA38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627641"/>
    <w:multiLevelType w:val="hybridMultilevel"/>
    <w:tmpl w:val="8D60308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2DA656B"/>
    <w:multiLevelType w:val="multilevel"/>
    <w:tmpl w:val="2398E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5F107C"/>
    <w:multiLevelType w:val="multilevel"/>
    <w:tmpl w:val="3132A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9117606">
    <w:abstractNumId w:val="10"/>
  </w:num>
  <w:num w:numId="2" w16cid:durableId="206458755">
    <w:abstractNumId w:val="5"/>
  </w:num>
  <w:num w:numId="3" w16cid:durableId="476996105">
    <w:abstractNumId w:val="6"/>
  </w:num>
  <w:num w:numId="4" w16cid:durableId="1882086541">
    <w:abstractNumId w:val="12"/>
  </w:num>
  <w:num w:numId="5" w16cid:durableId="751512109">
    <w:abstractNumId w:val="8"/>
  </w:num>
  <w:num w:numId="6" w16cid:durableId="633758696">
    <w:abstractNumId w:val="13"/>
  </w:num>
  <w:num w:numId="7" w16cid:durableId="1469863606">
    <w:abstractNumId w:val="0"/>
  </w:num>
  <w:num w:numId="8" w16cid:durableId="2038309456">
    <w:abstractNumId w:val="9"/>
  </w:num>
  <w:num w:numId="9" w16cid:durableId="1432817892">
    <w:abstractNumId w:val="14"/>
  </w:num>
  <w:num w:numId="10" w16cid:durableId="1040973841">
    <w:abstractNumId w:val="4"/>
  </w:num>
  <w:num w:numId="11" w16cid:durableId="177424607">
    <w:abstractNumId w:val="11"/>
  </w:num>
  <w:num w:numId="12" w16cid:durableId="1145512108">
    <w:abstractNumId w:val="3"/>
  </w:num>
  <w:num w:numId="13" w16cid:durableId="1309893976">
    <w:abstractNumId w:val="1"/>
  </w:num>
  <w:num w:numId="14" w16cid:durableId="515850589">
    <w:abstractNumId w:val="7"/>
  </w:num>
  <w:num w:numId="15" w16cid:durableId="7091106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A12F5A"/>
    <w:rsid w:val="000007C0"/>
    <w:rsid w:val="00032106"/>
    <w:rsid w:val="000336BD"/>
    <w:rsid w:val="00037DB4"/>
    <w:rsid w:val="000700FC"/>
    <w:rsid w:val="000C50A9"/>
    <w:rsid w:val="000E4712"/>
    <w:rsid w:val="00154344"/>
    <w:rsid w:val="001629A9"/>
    <w:rsid w:val="00171B89"/>
    <w:rsid w:val="00176A39"/>
    <w:rsid w:val="00176FBB"/>
    <w:rsid w:val="001932FE"/>
    <w:rsid w:val="001A401F"/>
    <w:rsid w:val="001C4FB5"/>
    <w:rsid w:val="001C7274"/>
    <w:rsid w:val="001F18FB"/>
    <w:rsid w:val="001F1F38"/>
    <w:rsid w:val="001F572B"/>
    <w:rsid w:val="002131BE"/>
    <w:rsid w:val="002738E0"/>
    <w:rsid w:val="00273B3A"/>
    <w:rsid w:val="00286524"/>
    <w:rsid w:val="002F6EFF"/>
    <w:rsid w:val="00324F7C"/>
    <w:rsid w:val="00331755"/>
    <w:rsid w:val="00356CE0"/>
    <w:rsid w:val="00363DAB"/>
    <w:rsid w:val="0038250F"/>
    <w:rsid w:val="00383A7F"/>
    <w:rsid w:val="003B041B"/>
    <w:rsid w:val="003B7329"/>
    <w:rsid w:val="003D4ED4"/>
    <w:rsid w:val="003F4635"/>
    <w:rsid w:val="004747C9"/>
    <w:rsid w:val="004D5212"/>
    <w:rsid w:val="0051713D"/>
    <w:rsid w:val="005357FD"/>
    <w:rsid w:val="005B6EC2"/>
    <w:rsid w:val="00630600"/>
    <w:rsid w:val="0063069F"/>
    <w:rsid w:val="00632EB3"/>
    <w:rsid w:val="00640DE5"/>
    <w:rsid w:val="00645207"/>
    <w:rsid w:val="00684B69"/>
    <w:rsid w:val="006E35EA"/>
    <w:rsid w:val="006F4E04"/>
    <w:rsid w:val="0070135C"/>
    <w:rsid w:val="0071707A"/>
    <w:rsid w:val="00725997"/>
    <w:rsid w:val="0073303D"/>
    <w:rsid w:val="00765288"/>
    <w:rsid w:val="007C2441"/>
    <w:rsid w:val="007D2C9F"/>
    <w:rsid w:val="007D6852"/>
    <w:rsid w:val="00800182"/>
    <w:rsid w:val="008065E3"/>
    <w:rsid w:val="00864977"/>
    <w:rsid w:val="00877742"/>
    <w:rsid w:val="00890838"/>
    <w:rsid w:val="008A6522"/>
    <w:rsid w:val="00955C41"/>
    <w:rsid w:val="009B151C"/>
    <w:rsid w:val="009B4DD5"/>
    <w:rsid w:val="009B7597"/>
    <w:rsid w:val="009E2DBC"/>
    <w:rsid w:val="009F26DE"/>
    <w:rsid w:val="00A010A8"/>
    <w:rsid w:val="00A14811"/>
    <w:rsid w:val="00A210C1"/>
    <w:rsid w:val="00A37B50"/>
    <w:rsid w:val="00A52D21"/>
    <w:rsid w:val="00A55743"/>
    <w:rsid w:val="00A64778"/>
    <w:rsid w:val="00AA5F05"/>
    <w:rsid w:val="00AB3AED"/>
    <w:rsid w:val="00AC22D1"/>
    <w:rsid w:val="00AE4E94"/>
    <w:rsid w:val="00B10FD7"/>
    <w:rsid w:val="00B20B23"/>
    <w:rsid w:val="00B25CA2"/>
    <w:rsid w:val="00B32345"/>
    <w:rsid w:val="00B367EA"/>
    <w:rsid w:val="00B60239"/>
    <w:rsid w:val="00B8129E"/>
    <w:rsid w:val="00BC59D9"/>
    <w:rsid w:val="00C212CC"/>
    <w:rsid w:val="00C21E09"/>
    <w:rsid w:val="00C70F86"/>
    <w:rsid w:val="00C759FE"/>
    <w:rsid w:val="00CC6A0B"/>
    <w:rsid w:val="00CF1AF3"/>
    <w:rsid w:val="00D23AD0"/>
    <w:rsid w:val="00D75F43"/>
    <w:rsid w:val="00DA1403"/>
    <w:rsid w:val="00DA22CB"/>
    <w:rsid w:val="00DB7416"/>
    <w:rsid w:val="00DD3BFE"/>
    <w:rsid w:val="00DF74DF"/>
    <w:rsid w:val="00E06A6C"/>
    <w:rsid w:val="00E14FDF"/>
    <w:rsid w:val="00EC1729"/>
    <w:rsid w:val="00EE05D1"/>
    <w:rsid w:val="00F30B22"/>
    <w:rsid w:val="00F33132"/>
    <w:rsid w:val="00F818CC"/>
    <w:rsid w:val="00F83BEA"/>
    <w:rsid w:val="00FA3B4E"/>
    <w:rsid w:val="00FA7AE5"/>
    <w:rsid w:val="00FE73BF"/>
    <w:rsid w:val="00FF1FAE"/>
    <w:rsid w:val="54A12F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97F1E"/>
  <w15:docId w15:val="{A36FF8B8-F880-47BE-906F-7CE1B6E4E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5" w:type="dxa"/>
        <w:left w:w="115" w:type="dxa"/>
        <w:bottom w:w="15" w:type="dxa"/>
        <w:right w:w="115" w:type="dxa"/>
      </w:tblCellMar>
    </w:tblPr>
  </w:style>
  <w:style w:type="table" w:customStyle="1" w:styleId="a1">
    <w:basedOn w:val="TableNormal"/>
    <w:tblPr>
      <w:tblStyleRowBandSize w:val="1"/>
      <w:tblStyleColBandSize w:val="1"/>
      <w:tblCellMar>
        <w:top w:w="15" w:type="dxa"/>
        <w:left w:w="115" w:type="dxa"/>
        <w:bottom w:w="15" w:type="dxa"/>
        <w:right w:w="11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styleId="TableGrid">
    <w:name w:val="Table Grid"/>
    <w:basedOn w:val="TableNormal"/>
    <w:rsid w:val="00171B89"/>
    <w:pPr>
      <w:spacing w:after="160" w:line="259" w:lineRule="auto"/>
    </w:pPr>
    <w:rPr>
      <w:rFonts w:ascii="Calibri" w:eastAsia="Calibri" w:hAnsi="Calibri" w:cs="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7597"/>
    <w:rPr>
      <w:rFonts w:ascii="Times New Roman" w:hAnsi="Times New Roman" w:cs="Times New Roman"/>
      <w:sz w:val="24"/>
      <w:szCs w:val="24"/>
    </w:rPr>
  </w:style>
  <w:style w:type="paragraph" w:styleId="ListParagraph">
    <w:name w:val="List Paragraph"/>
    <w:basedOn w:val="Normal"/>
    <w:uiPriority w:val="34"/>
    <w:qFormat/>
    <w:rsid w:val="00D75F43"/>
    <w:pPr>
      <w:ind w:left="720"/>
      <w:contextualSpacing/>
    </w:pPr>
  </w:style>
  <w:style w:type="character" w:styleId="HTMLCode">
    <w:name w:val="HTML Code"/>
    <w:basedOn w:val="DefaultParagraphFont"/>
    <w:uiPriority w:val="99"/>
    <w:semiHidden/>
    <w:unhideWhenUsed/>
    <w:rsid w:val="00800182"/>
    <w:rPr>
      <w:rFonts w:ascii="Courier New" w:eastAsia="Times New Roman" w:hAnsi="Courier New" w:cs="Courier New"/>
      <w:sz w:val="20"/>
      <w:szCs w:val="20"/>
    </w:rPr>
  </w:style>
  <w:style w:type="character" w:styleId="Strong">
    <w:name w:val="Strong"/>
    <w:basedOn w:val="DefaultParagraphFont"/>
    <w:uiPriority w:val="22"/>
    <w:qFormat/>
    <w:rsid w:val="008001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6.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022CD153D2F3C4C8C3B14F252988111" ma:contentTypeVersion="8" ma:contentTypeDescription="Create a new document." ma:contentTypeScope="" ma:versionID="d759aa8ac91965652d329de529e34fb4">
  <xsd:schema xmlns:xsd="http://www.w3.org/2001/XMLSchema" xmlns:xs="http://www.w3.org/2001/XMLSchema" xmlns:p="http://schemas.microsoft.com/office/2006/metadata/properties" xmlns:ns2="4114e623-96c2-4e40-86f9-9f045ee5904a" targetNamespace="http://schemas.microsoft.com/office/2006/metadata/properties" ma:root="true" ma:fieldsID="e417af7f8d6d97a3f512e68b3123ee8b" ns2:_="">
    <xsd:import namespace="4114e623-96c2-4e40-86f9-9f045ee5904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14e623-96c2-4e40-86f9-9f045ee5904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A5E53FE-1B37-45BC-BB39-EC22A1ED6AE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DBB0C5-C9E2-45A8-948B-46221678320F}">
  <ds:schemaRefs>
    <ds:schemaRef ds:uri="http://schemas.microsoft.com/sharepoint/v3/contenttype/forms"/>
  </ds:schemaRefs>
</ds:datastoreItem>
</file>

<file path=customXml/itemProps3.xml><?xml version="1.0" encoding="utf-8"?>
<ds:datastoreItem xmlns:ds="http://schemas.openxmlformats.org/officeDocument/2006/customXml" ds:itemID="{4FE9096D-38F5-4D5D-8308-4157A5E59A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14e623-96c2-4e40-86f9-9f045ee590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73d4375-10ee-495e-8b17-cad87751fa5e}" enabled="1" method="Standard" siteId="{7055f929-0bd2-4b46-8c63-cfcdcd19be3a}"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4562</Words>
  <Characters>26007</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srinivas k</dc:creator>
  <cp:lastModifiedBy>Srinivas</cp:lastModifiedBy>
  <cp:revision>2</cp:revision>
  <dcterms:created xsi:type="dcterms:W3CDTF">2026-10-28T09:25:00Z</dcterms:created>
  <dcterms:modified xsi:type="dcterms:W3CDTF">2026-10-28T09:25:00Z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0x0101009022CD153D2F3C4C8C3B14F252988111</vt:lpwstr>
  </property>
</Properties>
</file>