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84747" w14:textId="77777777" w:rsidR="002A76BC" w:rsidRDefault="002A76BC">
      <w:pPr>
        <w:jc w:val="center"/>
        <w:rPr>
          <w:rFonts w:ascii="Calibri" w:eastAsia="Calibri" w:hAnsi="Calibri" w:cs="Calibri"/>
        </w:rPr>
      </w:pPr>
    </w:p>
    <w:p w14:paraId="6E03513F" w14:textId="77777777" w:rsidR="002A76BC" w:rsidRDefault="002A76BC">
      <w:pPr>
        <w:jc w:val="center"/>
        <w:rPr>
          <w:rFonts w:ascii="Calibri" w:eastAsia="Calibri" w:hAnsi="Calibri" w:cs="Calibri"/>
        </w:rPr>
      </w:pPr>
    </w:p>
    <w:p w14:paraId="1050D1A7" w14:textId="77777777" w:rsidR="002A76BC" w:rsidRDefault="002A76BC">
      <w:pPr>
        <w:jc w:val="center"/>
        <w:rPr>
          <w:rFonts w:ascii="Calibri" w:eastAsia="Calibri" w:hAnsi="Calibri" w:cs="Calibri"/>
        </w:rPr>
      </w:pPr>
    </w:p>
    <w:p w14:paraId="0787BF93" w14:textId="77777777" w:rsidR="002A76BC" w:rsidRDefault="002A76BC">
      <w:pPr>
        <w:jc w:val="center"/>
        <w:rPr>
          <w:rFonts w:ascii="Calibri" w:eastAsia="Calibri" w:hAnsi="Calibri" w:cs="Calibri"/>
        </w:rPr>
      </w:pPr>
    </w:p>
    <w:p w14:paraId="7DCD1DF3" w14:textId="77777777" w:rsidR="002A76BC" w:rsidRDefault="002A76BC">
      <w:pPr>
        <w:jc w:val="center"/>
        <w:rPr>
          <w:rFonts w:ascii="Calibri" w:eastAsia="Calibri" w:hAnsi="Calibri" w:cs="Calibri"/>
        </w:rPr>
      </w:pPr>
    </w:p>
    <w:p w14:paraId="4102F248" w14:textId="77777777" w:rsidR="002A76BC" w:rsidRDefault="002A76BC">
      <w:pPr>
        <w:jc w:val="center"/>
        <w:rPr>
          <w:rFonts w:ascii="Calibri" w:eastAsia="Calibri" w:hAnsi="Calibri" w:cs="Calibri"/>
        </w:rPr>
      </w:pPr>
    </w:p>
    <w:p w14:paraId="29158980" w14:textId="77777777" w:rsidR="002A76BC" w:rsidRDefault="00C579B0">
      <w:pPr>
        <w:pStyle w:val="Heading1"/>
        <w:spacing w:before="360" w:after="80" w:line="259" w:lineRule="auto"/>
        <w:jc w:val="center"/>
        <w:rPr>
          <w:rFonts w:ascii="Calibri" w:eastAsia="Calibri" w:hAnsi="Calibri" w:cs="Calibri"/>
          <w:color w:val="2F5496"/>
        </w:rPr>
      </w:pPr>
      <w:bookmarkStart w:id="0" w:name="_hhfrkflg9vdp" w:colFirst="0" w:colLast="0"/>
      <w:bookmarkEnd w:id="0"/>
      <w:r>
        <w:rPr>
          <w:rFonts w:ascii="Calibri" w:eastAsia="Calibri" w:hAnsi="Calibri" w:cs="Calibri"/>
          <w:noProof/>
          <w:color w:val="2F5496"/>
        </w:rPr>
        <w:drawing>
          <wp:inline distT="0" distB="0" distL="0" distR="0" wp14:anchorId="278015F6" wp14:editId="77D74D0A">
            <wp:extent cx="2457468" cy="140971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457468" cy="1409710"/>
                    </a:xfrm>
                    <a:prstGeom prst="rect">
                      <a:avLst/>
                    </a:prstGeom>
                    <a:ln/>
                  </pic:spPr>
                </pic:pic>
              </a:graphicData>
            </a:graphic>
          </wp:inline>
        </w:drawing>
      </w:r>
    </w:p>
    <w:p w14:paraId="3A48C912" w14:textId="35CE54D0" w:rsidR="002A76BC" w:rsidRDefault="00C579B0">
      <w:pPr>
        <w:pStyle w:val="Heading1"/>
        <w:spacing w:before="360" w:after="80" w:line="259" w:lineRule="auto"/>
        <w:jc w:val="center"/>
        <w:rPr>
          <w:rFonts w:ascii="Calibri" w:eastAsia="Calibri" w:hAnsi="Calibri" w:cs="Calibri"/>
          <w:color w:val="2F5496"/>
        </w:rPr>
      </w:pPr>
      <w:bookmarkStart w:id="1" w:name="_vlu146kxnf5h" w:colFirst="0" w:colLast="0"/>
      <w:bookmarkEnd w:id="1"/>
      <w:r>
        <w:rPr>
          <w:rFonts w:ascii="Calibri" w:eastAsia="Calibri" w:hAnsi="Calibri" w:cs="Calibri"/>
          <w:color w:val="2F5496"/>
        </w:rPr>
        <w:t xml:space="preserve">Customer Portal – </w:t>
      </w:r>
      <w:r w:rsidR="007C7052">
        <w:rPr>
          <w:rFonts w:ascii="Calibri" w:eastAsia="Calibri" w:hAnsi="Calibri" w:cs="Calibri"/>
          <w:color w:val="2F5496"/>
        </w:rPr>
        <w:t>Functional Requirement and Conceptual</w:t>
      </w:r>
      <w:r>
        <w:rPr>
          <w:rFonts w:ascii="Calibri" w:eastAsia="Calibri" w:hAnsi="Calibri" w:cs="Calibri"/>
          <w:color w:val="2F5496"/>
        </w:rPr>
        <w:t xml:space="preserve"> Design</w:t>
      </w:r>
    </w:p>
    <w:p w14:paraId="15567BA7" w14:textId="77777777" w:rsidR="002A76BC" w:rsidRDefault="002A76BC">
      <w:pPr>
        <w:jc w:val="center"/>
        <w:rPr>
          <w:rFonts w:ascii="Calibri" w:eastAsia="Calibri" w:hAnsi="Calibri" w:cs="Calibri"/>
        </w:rPr>
      </w:pPr>
    </w:p>
    <w:p w14:paraId="31D26D6A" w14:textId="77777777" w:rsidR="002A76BC" w:rsidRDefault="002A76BC">
      <w:pPr>
        <w:jc w:val="center"/>
        <w:rPr>
          <w:rFonts w:ascii="Calibri" w:eastAsia="Calibri" w:hAnsi="Calibri" w:cs="Calibri"/>
        </w:rPr>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0"/>
        <w:gridCol w:w="6540"/>
      </w:tblGrid>
      <w:tr w:rsidR="002A76BC" w14:paraId="52EB0D08" w14:textId="77777777">
        <w:trPr>
          <w:jc w:val="center"/>
        </w:trPr>
        <w:tc>
          <w:tcPr>
            <w:tcW w:w="282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70BC5ABD" w14:textId="77777777" w:rsidR="002A76BC" w:rsidRDefault="00C579B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Projects</w:t>
            </w:r>
          </w:p>
        </w:tc>
        <w:tc>
          <w:tcPr>
            <w:tcW w:w="654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04F1FFB2" w14:textId="430CA4C3" w:rsidR="002A76BC" w:rsidRDefault="00C579B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 xml:space="preserve">USME – </w:t>
            </w:r>
            <w:r w:rsidR="00D57821">
              <w:rPr>
                <w:rFonts w:ascii="Calibri" w:eastAsia="Calibri" w:hAnsi="Calibri" w:cs="Calibri"/>
              </w:rPr>
              <w:t xml:space="preserve">Ascent Rental </w:t>
            </w:r>
            <w:r>
              <w:rPr>
                <w:rFonts w:ascii="Calibri" w:eastAsia="Calibri" w:hAnsi="Calibri" w:cs="Calibri"/>
              </w:rPr>
              <w:t xml:space="preserve">Salesforce CRM Implementation </w:t>
            </w:r>
          </w:p>
        </w:tc>
      </w:tr>
      <w:tr w:rsidR="002A76BC" w14:paraId="093DC612" w14:textId="77777777">
        <w:trPr>
          <w:jc w:val="center"/>
        </w:trPr>
        <w:tc>
          <w:tcPr>
            <w:tcW w:w="282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1E5FBCAE" w14:textId="77777777" w:rsidR="002A76BC" w:rsidRDefault="00C579B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Prepared For</w:t>
            </w:r>
          </w:p>
        </w:tc>
        <w:tc>
          <w:tcPr>
            <w:tcW w:w="654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59D631B5" w14:textId="77777777" w:rsidR="002A76BC" w:rsidRDefault="00C579B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 xml:space="preserve">USME </w:t>
            </w:r>
          </w:p>
        </w:tc>
      </w:tr>
      <w:tr w:rsidR="002A76BC" w14:paraId="7FBAAB25" w14:textId="77777777">
        <w:trPr>
          <w:jc w:val="center"/>
        </w:trPr>
        <w:tc>
          <w:tcPr>
            <w:tcW w:w="282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21E467CC" w14:textId="77777777" w:rsidR="002A76BC" w:rsidRDefault="00C579B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Document Status</w:t>
            </w:r>
          </w:p>
        </w:tc>
        <w:tc>
          <w:tcPr>
            <w:tcW w:w="654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526ECCFB" w14:textId="77777777" w:rsidR="002A76BC" w:rsidRDefault="00C579B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 xml:space="preserve">Issued </w:t>
            </w:r>
          </w:p>
        </w:tc>
      </w:tr>
    </w:tbl>
    <w:p w14:paraId="3744B536" w14:textId="77777777" w:rsidR="002A76BC" w:rsidRDefault="002A76BC">
      <w:pPr>
        <w:jc w:val="center"/>
        <w:rPr>
          <w:rFonts w:ascii="Calibri" w:eastAsia="Calibri" w:hAnsi="Calibri" w:cs="Calibri"/>
        </w:rPr>
      </w:pPr>
    </w:p>
    <w:p w14:paraId="61E89B60" w14:textId="77777777" w:rsidR="002A76BC" w:rsidRDefault="002A76BC">
      <w:pPr>
        <w:jc w:val="center"/>
        <w:rPr>
          <w:rFonts w:ascii="Calibri" w:eastAsia="Calibri" w:hAnsi="Calibri" w:cs="Calibri"/>
        </w:rPr>
      </w:pPr>
    </w:p>
    <w:p w14:paraId="339DAC02" w14:textId="77777777" w:rsidR="002A76BC" w:rsidRDefault="002A76BC">
      <w:pPr>
        <w:jc w:val="center"/>
        <w:rPr>
          <w:rFonts w:ascii="Calibri" w:eastAsia="Calibri" w:hAnsi="Calibri" w:cs="Calibri"/>
        </w:rPr>
      </w:pPr>
    </w:p>
    <w:p w14:paraId="42DCA56A" w14:textId="77777777" w:rsidR="002A76BC" w:rsidRDefault="002A76BC">
      <w:pPr>
        <w:jc w:val="center"/>
        <w:rPr>
          <w:rFonts w:ascii="Calibri" w:eastAsia="Calibri" w:hAnsi="Calibri" w:cs="Calibri"/>
        </w:rPr>
      </w:pPr>
    </w:p>
    <w:p w14:paraId="25C2A16F" w14:textId="77777777" w:rsidR="002A76BC" w:rsidRDefault="002A76BC">
      <w:pPr>
        <w:jc w:val="center"/>
        <w:rPr>
          <w:rFonts w:ascii="Calibri" w:eastAsia="Calibri" w:hAnsi="Calibri" w:cs="Calibri"/>
        </w:rPr>
      </w:pPr>
    </w:p>
    <w:p w14:paraId="36B7F591" w14:textId="77777777" w:rsidR="002A76BC" w:rsidRDefault="002A76BC">
      <w:pPr>
        <w:jc w:val="center"/>
        <w:rPr>
          <w:rFonts w:ascii="Calibri" w:eastAsia="Calibri" w:hAnsi="Calibri" w:cs="Calibri"/>
        </w:rPr>
      </w:pPr>
    </w:p>
    <w:p w14:paraId="4A549823" w14:textId="77777777" w:rsidR="002A76BC" w:rsidRDefault="002A76BC">
      <w:pPr>
        <w:jc w:val="center"/>
        <w:rPr>
          <w:rFonts w:ascii="Calibri" w:eastAsia="Calibri" w:hAnsi="Calibri" w:cs="Calibri"/>
        </w:rPr>
      </w:pPr>
    </w:p>
    <w:p w14:paraId="2A5D561A" w14:textId="77777777" w:rsidR="002A76BC" w:rsidRDefault="002A76BC">
      <w:pPr>
        <w:jc w:val="center"/>
        <w:rPr>
          <w:rFonts w:ascii="Calibri" w:eastAsia="Calibri" w:hAnsi="Calibri" w:cs="Calibri"/>
        </w:rPr>
      </w:pPr>
    </w:p>
    <w:p w14:paraId="59BCDFB0" w14:textId="77777777" w:rsidR="002A76BC" w:rsidRDefault="002A76BC">
      <w:pPr>
        <w:jc w:val="center"/>
        <w:rPr>
          <w:rFonts w:ascii="Calibri" w:eastAsia="Calibri" w:hAnsi="Calibri" w:cs="Calibri"/>
        </w:rPr>
      </w:pPr>
    </w:p>
    <w:p w14:paraId="3DDE3E47" w14:textId="77777777" w:rsidR="002A76BC" w:rsidRDefault="002A76BC">
      <w:pPr>
        <w:jc w:val="center"/>
        <w:rPr>
          <w:rFonts w:ascii="Calibri" w:eastAsia="Calibri" w:hAnsi="Calibri" w:cs="Calibri"/>
        </w:rPr>
      </w:pPr>
    </w:p>
    <w:p w14:paraId="1207ED62" w14:textId="77777777" w:rsidR="002A76BC" w:rsidRDefault="002A76BC">
      <w:pPr>
        <w:jc w:val="center"/>
        <w:rPr>
          <w:rFonts w:ascii="Calibri" w:eastAsia="Calibri" w:hAnsi="Calibri" w:cs="Calibri"/>
        </w:rPr>
      </w:pPr>
    </w:p>
    <w:p w14:paraId="552A75EF" w14:textId="77777777" w:rsidR="002A76BC" w:rsidRDefault="002A76BC">
      <w:pPr>
        <w:jc w:val="center"/>
        <w:rPr>
          <w:rFonts w:ascii="Calibri" w:eastAsia="Calibri" w:hAnsi="Calibri" w:cs="Calibri"/>
        </w:rPr>
      </w:pPr>
    </w:p>
    <w:p w14:paraId="58FB278A" w14:textId="77777777" w:rsidR="002A76BC" w:rsidRDefault="002A76BC">
      <w:pPr>
        <w:jc w:val="center"/>
        <w:rPr>
          <w:rFonts w:ascii="Calibri" w:eastAsia="Calibri" w:hAnsi="Calibri" w:cs="Calibri"/>
        </w:rPr>
      </w:pPr>
    </w:p>
    <w:p w14:paraId="3628D18B" w14:textId="77777777" w:rsidR="002A76BC" w:rsidRDefault="002A76BC">
      <w:pPr>
        <w:jc w:val="center"/>
        <w:rPr>
          <w:rFonts w:ascii="Calibri" w:eastAsia="Calibri" w:hAnsi="Calibri" w:cs="Calibri"/>
        </w:rPr>
      </w:pPr>
    </w:p>
    <w:p w14:paraId="56FB975D" w14:textId="77777777" w:rsidR="002A76BC" w:rsidRDefault="002A76BC">
      <w:pPr>
        <w:jc w:val="center"/>
        <w:rPr>
          <w:rFonts w:ascii="Calibri" w:eastAsia="Calibri" w:hAnsi="Calibri" w:cs="Calibri"/>
        </w:rPr>
      </w:pPr>
    </w:p>
    <w:p w14:paraId="0CEAAAC6" w14:textId="77777777" w:rsidR="002A76BC" w:rsidRDefault="002A76BC">
      <w:pPr>
        <w:jc w:val="center"/>
        <w:rPr>
          <w:rFonts w:ascii="Calibri" w:eastAsia="Calibri" w:hAnsi="Calibri" w:cs="Calibri"/>
        </w:rPr>
      </w:pPr>
    </w:p>
    <w:p w14:paraId="21A61532" w14:textId="77777777" w:rsidR="002A76BC" w:rsidRDefault="002A76BC">
      <w:pPr>
        <w:jc w:val="center"/>
        <w:rPr>
          <w:rFonts w:ascii="Calibri" w:eastAsia="Calibri" w:hAnsi="Calibri" w:cs="Calibri"/>
        </w:rPr>
      </w:pPr>
    </w:p>
    <w:p w14:paraId="7B87D988" w14:textId="77777777" w:rsidR="002A76BC" w:rsidRDefault="002A76BC">
      <w:pPr>
        <w:jc w:val="center"/>
        <w:rPr>
          <w:rFonts w:ascii="Calibri" w:eastAsia="Calibri" w:hAnsi="Calibri" w:cs="Calibri"/>
        </w:rPr>
      </w:pPr>
    </w:p>
    <w:p w14:paraId="25B1235B" w14:textId="77777777" w:rsidR="002A76BC" w:rsidRDefault="00C579B0">
      <w:pPr>
        <w:spacing w:after="160" w:line="259" w:lineRule="auto"/>
        <w:rPr>
          <w:rFonts w:ascii="Calibri" w:eastAsia="Calibri" w:hAnsi="Calibri" w:cs="Calibri"/>
          <w:b/>
          <w:bCs/>
          <w:sz w:val="21"/>
          <w:szCs w:val="21"/>
        </w:rPr>
      </w:pPr>
      <w:r>
        <w:rPr>
          <w:rFonts w:ascii="Calibri" w:eastAsia="Calibri" w:hAnsi="Calibri" w:cs="Calibri"/>
          <w:b/>
          <w:bCs/>
          <w:sz w:val="21"/>
          <w:szCs w:val="21"/>
        </w:rPr>
        <w:t>Document Change Control Log:</w:t>
      </w:r>
    </w:p>
    <w:p w14:paraId="17A611BC" w14:textId="77777777" w:rsidR="002A76BC" w:rsidRDefault="00C579B0">
      <w:pPr>
        <w:spacing w:after="160" w:line="259" w:lineRule="auto"/>
        <w:rPr>
          <w:rFonts w:ascii="Calibri" w:eastAsia="Calibri" w:hAnsi="Calibri" w:cs="Calibri"/>
          <w:sz w:val="21"/>
          <w:szCs w:val="21"/>
        </w:rPr>
      </w:pPr>
      <w:r>
        <w:rPr>
          <w:rFonts w:ascii="Calibri" w:eastAsia="Calibri" w:hAnsi="Calibri" w:cs="Calibri"/>
          <w:sz w:val="21"/>
          <w:szCs w:val="21"/>
        </w:rPr>
        <w:t xml:space="preserve">The Document Change Control Log is updated each time the document is modified. The log identifies the version number, the date of revisions, a brief description of the changes, and the author/reviewer </w:t>
      </w:r>
    </w:p>
    <w:tbl>
      <w:tblPr>
        <w:tblStyle w:val="a0"/>
        <w:tblW w:w="9537" w:type="dxa"/>
        <w:tblInd w:w="137" w:type="dxa"/>
        <w:tblBorders>
          <w:top w:val="single" w:sz="4" w:space="0" w:color="98A7BD"/>
          <w:left w:val="single" w:sz="4" w:space="0" w:color="98A7BD"/>
          <w:bottom w:val="single" w:sz="4" w:space="0" w:color="98A7BD"/>
          <w:right w:val="single" w:sz="4" w:space="0" w:color="98A7BD"/>
          <w:insideH w:val="single" w:sz="4" w:space="0" w:color="98A7BD"/>
          <w:insideV w:val="single" w:sz="4" w:space="0" w:color="98A7BD"/>
        </w:tblBorders>
        <w:tblLayout w:type="fixed"/>
        <w:tblLook w:val="0400" w:firstRow="0" w:lastRow="0" w:firstColumn="0" w:lastColumn="0" w:noHBand="0" w:noVBand="1"/>
      </w:tblPr>
      <w:tblGrid>
        <w:gridCol w:w="1096"/>
        <w:gridCol w:w="1276"/>
        <w:gridCol w:w="5528"/>
        <w:gridCol w:w="1637"/>
      </w:tblGrid>
      <w:tr w:rsidR="002A76BC" w14:paraId="0683BB9A" w14:textId="77777777">
        <w:trPr>
          <w:trHeight w:val="20"/>
        </w:trPr>
        <w:tc>
          <w:tcPr>
            <w:tcW w:w="1096" w:type="dxa"/>
            <w:shd w:val="clear" w:color="auto" w:fill="FFF2CB"/>
          </w:tcPr>
          <w:p w14:paraId="59030B33" w14:textId="77777777" w:rsidR="002A76BC" w:rsidRDefault="00C579B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Version #</w:t>
            </w:r>
          </w:p>
        </w:tc>
        <w:tc>
          <w:tcPr>
            <w:tcW w:w="1276" w:type="dxa"/>
            <w:shd w:val="clear" w:color="auto" w:fill="FFF2CB"/>
          </w:tcPr>
          <w:p w14:paraId="64D17C51" w14:textId="77777777" w:rsidR="002A76BC" w:rsidRDefault="00C579B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Date</w:t>
            </w:r>
          </w:p>
        </w:tc>
        <w:tc>
          <w:tcPr>
            <w:tcW w:w="5528" w:type="dxa"/>
            <w:shd w:val="clear" w:color="auto" w:fill="FFF2CB"/>
          </w:tcPr>
          <w:p w14:paraId="539B12A1" w14:textId="77777777" w:rsidR="002A76BC" w:rsidRDefault="00C579B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Description</w:t>
            </w:r>
          </w:p>
        </w:tc>
        <w:tc>
          <w:tcPr>
            <w:tcW w:w="1637" w:type="dxa"/>
            <w:shd w:val="clear" w:color="auto" w:fill="FFF2CB"/>
          </w:tcPr>
          <w:p w14:paraId="7F269735" w14:textId="77777777" w:rsidR="002A76BC" w:rsidRDefault="00C579B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Author</w:t>
            </w:r>
          </w:p>
        </w:tc>
      </w:tr>
      <w:tr w:rsidR="002A76BC" w14:paraId="476D0A1C" w14:textId="77777777">
        <w:trPr>
          <w:trHeight w:val="20"/>
        </w:trPr>
        <w:tc>
          <w:tcPr>
            <w:tcW w:w="1096" w:type="dxa"/>
          </w:tcPr>
          <w:p w14:paraId="06C0B36E" w14:textId="77777777" w:rsidR="002A76BC" w:rsidRDefault="00C579B0">
            <w:pPr>
              <w:spacing w:before="120" w:after="120" w:line="259" w:lineRule="auto"/>
              <w:jc w:val="center"/>
              <w:rPr>
                <w:rFonts w:ascii="Calibri" w:eastAsia="Calibri" w:hAnsi="Calibri" w:cs="Calibri"/>
                <w:sz w:val="21"/>
                <w:szCs w:val="21"/>
              </w:rPr>
            </w:pPr>
            <w:r>
              <w:rPr>
                <w:rFonts w:ascii="Calibri" w:eastAsia="Calibri" w:hAnsi="Calibri" w:cs="Calibri"/>
                <w:sz w:val="21"/>
                <w:szCs w:val="21"/>
              </w:rPr>
              <w:t>V1.0</w:t>
            </w:r>
          </w:p>
        </w:tc>
        <w:tc>
          <w:tcPr>
            <w:tcW w:w="1276" w:type="dxa"/>
          </w:tcPr>
          <w:p w14:paraId="29B02415" w14:textId="77777777" w:rsidR="002A76BC" w:rsidRDefault="002A76BC">
            <w:pPr>
              <w:spacing w:before="120" w:after="120" w:line="259" w:lineRule="auto"/>
              <w:rPr>
                <w:rFonts w:ascii="Calibri" w:eastAsia="Calibri" w:hAnsi="Calibri" w:cs="Calibri"/>
                <w:sz w:val="21"/>
                <w:szCs w:val="21"/>
              </w:rPr>
            </w:pPr>
          </w:p>
        </w:tc>
        <w:tc>
          <w:tcPr>
            <w:tcW w:w="5528" w:type="dxa"/>
          </w:tcPr>
          <w:p w14:paraId="6564F80B" w14:textId="6B8F6994" w:rsidR="002A76BC" w:rsidRDefault="00E7455B">
            <w:pPr>
              <w:spacing w:before="120" w:after="120" w:line="259" w:lineRule="auto"/>
              <w:rPr>
                <w:rFonts w:ascii="Calibri" w:eastAsia="Calibri" w:hAnsi="Calibri" w:cs="Calibri"/>
                <w:sz w:val="21"/>
                <w:szCs w:val="21"/>
              </w:rPr>
            </w:pPr>
            <w:r>
              <w:rPr>
                <w:rFonts w:ascii="Calibri" w:eastAsia="Calibri" w:hAnsi="Calibri" w:cs="Calibri"/>
                <w:sz w:val="21"/>
                <w:szCs w:val="21"/>
              </w:rPr>
              <w:t xml:space="preserve">Integration </w:t>
            </w:r>
            <w:r w:rsidR="00E132A2">
              <w:rPr>
                <w:rFonts w:ascii="Calibri" w:eastAsia="Calibri" w:hAnsi="Calibri" w:cs="Calibri"/>
                <w:sz w:val="21"/>
                <w:szCs w:val="21"/>
              </w:rPr>
              <w:t>Requirements</w:t>
            </w:r>
          </w:p>
        </w:tc>
        <w:tc>
          <w:tcPr>
            <w:tcW w:w="1637" w:type="dxa"/>
          </w:tcPr>
          <w:p w14:paraId="6D8CA399" w14:textId="77777777" w:rsidR="002A76BC" w:rsidRDefault="00C579B0">
            <w:pPr>
              <w:spacing w:before="120" w:after="120" w:line="259" w:lineRule="auto"/>
              <w:jc w:val="center"/>
              <w:rPr>
                <w:rFonts w:ascii="Calibri" w:eastAsia="Calibri" w:hAnsi="Calibri" w:cs="Calibri"/>
                <w:sz w:val="21"/>
                <w:szCs w:val="21"/>
              </w:rPr>
            </w:pPr>
            <w:r>
              <w:rPr>
                <w:rFonts w:ascii="Calibri" w:eastAsia="Calibri" w:hAnsi="Calibri" w:cs="Calibri"/>
                <w:sz w:val="21"/>
                <w:szCs w:val="21"/>
              </w:rPr>
              <w:t>Durvah</w:t>
            </w:r>
          </w:p>
        </w:tc>
      </w:tr>
    </w:tbl>
    <w:p w14:paraId="3D29B2CF" w14:textId="77777777" w:rsidR="002A76BC" w:rsidRDefault="002A76BC">
      <w:pPr>
        <w:spacing w:after="160" w:line="259" w:lineRule="auto"/>
        <w:rPr>
          <w:rFonts w:ascii="Calibri" w:eastAsia="Calibri" w:hAnsi="Calibri" w:cs="Calibri"/>
          <w:sz w:val="21"/>
          <w:szCs w:val="21"/>
        </w:rPr>
      </w:pPr>
    </w:p>
    <w:p w14:paraId="03BD727D" w14:textId="77777777" w:rsidR="002A76BC" w:rsidRDefault="002A76BC">
      <w:pPr>
        <w:spacing w:after="160" w:line="259" w:lineRule="auto"/>
        <w:rPr>
          <w:rFonts w:ascii="Calibri" w:eastAsia="Calibri" w:hAnsi="Calibri" w:cs="Calibri"/>
          <w:b/>
          <w:bCs/>
          <w:sz w:val="21"/>
          <w:szCs w:val="21"/>
        </w:rPr>
      </w:pPr>
    </w:p>
    <w:p w14:paraId="15DDDD3C" w14:textId="77777777" w:rsidR="002A76BC" w:rsidRDefault="00C579B0">
      <w:pPr>
        <w:spacing w:after="160" w:line="259" w:lineRule="auto"/>
        <w:rPr>
          <w:rFonts w:ascii="Calibri" w:eastAsia="Calibri" w:hAnsi="Calibri" w:cs="Calibri"/>
          <w:b/>
          <w:bCs/>
          <w:sz w:val="21"/>
          <w:szCs w:val="21"/>
        </w:rPr>
      </w:pPr>
      <w:r>
        <w:rPr>
          <w:rFonts w:ascii="Calibri" w:eastAsia="Calibri" w:hAnsi="Calibri" w:cs="Calibri"/>
          <w:b/>
          <w:bCs/>
          <w:sz w:val="21"/>
          <w:szCs w:val="21"/>
        </w:rPr>
        <w:t>Approvals from USME Team:</w:t>
      </w:r>
    </w:p>
    <w:tbl>
      <w:tblPr>
        <w:tblStyle w:val="a1"/>
        <w:tblW w:w="9537" w:type="dxa"/>
        <w:tblInd w:w="137" w:type="dxa"/>
        <w:tblBorders>
          <w:top w:val="single" w:sz="4" w:space="0" w:color="98A7BD"/>
          <w:left w:val="single" w:sz="4" w:space="0" w:color="98A7BD"/>
          <w:bottom w:val="single" w:sz="4" w:space="0" w:color="98A7BD"/>
          <w:right w:val="single" w:sz="4" w:space="0" w:color="98A7BD"/>
          <w:insideH w:val="single" w:sz="4" w:space="0" w:color="98A7BD"/>
          <w:insideV w:val="single" w:sz="4" w:space="0" w:color="98A7BD"/>
        </w:tblBorders>
        <w:tblLayout w:type="fixed"/>
        <w:tblLook w:val="0400" w:firstRow="0" w:lastRow="0" w:firstColumn="0" w:lastColumn="0" w:noHBand="0" w:noVBand="1"/>
      </w:tblPr>
      <w:tblGrid>
        <w:gridCol w:w="1096"/>
        <w:gridCol w:w="1276"/>
        <w:gridCol w:w="5528"/>
        <w:gridCol w:w="1637"/>
      </w:tblGrid>
      <w:tr w:rsidR="002A76BC" w14:paraId="69C0059E" w14:textId="77777777">
        <w:trPr>
          <w:trHeight w:val="20"/>
        </w:trPr>
        <w:tc>
          <w:tcPr>
            <w:tcW w:w="1096" w:type="dxa"/>
            <w:shd w:val="clear" w:color="auto" w:fill="FFF2CB"/>
          </w:tcPr>
          <w:p w14:paraId="7B7D06A2" w14:textId="77777777" w:rsidR="002A76BC" w:rsidRDefault="00C579B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Version #</w:t>
            </w:r>
          </w:p>
        </w:tc>
        <w:tc>
          <w:tcPr>
            <w:tcW w:w="1276" w:type="dxa"/>
            <w:shd w:val="clear" w:color="auto" w:fill="FFF2CB"/>
          </w:tcPr>
          <w:p w14:paraId="06746BC4" w14:textId="77777777" w:rsidR="002A76BC" w:rsidRDefault="00C579B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Date</w:t>
            </w:r>
          </w:p>
        </w:tc>
        <w:tc>
          <w:tcPr>
            <w:tcW w:w="5528" w:type="dxa"/>
            <w:shd w:val="clear" w:color="auto" w:fill="FFF2CB"/>
          </w:tcPr>
          <w:p w14:paraId="3B56FBDF" w14:textId="77777777" w:rsidR="002A76BC" w:rsidRDefault="00C579B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Approver Role</w:t>
            </w:r>
          </w:p>
        </w:tc>
        <w:tc>
          <w:tcPr>
            <w:tcW w:w="1637" w:type="dxa"/>
            <w:shd w:val="clear" w:color="auto" w:fill="FFF2CB"/>
          </w:tcPr>
          <w:p w14:paraId="1309604C" w14:textId="77777777" w:rsidR="002A76BC" w:rsidRDefault="00C579B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Approver</w:t>
            </w:r>
          </w:p>
        </w:tc>
      </w:tr>
      <w:tr w:rsidR="002A76BC" w14:paraId="22004FF7" w14:textId="77777777">
        <w:trPr>
          <w:trHeight w:val="20"/>
        </w:trPr>
        <w:tc>
          <w:tcPr>
            <w:tcW w:w="1096" w:type="dxa"/>
          </w:tcPr>
          <w:p w14:paraId="06A47F94" w14:textId="77777777" w:rsidR="002A76BC" w:rsidRDefault="002A76BC">
            <w:pPr>
              <w:spacing w:before="120" w:after="120" w:line="259" w:lineRule="auto"/>
              <w:rPr>
                <w:rFonts w:ascii="Calibri" w:eastAsia="Calibri" w:hAnsi="Calibri" w:cs="Calibri"/>
                <w:sz w:val="21"/>
                <w:szCs w:val="21"/>
              </w:rPr>
            </w:pPr>
          </w:p>
        </w:tc>
        <w:tc>
          <w:tcPr>
            <w:tcW w:w="1276" w:type="dxa"/>
          </w:tcPr>
          <w:p w14:paraId="6FBF09EF" w14:textId="77777777" w:rsidR="002A76BC" w:rsidRDefault="002A76BC">
            <w:pPr>
              <w:spacing w:before="120" w:after="120" w:line="259" w:lineRule="auto"/>
              <w:rPr>
                <w:rFonts w:ascii="Calibri" w:eastAsia="Calibri" w:hAnsi="Calibri" w:cs="Calibri"/>
                <w:sz w:val="21"/>
                <w:szCs w:val="21"/>
              </w:rPr>
            </w:pPr>
          </w:p>
        </w:tc>
        <w:tc>
          <w:tcPr>
            <w:tcW w:w="5528" w:type="dxa"/>
          </w:tcPr>
          <w:p w14:paraId="0EED065F" w14:textId="77777777" w:rsidR="002A76BC" w:rsidRDefault="002A76BC">
            <w:pPr>
              <w:tabs>
                <w:tab w:val="left" w:pos="1230"/>
              </w:tabs>
              <w:spacing w:before="120" w:after="120" w:line="259" w:lineRule="auto"/>
              <w:rPr>
                <w:rFonts w:ascii="Calibri" w:eastAsia="Calibri" w:hAnsi="Calibri" w:cs="Calibri"/>
                <w:sz w:val="21"/>
                <w:szCs w:val="21"/>
              </w:rPr>
            </w:pPr>
          </w:p>
        </w:tc>
        <w:tc>
          <w:tcPr>
            <w:tcW w:w="1637" w:type="dxa"/>
          </w:tcPr>
          <w:p w14:paraId="361A1765" w14:textId="77777777" w:rsidR="002A76BC" w:rsidRDefault="002A76BC">
            <w:pPr>
              <w:spacing w:before="120" w:after="120" w:line="259" w:lineRule="auto"/>
              <w:rPr>
                <w:rFonts w:ascii="Calibri" w:eastAsia="Calibri" w:hAnsi="Calibri" w:cs="Calibri"/>
                <w:sz w:val="21"/>
                <w:szCs w:val="21"/>
              </w:rPr>
            </w:pPr>
          </w:p>
        </w:tc>
      </w:tr>
      <w:tr w:rsidR="002A76BC" w14:paraId="0FC444A7" w14:textId="77777777">
        <w:trPr>
          <w:trHeight w:val="20"/>
        </w:trPr>
        <w:tc>
          <w:tcPr>
            <w:tcW w:w="1096" w:type="dxa"/>
          </w:tcPr>
          <w:p w14:paraId="01087B25" w14:textId="77777777" w:rsidR="002A76BC" w:rsidRDefault="002A76BC">
            <w:pPr>
              <w:spacing w:before="120" w:after="120" w:line="259" w:lineRule="auto"/>
              <w:rPr>
                <w:rFonts w:ascii="Calibri" w:eastAsia="Calibri" w:hAnsi="Calibri" w:cs="Calibri"/>
                <w:sz w:val="21"/>
                <w:szCs w:val="21"/>
              </w:rPr>
            </w:pPr>
          </w:p>
        </w:tc>
        <w:tc>
          <w:tcPr>
            <w:tcW w:w="1276" w:type="dxa"/>
          </w:tcPr>
          <w:p w14:paraId="3D68E7B3" w14:textId="77777777" w:rsidR="002A76BC" w:rsidRDefault="002A76BC">
            <w:pPr>
              <w:spacing w:before="120" w:after="120" w:line="259" w:lineRule="auto"/>
              <w:rPr>
                <w:rFonts w:ascii="Calibri" w:eastAsia="Calibri" w:hAnsi="Calibri" w:cs="Calibri"/>
                <w:sz w:val="21"/>
                <w:szCs w:val="21"/>
              </w:rPr>
            </w:pPr>
          </w:p>
        </w:tc>
        <w:tc>
          <w:tcPr>
            <w:tcW w:w="5528" w:type="dxa"/>
          </w:tcPr>
          <w:p w14:paraId="7C8D8CC6" w14:textId="77777777" w:rsidR="002A76BC" w:rsidRDefault="002A76BC">
            <w:pPr>
              <w:tabs>
                <w:tab w:val="left" w:pos="1230"/>
              </w:tabs>
              <w:spacing w:before="120" w:after="120" w:line="259" w:lineRule="auto"/>
              <w:rPr>
                <w:rFonts w:ascii="Calibri" w:eastAsia="Calibri" w:hAnsi="Calibri" w:cs="Calibri"/>
                <w:sz w:val="21"/>
                <w:szCs w:val="21"/>
              </w:rPr>
            </w:pPr>
          </w:p>
        </w:tc>
        <w:tc>
          <w:tcPr>
            <w:tcW w:w="1637" w:type="dxa"/>
          </w:tcPr>
          <w:p w14:paraId="5D5E8FEC" w14:textId="77777777" w:rsidR="002A76BC" w:rsidRDefault="002A76BC">
            <w:pPr>
              <w:spacing w:before="120" w:after="120" w:line="259" w:lineRule="auto"/>
              <w:rPr>
                <w:rFonts w:ascii="Calibri" w:eastAsia="Calibri" w:hAnsi="Calibri" w:cs="Calibri"/>
                <w:sz w:val="21"/>
                <w:szCs w:val="21"/>
              </w:rPr>
            </w:pPr>
          </w:p>
        </w:tc>
      </w:tr>
      <w:tr w:rsidR="002A76BC" w14:paraId="216EB06E" w14:textId="77777777">
        <w:trPr>
          <w:trHeight w:val="20"/>
        </w:trPr>
        <w:tc>
          <w:tcPr>
            <w:tcW w:w="1096" w:type="dxa"/>
          </w:tcPr>
          <w:p w14:paraId="778A6E11" w14:textId="77777777" w:rsidR="002A76BC" w:rsidRDefault="002A76BC">
            <w:pPr>
              <w:spacing w:before="120" w:after="120" w:line="259" w:lineRule="auto"/>
              <w:rPr>
                <w:rFonts w:ascii="Calibri" w:eastAsia="Calibri" w:hAnsi="Calibri" w:cs="Calibri"/>
                <w:sz w:val="21"/>
                <w:szCs w:val="21"/>
              </w:rPr>
            </w:pPr>
          </w:p>
        </w:tc>
        <w:tc>
          <w:tcPr>
            <w:tcW w:w="1276" w:type="dxa"/>
          </w:tcPr>
          <w:p w14:paraId="14AD733F" w14:textId="77777777" w:rsidR="002A76BC" w:rsidRDefault="002A76BC">
            <w:pPr>
              <w:spacing w:before="120" w:after="120" w:line="259" w:lineRule="auto"/>
              <w:rPr>
                <w:rFonts w:ascii="Calibri" w:eastAsia="Calibri" w:hAnsi="Calibri" w:cs="Calibri"/>
                <w:sz w:val="21"/>
                <w:szCs w:val="21"/>
              </w:rPr>
            </w:pPr>
          </w:p>
        </w:tc>
        <w:tc>
          <w:tcPr>
            <w:tcW w:w="5528" w:type="dxa"/>
          </w:tcPr>
          <w:p w14:paraId="5D2AEF1B" w14:textId="77777777" w:rsidR="002A76BC" w:rsidRDefault="002A76BC">
            <w:pPr>
              <w:tabs>
                <w:tab w:val="left" w:pos="1230"/>
              </w:tabs>
              <w:spacing w:before="120" w:after="120" w:line="259" w:lineRule="auto"/>
              <w:rPr>
                <w:rFonts w:ascii="Calibri" w:eastAsia="Calibri" w:hAnsi="Calibri" w:cs="Calibri"/>
                <w:sz w:val="21"/>
                <w:szCs w:val="21"/>
              </w:rPr>
            </w:pPr>
          </w:p>
        </w:tc>
        <w:tc>
          <w:tcPr>
            <w:tcW w:w="1637" w:type="dxa"/>
          </w:tcPr>
          <w:p w14:paraId="5323D9FD" w14:textId="77777777" w:rsidR="002A76BC" w:rsidRDefault="002A76BC">
            <w:pPr>
              <w:spacing w:before="120" w:after="120" w:line="259" w:lineRule="auto"/>
              <w:rPr>
                <w:rFonts w:ascii="Calibri" w:eastAsia="Calibri" w:hAnsi="Calibri" w:cs="Calibri"/>
                <w:sz w:val="21"/>
                <w:szCs w:val="21"/>
              </w:rPr>
            </w:pPr>
          </w:p>
        </w:tc>
      </w:tr>
      <w:tr w:rsidR="002A76BC" w14:paraId="79A6F530" w14:textId="77777777">
        <w:trPr>
          <w:trHeight w:val="20"/>
        </w:trPr>
        <w:tc>
          <w:tcPr>
            <w:tcW w:w="1096" w:type="dxa"/>
          </w:tcPr>
          <w:p w14:paraId="2E73268E" w14:textId="77777777" w:rsidR="002A76BC" w:rsidRDefault="002A76BC">
            <w:pPr>
              <w:spacing w:before="120" w:after="120" w:line="259" w:lineRule="auto"/>
              <w:rPr>
                <w:rFonts w:ascii="Calibri" w:eastAsia="Calibri" w:hAnsi="Calibri" w:cs="Calibri"/>
                <w:sz w:val="21"/>
                <w:szCs w:val="21"/>
              </w:rPr>
            </w:pPr>
          </w:p>
        </w:tc>
        <w:tc>
          <w:tcPr>
            <w:tcW w:w="1276" w:type="dxa"/>
          </w:tcPr>
          <w:p w14:paraId="129AF114" w14:textId="77777777" w:rsidR="002A76BC" w:rsidRDefault="002A76BC">
            <w:pPr>
              <w:spacing w:before="120" w:after="120" w:line="259" w:lineRule="auto"/>
              <w:rPr>
                <w:rFonts w:ascii="Calibri" w:eastAsia="Calibri" w:hAnsi="Calibri" w:cs="Calibri"/>
                <w:sz w:val="21"/>
                <w:szCs w:val="21"/>
              </w:rPr>
            </w:pPr>
          </w:p>
        </w:tc>
        <w:tc>
          <w:tcPr>
            <w:tcW w:w="5528" w:type="dxa"/>
          </w:tcPr>
          <w:p w14:paraId="5D1F376C" w14:textId="77777777" w:rsidR="002A76BC" w:rsidRDefault="002A76BC">
            <w:pPr>
              <w:tabs>
                <w:tab w:val="left" w:pos="1230"/>
              </w:tabs>
              <w:spacing w:before="120" w:after="120" w:line="259" w:lineRule="auto"/>
              <w:rPr>
                <w:rFonts w:ascii="Calibri" w:eastAsia="Calibri" w:hAnsi="Calibri" w:cs="Calibri"/>
                <w:sz w:val="21"/>
                <w:szCs w:val="21"/>
              </w:rPr>
            </w:pPr>
          </w:p>
        </w:tc>
        <w:tc>
          <w:tcPr>
            <w:tcW w:w="1637" w:type="dxa"/>
          </w:tcPr>
          <w:p w14:paraId="119E1C0E" w14:textId="77777777" w:rsidR="002A76BC" w:rsidRDefault="002A76BC">
            <w:pPr>
              <w:spacing w:before="120" w:after="120" w:line="259" w:lineRule="auto"/>
              <w:rPr>
                <w:rFonts w:ascii="Calibri" w:eastAsia="Calibri" w:hAnsi="Calibri" w:cs="Calibri"/>
                <w:sz w:val="21"/>
                <w:szCs w:val="21"/>
              </w:rPr>
            </w:pPr>
          </w:p>
        </w:tc>
      </w:tr>
    </w:tbl>
    <w:p w14:paraId="151923CF" w14:textId="77777777" w:rsidR="002A76BC" w:rsidRDefault="002A76BC">
      <w:pPr>
        <w:spacing w:after="160" w:line="259" w:lineRule="auto"/>
        <w:rPr>
          <w:rFonts w:ascii="Calibri" w:eastAsia="Calibri" w:hAnsi="Calibri" w:cs="Calibri"/>
          <w:b/>
          <w:bCs/>
          <w:sz w:val="21"/>
          <w:szCs w:val="21"/>
        </w:rPr>
        <w:sectPr w:rsidR="002A76BC">
          <w:headerReference w:type="even" r:id="rId8"/>
          <w:headerReference w:type="first" r:id="rId9"/>
          <w:pgSz w:w="12240" w:h="15840"/>
          <w:pgMar w:top="1440" w:right="1440" w:bottom="1440" w:left="1440" w:header="720" w:footer="720" w:gutter="0"/>
          <w:pgNumType w:start="1"/>
          <w:cols w:space="720"/>
          <w:titlePg/>
        </w:sectPr>
      </w:pPr>
    </w:p>
    <w:p w14:paraId="78DC8C3E" w14:textId="23C80793" w:rsidR="008F492A" w:rsidRPr="00F30BE9" w:rsidRDefault="008F492A" w:rsidP="00F30BE9">
      <w:pPr>
        <w:pStyle w:val="Heading2"/>
        <w:spacing w:before="160" w:after="80" w:line="259" w:lineRule="auto"/>
        <w:rPr>
          <w:rFonts w:ascii="Calibri" w:eastAsia="Calibri" w:hAnsi="Calibri" w:cs="Calibri"/>
          <w:color w:val="2F5496"/>
        </w:rPr>
      </w:pPr>
      <w:bookmarkStart w:id="2" w:name="_cl3p4k2h4y4d" w:colFirst="0" w:colLast="0"/>
      <w:bookmarkEnd w:id="2"/>
      <w:r w:rsidRPr="00F30BE9">
        <w:rPr>
          <w:rFonts w:ascii="Calibri" w:eastAsia="Calibri" w:hAnsi="Calibri" w:cs="Calibri"/>
          <w:color w:val="2F5496"/>
        </w:rPr>
        <w:lastRenderedPageBreak/>
        <w:t>Purpose</w:t>
      </w:r>
    </w:p>
    <w:p w14:paraId="3FFD18A4" w14:textId="00B4BBA4" w:rsidR="008F492A" w:rsidRPr="001803CB" w:rsidRDefault="008F492A" w:rsidP="008F492A">
      <w:pPr>
        <w:rPr>
          <w:rFonts w:ascii="Calibri" w:hAnsi="Calibri" w:cs="Calibri"/>
        </w:rPr>
      </w:pPr>
      <w:r w:rsidRPr="001803CB">
        <w:rPr>
          <w:rFonts w:ascii="Calibri" w:hAnsi="Calibri" w:cs="Calibri"/>
        </w:rPr>
        <w:t xml:space="preserve">This document specifies what the integration between </w:t>
      </w:r>
      <w:proofErr w:type="spellStart"/>
      <w:r w:rsidRPr="001803CB">
        <w:rPr>
          <w:rFonts w:ascii="Calibri" w:hAnsi="Calibri" w:cs="Calibri"/>
        </w:rPr>
        <w:t>GoTransverse</w:t>
      </w:r>
      <w:proofErr w:type="spellEnd"/>
      <w:r w:rsidRPr="001803CB">
        <w:rPr>
          <w:rFonts w:ascii="Calibri" w:hAnsi="Calibri" w:cs="Calibri"/>
        </w:rPr>
        <w:t xml:space="preserve"> (GT) and Acumatica must do for USME: invoices going from GT to Acumatica for revenue recognition and AR, and payments coming back from Acumatica to GT so that AR agrees in both systems. </w:t>
      </w:r>
    </w:p>
    <w:p w14:paraId="025E5A26" w14:textId="77777777" w:rsidR="00F30BE9" w:rsidRDefault="00F30BE9" w:rsidP="008F492A"/>
    <w:p w14:paraId="5726DCF0" w14:textId="77777777" w:rsidR="00F30BE9" w:rsidRDefault="00F30BE9" w:rsidP="008F492A"/>
    <w:p w14:paraId="3ED1A002" w14:textId="77777777" w:rsidR="009B2847" w:rsidRDefault="009B2847" w:rsidP="009B2847"/>
    <w:p w14:paraId="0AF4412D" w14:textId="77777777" w:rsidR="009B2847" w:rsidRPr="009B2847" w:rsidRDefault="009B2847" w:rsidP="009B2847">
      <w:pPr>
        <w:pStyle w:val="Heading2"/>
        <w:spacing w:before="160" w:after="80" w:line="259" w:lineRule="auto"/>
        <w:rPr>
          <w:rFonts w:ascii="Calibri" w:eastAsia="Calibri" w:hAnsi="Calibri" w:cs="Calibri"/>
          <w:color w:val="2F5496"/>
        </w:rPr>
      </w:pPr>
      <w:r w:rsidRPr="009B2847">
        <w:rPr>
          <w:rFonts w:ascii="Calibri" w:eastAsia="Calibri" w:hAnsi="Calibri" w:cs="Calibri"/>
          <w:color w:val="2F5496"/>
        </w:rPr>
        <w:t>Scope and Boundaries</w:t>
      </w:r>
    </w:p>
    <w:tbl>
      <w:tblPr>
        <w:tblStyle w:val="TableGrid"/>
        <w:tblW w:w="0" w:type="auto"/>
        <w:tblLayout w:type="fixed"/>
        <w:tblLook w:val="04A0" w:firstRow="1" w:lastRow="0" w:firstColumn="1" w:lastColumn="0" w:noHBand="0" w:noVBand="1"/>
      </w:tblPr>
      <w:tblGrid>
        <w:gridCol w:w="9067"/>
      </w:tblGrid>
      <w:tr w:rsidR="00A71409" w14:paraId="6C2055D5" w14:textId="77777777" w:rsidTr="00A71409">
        <w:trPr>
          <w:tblHeader/>
        </w:trPr>
        <w:tc>
          <w:tcPr>
            <w:tcW w:w="9067" w:type="dxa"/>
            <w:shd w:val="clear" w:color="auto" w:fill="F2F2F2"/>
          </w:tcPr>
          <w:p w14:paraId="577503A8" w14:textId="77777777" w:rsidR="00A71409" w:rsidRPr="009B2847" w:rsidRDefault="00A71409" w:rsidP="00EC3767">
            <w:r w:rsidRPr="009B2847">
              <w:rPr>
                <w:b/>
              </w:rPr>
              <w:t>In scope</w:t>
            </w:r>
          </w:p>
        </w:tc>
      </w:tr>
      <w:tr w:rsidR="00A71409" w14:paraId="4E859128" w14:textId="77777777" w:rsidTr="00A71409">
        <w:trPr>
          <w:cantSplit/>
        </w:trPr>
        <w:tc>
          <w:tcPr>
            <w:tcW w:w="9067" w:type="dxa"/>
          </w:tcPr>
          <w:p w14:paraId="2F89AF83" w14:textId="77777777" w:rsidR="00A71409" w:rsidRPr="009B2847" w:rsidRDefault="00A71409" w:rsidP="00EC3767">
            <w:r w:rsidRPr="009B2847">
              <w:t>A. Invoices, GT to Acumatica (one call per finalized invoice, aggregated lines, Acumatica creates the GL entries and recognizes revenue). B. Payments and payment applications, Acumatica to GT. Error handling, monitoring, security, environments and testing for both.</w:t>
            </w:r>
          </w:p>
        </w:tc>
      </w:tr>
    </w:tbl>
    <w:p w14:paraId="6F955890" w14:textId="5296ED19" w:rsidR="005B240D" w:rsidRDefault="005B240D" w:rsidP="009B2847"/>
    <w:p w14:paraId="7C5DA162" w14:textId="232C1BA9" w:rsidR="00035A5A" w:rsidRDefault="00035A5A" w:rsidP="009B2847"/>
    <w:p w14:paraId="6B029B6C" w14:textId="3326F7C4" w:rsidR="00E362F5" w:rsidRDefault="006B2B65" w:rsidP="00E362F5">
      <w:pPr>
        <w:jc w:val="center"/>
      </w:pPr>
      <w:r w:rsidRPr="006B2B65">
        <w:rPr>
          <w:noProof/>
        </w:rPr>
        <w:drawing>
          <wp:inline distT="0" distB="0" distL="0" distR="0" wp14:anchorId="3E7E20C5" wp14:editId="4D0FFC9B">
            <wp:extent cx="5943600" cy="3503295"/>
            <wp:effectExtent l="0" t="0" r="0" b="1905"/>
            <wp:docPr id="197518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83271" name=""/>
                    <pic:cNvPicPr/>
                  </pic:nvPicPr>
                  <pic:blipFill>
                    <a:blip r:embed="rId10"/>
                    <a:stretch>
                      <a:fillRect/>
                    </a:stretch>
                  </pic:blipFill>
                  <pic:spPr>
                    <a:xfrm>
                      <a:off x="0" y="0"/>
                      <a:ext cx="5943600" cy="3503295"/>
                    </a:xfrm>
                    <a:prstGeom prst="rect">
                      <a:avLst/>
                    </a:prstGeom>
                  </pic:spPr>
                </pic:pic>
              </a:graphicData>
            </a:graphic>
          </wp:inline>
        </w:drawing>
      </w:r>
      <w:r w:rsidR="00E362F5" w:rsidRPr="00E362F5">
        <w:rPr>
          <w:i/>
          <w:sz w:val="18"/>
        </w:rPr>
        <w:t xml:space="preserve"> </w:t>
      </w:r>
      <w:r w:rsidR="00E362F5">
        <w:rPr>
          <w:i/>
          <w:sz w:val="18"/>
        </w:rPr>
        <w:t xml:space="preserve">Figure 1. All interfaces route through </w:t>
      </w:r>
      <w:proofErr w:type="spellStart"/>
      <w:r w:rsidR="00E362F5">
        <w:rPr>
          <w:i/>
          <w:sz w:val="18"/>
        </w:rPr>
        <w:t>Workato</w:t>
      </w:r>
      <w:proofErr w:type="spellEnd"/>
      <w:r w:rsidR="00E362F5">
        <w:rPr>
          <w:i/>
          <w:sz w:val="18"/>
        </w:rPr>
        <w:t xml:space="preserve"> between </w:t>
      </w:r>
      <w:proofErr w:type="spellStart"/>
      <w:r w:rsidR="00E362F5">
        <w:rPr>
          <w:i/>
          <w:sz w:val="18"/>
        </w:rPr>
        <w:t>GoTransvers</w:t>
      </w:r>
      <w:proofErr w:type="spellEnd"/>
      <w:r w:rsidR="00E362F5">
        <w:rPr>
          <w:i/>
          <w:sz w:val="18"/>
        </w:rPr>
        <w:t xml:space="preserve"> and Acumatica</w:t>
      </w:r>
    </w:p>
    <w:p w14:paraId="7241E4AA" w14:textId="5E117D3C" w:rsidR="006B2B65" w:rsidRDefault="006B2B65" w:rsidP="009B2847"/>
    <w:p w14:paraId="4BD401B7" w14:textId="78FBDB3D" w:rsidR="00660630" w:rsidRDefault="00660630" w:rsidP="009B2847"/>
    <w:p w14:paraId="5B44538E" w14:textId="77777777" w:rsidR="009F6FA1" w:rsidRDefault="009F6FA1" w:rsidP="009B2847"/>
    <w:p w14:paraId="62BD0EE9" w14:textId="77777777" w:rsidR="009F6FA1" w:rsidRPr="009F6FA1" w:rsidRDefault="009F6FA1" w:rsidP="009F6FA1">
      <w:pPr>
        <w:pStyle w:val="Heading2"/>
        <w:spacing w:before="160" w:after="80" w:line="259" w:lineRule="auto"/>
        <w:rPr>
          <w:rFonts w:ascii="Calibri" w:eastAsia="Calibri" w:hAnsi="Calibri" w:cs="Calibri"/>
          <w:color w:val="2F5496"/>
        </w:rPr>
      </w:pPr>
      <w:r w:rsidRPr="009F6FA1">
        <w:rPr>
          <w:rFonts w:ascii="Calibri" w:eastAsia="Calibri" w:hAnsi="Calibri" w:cs="Calibri"/>
          <w:color w:val="2F5496"/>
        </w:rPr>
        <w:lastRenderedPageBreak/>
        <w:t>Agreed Position and Source Differences</w:t>
      </w:r>
    </w:p>
    <w:tbl>
      <w:tblPr>
        <w:tblStyle w:val="TableGrid"/>
        <w:tblW w:w="9360" w:type="dxa"/>
        <w:tblLayout w:type="fixed"/>
        <w:tblLook w:val="04A0" w:firstRow="1" w:lastRow="0" w:firstColumn="1" w:lastColumn="0" w:noHBand="0" w:noVBand="1"/>
      </w:tblPr>
      <w:tblGrid>
        <w:gridCol w:w="1872"/>
        <w:gridCol w:w="5616"/>
        <w:gridCol w:w="1872"/>
      </w:tblGrid>
      <w:tr w:rsidR="009F6FA1" w:rsidRPr="009F6FA1" w14:paraId="22771324" w14:textId="77777777" w:rsidTr="00E17968">
        <w:trPr>
          <w:tblHeader/>
        </w:trPr>
        <w:tc>
          <w:tcPr>
            <w:tcW w:w="1872" w:type="dxa"/>
            <w:shd w:val="clear" w:color="auto" w:fill="F2F2F2"/>
          </w:tcPr>
          <w:p w14:paraId="09F1F34A" w14:textId="77777777" w:rsidR="009F6FA1" w:rsidRPr="009F6FA1" w:rsidRDefault="009F6FA1" w:rsidP="00EC3767">
            <w:r w:rsidRPr="009F6FA1">
              <w:rPr>
                <w:b/>
              </w:rPr>
              <w:t>Topic</w:t>
            </w:r>
          </w:p>
        </w:tc>
        <w:tc>
          <w:tcPr>
            <w:tcW w:w="5616" w:type="dxa"/>
            <w:shd w:val="clear" w:color="auto" w:fill="F2F2F2"/>
          </w:tcPr>
          <w:p w14:paraId="220F0DEA" w14:textId="77777777" w:rsidR="009F6FA1" w:rsidRPr="009F6FA1" w:rsidRDefault="009F6FA1" w:rsidP="00EC3767">
            <w:r w:rsidRPr="009F6FA1">
              <w:rPr>
                <w:b/>
              </w:rPr>
              <w:t>Position</w:t>
            </w:r>
          </w:p>
        </w:tc>
        <w:tc>
          <w:tcPr>
            <w:tcW w:w="1872" w:type="dxa"/>
            <w:shd w:val="clear" w:color="auto" w:fill="F2F2F2"/>
          </w:tcPr>
          <w:p w14:paraId="36958E0B" w14:textId="77777777" w:rsidR="009F6FA1" w:rsidRPr="009F6FA1" w:rsidRDefault="009F6FA1" w:rsidP="00EC3767">
            <w:r w:rsidRPr="009F6FA1">
              <w:rPr>
                <w:b/>
              </w:rPr>
              <w:t>State</w:t>
            </w:r>
          </w:p>
        </w:tc>
      </w:tr>
      <w:tr w:rsidR="009F6FA1" w:rsidRPr="009F6FA1" w14:paraId="7477F31F" w14:textId="77777777" w:rsidTr="00E17968">
        <w:trPr>
          <w:cantSplit/>
        </w:trPr>
        <w:tc>
          <w:tcPr>
            <w:tcW w:w="1872" w:type="dxa"/>
          </w:tcPr>
          <w:p w14:paraId="4D260912" w14:textId="77777777" w:rsidR="009F6FA1" w:rsidRPr="009F6FA1" w:rsidRDefault="009F6FA1" w:rsidP="00EC3767">
            <w:r w:rsidRPr="009F6FA1">
              <w:t>Integration layer</w:t>
            </w:r>
          </w:p>
        </w:tc>
        <w:tc>
          <w:tcPr>
            <w:tcW w:w="5616" w:type="dxa"/>
          </w:tcPr>
          <w:p w14:paraId="29BAF86E" w14:textId="77777777" w:rsidR="009F6FA1" w:rsidRDefault="009F6FA1" w:rsidP="00EC3767">
            <w:r w:rsidRPr="009F6FA1">
              <w:t>All interfaces route through Workato, including Salesforce to GT</w:t>
            </w:r>
            <w:r w:rsidR="00BB3620">
              <w:t>.</w:t>
            </w:r>
            <w:r w:rsidRPr="009F6FA1">
              <w:t xml:space="preserve"> GT's </w:t>
            </w:r>
            <w:proofErr w:type="gramStart"/>
            <w:r w:rsidRPr="009F6FA1">
              <w:t xml:space="preserve">invoice </w:t>
            </w:r>
            <w:r w:rsidR="005B411A">
              <w:t xml:space="preserve"> pushed</w:t>
            </w:r>
            <w:proofErr w:type="gramEnd"/>
            <w:r w:rsidR="005B411A">
              <w:t xml:space="preserve"> to</w:t>
            </w:r>
            <w:r w:rsidRPr="009F6FA1">
              <w:t xml:space="preserve"> Acumatica </w:t>
            </w:r>
            <w:r w:rsidR="005B411A">
              <w:t>through middleware</w:t>
            </w:r>
            <w:r w:rsidRPr="009F6FA1">
              <w:t xml:space="preserve"> Workato, which posts to Acumatica. </w:t>
            </w:r>
          </w:p>
          <w:p w14:paraId="4736CBD5" w14:textId="03554D9E" w:rsidR="00D166EA" w:rsidRPr="009F6FA1" w:rsidRDefault="00D166EA" w:rsidP="00EC3767">
            <w:r>
              <w:t>Acumatica will push the payment details back to GT through middleware Workato.</w:t>
            </w:r>
          </w:p>
        </w:tc>
        <w:tc>
          <w:tcPr>
            <w:tcW w:w="1872" w:type="dxa"/>
          </w:tcPr>
          <w:p w14:paraId="1C36917C" w14:textId="7A8F6B1B" w:rsidR="009F6FA1" w:rsidRPr="009F6FA1" w:rsidRDefault="009F6FA1" w:rsidP="00EC3767">
            <w:r w:rsidRPr="009F6FA1">
              <w:t>Decided</w:t>
            </w:r>
          </w:p>
        </w:tc>
      </w:tr>
      <w:tr w:rsidR="009F6FA1" w:rsidRPr="009F6FA1" w14:paraId="063E9313" w14:textId="77777777" w:rsidTr="00E17968">
        <w:trPr>
          <w:cantSplit/>
        </w:trPr>
        <w:tc>
          <w:tcPr>
            <w:tcW w:w="1872" w:type="dxa"/>
          </w:tcPr>
          <w:p w14:paraId="38B6EB7E" w14:textId="77777777" w:rsidR="009F6FA1" w:rsidRPr="009F6FA1" w:rsidRDefault="009F6FA1" w:rsidP="00EC3767">
            <w:r w:rsidRPr="009F6FA1">
              <w:t>Payment path</w:t>
            </w:r>
          </w:p>
        </w:tc>
        <w:tc>
          <w:tcPr>
            <w:tcW w:w="5616" w:type="dxa"/>
          </w:tcPr>
          <w:p w14:paraId="5C7504BB" w14:textId="6B0CDA4D" w:rsidR="009F6FA1" w:rsidRPr="009F6FA1" w:rsidRDefault="009F6FA1" w:rsidP="00EC3767">
            <w:r w:rsidRPr="009F6FA1">
              <w:t xml:space="preserve">Workato takes events from Acumatica and delivers to GT. </w:t>
            </w:r>
          </w:p>
        </w:tc>
        <w:tc>
          <w:tcPr>
            <w:tcW w:w="1872" w:type="dxa"/>
          </w:tcPr>
          <w:p w14:paraId="10437079" w14:textId="671FB7AD" w:rsidR="009F6FA1" w:rsidRPr="009F6FA1" w:rsidRDefault="009F6FA1" w:rsidP="00EC3767">
            <w:r w:rsidRPr="009F6FA1">
              <w:t xml:space="preserve">Decided </w:t>
            </w:r>
          </w:p>
        </w:tc>
      </w:tr>
      <w:tr w:rsidR="009F6FA1" w:rsidRPr="009F6FA1" w14:paraId="64C80479" w14:textId="77777777" w:rsidTr="00E17968">
        <w:trPr>
          <w:cantSplit/>
        </w:trPr>
        <w:tc>
          <w:tcPr>
            <w:tcW w:w="1872" w:type="dxa"/>
          </w:tcPr>
          <w:p w14:paraId="299CED76" w14:textId="77777777" w:rsidR="009F6FA1" w:rsidRPr="009F6FA1" w:rsidRDefault="009F6FA1" w:rsidP="00EC3767">
            <w:r w:rsidRPr="009F6FA1">
              <w:t>Invoice trigger</w:t>
            </w:r>
          </w:p>
        </w:tc>
        <w:tc>
          <w:tcPr>
            <w:tcW w:w="5616" w:type="dxa"/>
          </w:tcPr>
          <w:p w14:paraId="044E8C21" w14:textId="77777777" w:rsidR="009F6FA1" w:rsidRPr="009F6FA1" w:rsidRDefault="009F6FA1" w:rsidP="00EC3767">
            <w:r w:rsidRPr="009F6FA1">
              <w:t>Call: scheduled, not event-driven. GT document: real-time or scheduled still an open item.</w:t>
            </w:r>
          </w:p>
        </w:tc>
        <w:tc>
          <w:tcPr>
            <w:tcW w:w="1872" w:type="dxa"/>
          </w:tcPr>
          <w:p w14:paraId="546293AC" w14:textId="46D663DB" w:rsidR="009F6FA1" w:rsidRPr="009F6FA1" w:rsidRDefault="009F6FA1" w:rsidP="00EC3767">
            <w:r w:rsidRPr="009F6FA1">
              <w:t xml:space="preserve">Scheduled; interval </w:t>
            </w:r>
          </w:p>
        </w:tc>
      </w:tr>
      <w:tr w:rsidR="009F6FA1" w:rsidRPr="009F6FA1" w14:paraId="0EA484B6" w14:textId="77777777" w:rsidTr="00E17968">
        <w:trPr>
          <w:cantSplit/>
        </w:trPr>
        <w:tc>
          <w:tcPr>
            <w:tcW w:w="1872" w:type="dxa"/>
          </w:tcPr>
          <w:p w14:paraId="1F53D624" w14:textId="77777777" w:rsidR="009F6FA1" w:rsidRPr="009F6FA1" w:rsidRDefault="009F6FA1" w:rsidP="00EC3767">
            <w:r w:rsidRPr="009F6FA1">
              <w:t>Payment status in Salesforce</w:t>
            </w:r>
          </w:p>
        </w:tc>
        <w:tc>
          <w:tcPr>
            <w:tcW w:w="5616" w:type="dxa"/>
          </w:tcPr>
          <w:p w14:paraId="48B2B0B3" w14:textId="77777777" w:rsidR="00A47C1E" w:rsidRDefault="00A47C1E" w:rsidP="00EC3767">
            <w:r>
              <w:t>P</w:t>
            </w:r>
            <w:r w:rsidR="009F6FA1" w:rsidRPr="009F6FA1">
              <w:t xml:space="preserve">ayments from Acumatica automatically persist payment status up to Salesforce. </w:t>
            </w:r>
          </w:p>
          <w:p w14:paraId="6E4ADEA5" w14:textId="38C659E7" w:rsidR="009F6FA1" w:rsidRPr="009F6FA1" w:rsidRDefault="009F6FA1" w:rsidP="00EC3767">
            <w:r w:rsidRPr="009F6FA1">
              <w:t>Earlier design position: GT does not return payments to Salesforce</w:t>
            </w:r>
            <w:r w:rsidR="00A47C1E">
              <w:t>.</w:t>
            </w:r>
          </w:p>
        </w:tc>
        <w:tc>
          <w:tcPr>
            <w:tcW w:w="1872" w:type="dxa"/>
          </w:tcPr>
          <w:p w14:paraId="494C494A" w14:textId="1D8FE03C" w:rsidR="009F6FA1" w:rsidRPr="009F6FA1" w:rsidRDefault="00A47C1E" w:rsidP="00EC3767">
            <w:r>
              <w:t>Open</w:t>
            </w:r>
          </w:p>
        </w:tc>
      </w:tr>
      <w:tr w:rsidR="009F6FA1" w:rsidRPr="009F6FA1" w14:paraId="593E1B88" w14:textId="77777777" w:rsidTr="00E17968">
        <w:trPr>
          <w:cantSplit/>
        </w:trPr>
        <w:tc>
          <w:tcPr>
            <w:tcW w:w="1872" w:type="dxa"/>
          </w:tcPr>
          <w:p w14:paraId="5883F203" w14:textId="77777777" w:rsidR="009F6FA1" w:rsidRPr="009F6FA1" w:rsidRDefault="009F6FA1" w:rsidP="00EC3767">
            <w:r w:rsidRPr="009F6FA1">
              <w:t>GL</w:t>
            </w:r>
          </w:p>
        </w:tc>
        <w:tc>
          <w:tcPr>
            <w:tcW w:w="5616" w:type="dxa"/>
          </w:tcPr>
          <w:p w14:paraId="58E84A42" w14:textId="77777777" w:rsidR="009F6FA1" w:rsidRPr="009F6FA1" w:rsidRDefault="009F6FA1" w:rsidP="00EC3767">
            <w:r w:rsidRPr="009F6FA1">
              <w:t>No separate GL feed. GL account and subaccount travel on each invoice line; Acumatica creates the entries.</w:t>
            </w:r>
          </w:p>
        </w:tc>
        <w:tc>
          <w:tcPr>
            <w:tcW w:w="1872" w:type="dxa"/>
          </w:tcPr>
          <w:p w14:paraId="6275B8C4" w14:textId="77777777" w:rsidR="009F6FA1" w:rsidRPr="009F6FA1" w:rsidRDefault="009F6FA1" w:rsidP="00EC3767">
            <w:r w:rsidRPr="009F6FA1">
              <w:t>Agreed</w:t>
            </w:r>
          </w:p>
        </w:tc>
      </w:tr>
      <w:tr w:rsidR="009F6FA1" w:rsidRPr="009F6FA1" w14:paraId="43B16D56" w14:textId="77777777" w:rsidTr="00E17968">
        <w:trPr>
          <w:cantSplit/>
        </w:trPr>
        <w:tc>
          <w:tcPr>
            <w:tcW w:w="1872" w:type="dxa"/>
          </w:tcPr>
          <w:p w14:paraId="3EB31290" w14:textId="77777777" w:rsidR="009F6FA1" w:rsidRPr="009F6FA1" w:rsidRDefault="009F6FA1" w:rsidP="00EC3767">
            <w:r w:rsidRPr="009F6FA1">
              <w:t>Master data</w:t>
            </w:r>
          </w:p>
        </w:tc>
        <w:tc>
          <w:tcPr>
            <w:tcW w:w="5616" w:type="dxa"/>
          </w:tcPr>
          <w:p w14:paraId="76DBF633" w14:textId="77777777" w:rsidR="009F6FA1" w:rsidRPr="009F6FA1" w:rsidRDefault="009F6FA1" w:rsidP="00EC3767">
            <w:r w:rsidRPr="009F6FA1">
              <w:t>Salesforce maintains customer and GL accounting information and syncs to GT and Acumatica; no GT to Acumatica master sync.</w:t>
            </w:r>
          </w:p>
        </w:tc>
        <w:tc>
          <w:tcPr>
            <w:tcW w:w="1872" w:type="dxa"/>
          </w:tcPr>
          <w:p w14:paraId="6F810533" w14:textId="77777777" w:rsidR="009F6FA1" w:rsidRPr="009F6FA1" w:rsidRDefault="009F6FA1" w:rsidP="00EC3767">
            <w:r w:rsidRPr="009F6FA1">
              <w:t>Agreed</w:t>
            </w:r>
          </w:p>
        </w:tc>
      </w:tr>
      <w:tr w:rsidR="009F6FA1" w:rsidRPr="009F6FA1" w14:paraId="0461C03F" w14:textId="77777777" w:rsidTr="00E17968">
        <w:trPr>
          <w:cantSplit/>
        </w:trPr>
        <w:tc>
          <w:tcPr>
            <w:tcW w:w="1872" w:type="dxa"/>
          </w:tcPr>
          <w:p w14:paraId="08BC672B" w14:textId="77777777" w:rsidR="009F6FA1" w:rsidRPr="009F6FA1" w:rsidRDefault="009F6FA1" w:rsidP="00EC3767">
            <w:r w:rsidRPr="009F6FA1">
              <w:t>Credit memos</w:t>
            </w:r>
          </w:p>
        </w:tc>
        <w:tc>
          <w:tcPr>
            <w:tcW w:w="5616" w:type="dxa"/>
          </w:tcPr>
          <w:p w14:paraId="3ECE97D1" w14:textId="77777777" w:rsidR="009F6FA1" w:rsidRPr="009F6FA1" w:rsidRDefault="009F6FA1" w:rsidP="00EC3767">
            <w:r w:rsidRPr="009F6FA1">
              <w:t>Call: same path as invoices. GT document: separate credit memo integration, not yet designed. Credits originate in Salesforce and are posted by GT.</w:t>
            </w:r>
          </w:p>
        </w:tc>
        <w:tc>
          <w:tcPr>
            <w:tcW w:w="1872" w:type="dxa"/>
          </w:tcPr>
          <w:p w14:paraId="16A2F370" w14:textId="77777777" w:rsidR="009F6FA1" w:rsidRPr="009F6FA1" w:rsidRDefault="009F6FA1" w:rsidP="00EC3767">
            <w:r w:rsidRPr="009F6FA1">
              <w:t>Confirm design (Q8)</w:t>
            </w:r>
          </w:p>
        </w:tc>
      </w:tr>
      <w:tr w:rsidR="009F6FA1" w:rsidRPr="009F6FA1" w14:paraId="7169BA98" w14:textId="77777777" w:rsidTr="00E17968">
        <w:trPr>
          <w:cantSplit/>
        </w:trPr>
        <w:tc>
          <w:tcPr>
            <w:tcW w:w="1872" w:type="dxa"/>
          </w:tcPr>
          <w:p w14:paraId="3518D8F9" w14:textId="77777777" w:rsidR="009F6FA1" w:rsidRPr="009F6FA1" w:rsidRDefault="009F6FA1" w:rsidP="00EC3767">
            <w:r w:rsidRPr="009F6FA1">
              <w:t>Prepayments, attachments</w:t>
            </w:r>
          </w:p>
        </w:tc>
        <w:tc>
          <w:tcPr>
            <w:tcW w:w="5616" w:type="dxa"/>
          </w:tcPr>
          <w:p w14:paraId="1548A91E" w14:textId="77777777" w:rsidR="009F6FA1" w:rsidRPr="009F6FA1" w:rsidRDefault="009F6FA1" w:rsidP="00EC3767">
            <w:r w:rsidRPr="009F6FA1">
              <w:t>No prepayment requirement known. No PDF or CSV sent to Acumatica.</w:t>
            </w:r>
          </w:p>
        </w:tc>
        <w:tc>
          <w:tcPr>
            <w:tcW w:w="1872" w:type="dxa"/>
          </w:tcPr>
          <w:p w14:paraId="1F8CA384" w14:textId="77777777" w:rsidR="009F6FA1" w:rsidRPr="009F6FA1" w:rsidRDefault="009F6FA1" w:rsidP="00EC3767">
            <w:r w:rsidRPr="009F6FA1">
              <w:t>Agreed</w:t>
            </w:r>
          </w:p>
        </w:tc>
      </w:tr>
    </w:tbl>
    <w:p w14:paraId="0028498A" w14:textId="77777777" w:rsidR="009F6FA1" w:rsidRPr="009F6FA1" w:rsidRDefault="009F6FA1" w:rsidP="009F6FA1"/>
    <w:p w14:paraId="245B6EF9" w14:textId="77777777" w:rsidR="009F6FA1" w:rsidRDefault="009F6FA1" w:rsidP="009B2847"/>
    <w:p w14:paraId="64FB8148" w14:textId="77777777" w:rsidR="004308C1" w:rsidRDefault="004308C1" w:rsidP="009B2847"/>
    <w:p w14:paraId="2FA17AEB" w14:textId="77777777" w:rsidR="004308C1" w:rsidRDefault="004308C1" w:rsidP="009B2847"/>
    <w:p w14:paraId="3CCCEFC1" w14:textId="77777777" w:rsidR="004308C1" w:rsidRDefault="004308C1" w:rsidP="009B2847"/>
    <w:p w14:paraId="0395613E" w14:textId="77777777" w:rsidR="004308C1" w:rsidRDefault="004308C1" w:rsidP="009B2847"/>
    <w:p w14:paraId="2F7E8B56" w14:textId="77777777" w:rsidR="004308C1" w:rsidRDefault="004308C1" w:rsidP="009B2847"/>
    <w:p w14:paraId="2D36140F" w14:textId="77777777" w:rsidR="004308C1" w:rsidRDefault="004308C1" w:rsidP="009B2847"/>
    <w:p w14:paraId="028FB392" w14:textId="77777777" w:rsidR="004308C1" w:rsidRDefault="004308C1" w:rsidP="009B2847"/>
    <w:p w14:paraId="410478B8" w14:textId="77777777" w:rsidR="004308C1" w:rsidRDefault="004308C1" w:rsidP="009B2847"/>
    <w:p w14:paraId="5C20666A" w14:textId="77777777" w:rsidR="004308C1" w:rsidRDefault="004308C1" w:rsidP="009B2847"/>
    <w:p w14:paraId="154731F4" w14:textId="77777777" w:rsidR="004308C1" w:rsidRDefault="004308C1" w:rsidP="009B2847"/>
    <w:p w14:paraId="374D060F" w14:textId="77777777" w:rsidR="00DE4ED7" w:rsidRPr="00DE4ED7" w:rsidRDefault="00DE4ED7" w:rsidP="00DE4ED7">
      <w:pPr>
        <w:pStyle w:val="Heading2"/>
        <w:spacing w:before="160" w:after="80" w:line="259" w:lineRule="auto"/>
        <w:rPr>
          <w:rFonts w:ascii="Calibri" w:eastAsia="Calibri" w:hAnsi="Calibri" w:cs="Calibri"/>
          <w:color w:val="2F5496"/>
        </w:rPr>
      </w:pPr>
      <w:r w:rsidRPr="00DE4ED7">
        <w:rPr>
          <w:rFonts w:ascii="Calibri" w:eastAsia="Calibri" w:hAnsi="Calibri" w:cs="Calibri"/>
          <w:color w:val="2F5496"/>
        </w:rPr>
        <w:lastRenderedPageBreak/>
        <w:t xml:space="preserve">Role of </w:t>
      </w:r>
      <w:proofErr w:type="spellStart"/>
      <w:r w:rsidRPr="00DE4ED7">
        <w:rPr>
          <w:rFonts w:ascii="Calibri" w:eastAsia="Calibri" w:hAnsi="Calibri" w:cs="Calibri"/>
          <w:color w:val="2F5496"/>
        </w:rPr>
        <w:t>Workato</w:t>
      </w:r>
      <w:proofErr w:type="spellEnd"/>
      <w:r w:rsidRPr="00DE4ED7">
        <w:rPr>
          <w:rFonts w:ascii="Calibri" w:eastAsia="Calibri" w:hAnsi="Calibri" w:cs="Calibri"/>
          <w:color w:val="2F5496"/>
        </w:rPr>
        <w:t xml:space="preserve"> and Boundaries</w:t>
      </w:r>
    </w:p>
    <w:tbl>
      <w:tblPr>
        <w:tblStyle w:val="TableGrid"/>
        <w:tblW w:w="9360" w:type="dxa"/>
        <w:tblLayout w:type="fixed"/>
        <w:tblLook w:val="04A0" w:firstRow="1" w:lastRow="0" w:firstColumn="1" w:lastColumn="0" w:noHBand="0" w:noVBand="1"/>
      </w:tblPr>
      <w:tblGrid>
        <w:gridCol w:w="2304"/>
        <w:gridCol w:w="7056"/>
      </w:tblGrid>
      <w:tr w:rsidR="00DE4ED7" w14:paraId="1C16C2B7" w14:textId="77777777" w:rsidTr="00565523">
        <w:trPr>
          <w:tblHeader/>
        </w:trPr>
        <w:tc>
          <w:tcPr>
            <w:tcW w:w="2304" w:type="dxa"/>
            <w:shd w:val="clear" w:color="auto" w:fill="F2F2F2"/>
          </w:tcPr>
          <w:p w14:paraId="20EE4F02" w14:textId="77777777" w:rsidR="00DE4ED7" w:rsidRPr="00DE4ED7" w:rsidRDefault="00DE4ED7" w:rsidP="00565523">
            <w:pPr>
              <w:rPr>
                <w:sz w:val="20"/>
                <w:szCs w:val="20"/>
              </w:rPr>
            </w:pPr>
            <w:r w:rsidRPr="00DE4ED7">
              <w:rPr>
                <w:b/>
                <w:sz w:val="20"/>
                <w:szCs w:val="20"/>
              </w:rPr>
              <w:t>Topic</w:t>
            </w:r>
          </w:p>
        </w:tc>
        <w:tc>
          <w:tcPr>
            <w:tcW w:w="7056" w:type="dxa"/>
            <w:shd w:val="clear" w:color="auto" w:fill="F2F2F2"/>
          </w:tcPr>
          <w:p w14:paraId="7159C63B" w14:textId="77777777" w:rsidR="00DE4ED7" w:rsidRPr="00DE4ED7" w:rsidRDefault="00DE4ED7" w:rsidP="00565523">
            <w:pPr>
              <w:rPr>
                <w:sz w:val="20"/>
                <w:szCs w:val="20"/>
              </w:rPr>
            </w:pPr>
            <w:r w:rsidRPr="00DE4ED7">
              <w:rPr>
                <w:b/>
                <w:sz w:val="20"/>
                <w:szCs w:val="20"/>
              </w:rPr>
              <w:t>Design position</w:t>
            </w:r>
          </w:p>
        </w:tc>
      </w:tr>
      <w:tr w:rsidR="00DE4ED7" w14:paraId="35BF37E0" w14:textId="77777777" w:rsidTr="00565523">
        <w:trPr>
          <w:cantSplit/>
        </w:trPr>
        <w:tc>
          <w:tcPr>
            <w:tcW w:w="2304" w:type="dxa"/>
          </w:tcPr>
          <w:p w14:paraId="3038B4EF" w14:textId="77777777" w:rsidR="00DE4ED7" w:rsidRPr="00DE4ED7" w:rsidRDefault="00DE4ED7" w:rsidP="00565523">
            <w:pPr>
              <w:rPr>
                <w:sz w:val="20"/>
                <w:szCs w:val="20"/>
              </w:rPr>
            </w:pPr>
            <w:r w:rsidRPr="00DE4ED7">
              <w:rPr>
                <w:sz w:val="20"/>
                <w:szCs w:val="20"/>
              </w:rPr>
              <w:t xml:space="preserve">What </w:t>
            </w:r>
            <w:proofErr w:type="spellStart"/>
            <w:r w:rsidRPr="00DE4ED7">
              <w:rPr>
                <w:sz w:val="20"/>
                <w:szCs w:val="20"/>
              </w:rPr>
              <w:t>Workato</w:t>
            </w:r>
            <w:proofErr w:type="spellEnd"/>
            <w:r w:rsidRPr="00DE4ED7">
              <w:rPr>
                <w:sz w:val="20"/>
                <w:szCs w:val="20"/>
              </w:rPr>
              <w:t xml:space="preserve"> does</w:t>
            </w:r>
          </w:p>
        </w:tc>
        <w:tc>
          <w:tcPr>
            <w:tcW w:w="7056" w:type="dxa"/>
          </w:tcPr>
          <w:p w14:paraId="0A81EF1F" w14:textId="77777777" w:rsidR="00DE4ED7" w:rsidRPr="00DE4ED7" w:rsidRDefault="00DE4ED7" w:rsidP="00565523">
            <w:pPr>
              <w:rPr>
                <w:sz w:val="20"/>
                <w:szCs w:val="20"/>
              </w:rPr>
            </w:pPr>
            <w:r w:rsidRPr="00DE4ED7">
              <w:rPr>
                <w:sz w:val="20"/>
                <w:szCs w:val="20"/>
              </w:rPr>
              <w:t>Receives, validates, transforms, routes and monitors messages between systems. Holds only transient data and a small log of message identifiers and statuses.</w:t>
            </w:r>
          </w:p>
        </w:tc>
      </w:tr>
      <w:tr w:rsidR="00DE4ED7" w14:paraId="3C267F24" w14:textId="77777777" w:rsidTr="00565523">
        <w:trPr>
          <w:cantSplit/>
        </w:trPr>
        <w:tc>
          <w:tcPr>
            <w:tcW w:w="2304" w:type="dxa"/>
          </w:tcPr>
          <w:p w14:paraId="03CF6E63" w14:textId="77777777" w:rsidR="00DE4ED7" w:rsidRPr="00DE4ED7" w:rsidRDefault="00DE4ED7" w:rsidP="00565523">
            <w:pPr>
              <w:rPr>
                <w:sz w:val="20"/>
                <w:szCs w:val="20"/>
              </w:rPr>
            </w:pPr>
            <w:r w:rsidRPr="00DE4ED7">
              <w:rPr>
                <w:sz w:val="20"/>
                <w:szCs w:val="20"/>
              </w:rPr>
              <w:t xml:space="preserve">What </w:t>
            </w:r>
            <w:proofErr w:type="spellStart"/>
            <w:r w:rsidRPr="00DE4ED7">
              <w:rPr>
                <w:sz w:val="20"/>
                <w:szCs w:val="20"/>
              </w:rPr>
              <w:t>Workato</w:t>
            </w:r>
            <w:proofErr w:type="spellEnd"/>
            <w:r w:rsidRPr="00DE4ED7">
              <w:rPr>
                <w:sz w:val="20"/>
                <w:szCs w:val="20"/>
              </w:rPr>
              <w:t xml:space="preserve"> does not do</w:t>
            </w:r>
          </w:p>
        </w:tc>
        <w:tc>
          <w:tcPr>
            <w:tcW w:w="7056" w:type="dxa"/>
          </w:tcPr>
          <w:p w14:paraId="47CA6F8E" w14:textId="77777777" w:rsidR="00DE4ED7" w:rsidRPr="00DE4ED7" w:rsidRDefault="00DE4ED7" w:rsidP="00565523">
            <w:pPr>
              <w:rPr>
                <w:sz w:val="20"/>
                <w:szCs w:val="20"/>
              </w:rPr>
            </w:pPr>
            <w:r w:rsidRPr="00DE4ED7">
              <w:rPr>
                <w:sz w:val="20"/>
                <w:szCs w:val="20"/>
              </w:rPr>
              <w:t>It does not own master data, invoices, payments or any patient data, and does not calculate tax, rates or GL postings. It does not create master records when one is missing.</w:t>
            </w:r>
          </w:p>
        </w:tc>
      </w:tr>
      <w:tr w:rsidR="00DE4ED7" w14:paraId="775A76B9" w14:textId="77777777" w:rsidTr="00565523">
        <w:trPr>
          <w:cantSplit/>
        </w:trPr>
        <w:tc>
          <w:tcPr>
            <w:tcW w:w="2304" w:type="dxa"/>
          </w:tcPr>
          <w:p w14:paraId="2BE858C7" w14:textId="77777777" w:rsidR="00DE4ED7" w:rsidRPr="00DE4ED7" w:rsidRDefault="00DE4ED7" w:rsidP="00565523">
            <w:pPr>
              <w:rPr>
                <w:sz w:val="20"/>
                <w:szCs w:val="20"/>
              </w:rPr>
            </w:pPr>
            <w:r w:rsidRPr="00DE4ED7">
              <w:rPr>
                <w:sz w:val="20"/>
                <w:szCs w:val="20"/>
              </w:rPr>
              <w:t>Payments (Acumatica to GT)</w:t>
            </w:r>
          </w:p>
        </w:tc>
        <w:tc>
          <w:tcPr>
            <w:tcW w:w="7056" w:type="dxa"/>
          </w:tcPr>
          <w:p w14:paraId="0BA295D3" w14:textId="77777777" w:rsidR="00DE4ED7" w:rsidRPr="00DE4ED7" w:rsidRDefault="00DE4ED7" w:rsidP="00565523">
            <w:pPr>
              <w:rPr>
                <w:sz w:val="20"/>
                <w:szCs w:val="20"/>
              </w:rPr>
            </w:pPr>
            <w:r w:rsidRPr="00DE4ED7">
              <w:rPr>
                <w:sz w:val="20"/>
                <w:szCs w:val="20"/>
              </w:rPr>
              <w:t xml:space="preserve">In scope and treated as decided: </w:t>
            </w:r>
            <w:proofErr w:type="spellStart"/>
            <w:r w:rsidRPr="00DE4ED7">
              <w:rPr>
                <w:sz w:val="20"/>
                <w:szCs w:val="20"/>
              </w:rPr>
              <w:t>Workato</w:t>
            </w:r>
            <w:proofErr w:type="spellEnd"/>
            <w:r w:rsidRPr="00DE4ED7">
              <w:rPr>
                <w:sz w:val="20"/>
                <w:szCs w:val="20"/>
              </w:rPr>
              <w:t xml:space="preserve"> is the middle layer (GTA-C04, decision D2).</w:t>
            </w:r>
          </w:p>
        </w:tc>
      </w:tr>
      <w:tr w:rsidR="00DE4ED7" w14:paraId="636B0CB8" w14:textId="77777777" w:rsidTr="00565523">
        <w:trPr>
          <w:cantSplit/>
        </w:trPr>
        <w:tc>
          <w:tcPr>
            <w:tcW w:w="2304" w:type="dxa"/>
          </w:tcPr>
          <w:p w14:paraId="64898473" w14:textId="77777777" w:rsidR="00DE4ED7" w:rsidRPr="00DE4ED7" w:rsidRDefault="00DE4ED7" w:rsidP="00565523">
            <w:pPr>
              <w:rPr>
                <w:sz w:val="20"/>
                <w:szCs w:val="20"/>
              </w:rPr>
            </w:pPr>
            <w:r w:rsidRPr="00DE4ED7">
              <w:rPr>
                <w:sz w:val="20"/>
                <w:szCs w:val="20"/>
              </w:rPr>
              <w:t>Invoices (GT to Acumatica)</w:t>
            </w:r>
          </w:p>
        </w:tc>
        <w:tc>
          <w:tcPr>
            <w:tcW w:w="7056" w:type="dxa"/>
          </w:tcPr>
          <w:p w14:paraId="0AAB29B0" w14:textId="77777777" w:rsidR="00DE4ED7" w:rsidRPr="00DE4ED7" w:rsidRDefault="00DE4ED7" w:rsidP="00565523">
            <w:pPr>
              <w:rPr>
                <w:sz w:val="20"/>
                <w:szCs w:val="20"/>
              </w:rPr>
            </w:pPr>
            <w:r w:rsidRPr="00DE4ED7">
              <w:rPr>
                <w:sz w:val="20"/>
                <w:szCs w:val="20"/>
              </w:rPr>
              <w:t xml:space="preserve">In scope and decided: GT delivers each approved invoice to </w:t>
            </w:r>
            <w:proofErr w:type="spellStart"/>
            <w:r w:rsidRPr="00DE4ED7">
              <w:rPr>
                <w:sz w:val="20"/>
                <w:szCs w:val="20"/>
              </w:rPr>
              <w:t>Workato</w:t>
            </w:r>
            <w:proofErr w:type="spellEnd"/>
            <w:r w:rsidRPr="00DE4ED7">
              <w:rPr>
                <w:sz w:val="20"/>
                <w:szCs w:val="20"/>
              </w:rPr>
              <w:t>, which posts it to Acumatica in Balanced status and then releases it (R2). No transformation: GT sends the Acumatica-shaped payload. GT's design v2.3 calls Acumatica directly and must be updated; GT has said the pivot is possible.</w:t>
            </w:r>
          </w:p>
        </w:tc>
      </w:tr>
      <w:tr w:rsidR="00DE4ED7" w14:paraId="0E7DCCA0" w14:textId="77777777" w:rsidTr="00565523">
        <w:trPr>
          <w:cantSplit/>
        </w:trPr>
        <w:tc>
          <w:tcPr>
            <w:tcW w:w="2304" w:type="dxa"/>
          </w:tcPr>
          <w:p w14:paraId="1CD3C923" w14:textId="77777777" w:rsidR="00DE4ED7" w:rsidRPr="00DE4ED7" w:rsidRDefault="00DE4ED7" w:rsidP="00565523">
            <w:pPr>
              <w:rPr>
                <w:sz w:val="20"/>
                <w:szCs w:val="20"/>
              </w:rPr>
            </w:pPr>
            <w:r w:rsidRPr="00DE4ED7">
              <w:rPr>
                <w:sz w:val="20"/>
                <w:szCs w:val="20"/>
              </w:rPr>
              <w:t>Who builds what</w:t>
            </w:r>
          </w:p>
        </w:tc>
        <w:tc>
          <w:tcPr>
            <w:tcW w:w="7056" w:type="dxa"/>
          </w:tcPr>
          <w:p w14:paraId="03D7F279" w14:textId="77777777" w:rsidR="00DE4ED7" w:rsidRPr="00DE4ED7" w:rsidRDefault="00DE4ED7" w:rsidP="00565523">
            <w:pPr>
              <w:rPr>
                <w:sz w:val="20"/>
                <w:szCs w:val="20"/>
              </w:rPr>
            </w:pPr>
            <w:r w:rsidRPr="00DE4ED7">
              <w:rPr>
                <w:sz w:val="20"/>
                <w:szCs w:val="20"/>
              </w:rPr>
              <w:t xml:space="preserve">Durvah builds the </w:t>
            </w:r>
            <w:proofErr w:type="spellStart"/>
            <w:r w:rsidRPr="00DE4ED7">
              <w:rPr>
                <w:sz w:val="20"/>
                <w:szCs w:val="20"/>
              </w:rPr>
              <w:t>Workato</w:t>
            </w:r>
            <w:proofErr w:type="spellEnd"/>
            <w:r w:rsidRPr="00DE4ED7">
              <w:rPr>
                <w:sz w:val="20"/>
                <w:szCs w:val="20"/>
              </w:rPr>
              <w:t xml:space="preserve"> work for GT to Acumatica invoices, release, and Acumatica to GT payments, and the PHI tokenization on orders. Ascent builds the Ascent to GT and GT to Ascent interfaces (orders, credit memos, invoices). Because those also route through </w:t>
            </w:r>
            <w:proofErr w:type="spellStart"/>
            <w:r w:rsidRPr="00DE4ED7">
              <w:rPr>
                <w:sz w:val="20"/>
                <w:szCs w:val="20"/>
              </w:rPr>
              <w:t>Workato</w:t>
            </w:r>
            <w:proofErr w:type="spellEnd"/>
            <w:r w:rsidRPr="00DE4ED7">
              <w:rPr>
                <w:sz w:val="20"/>
                <w:szCs w:val="20"/>
              </w:rPr>
              <w:t>, who builds those recipes is open (W11).</w:t>
            </w:r>
          </w:p>
        </w:tc>
      </w:tr>
      <w:tr w:rsidR="00DE4ED7" w14:paraId="1D24D475" w14:textId="77777777" w:rsidTr="00565523">
        <w:trPr>
          <w:cantSplit/>
        </w:trPr>
        <w:tc>
          <w:tcPr>
            <w:tcW w:w="2304" w:type="dxa"/>
          </w:tcPr>
          <w:p w14:paraId="0B1FC03D" w14:textId="77777777" w:rsidR="00DE4ED7" w:rsidRPr="00DE4ED7" w:rsidRDefault="00DE4ED7" w:rsidP="00565523">
            <w:pPr>
              <w:rPr>
                <w:sz w:val="20"/>
                <w:szCs w:val="20"/>
              </w:rPr>
            </w:pPr>
            <w:r w:rsidRPr="00DE4ED7">
              <w:rPr>
                <w:sz w:val="20"/>
                <w:szCs w:val="20"/>
              </w:rPr>
              <w:t>Masters (Salesforce to Acumatica)</w:t>
            </w:r>
          </w:p>
        </w:tc>
        <w:tc>
          <w:tcPr>
            <w:tcW w:w="7056" w:type="dxa"/>
          </w:tcPr>
          <w:p w14:paraId="5C1E9AC8" w14:textId="77777777" w:rsidR="00DE4ED7" w:rsidRPr="00DE4ED7" w:rsidRDefault="00DE4ED7" w:rsidP="00565523">
            <w:pPr>
              <w:rPr>
                <w:sz w:val="20"/>
                <w:szCs w:val="20"/>
              </w:rPr>
            </w:pPr>
            <w:r w:rsidRPr="00DE4ED7">
              <w:rPr>
                <w:sz w:val="20"/>
                <w:szCs w:val="20"/>
              </w:rPr>
              <w:t xml:space="preserve">Customer and GL accounting data are mastered in Salesforce and synced to both GT and Acumatica. The Acumatica leg is a </w:t>
            </w:r>
            <w:proofErr w:type="spellStart"/>
            <w:r w:rsidRPr="00DE4ED7">
              <w:rPr>
                <w:sz w:val="20"/>
                <w:szCs w:val="20"/>
              </w:rPr>
              <w:t>Workato</w:t>
            </w:r>
            <w:proofErr w:type="spellEnd"/>
            <w:r w:rsidRPr="00DE4ED7">
              <w:rPr>
                <w:sz w:val="20"/>
                <w:szCs w:val="20"/>
              </w:rPr>
              <w:t xml:space="preserve"> recipe (R3). Scope of objects to confirm.</w:t>
            </w:r>
          </w:p>
        </w:tc>
      </w:tr>
    </w:tbl>
    <w:p w14:paraId="191C4200" w14:textId="77777777" w:rsidR="004308C1" w:rsidRDefault="004308C1" w:rsidP="009B2847"/>
    <w:p w14:paraId="14E22239" w14:textId="77777777" w:rsidR="00F343FA" w:rsidRDefault="00F343FA" w:rsidP="009B2847"/>
    <w:p w14:paraId="6BFAD3F9" w14:textId="77777777" w:rsidR="00F343FA" w:rsidRPr="00F343FA" w:rsidRDefault="00F343FA" w:rsidP="00F343FA">
      <w:pPr>
        <w:pStyle w:val="Heading2"/>
        <w:spacing w:before="160" w:after="80" w:line="259" w:lineRule="auto"/>
        <w:rPr>
          <w:rFonts w:ascii="Calibri" w:eastAsia="Calibri" w:hAnsi="Calibri" w:cs="Calibri"/>
          <w:color w:val="2F5496"/>
        </w:rPr>
      </w:pPr>
      <w:r w:rsidRPr="00F343FA">
        <w:rPr>
          <w:rFonts w:ascii="Calibri" w:eastAsia="Calibri" w:hAnsi="Calibri" w:cs="Calibri"/>
          <w:color w:val="2F5496"/>
        </w:rPr>
        <w:t>Recipe Catalog</w:t>
      </w:r>
    </w:p>
    <w:tbl>
      <w:tblPr>
        <w:tblStyle w:val="TableGrid"/>
        <w:tblW w:w="9498" w:type="dxa"/>
        <w:tblInd w:w="-147" w:type="dxa"/>
        <w:tblLayout w:type="fixed"/>
        <w:tblLook w:val="04A0" w:firstRow="1" w:lastRow="0" w:firstColumn="1" w:lastColumn="0" w:noHBand="0" w:noVBand="1"/>
      </w:tblPr>
      <w:tblGrid>
        <w:gridCol w:w="1731"/>
        <w:gridCol w:w="2448"/>
        <w:gridCol w:w="1872"/>
        <w:gridCol w:w="1152"/>
        <w:gridCol w:w="2295"/>
      </w:tblGrid>
      <w:tr w:rsidR="007C5606" w14:paraId="37482A53" w14:textId="77777777" w:rsidTr="007C5606">
        <w:trPr>
          <w:tblHeader/>
        </w:trPr>
        <w:tc>
          <w:tcPr>
            <w:tcW w:w="1731" w:type="dxa"/>
            <w:shd w:val="clear" w:color="auto" w:fill="F2F2F2"/>
          </w:tcPr>
          <w:p w14:paraId="10A2E95A" w14:textId="77777777" w:rsidR="007C5606" w:rsidRPr="00F343FA" w:rsidRDefault="007C5606" w:rsidP="00565523">
            <w:pPr>
              <w:rPr>
                <w:sz w:val="20"/>
                <w:szCs w:val="20"/>
              </w:rPr>
            </w:pPr>
            <w:r w:rsidRPr="00F343FA">
              <w:rPr>
                <w:b/>
                <w:sz w:val="20"/>
                <w:szCs w:val="20"/>
              </w:rPr>
              <w:t>Recipe</w:t>
            </w:r>
          </w:p>
        </w:tc>
        <w:tc>
          <w:tcPr>
            <w:tcW w:w="2448" w:type="dxa"/>
            <w:shd w:val="clear" w:color="auto" w:fill="F2F2F2"/>
          </w:tcPr>
          <w:p w14:paraId="54DED8C4" w14:textId="77777777" w:rsidR="007C5606" w:rsidRPr="00F343FA" w:rsidRDefault="007C5606" w:rsidP="00565523">
            <w:pPr>
              <w:rPr>
                <w:sz w:val="20"/>
                <w:szCs w:val="20"/>
              </w:rPr>
            </w:pPr>
            <w:r w:rsidRPr="00F343FA">
              <w:rPr>
                <w:b/>
                <w:sz w:val="20"/>
                <w:szCs w:val="20"/>
              </w:rPr>
              <w:t>Purpose</w:t>
            </w:r>
          </w:p>
        </w:tc>
        <w:tc>
          <w:tcPr>
            <w:tcW w:w="1872" w:type="dxa"/>
            <w:shd w:val="clear" w:color="auto" w:fill="F2F2F2"/>
          </w:tcPr>
          <w:p w14:paraId="042EC474" w14:textId="77777777" w:rsidR="007C5606" w:rsidRPr="00F343FA" w:rsidRDefault="007C5606" w:rsidP="00565523">
            <w:pPr>
              <w:rPr>
                <w:sz w:val="20"/>
                <w:szCs w:val="20"/>
              </w:rPr>
            </w:pPr>
            <w:r w:rsidRPr="00F343FA">
              <w:rPr>
                <w:b/>
                <w:sz w:val="20"/>
                <w:szCs w:val="20"/>
              </w:rPr>
              <w:t>Trigger</w:t>
            </w:r>
          </w:p>
        </w:tc>
        <w:tc>
          <w:tcPr>
            <w:tcW w:w="1152" w:type="dxa"/>
            <w:shd w:val="clear" w:color="auto" w:fill="F2F2F2"/>
          </w:tcPr>
          <w:p w14:paraId="1133432D" w14:textId="77777777" w:rsidR="007C5606" w:rsidRPr="00F343FA" w:rsidRDefault="007C5606" w:rsidP="00565523">
            <w:pPr>
              <w:rPr>
                <w:sz w:val="20"/>
                <w:szCs w:val="20"/>
              </w:rPr>
            </w:pPr>
            <w:r w:rsidRPr="00F343FA">
              <w:rPr>
                <w:b/>
                <w:sz w:val="20"/>
                <w:szCs w:val="20"/>
              </w:rPr>
              <w:t>Source</w:t>
            </w:r>
          </w:p>
        </w:tc>
        <w:tc>
          <w:tcPr>
            <w:tcW w:w="2295" w:type="dxa"/>
            <w:shd w:val="clear" w:color="auto" w:fill="F2F2F2"/>
          </w:tcPr>
          <w:p w14:paraId="76A4CF30" w14:textId="77777777" w:rsidR="007C5606" w:rsidRPr="00F343FA" w:rsidRDefault="007C5606" w:rsidP="00565523">
            <w:pPr>
              <w:rPr>
                <w:sz w:val="20"/>
                <w:szCs w:val="20"/>
              </w:rPr>
            </w:pPr>
            <w:r w:rsidRPr="00F343FA">
              <w:rPr>
                <w:b/>
                <w:sz w:val="20"/>
                <w:szCs w:val="20"/>
              </w:rPr>
              <w:t>Target</w:t>
            </w:r>
          </w:p>
        </w:tc>
      </w:tr>
      <w:tr w:rsidR="007C5606" w14:paraId="612D540A" w14:textId="77777777" w:rsidTr="007C5606">
        <w:trPr>
          <w:cantSplit/>
        </w:trPr>
        <w:tc>
          <w:tcPr>
            <w:tcW w:w="1731" w:type="dxa"/>
          </w:tcPr>
          <w:p w14:paraId="668C80D3" w14:textId="77777777" w:rsidR="007C5606" w:rsidRPr="00F343FA" w:rsidRDefault="007C5606" w:rsidP="00565523">
            <w:pPr>
              <w:rPr>
                <w:sz w:val="20"/>
                <w:szCs w:val="20"/>
              </w:rPr>
            </w:pPr>
            <w:r w:rsidRPr="00F343FA">
              <w:rPr>
                <w:sz w:val="20"/>
                <w:szCs w:val="20"/>
              </w:rPr>
              <w:t>R1 Payments to GT</w:t>
            </w:r>
          </w:p>
        </w:tc>
        <w:tc>
          <w:tcPr>
            <w:tcW w:w="2448" w:type="dxa"/>
          </w:tcPr>
          <w:p w14:paraId="37371437" w14:textId="77777777" w:rsidR="007C5606" w:rsidRPr="00F343FA" w:rsidRDefault="007C5606" w:rsidP="00565523">
            <w:pPr>
              <w:rPr>
                <w:sz w:val="20"/>
                <w:szCs w:val="20"/>
              </w:rPr>
            </w:pPr>
            <w:r w:rsidRPr="00F343FA">
              <w:rPr>
                <w:sz w:val="20"/>
                <w:szCs w:val="20"/>
              </w:rPr>
              <w:t>Deliver Acumatica payments and applications to GT</w:t>
            </w:r>
          </w:p>
        </w:tc>
        <w:tc>
          <w:tcPr>
            <w:tcW w:w="1872" w:type="dxa"/>
          </w:tcPr>
          <w:p w14:paraId="570F5B98" w14:textId="4ACC1555" w:rsidR="007C5606" w:rsidRPr="00F343FA" w:rsidRDefault="007C5606" w:rsidP="00565523">
            <w:pPr>
              <w:rPr>
                <w:sz w:val="20"/>
                <w:szCs w:val="20"/>
              </w:rPr>
            </w:pPr>
            <w:r w:rsidRPr="00F343FA">
              <w:rPr>
                <w:sz w:val="20"/>
                <w:szCs w:val="20"/>
              </w:rPr>
              <w:t xml:space="preserve">Nightly scheduled pull </w:t>
            </w:r>
          </w:p>
        </w:tc>
        <w:tc>
          <w:tcPr>
            <w:tcW w:w="1152" w:type="dxa"/>
          </w:tcPr>
          <w:p w14:paraId="0339B95A" w14:textId="77777777" w:rsidR="007C5606" w:rsidRPr="00F343FA" w:rsidRDefault="007C5606" w:rsidP="00565523">
            <w:pPr>
              <w:rPr>
                <w:sz w:val="20"/>
                <w:szCs w:val="20"/>
              </w:rPr>
            </w:pPr>
            <w:r w:rsidRPr="00F343FA">
              <w:rPr>
                <w:sz w:val="20"/>
                <w:szCs w:val="20"/>
              </w:rPr>
              <w:t>Acumatica</w:t>
            </w:r>
          </w:p>
        </w:tc>
        <w:tc>
          <w:tcPr>
            <w:tcW w:w="2295" w:type="dxa"/>
          </w:tcPr>
          <w:p w14:paraId="58887115" w14:textId="77777777" w:rsidR="007C5606" w:rsidRPr="00F343FA" w:rsidRDefault="007C5606" w:rsidP="00565523">
            <w:pPr>
              <w:rPr>
                <w:sz w:val="20"/>
                <w:szCs w:val="20"/>
              </w:rPr>
            </w:pPr>
            <w:r w:rsidRPr="00F343FA">
              <w:rPr>
                <w:sz w:val="20"/>
                <w:szCs w:val="20"/>
              </w:rPr>
              <w:t>GT Create Payment API (or file drop)</w:t>
            </w:r>
          </w:p>
        </w:tc>
      </w:tr>
      <w:tr w:rsidR="007C5606" w14:paraId="68CDA526" w14:textId="77777777" w:rsidTr="007C5606">
        <w:trPr>
          <w:cantSplit/>
        </w:trPr>
        <w:tc>
          <w:tcPr>
            <w:tcW w:w="1731" w:type="dxa"/>
          </w:tcPr>
          <w:p w14:paraId="22FDDE00" w14:textId="77777777" w:rsidR="007C5606" w:rsidRPr="00F343FA" w:rsidRDefault="007C5606" w:rsidP="00565523">
            <w:pPr>
              <w:rPr>
                <w:sz w:val="20"/>
                <w:szCs w:val="20"/>
              </w:rPr>
            </w:pPr>
            <w:r w:rsidRPr="00F343FA">
              <w:rPr>
                <w:sz w:val="20"/>
                <w:szCs w:val="20"/>
              </w:rPr>
              <w:t>R2 Invoices to Acumatica</w:t>
            </w:r>
          </w:p>
        </w:tc>
        <w:tc>
          <w:tcPr>
            <w:tcW w:w="2448" w:type="dxa"/>
          </w:tcPr>
          <w:p w14:paraId="003A5BBA" w14:textId="77777777" w:rsidR="007C5606" w:rsidRPr="00F343FA" w:rsidRDefault="007C5606" w:rsidP="00565523">
            <w:pPr>
              <w:rPr>
                <w:sz w:val="20"/>
                <w:szCs w:val="20"/>
              </w:rPr>
            </w:pPr>
            <w:r w:rsidRPr="00F343FA">
              <w:rPr>
                <w:sz w:val="20"/>
                <w:szCs w:val="20"/>
              </w:rPr>
              <w:t>Relay an approved GT invoice to Acumatica as Balanced, release it, and return the status</w:t>
            </w:r>
          </w:p>
        </w:tc>
        <w:tc>
          <w:tcPr>
            <w:tcW w:w="1872" w:type="dxa"/>
          </w:tcPr>
          <w:p w14:paraId="59DDAB1C" w14:textId="01F0D52D" w:rsidR="007C5606" w:rsidRPr="00F343FA" w:rsidRDefault="007C5606" w:rsidP="00565523">
            <w:pPr>
              <w:rPr>
                <w:sz w:val="20"/>
                <w:szCs w:val="20"/>
              </w:rPr>
            </w:pPr>
            <w:r w:rsidRPr="00F343FA">
              <w:rPr>
                <w:sz w:val="20"/>
                <w:szCs w:val="20"/>
              </w:rPr>
              <w:t>GT pushes on billing approval</w:t>
            </w:r>
          </w:p>
        </w:tc>
        <w:tc>
          <w:tcPr>
            <w:tcW w:w="1152" w:type="dxa"/>
          </w:tcPr>
          <w:p w14:paraId="27FA4863" w14:textId="77777777" w:rsidR="007C5606" w:rsidRPr="00F343FA" w:rsidRDefault="007C5606" w:rsidP="00565523">
            <w:pPr>
              <w:rPr>
                <w:sz w:val="20"/>
                <w:szCs w:val="20"/>
              </w:rPr>
            </w:pPr>
            <w:r w:rsidRPr="00F343FA">
              <w:rPr>
                <w:sz w:val="20"/>
                <w:szCs w:val="20"/>
              </w:rPr>
              <w:t>GT</w:t>
            </w:r>
          </w:p>
        </w:tc>
        <w:tc>
          <w:tcPr>
            <w:tcW w:w="2295" w:type="dxa"/>
          </w:tcPr>
          <w:p w14:paraId="47B7BF74" w14:textId="77777777" w:rsidR="007C5606" w:rsidRPr="00F343FA" w:rsidRDefault="007C5606" w:rsidP="00565523">
            <w:pPr>
              <w:rPr>
                <w:sz w:val="20"/>
                <w:szCs w:val="20"/>
              </w:rPr>
            </w:pPr>
            <w:r w:rsidRPr="00F343FA">
              <w:rPr>
                <w:sz w:val="20"/>
                <w:szCs w:val="20"/>
              </w:rPr>
              <w:t>Acumatica Invoice entity</w:t>
            </w:r>
          </w:p>
        </w:tc>
      </w:tr>
      <w:tr w:rsidR="007C5606" w14:paraId="07309B80" w14:textId="77777777" w:rsidTr="007C5606">
        <w:trPr>
          <w:cantSplit/>
        </w:trPr>
        <w:tc>
          <w:tcPr>
            <w:tcW w:w="1731" w:type="dxa"/>
          </w:tcPr>
          <w:p w14:paraId="6FA430B3" w14:textId="0A3FA4F7" w:rsidR="007C5606" w:rsidRPr="00F343FA" w:rsidRDefault="007C5606" w:rsidP="00565523">
            <w:pPr>
              <w:rPr>
                <w:sz w:val="20"/>
                <w:szCs w:val="20"/>
              </w:rPr>
            </w:pPr>
            <w:r w:rsidRPr="00F343FA">
              <w:rPr>
                <w:sz w:val="20"/>
                <w:szCs w:val="20"/>
              </w:rPr>
              <w:t>R</w:t>
            </w:r>
            <w:r w:rsidR="00E90405">
              <w:rPr>
                <w:sz w:val="20"/>
                <w:szCs w:val="20"/>
              </w:rPr>
              <w:t>3</w:t>
            </w:r>
            <w:r w:rsidRPr="00F343FA">
              <w:rPr>
                <w:sz w:val="20"/>
                <w:szCs w:val="20"/>
              </w:rPr>
              <w:t xml:space="preserve"> Exception replay</w:t>
            </w:r>
          </w:p>
        </w:tc>
        <w:tc>
          <w:tcPr>
            <w:tcW w:w="2448" w:type="dxa"/>
          </w:tcPr>
          <w:p w14:paraId="08ED34EC" w14:textId="77777777" w:rsidR="007C5606" w:rsidRPr="00F343FA" w:rsidRDefault="007C5606" w:rsidP="00565523">
            <w:pPr>
              <w:rPr>
                <w:sz w:val="20"/>
                <w:szCs w:val="20"/>
              </w:rPr>
            </w:pPr>
            <w:r w:rsidRPr="00F343FA">
              <w:rPr>
                <w:sz w:val="20"/>
                <w:szCs w:val="20"/>
              </w:rPr>
              <w:t>Reprocess parked messages after the cause is fixed</w:t>
            </w:r>
          </w:p>
        </w:tc>
        <w:tc>
          <w:tcPr>
            <w:tcW w:w="1872" w:type="dxa"/>
          </w:tcPr>
          <w:p w14:paraId="0F13F8CF" w14:textId="77777777" w:rsidR="007C5606" w:rsidRPr="00F343FA" w:rsidRDefault="007C5606" w:rsidP="00565523">
            <w:pPr>
              <w:rPr>
                <w:sz w:val="20"/>
                <w:szCs w:val="20"/>
              </w:rPr>
            </w:pPr>
            <w:r w:rsidRPr="00F343FA">
              <w:rPr>
                <w:sz w:val="20"/>
                <w:szCs w:val="20"/>
              </w:rPr>
              <w:t>Manual action or schedule</w:t>
            </w:r>
          </w:p>
        </w:tc>
        <w:tc>
          <w:tcPr>
            <w:tcW w:w="1152" w:type="dxa"/>
          </w:tcPr>
          <w:p w14:paraId="0C3CE416" w14:textId="77777777" w:rsidR="007C5606" w:rsidRPr="00F343FA" w:rsidRDefault="007C5606" w:rsidP="00565523">
            <w:pPr>
              <w:rPr>
                <w:sz w:val="20"/>
                <w:szCs w:val="20"/>
              </w:rPr>
            </w:pPr>
            <w:r w:rsidRPr="00F343FA">
              <w:rPr>
                <w:sz w:val="20"/>
                <w:szCs w:val="20"/>
              </w:rPr>
              <w:t>Exception queue</w:t>
            </w:r>
          </w:p>
        </w:tc>
        <w:tc>
          <w:tcPr>
            <w:tcW w:w="2295" w:type="dxa"/>
          </w:tcPr>
          <w:p w14:paraId="1706CD07" w14:textId="77777777" w:rsidR="007C5606" w:rsidRPr="00F343FA" w:rsidRDefault="007C5606" w:rsidP="00565523">
            <w:pPr>
              <w:rPr>
                <w:sz w:val="20"/>
                <w:szCs w:val="20"/>
              </w:rPr>
            </w:pPr>
            <w:r w:rsidRPr="00F343FA">
              <w:rPr>
                <w:sz w:val="20"/>
                <w:szCs w:val="20"/>
              </w:rPr>
              <w:t>R1, R2 or R3</w:t>
            </w:r>
          </w:p>
        </w:tc>
      </w:tr>
      <w:tr w:rsidR="007C5606" w14:paraId="6063D076" w14:textId="77777777" w:rsidTr="007C5606">
        <w:trPr>
          <w:cantSplit/>
        </w:trPr>
        <w:tc>
          <w:tcPr>
            <w:tcW w:w="1731" w:type="dxa"/>
          </w:tcPr>
          <w:p w14:paraId="6ECA2B94" w14:textId="3EEFFDBB" w:rsidR="007C5606" w:rsidRPr="00F343FA" w:rsidRDefault="007C5606" w:rsidP="00565523">
            <w:pPr>
              <w:rPr>
                <w:sz w:val="20"/>
                <w:szCs w:val="20"/>
              </w:rPr>
            </w:pPr>
            <w:r w:rsidRPr="00F343FA">
              <w:rPr>
                <w:sz w:val="20"/>
                <w:szCs w:val="20"/>
              </w:rPr>
              <w:t>R</w:t>
            </w:r>
            <w:r w:rsidR="00E90405">
              <w:rPr>
                <w:sz w:val="20"/>
                <w:szCs w:val="20"/>
              </w:rPr>
              <w:t>4</w:t>
            </w:r>
            <w:r w:rsidRPr="00F343FA">
              <w:rPr>
                <w:sz w:val="20"/>
                <w:szCs w:val="20"/>
              </w:rPr>
              <w:t xml:space="preserve"> Health and reconciliation</w:t>
            </w:r>
          </w:p>
        </w:tc>
        <w:tc>
          <w:tcPr>
            <w:tcW w:w="2448" w:type="dxa"/>
          </w:tcPr>
          <w:p w14:paraId="5CF6C1CD" w14:textId="77777777" w:rsidR="007C5606" w:rsidRPr="00F343FA" w:rsidRDefault="007C5606" w:rsidP="00565523">
            <w:pPr>
              <w:rPr>
                <w:sz w:val="20"/>
                <w:szCs w:val="20"/>
              </w:rPr>
            </w:pPr>
            <w:r w:rsidRPr="00F343FA">
              <w:rPr>
                <w:sz w:val="20"/>
                <w:szCs w:val="20"/>
              </w:rPr>
              <w:t>Daily check of counts and open balances; alert on gaps</w:t>
            </w:r>
          </w:p>
        </w:tc>
        <w:tc>
          <w:tcPr>
            <w:tcW w:w="1872" w:type="dxa"/>
          </w:tcPr>
          <w:p w14:paraId="0175CB30" w14:textId="77777777" w:rsidR="007C5606" w:rsidRPr="00F343FA" w:rsidRDefault="007C5606" w:rsidP="00565523">
            <w:pPr>
              <w:rPr>
                <w:sz w:val="20"/>
                <w:szCs w:val="20"/>
              </w:rPr>
            </w:pPr>
            <w:r w:rsidRPr="00F343FA">
              <w:rPr>
                <w:sz w:val="20"/>
                <w:szCs w:val="20"/>
              </w:rPr>
              <w:t>Scheduled</w:t>
            </w:r>
          </w:p>
        </w:tc>
        <w:tc>
          <w:tcPr>
            <w:tcW w:w="1152" w:type="dxa"/>
          </w:tcPr>
          <w:p w14:paraId="1F00B1A1" w14:textId="77777777" w:rsidR="007C5606" w:rsidRPr="00F343FA" w:rsidRDefault="007C5606" w:rsidP="00565523">
            <w:pPr>
              <w:rPr>
                <w:sz w:val="20"/>
                <w:szCs w:val="20"/>
              </w:rPr>
            </w:pPr>
            <w:r w:rsidRPr="00F343FA">
              <w:rPr>
                <w:sz w:val="20"/>
                <w:szCs w:val="20"/>
              </w:rPr>
              <w:t>GT and Acumatica</w:t>
            </w:r>
          </w:p>
        </w:tc>
        <w:tc>
          <w:tcPr>
            <w:tcW w:w="2295" w:type="dxa"/>
          </w:tcPr>
          <w:p w14:paraId="78AB2203" w14:textId="77777777" w:rsidR="007C5606" w:rsidRPr="00F343FA" w:rsidRDefault="007C5606" w:rsidP="00565523">
            <w:pPr>
              <w:rPr>
                <w:sz w:val="20"/>
                <w:szCs w:val="20"/>
              </w:rPr>
            </w:pPr>
            <w:r w:rsidRPr="00F343FA">
              <w:rPr>
                <w:sz w:val="20"/>
                <w:szCs w:val="20"/>
              </w:rPr>
              <w:t>Support alert, report</w:t>
            </w:r>
          </w:p>
        </w:tc>
      </w:tr>
    </w:tbl>
    <w:p w14:paraId="7041296A" w14:textId="77777777" w:rsidR="00F343FA" w:rsidRDefault="00F343FA" w:rsidP="00F343FA"/>
    <w:p w14:paraId="2AA02319" w14:textId="77777777" w:rsidR="00E21293" w:rsidRPr="00E21293" w:rsidRDefault="00E21293" w:rsidP="00E21293">
      <w:pPr>
        <w:pStyle w:val="Heading2"/>
        <w:rPr>
          <w:rFonts w:ascii="Calibri" w:eastAsia="Calibri" w:hAnsi="Calibri" w:cs="Calibri"/>
          <w:color w:val="2F5496"/>
        </w:rPr>
      </w:pPr>
      <w:r w:rsidRPr="00E21293">
        <w:rPr>
          <w:rFonts w:ascii="Calibri" w:eastAsia="Calibri" w:hAnsi="Calibri" w:cs="Calibri"/>
          <w:color w:val="2F5496"/>
        </w:rPr>
        <w:t>Payments from Acumatica to GT</w:t>
      </w:r>
    </w:p>
    <w:p w14:paraId="5C6F4F3F" w14:textId="77777777" w:rsidR="00E21293" w:rsidRDefault="00E21293" w:rsidP="00E21293">
      <w:pPr>
        <w:keepNext/>
        <w:jc w:val="center"/>
      </w:pPr>
      <w:r>
        <w:rPr>
          <w:noProof/>
        </w:rPr>
        <w:drawing>
          <wp:inline distT="0" distB="0" distL="0" distR="0" wp14:anchorId="49F45B48" wp14:editId="3E5EBBFD">
            <wp:extent cx="5852160" cy="2424397"/>
            <wp:effectExtent l="0" t="0" r="0" b="0"/>
            <wp:docPr id="757589707" name="Picture 757589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11"/>
                    <a:stretch>
                      <a:fillRect/>
                    </a:stretch>
                  </pic:blipFill>
                  <pic:spPr>
                    <a:xfrm>
                      <a:off x="0" y="0"/>
                      <a:ext cx="5852160" cy="2424397"/>
                    </a:xfrm>
                    <a:prstGeom prst="rect">
                      <a:avLst/>
                    </a:prstGeom>
                  </pic:spPr>
                </pic:pic>
              </a:graphicData>
            </a:graphic>
          </wp:inline>
        </w:drawing>
      </w:r>
    </w:p>
    <w:p w14:paraId="35400392" w14:textId="77777777" w:rsidR="00E21293" w:rsidRDefault="00E21293" w:rsidP="00E21293">
      <w:pPr>
        <w:jc w:val="center"/>
      </w:pPr>
      <w:r>
        <w:rPr>
          <w:i/>
          <w:sz w:val="18"/>
        </w:rPr>
        <w:t>Figure 2. Payment recipe flow (R1).</w:t>
      </w:r>
    </w:p>
    <w:p w14:paraId="73D5D027" w14:textId="77777777" w:rsidR="00E21293" w:rsidRPr="004F4632" w:rsidRDefault="00E21293" w:rsidP="004F4632">
      <w:pPr>
        <w:pStyle w:val="Heading2"/>
        <w:rPr>
          <w:rFonts w:ascii="Calibri" w:eastAsia="Calibri" w:hAnsi="Calibri" w:cs="Calibri"/>
          <w:color w:val="2F5496"/>
        </w:rPr>
      </w:pPr>
      <w:r w:rsidRPr="004F4632">
        <w:rPr>
          <w:rFonts w:ascii="Calibri" w:eastAsia="Calibri" w:hAnsi="Calibri" w:cs="Calibri"/>
          <w:color w:val="2F5496"/>
        </w:rPr>
        <w:t>Behavior</w:t>
      </w:r>
    </w:p>
    <w:tbl>
      <w:tblPr>
        <w:tblStyle w:val="TableGrid"/>
        <w:tblW w:w="0" w:type="auto"/>
        <w:tblLayout w:type="fixed"/>
        <w:tblLook w:val="04A0" w:firstRow="1" w:lastRow="0" w:firstColumn="1" w:lastColumn="0" w:noHBand="0" w:noVBand="1"/>
      </w:tblPr>
      <w:tblGrid>
        <w:gridCol w:w="1008"/>
        <w:gridCol w:w="4896"/>
        <w:gridCol w:w="576"/>
        <w:gridCol w:w="2880"/>
      </w:tblGrid>
      <w:tr w:rsidR="00E21293" w14:paraId="58C1358D" w14:textId="77777777" w:rsidTr="00565523">
        <w:trPr>
          <w:tblHeader/>
        </w:trPr>
        <w:tc>
          <w:tcPr>
            <w:tcW w:w="1008" w:type="dxa"/>
            <w:shd w:val="clear" w:color="auto" w:fill="F2F2F2"/>
          </w:tcPr>
          <w:p w14:paraId="6C9F5962" w14:textId="77777777" w:rsidR="00E21293" w:rsidRDefault="00E21293" w:rsidP="00565523">
            <w:r>
              <w:rPr>
                <w:b/>
                <w:sz w:val="17"/>
              </w:rPr>
              <w:t>ID</w:t>
            </w:r>
          </w:p>
        </w:tc>
        <w:tc>
          <w:tcPr>
            <w:tcW w:w="4896" w:type="dxa"/>
            <w:shd w:val="clear" w:color="auto" w:fill="F2F2F2"/>
          </w:tcPr>
          <w:p w14:paraId="3834F020" w14:textId="77777777" w:rsidR="00E21293" w:rsidRDefault="00E21293" w:rsidP="00565523">
            <w:r>
              <w:rPr>
                <w:b/>
                <w:sz w:val="17"/>
              </w:rPr>
              <w:t>Requirement</w:t>
            </w:r>
          </w:p>
        </w:tc>
        <w:tc>
          <w:tcPr>
            <w:tcW w:w="576" w:type="dxa"/>
            <w:shd w:val="clear" w:color="auto" w:fill="F2F2F2"/>
          </w:tcPr>
          <w:p w14:paraId="61ECC846" w14:textId="77777777" w:rsidR="00E21293" w:rsidRDefault="00E21293" w:rsidP="00565523">
            <w:r>
              <w:rPr>
                <w:b/>
                <w:sz w:val="17"/>
              </w:rPr>
              <w:t>Pri</w:t>
            </w:r>
          </w:p>
        </w:tc>
        <w:tc>
          <w:tcPr>
            <w:tcW w:w="2880" w:type="dxa"/>
            <w:shd w:val="clear" w:color="auto" w:fill="F2F2F2"/>
          </w:tcPr>
          <w:p w14:paraId="53CC1EAA" w14:textId="77777777" w:rsidR="00E21293" w:rsidRDefault="00E21293" w:rsidP="00565523">
            <w:r>
              <w:rPr>
                <w:b/>
                <w:sz w:val="17"/>
              </w:rPr>
              <w:t>Acceptance criteria</w:t>
            </w:r>
          </w:p>
        </w:tc>
      </w:tr>
      <w:tr w:rsidR="00E21293" w14:paraId="27F686C7" w14:textId="77777777" w:rsidTr="00565523">
        <w:trPr>
          <w:cantSplit/>
        </w:trPr>
        <w:tc>
          <w:tcPr>
            <w:tcW w:w="1008" w:type="dxa"/>
          </w:tcPr>
          <w:p w14:paraId="07303B3E" w14:textId="77777777" w:rsidR="00E21293" w:rsidRDefault="00E21293" w:rsidP="00565523">
            <w:r>
              <w:rPr>
                <w:sz w:val="17"/>
              </w:rPr>
              <w:t>WKT-101</w:t>
            </w:r>
          </w:p>
        </w:tc>
        <w:tc>
          <w:tcPr>
            <w:tcW w:w="4896" w:type="dxa"/>
          </w:tcPr>
          <w:p w14:paraId="605D64E8" w14:textId="3AC496FD" w:rsidR="00E21293" w:rsidRDefault="00E21293" w:rsidP="00565523">
            <w:r>
              <w:rPr>
                <w:sz w:val="17"/>
              </w:rPr>
              <w:t xml:space="preserve">R1 shall run once each and pull the day's payments from Acumatica's payment GET API. The pull time is set with Finance (for example between 10 pm and midnight). </w:t>
            </w:r>
          </w:p>
        </w:tc>
        <w:tc>
          <w:tcPr>
            <w:tcW w:w="576" w:type="dxa"/>
          </w:tcPr>
          <w:p w14:paraId="79F4F8A3" w14:textId="77777777" w:rsidR="00E21293" w:rsidRDefault="00E21293" w:rsidP="00565523">
            <w:r>
              <w:rPr>
                <w:sz w:val="17"/>
              </w:rPr>
              <w:t>M</w:t>
            </w:r>
          </w:p>
        </w:tc>
        <w:tc>
          <w:tcPr>
            <w:tcW w:w="2880" w:type="dxa"/>
          </w:tcPr>
          <w:p w14:paraId="45F375AF" w14:textId="77777777" w:rsidR="00E21293" w:rsidRDefault="00E21293" w:rsidP="00565523">
            <w:r>
              <w:rPr>
                <w:sz w:val="17"/>
              </w:rPr>
              <w:t>Chosen option runs end to end in test</w:t>
            </w:r>
          </w:p>
        </w:tc>
      </w:tr>
      <w:tr w:rsidR="00E21293" w14:paraId="42F9A22A" w14:textId="77777777" w:rsidTr="00565523">
        <w:trPr>
          <w:cantSplit/>
        </w:trPr>
        <w:tc>
          <w:tcPr>
            <w:tcW w:w="1008" w:type="dxa"/>
          </w:tcPr>
          <w:p w14:paraId="379D4FB8" w14:textId="77777777" w:rsidR="00E21293" w:rsidRDefault="00E21293" w:rsidP="00565523">
            <w:r>
              <w:rPr>
                <w:sz w:val="17"/>
              </w:rPr>
              <w:t>WKT-102</w:t>
            </w:r>
          </w:p>
        </w:tc>
        <w:tc>
          <w:tcPr>
            <w:tcW w:w="4896" w:type="dxa"/>
          </w:tcPr>
          <w:p w14:paraId="29080E00" w14:textId="21493D97" w:rsidR="00E21293" w:rsidRDefault="00E21293" w:rsidP="00565523">
            <w:r>
              <w:rPr>
                <w:sz w:val="17"/>
              </w:rPr>
              <w:t xml:space="preserve">R1 shall retrieve the full payment with its </w:t>
            </w:r>
            <w:r w:rsidR="003A2719">
              <w:rPr>
                <w:sz w:val="17"/>
              </w:rPr>
              <w:t>API</w:t>
            </w:r>
            <w:r>
              <w:rPr>
                <w:sz w:val="17"/>
              </w:rPr>
              <w:t xml:space="preserve"> from Acumatica, because the trigger may carry only a key. The Acumatica Payment entity </w:t>
            </w:r>
            <w:proofErr w:type="gramStart"/>
            <w:r>
              <w:rPr>
                <w:sz w:val="17"/>
              </w:rPr>
              <w:t>are</w:t>
            </w:r>
            <w:proofErr w:type="gramEnd"/>
            <w:r>
              <w:rPr>
                <w:sz w:val="17"/>
              </w:rPr>
              <w:t xml:space="preserve"> read through the </w:t>
            </w:r>
            <w:proofErr w:type="gramStart"/>
            <w:r>
              <w:rPr>
                <w:sz w:val="17"/>
              </w:rPr>
              <w:t>Acumatica  REST</w:t>
            </w:r>
            <w:proofErr w:type="gramEnd"/>
            <w:r>
              <w:rPr>
                <w:sz w:val="17"/>
              </w:rPr>
              <w:t xml:space="preserve"> API.</w:t>
            </w:r>
          </w:p>
        </w:tc>
        <w:tc>
          <w:tcPr>
            <w:tcW w:w="576" w:type="dxa"/>
          </w:tcPr>
          <w:p w14:paraId="350DECC5" w14:textId="77777777" w:rsidR="00E21293" w:rsidRDefault="00E21293" w:rsidP="00565523">
            <w:r>
              <w:rPr>
                <w:sz w:val="17"/>
              </w:rPr>
              <w:t>M</w:t>
            </w:r>
          </w:p>
        </w:tc>
        <w:tc>
          <w:tcPr>
            <w:tcW w:w="2880" w:type="dxa"/>
          </w:tcPr>
          <w:p w14:paraId="72410214" w14:textId="77777777" w:rsidR="00E21293" w:rsidRDefault="00E21293" w:rsidP="00565523">
            <w:r>
              <w:rPr>
                <w:sz w:val="17"/>
              </w:rPr>
              <w:t>Payment with 3 applications fetched completely</w:t>
            </w:r>
          </w:p>
        </w:tc>
      </w:tr>
      <w:tr w:rsidR="00E21293" w14:paraId="32A254FA" w14:textId="77777777" w:rsidTr="00565523">
        <w:trPr>
          <w:cantSplit/>
        </w:trPr>
        <w:tc>
          <w:tcPr>
            <w:tcW w:w="1008" w:type="dxa"/>
          </w:tcPr>
          <w:p w14:paraId="7DCF0A7C" w14:textId="77777777" w:rsidR="00E21293" w:rsidRDefault="00E21293" w:rsidP="00565523">
            <w:r>
              <w:rPr>
                <w:sz w:val="17"/>
              </w:rPr>
              <w:t>WKT-103</w:t>
            </w:r>
          </w:p>
        </w:tc>
        <w:tc>
          <w:tcPr>
            <w:tcW w:w="4896" w:type="dxa"/>
          </w:tcPr>
          <w:p w14:paraId="0AD2201A" w14:textId="77777777" w:rsidR="00E21293" w:rsidRDefault="00E21293" w:rsidP="00565523">
            <w:r>
              <w:rPr>
                <w:sz w:val="17"/>
              </w:rPr>
              <w:t>R1 shall ignore payments that are not for GT-billed invoices, voided or unreleased, and shall treat a reversal as a separate message type (rules in Q11 of the FRS).</w:t>
            </w:r>
          </w:p>
        </w:tc>
        <w:tc>
          <w:tcPr>
            <w:tcW w:w="576" w:type="dxa"/>
          </w:tcPr>
          <w:p w14:paraId="3A262C09" w14:textId="77777777" w:rsidR="00E21293" w:rsidRDefault="00E21293" w:rsidP="00565523">
            <w:r>
              <w:rPr>
                <w:sz w:val="17"/>
              </w:rPr>
              <w:t>M</w:t>
            </w:r>
          </w:p>
        </w:tc>
        <w:tc>
          <w:tcPr>
            <w:tcW w:w="2880" w:type="dxa"/>
          </w:tcPr>
          <w:p w14:paraId="65741DA6" w14:textId="77777777" w:rsidR="00E21293" w:rsidRDefault="00E21293" w:rsidP="00565523">
            <w:r>
              <w:rPr>
                <w:sz w:val="17"/>
              </w:rPr>
              <w:t>Non-GT payment skipped and logged</w:t>
            </w:r>
          </w:p>
        </w:tc>
      </w:tr>
      <w:tr w:rsidR="00E21293" w14:paraId="3E1B7DFE" w14:textId="77777777" w:rsidTr="00565523">
        <w:trPr>
          <w:cantSplit/>
        </w:trPr>
        <w:tc>
          <w:tcPr>
            <w:tcW w:w="1008" w:type="dxa"/>
          </w:tcPr>
          <w:p w14:paraId="18A2D556" w14:textId="77777777" w:rsidR="00E21293" w:rsidRDefault="00E21293" w:rsidP="00565523">
            <w:r>
              <w:rPr>
                <w:sz w:val="17"/>
              </w:rPr>
              <w:t>WKT-104</w:t>
            </w:r>
          </w:p>
        </w:tc>
        <w:tc>
          <w:tcPr>
            <w:tcW w:w="4896" w:type="dxa"/>
          </w:tcPr>
          <w:p w14:paraId="39DF07E7" w14:textId="77777777" w:rsidR="00E21293" w:rsidRDefault="00E21293" w:rsidP="00565523">
            <w:r>
              <w:rPr>
                <w:sz w:val="17"/>
              </w:rPr>
              <w:t>R1 shall check the payment log before sending. A payment ID already marked Delivered shall not be sent again (GTA-C06).</w:t>
            </w:r>
          </w:p>
        </w:tc>
        <w:tc>
          <w:tcPr>
            <w:tcW w:w="576" w:type="dxa"/>
          </w:tcPr>
          <w:p w14:paraId="3C3F0395" w14:textId="77777777" w:rsidR="00E21293" w:rsidRDefault="00E21293" w:rsidP="00565523">
            <w:r>
              <w:rPr>
                <w:sz w:val="17"/>
              </w:rPr>
              <w:t>M</w:t>
            </w:r>
          </w:p>
        </w:tc>
        <w:tc>
          <w:tcPr>
            <w:tcW w:w="2880" w:type="dxa"/>
          </w:tcPr>
          <w:p w14:paraId="58793CBA" w14:textId="77777777" w:rsidR="00E21293" w:rsidRDefault="00E21293" w:rsidP="00565523">
            <w:r>
              <w:rPr>
                <w:sz w:val="17"/>
              </w:rPr>
              <w:t>Replay test creates no second payment</w:t>
            </w:r>
          </w:p>
        </w:tc>
      </w:tr>
      <w:tr w:rsidR="00E21293" w14:paraId="69A1B379" w14:textId="77777777" w:rsidTr="00565523">
        <w:trPr>
          <w:cantSplit/>
        </w:trPr>
        <w:tc>
          <w:tcPr>
            <w:tcW w:w="1008" w:type="dxa"/>
          </w:tcPr>
          <w:p w14:paraId="3FBD4B9F" w14:textId="77777777" w:rsidR="00E21293" w:rsidRDefault="00E21293" w:rsidP="00565523">
            <w:r>
              <w:rPr>
                <w:sz w:val="17"/>
              </w:rPr>
              <w:t>WKT-105</w:t>
            </w:r>
          </w:p>
        </w:tc>
        <w:tc>
          <w:tcPr>
            <w:tcW w:w="4896" w:type="dxa"/>
          </w:tcPr>
          <w:p w14:paraId="5C0ADE23" w14:textId="08E66FAA" w:rsidR="00E21293" w:rsidRDefault="00E21293" w:rsidP="00565523">
            <w:r>
              <w:rPr>
                <w:sz w:val="17"/>
              </w:rPr>
              <w:t>R1 shall carry at least the fields: account ID, account number, email, payment date, payment amount, invoice ID, invoice number, application amount and timestamp. GT's Create Payment API itself needs the account, payment amount, invoice, application amount and Occurs On</w:t>
            </w:r>
            <w:r w:rsidR="00EE7FD6">
              <w:rPr>
                <w:sz w:val="17"/>
              </w:rPr>
              <w:t>.</w:t>
            </w:r>
          </w:p>
        </w:tc>
        <w:tc>
          <w:tcPr>
            <w:tcW w:w="576" w:type="dxa"/>
          </w:tcPr>
          <w:p w14:paraId="27F8DA94" w14:textId="77777777" w:rsidR="00E21293" w:rsidRDefault="00E21293" w:rsidP="00565523">
            <w:r>
              <w:rPr>
                <w:sz w:val="17"/>
              </w:rPr>
              <w:t>M</w:t>
            </w:r>
          </w:p>
        </w:tc>
        <w:tc>
          <w:tcPr>
            <w:tcW w:w="2880" w:type="dxa"/>
          </w:tcPr>
          <w:p w14:paraId="10E62EE5" w14:textId="77777777" w:rsidR="00E21293" w:rsidRDefault="00E21293" w:rsidP="00565523">
            <w:r>
              <w:rPr>
                <w:sz w:val="17"/>
              </w:rPr>
              <w:t>Request passes GT validation</w:t>
            </w:r>
          </w:p>
        </w:tc>
      </w:tr>
      <w:tr w:rsidR="00E21293" w14:paraId="00558C0F" w14:textId="77777777" w:rsidTr="00565523">
        <w:trPr>
          <w:cantSplit/>
        </w:trPr>
        <w:tc>
          <w:tcPr>
            <w:tcW w:w="1008" w:type="dxa"/>
          </w:tcPr>
          <w:p w14:paraId="7B6F1034" w14:textId="77777777" w:rsidR="00E21293" w:rsidRDefault="00E21293" w:rsidP="00565523">
            <w:r>
              <w:rPr>
                <w:sz w:val="17"/>
              </w:rPr>
              <w:t>WKT-106</w:t>
            </w:r>
          </w:p>
        </w:tc>
        <w:tc>
          <w:tcPr>
            <w:tcW w:w="4896" w:type="dxa"/>
          </w:tcPr>
          <w:p w14:paraId="6ECDA6A1" w14:textId="15BB0DB4" w:rsidR="00E21293" w:rsidRDefault="00E21293" w:rsidP="00565523">
            <w:r>
              <w:rPr>
                <w:sz w:val="17"/>
              </w:rPr>
              <w:t xml:space="preserve">R1 shall resolve the GT invoice by the invoice number held in Acumatica and the GT account by the Customer ID, which equals GT's external account number (DM-001). Resolution uses a GT lookup call, cached in a </w:t>
            </w:r>
            <w:proofErr w:type="spellStart"/>
            <w:r>
              <w:rPr>
                <w:sz w:val="17"/>
              </w:rPr>
              <w:t>Workato</w:t>
            </w:r>
            <w:proofErr w:type="spellEnd"/>
            <w:r>
              <w:rPr>
                <w:sz w:val="17"/>
              </w:rPr>
              <w:t xml:space="preserve"> lookup table </w:t>
            </w:r>
            <w:proofErr w:type="gramStart"/>
            <w:r>
              <w:rPr>
                <w:sz w:val="17"/>
              </w:rPr>
              <w:t>where</w:t>
            </w:r>
            <w:proofErr w:type="gramEnd"/>
            <w:r>
              <w:rPr>
                <w:sz w:val="17"/>
              </w:rPr>
              <w:t xml:space="preserve"> useful.</w:t>
            </w:r>
          </w:p>
        </w:tc>
        <w:tc>
          <w:tcPr>
            <w:tcW w:w="576" w:type="dxa"/>
          </w:tcPr>
          <w:p w14:paraId="627E658C" w14:textId="77777777" w:rsidR="00E21293" w:rsidRDefault="00E21293" w:rsidP="00565523">
            <w:r>
              <w:rPr>
                <w:sz w:val="17"/>
              </w:rPr>
              <w:t>M</w:t>
            </w:r>
          </w:p>
        </w:tc>
        <w:tc>
          <w:tcPr>
            <w:tcW w:w="2880" w:type="dxa"/>
          </w:tcPr>
          <w:p w14:paraId="260A9DD4" w14:textId="77777777" w:rsidR="00E21293" w:rsidRDefault="00E21293" w:rsidP="00565523">
            <w:r>
              <w:rPr>
                <w:sz w:val="17"/>
              </w:rPr>
              <w:t>All test payments find their invoice</w:t>
            </w:r>
          </w:p>
        </w:tc>
      </w:tr>
      <w:tr w:rsidR="00E21293" w14:paraId="0E63A379" w14:textId="77777777" w:rsidTr="00565523">
        <w:trPr>
          <w:cantSplit/>
        </w:trPr>
        <w:tc>
          <w:tcPr>
            <w:tcW w:w="1008" w:type="dxa"/>
          </w:tcPr>
          <w:p w14:paraId="6CEADE35" w14:textId="77777777" w:rsidR="00E21293" w:rsidRDefault="00E21293" w:rsidP="00565523">
            <w:r>
              <w:rPr>
                <w:sz w:val="17"/>
              </w:rPr>
              <w:lastRenderedPageBreak/>
              <w:t>WKT-107</w:t>
            </w:r>
          </w:p>
        </w:tc>
        <w:tc>
          <w:tcPr>
            <w:tcW w:w="4896" w:type="dxa"/>
          </w:tcPr>
          <w:p w14:paraId="095B9164" w14:textId="77777777" w:rsidR="00E21293" w:rsidRDefault="00E21293" w:rsidP="00565523">
            <w:r>
              <w:rPr>
                <w:sz w:val="17"/>
              </w:rPr>
              <w:t>R1 shall reject to the exception queue, without calling GT, a payment whose invoice or account cannot be resolved, or whose applications exceed the payment amount or the open balance (GTA-C05).</w:t>
            </w:r>
          </w:p>
        </w:tc>
        <w:tc>
          <w:tcPr>
            <w:tcW w:w="576" w:type="dxa"/>
          </w:tcPr>
          <w:p w14:paraId="18E56E0A" w14:textId="77777777" w:rsidR="00E21293" w:rsidRDefault="00E21293" w:rsidP="00565523">
            <w:r>
              <w:rPr>
                <w:sz w:val="17"/>
              </w:rPr>
              <w:t>M</w:t>
            </w:r>
          </w:p>
        </w:tc>
        <w:tc>
          <w:tcPr>
            <w:tcW w:w="2880" w:type="dxa"/>
          </w:tcPr>
          <w:p w14:paraId="34BB3EC4" w14:textId="77777777" w:rsidR="00E21293" w:rsidRDefault="00E21293" w:rsidP="00565523">
            <w:r>
              <w:rPr>
                <w:sz w:val="17"/>
              </w:rPr>
              <w:t>Exception carries reason code</w:t>
            </w:r>
          </w:p>
        </w:tc>
      </w:tr>
      <w:tr w:rsidR="00E21293" w14:paraId="0179C416" w14:textId="77777777" w:rsidTr="00565523">
        <w:trPr>
          <w:cantSplit/>
        </w:trPr>
        <w:tc>
          <w:tcPr>
            <w:tcW w:w="1008" w:type="dxa"/>
          </w:tcPr>
          <w:p w14:paraId="1F830A43" w14:textId="77777777" w:rsidR="00E21293" w:rsidRDefault="00E21293" w:rsidP="00565523">
            <w:r>
              <w:rPr>
                <w:sz w:val="17"/>
              </w:rPr>
              <w:t>WKT-108</w:t>
            </w:r>
          </w:p>
        </w:tc>
        <w:tc>
          <w:tcPr>
            <w:tcW w:w="4896" w:type="dxa"/>
          </w:tcPr>
          <w:p w14:paraId="012D73C0" w14:textId="77777777" w:rsidR="00E21293" w:rsidRDefault="00E21293" w:rsidP="00565523">
            <w:r>
              <w:rPr>
                <w:sz w:val="17"/>
              </w:rPr>
              <w:t>After GT responds, R1 shall write the result (Delivered, Failed, Parked), GT payment reference and time to the payment log, and where useful write status back to Acumatica. Delivery status shall be visible to support (GTA-F03).</w:t>
            </w:r>
          </w:p>
        </w:tc>
        <w:tc>
          <w:tcPr>
            <w:tcW w:w="576" w:type="dxa"/>
          </w:tcPr>
          <w:p w14:paraId="47BE4432" w14:textId="77777777" w:rsidR="00E21293" w:rsidRDefault="00E21293" w:rsidP="00565523">
            <w:r>
              <w:rPr>
                <w:sz w:val="17"/>
              </w:rPr>
              <w:t>M</w:t>
            </w:r>
          </w:p>
        </w:tc>
        <w:tc>
          <w:tcPr>
            <w:tcW w:w="2880" w:type="dxa"/>
          </w:tcPr>
          <w:p w14:paraId="694B1BE3" w14:textId="77777777" w:rsidR="00E21293" w:rsidRDefault="00E21293" w:rsidP="00565523">
            <w:r>
              <w:rPr>
                <w:sz w:val="17"/>
              </w:rPr>
              <w:t>Log row per payment</w:t>
            </w:r>
          </w:p>
        </w:tc>
      </w:tr>
      <w:tr w:rsidR="00E21293" w14:paraId="10CF6B0C" w14:textId="77777777" w:rsidTr="00565523">
        <w:trPr>
          <w:cantSplit/>
        </w:trPr>
        <w:tc>
          <w:tcPr>
            <w:tcW w:w="1008" w:type="dxa"/>
          </w:tcPr>
          <w:p w14:paraId="376433B2" w14:textId="77777777" w:rsidR="00E21293" w:rsidRDefault="00E21293" w:rsidP="00565523">
            <w:r>
              <w:rPr>
                <w:sz w:val="17"/>
              </w:rPr>
              <w:t>WKT-109</w:t>
            </w:r>
          </w:p>
        </w:tc>
        <w:tc>
          <w:tcPr>
            <w:tcW w:w="4896" w:type="dxa"/>
          </w:tcPr>
          <w:p w14:paraId="1A1FF3E2" w14:textId="77777777" w:rsidR="00E21293" w:rsidRDefault="00E21293" w:rsidP="00565523">
            <w:r>
              <w:rPr>
                <w:sz w:val="17"/>
              </w:rPr>
              <w:t>Payment status and balance to Ascent and the portal are Phase 2 (D6 closed for go-live). When built, R1 shall publish the result to Salesforce or Ascent as an account-level update, with no PHI and no financial calculations.</w:t>
            </w:r>
          </w:p>
        </w:tc>
        <w:tc>
          <w:tcPr>
            <w:tcW w:w="576" w:type="dxa"/>
          </w:tcPr>
          <w:p w14:paraId="56DBD73A" w14:textId="77777777" w:rsidR="00E21293" w:rsidRDefault="00E21293" w:rsidP="00565523">
            <w:r>
              <w:rPr>
                <w:sz w:val="17"/>
              </w:rPr>
              <w:t>C</w:t>
            </w:r>
          </w:p>
        </w:tc>
        <w:tc>
          <w:tcPr>
            <w:tcW w:w="2880" w:type="dxa"/>
          </w:tcPr>
          <w:p w14:paraId="4ADCB9C4" w14:textId="77777777" w:rsidR="00E21293" w:rsidRDefault="00E21293" w:rsidP="00565523">
            <w:r>
              <w:rPr>
                <w:sz w:val="17"/>
              </w:rPr>
              <w:t>Phase 2 item recorded</w:t>
            </w:r>
          </w:p>
        </w:tc>
      </w:tr>
    </w:tbl>
    <w:p w14:paraId="004A72D8" w14:textId="77777777" w:rsidR="00E21293" w:rsidRDefault="00E21293" w:rsidP="00E21293"/>
    <w:p w14:paraId="432486E2" w14:textId="77777777" w:rsidR="00E21293" w:rsidRPr="004F4632" w:rsidRDefault="00E21293" w:rsidP="004F4632">
      <w:pPr>
        <w:pStyle w:val="Heading2"/>
        <w:rPr>
          <w:rFonts w:ascii="Calibri" w:eastAsia="Calibri" w:hAnsi="Calibri" w:cs="Calibri"/>
          <w:color w:val="2F5496"/>
        </w:rPr>
      </w:pPr>
      <w:r w:rsidRPr="004F4632">
        <w:rPr>
          <w:rFonts w:ascii="Calibri" w:eastAsia="Calibri" w:hAnsi="Calibri" w:cs="Calibri"/>
          <w:color w:val="2F5496"/>
        </w:rPr>
        <w:t>Payment field mapping</w:t>
      </w:r>
    </w:p>
    <w:tbl>
      <w:tblPr>
        <w:tblStyle w:val="TableGrid"/>
        <w:tblW w:w="0" w:type="auto"/>
        <w:tblLayout w:type="fixed"/>
        <w:tblLook w:val="04A0" w:firstRow="1" w:lastRow="0" w:firstColumn="1" w:lastColumn="0" w:noHBand="0" w:noVBand="1"/>
      </w:tblPr>
      <w:tblGrid>
        <w:gridCol w:w="2304"/>
        <w:gridCol w:w="3456"/>
        <w:gridCol w:w="3600"/>
      </w:tblGrid>
      <w:tr w:rsidR="00E21293" w14:paraId="42C8FC05" w14:textId="77777777" w:rsidTr="00565523">
        <w:trPr>
          <w:tblHeader/>
        </w:trPr>
        <w:tc>
          <w:tcPr>
            <w:tcW w:w="2304" w:type="dxa"/>
            <w:shd w:val="clear" w:color="auto" w:fill="F2F2F2"/>
          </w:tcPr>
          <w:p w14:paraId="6B5771B4" w14:textId="77777777" w:rsidR="00E21293" w:rsidRDefault="00E21293" w:rsidP="00565523">
            <w:r>
              <w:rPr>
                <w:b/>
                <w:sz w:val="17"/>
              </w:rPr>
              <w:t>GT element</w:t>
            </w:r>
          </w:p>
        </w:tc>
        <w:tc>
          <w:tcPr>
            <w:tcW w:w="3456" w:type="dxa"/>
            <w:shd w:val="clear" w:color="auto" w:fill="F2F2F2"/>
          </w:tcPr>
          <w:p w14:paraId="14B1FA4F" w14:textId="77777777" w:rsidR="00E21293" w:rsidRDefault="00E21293" w:rsidP="00565523">
            <w:r>
              <w:rPr>
                <w:b/>
                <w:sz w:val="17"/>
              </w:rPr>
              <w:t>Acumatica source</w:t>
            </w:r>
          </w:p>
        </w:tc>
        <w:tc>
          <w:tcPr>
            <w:tcW w:w="3600" w:type="dxa"/>
            <w:shd w:val="clear" w:color="auto" w:fill="F2F2F2"/>
          </w:tcPr>
          <w:p w14:paraId="0ADC5C2E" w14:textId="77777777" w:rsidR="00E21293" w:rsidRDefault="00E21293" w:rsidP="00565523">
            <w:r>
              <w:rPr>
                <w:b/>
                <w:sz w:val="17"/>
              </w:rPr>
              <w:t>Rule</w:t>
            </w:r>
          </w:p>
        </w:tc>
      </w:tr>
      <w:tr w:rsidR="00E21293" w14:paraId="52A456AA" w14:textId="77777777" w:rsidTr="00565523">
        <w:trPr>
          <w:cantSplit/>
        </w:trPr>
        <w:tc>
          <w:tcPr>
            <w:tcW w:w="2304" w:type="dxa"/>
          </w:tcPr>
          <w:p w14:paraId="33792535" w14:textId="77777777" w:rsidR="00E21293" w:rsidRDefault="00E21293" w:rsidP="00565523">
            <w:r>
              <w:rPr>
                <w:sz w:val="17"/>
              </w:rPr>
              <w:t>Account ID or Number</w:t>
            </w:r>
          </w:p>
        </w:tc>
        <w:tc>
          <w:tcPr>
            <w:tcW w:w="3456" w:type="dxa"/>
          </w:tcPr>
          <w:p w14:paraId="4995307B" w14:textId="77777777" w:rsidR="00E21293" w:rsidRDefault="00E21293" w:rsidP="00565523">
            <w:r>
              <w:rPr>
                <w:sz w:val="17"/>
              </w:rPr>
              <w:t>Payment: Customer (Customer ID)</w:t>
            </w:r>
          </w:p>
        </w:tc>
        <w:tc>
          <w:tcPr>
            <w:tcW w:w="3600" w:type="dxa"/>
          </w:tcPr>
          <w:p w14:paraId="7B71AA6F" w14:textId="77777777" w:rsidR="00E21293" w:rsidRDefault="00E21293" w:rsidP="00565523">
            <w:r>
              <w:rPr>
                <w:sz w:val="17"/>
              </w:rPr>
              <w:t>Equals GT external account number; resolved to GT account ID if the API needs the ID.</w:t>
            </w:r>
          </w:p>
        </w:tc>
      </w:tr>
      <w:tr w:rsidR="00E21293" w14:paraId="75B9AF0D" w14:textId="77777777" w:rsidTr="00565523">
        <w:trPr>
          <w:cantSplit/>
        </w:trPr>
        <w:tc>
          <w:tcPr>
            <w:tcW w:w="2304" w:type="dxa"/>
          </w:tcPr>
          <w:p w14:paraId="059D98CB" w14:textId="77777777" w:rsidR="00E21293" w:rsidRDefault="00E21293" w:rsidP="00565523">
            <w:r>
              <w:rPr>
                <w:sz w:val="17"/>
              </w:rPr>
              <w:t>Payment Amount</w:t>
            </w:r>
          </w:p>
        </w:tc>
        <w:tc>
          <w:tcPr>
            <w:tcW w:w="3456" w:type="dxa"/>
          </w:tcPr>
          <w:p w14:paraId="09FB5FD8" w14:textId="77777777" w:rsidR="00E21293" w:rsidRDefault="00E21293" w:rsidP="00565523">
            <w:r>
              <w:rPr>
                <w:sz w:val="17"/>
              </w:rPr>
              <w:t>Payment: payment amount</w:t>
            </w:r>
          </w:p>
        </w:tc>
        <w:tc>
          <w:tcPr>
            <w:tcW w:w="3600" w:type="dxa"/>
          </w:tcPr>
          <w:p w14:paraId="0B988883" w14:textId="77777777" w:rsidR="00E21293" w:rsidRDefault="00E21293" w:rsidP="00565523">
            <w:r>
              <w:rPr>
                <w:sz w:val="17"/>
              </w:rPr>
              <w:t>Total of the payment. Currency USD.</w:t>
            </w:r>
          </w:p>
        </w:tc>
      </w:tr>
      <w:tr w:rsidR="00E21293" w14:paraId="51757856" w14:textId="77777777" w:rsidTr="00565523">
        <w:trPr>
          <w:cantSplit/>
        </w:trPr>
        <w:tc>
          <w:tcPr>
            <w:tcW w:w="2304" w:type="dxa"/>
          </w:tcPr>
          <w:p w14:paraId="6F7D7F07" w14:textId="77777777" w:rsidR="00E21293" w:rsidRDefault="00E21293" w:rsidP="00565523">
            <w:r>
              <w:rPr>
                <w:sz w:val="17"/>
              </w:rPr>
              <w:t>Invoice ID or Number</w:t>
            </w:r>
          </w:p>
        </w:tc>
        <w:tc>
          <w:tcPr>
            <w:tcW w:w="3456" w:type="dxa"/>
          </w:tcPr>
          <w:p w14:paraId="3C7F32BE" w14:textId="77777777" w:rsidR="00E21293" w:rsidRDefault="00E21293" w:rsidP="00565523">
            <w:r>
              <w:rPr>
                <w:sz w:val="17"/>
              </w:rPr>
              <w:t>Applied document: reference number or customer order value</w:t>
            </w:r>
          </w:p>
        </w:tc>
        <w:tc>
          <w:tcPr>
            <w:tcW w:w="3600" w:type="dxa"/>
          </w:tcPr>
          <w:p w14:paraId="76CA7EF5" w14:textId="77777777" w:rsidR="00E21293" w:rsidRDefault="00E21293" w:rsidP="00565523">
            <w:r>
              <w:rPr>
                <w:sz w:val="17"/>
              </w:rPr>
              <w:t>GT invoice number; one of ID or Number is enough.</w:t>
            </w:r>
          </w:p>
        </w:tc>
      </w:tr>
      <w:tr w:rsidR="00E21293" w14:paraId="7781CB76" w14:textId="77777777" w:rsidTr="00565523">
        <w:trPr>
          <w:cantSplit/>
        </w:trPr>
        <w:tc>
          <w:tcPr>
            <w:tcW w:w="2304" w:type="dxa"/>
          </w:tcPr>
          <w:p w14:paraId="2296547C" w14:textId="77777777" w:rsidR="00E21293" w:rsidRDefault="00E21293" w:rsidP="00565523">
            <w:r>
              <w:rPr>
                <w:sz w:val="17"/>
              </w:rPr>
              <w:t>Application Amount</w:t>
            </w:r>
          </w:p>
        </w:tc>
        <w:tc>
          <w:tcPr>
            <w:tcW w:w="3456" w:type="dxa"/>
          </w:tcPr>
          <w:p w14:paraId="7C33D955" w14:textId="77777777" w:rsidR="00E21293" w:rsidRDefault="00E21293" w:rsidP="00565523">
            <w:r>
              <w:rPr>
                <w:sz w:val="17"/>
              </w:rPr>
              <w:t>Applied document: amount paid</w:t>
            </w:r>
          </w:p>
        </w:tc>
        <w:tc>
          <w:tcPr>
            <w:tcW w:w="3600" w:type="dxa"/>
          </w:tcPr>
          <w:p w14:paraId="6C258C3C" w14:textId="77777777" w:rsidR="00E21293" w:rsidRDefault="00E21293" w:rsidP="00565523">
            <w:r>
              <w:rPr>
                <w:sz w:val="17"/>
              </w:rPr>
              <w:t>One application per invoice; sum equals payment amount unless an unapplied balance remains (Q11).</w:t>
            </w:r>
          </w:p>
        </w:tc>
      </w:tr>
      <w:tr w:rsidR="00E21293" w14:paraId="1BBCCD35" w14:textId="77777777" w:rsidTr="00565523">
        <w:trPr>
          <w:cantSplit/>
        </w:trPr>
        <w:tc>
          <w:tcPr>
            <w:tcW w:w="2304" w:type="dxa"/>
          </w:tcPr>
          <w:p w14:paraId="49675CD6" w14:textId="77777777" w:rsidR="00E21293" w:rsidRDefault="00E21293" w:rsidP="00565523">
            <w:r>
              <w:rPr>
                <w:sz w:val="17"/>
              </w:rPr>
              <w:t>Occurs On</w:t>
            </w:r>
          </w:p>
        </w:tc>
        <w:tc>
          <w:tcPr>
            <w:tcW w:w="3456" w:type="dxa"/>
          </w:tcPr>
          <w:p w14:paraId="1D615809" w14:textId="77777777" w:rsidR="00E21293" w:rsidRDefault="00E21293" w:rsidP="00565523">
            <w:r>
              <w:rPr>
                <w:sz w:val="17"/>
              </w:rPr>
              <w:t>Payment: application or release date</w:t>
            </w:r>
          </w:p>
        </w:tc>
        <w:tc>
          <w:tcPr>
            <w:tcW w:w="3600" w:type="dxa"/>
          </w:tcPr>
          <w:p w14:paraId="3A7B0007" w14:textId="77777777" w:rsidR="00E21293" w:rsidRDefault="00E21293" w:rsidP="00565523">
            <w:r>
              <w:rPr>
                <w:sz w:val="17"/>
              </w:rPr>
              <w:t>Timestamp in the format GT expects.</w:t>
            </w:r>
          </w:p>
        </w:tc>
      </w:tr>
      <w:tr w:rsidR="00E21293" w14:paraId="406326B9" w14:textId="77777777" w:rsidTr="00565523">
        <w:trPr>
          <w:cantSplit/>
        </w:trPr>
        <w:tc>
          <w:tcPr>
            <w:tcW w:w="2304" w:type="dxa"/>
          </w:tcPr>
          <w:p w14:paraId="35193ABA" w14:textId="77777777" w:rsidR="00E21293" w:rsidRDefault="00E21293" w:rsidP="00565523">
            <w:r>
              <w:rPr>
                <w:sz w:val="17"/>
              </w:rPr>
              <w:t>Payment identifier (for duplicate check)</w:t>
            </w:r>
          </w:p>
        </w:tc>
        <w:tc>
          <w:tcPr>
            <w:tcW w:w="3456" w:type="dxa"/>
          </w:tcPr>
          <w:p w14:paraId="23EECE8F" w14:textId="77777777" w:rsidR="00E21293" w:rsidRDefault="00E21293" w:rsidP="00565523">
            <w:r>
              <w:rPr>
                <w:sz w:val="17"/>
              </w:rPr>
              <w:t>Payment: reference number and type</w:t>
            </w:r>
          </w:p>
        </w:tc>
        <w:tc>
          <w:tcPr>
            <w:tcW w:w="3600" w:type="dxa"/>
          </w:tcPr>
          <w:p w14:paraId="1B770763" w14:textId="77777777" w:rsidR="00E21293" w:rsidRDefault="00E21293" w:rsidP="00565523">
            <w:r>
              <w:rPr>
                <w:sz w:val="17"/>
              </w:rPr>
              <w:t>Kept in the payment log; sent to GT if the API accepts an external ID. [Validate]</w:t>
            </w:r>
          </w:p>
        </w:tc>
      </w:tr>
    </w:tbl>
    <w:p w14:paraId="36D1652B" w14:textId="77777777" w:rsidR="00E21293" w:rsidRDefault="00E21293" w:rsidP="00E21293"/>
    <w:p w14:paraId="53046DF3" w14:textId="1A22F3EC" w:rsidR="00F343FA" w:rsidRDefault="00E21293" w:rsidP="00E21293">
      <w:pPr>
        <w:rPr>
          <w:i/>
        </w:rPr>
      </w:pPr>
      <w:r>
        <w:rPr>
          <w:i/>
        </w:rPr>
        <w:t>Acumatica field names above are the standard names of the Payment entity and may differ on USME's custom endpoint; confirm against the endpoint definition</w:t>
      </w:r>
    </w:p>
    <w:p w14:paraId="047BD8AD" w14:textId="77777777" w:rsidR="004F4632" w:rsidRDefault="004F4632" w:rsidP="00E21293">
      <w:pPr>
        <w:rPr>
          <w:i/>
        </w:rPr>
      </w:pPr>
    </w:p>
    <w:p w14:paraId="4D4B9435" w14:textId="77777777" w:rsidR="004F4632" w:rsidRDefault="004F4632" w:rsidP="00E21293">
      <w:pPr>
        <w:rPr>
          <w:i/>
        </w:rPr>
      </w:pPr>
    </w:p>
    <w:p w14:paraId="6FCBA3DB" w14:textId="77777777" w:rsidR="004F4632" w:rsidRDefault="004F4632" w:rsidP="00E21293">
      <w:pPr>
        <w:rPr>
          <w:i/>
        </w:rPr>
      </w:pPr>
    </w:p>
    <w:p w14:paraId="7F601D01" w14:textId="77777777" w:rsidR="004F4632" w:rsidRDefault="004F4632" w:rsidP="00E21293">
      <w:pPr>
        <w:rPr>
          <w:i/>
        </w:rPr>
      </w:pPr>
    </w:p>
    <w:p w14:paraId="7A0346BC" w14:textId="6ABD93D4" w:rsidR="004F4632" w:rsidRDefault="004F4632" w:rsidP="00E21293">
      <w:pPr>
        <w:rPr>
          <w:i/>
        </w:rPr>
      </w:pPr>
      <w:r>
        <w:rPr>
          <w:i/>
        </w:rPr>
        <w:t>\</w:t>
      </w:r>
    </w:p>
    <w:p w14:paraId="0ECE4AD9" w14:textId="77777777" w:rsidR="004F4632" w:rsidRDefault="004F4632" w:rsidP="00E21293">
      <w:pPr>
        <w:rPr>
          <w:i/>
        </w:rPr>
      </w:pPr>
    </w:p>
    <w:p w14:paraId="56F6B1C3" w14:textId="77777777" w:rsidR="004F4632" w:rsidRDefault="004F4632" w:rsidP="00E21293">
      <w:pPr>
        <w:rPr>
          <w:i/>
        </w:rPr>
      </w:pPr>
    </w:p>
    <w:p w14:paraId="30F4D6D0" w14:textId="77777777" w:rsidR="004F4632" w:rsidRDefault="004F4632" w:rsidP="00E21293"/>
    <w:p w14:paraId="5261141F" w14:textId="77777777" w:rsidR="004F4632" w:rsidRDefault="004F4632" w:rsidP="00E21293"/>
    <w:p w14:paraId="52C365C4" w14:textId="77777777" w:rsidR="004F4632" w:rsidRDefault="004F4632" w:rsidP="00E21293"/>
    <w:p w14:paraId="5893DA1C" w14:textId="77777777" w:rsidR="004F4632" w:rsidRDefault="004F4632" w:rsidP="00E21293"/>
    <w:p w14:paraId="5686D74A" w14:textId="77777777" w:rsidR="004F4632" w:rsidRDefault="004F4632" w:rsidP="00E21293"/>
    <w:p w14:paraId="6DFBF901" w14:textId="16DCFBA8" w:rsidR="004F4632" w:rsidRPr="004F4632" w:rsidRDefault="00B32A4C" w:rsidP="004F4632">
      <w:pPr>
        <w:pStyle w:val="Heading2"/>
        <w:rPr>
          <w:rFonts w:ascii="Calibri" w:eastAsia="Calibri" w:hAnsi="Calibri" w:cs="Calibri"/>
          <w:color w:val="2F5496"/>
        </w:rPr>
      </w:pPr>
      <w:r>
        <w:rPr>
          <w:rFonts w:ascii="Calibri" w:eastAsia="Calibri" w:hAnsi="Calibri" w:cs="Calibri"/>
          <w:color w:val="2F5496"/>
        </w:rPr>
        <w:t xml:space="preserve">R2. </w:t>
      </w:r>
      <w:r w:rsidR="004F4632" w:rsidRPr="004F4632">
        <w:rPr>
          <w:rFonts w:ascii="Calibri" w:eastAsia="Calibri" w:hAnsi="Calibri" w:cs="Calibri"/>
          <w:color w:val="2F5496"/>
        </w:rPr>
        <w:t>Invoices from GT to Acumatica</w:t>
      </w:r>
    </w:p>
    <w:p w14:paraId="768C968B" w14:textId="77777777" w:rsidR="004F4632" w:rsidRDefault="004F4632" w:rsidP="004F4632">
      <w:pPr>
        <w:keepNext/>
        <w:jc w:val="center"/>
      </w:pPr>
      <w:r>
        <w:rPr>
          <w:noProof/>
        </w:rPr>
        <w:drawing>
          <wp:inline distT="0" distB="0" distL="0" distR="0" wp14:anchorId="78CEFF1A" wp14:editId="381D7C36">
            <wp:extent cx="5852160" cy="2611629"/>
            <wp:effectExtent l="0" t="0" r="0" b="0"/>
            <wp:docPr id="548097246" name="Picture 548097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png"/>
                    <pic:cNvPicPr/>
                  </pic:nvPicPr>
                  <pic:blipFill>
                    <a:blip r:embed="rId12"/>
                    <a:stretch>
                      <a:fillRect/>
                    </a:stretch>
                  </pic:blipFill>
                  <pic:spPr>
                    <a:xfrm>
                      <a:off x="0" y="0"/>
                      <a:ext cx="5852160" cy="2611629"/>
                    </a:xfrm>
                    <a:prstGeom prst="rect">
                      <a:avLst/>
                    </a:prstGeom>
                  </pic:spPr>
                </pic:pic>
              </a:graphicData>
            </a:graphic>
          </wp:inline>
        </w:drawing>
      </w:r>
    </w:p>
    <w:p w14:paraId="0A784404" w14:textId="77777777" w:rsidR="004F4632" w:rsidRDefault="004F4632" w:rsidP="004F4632">
      <w:pPr>
        <w:jc w:val="center"/>
      </w:pPr>
      <w:r>
        <w:rPr>
          <w:i/>
          <w:sz w:val="18"/>
        </w:rPr>
        <w:t>Figure 3. Invoice flow agreed on Oct 27: approve, post as Balanced, release.</w:t>
      </w:r>
    </w:p>
    <w:tbl>
      <w:tblPr>
        <w:tblStyle w:val="TableGrid"/>
        <w:tblW w:w="9360" w:type="dxa"/>
        <w:tblLayout w:type="fixed"/>
        <w:tblLook w:val="04A0" w:firstRow="1" w:lastRow="0" w:firstColumn="1" w:lastColumn="0" w:noHBand="0" w:noVBand="1"/>
      </w:tblPr>
      <w:tblGrid>
        <w:gridCol w:w="1008"/>
        <w:gridCol w:w="4896"/>
        <w:gridCol w:w="576"/>
        <w:gridCol w:w="2880"/>
      </w:tblGrid>
      <w:tr w:rsidR="004F4632" w:rsidRPr="004333C4" w14:paraId="2C7B966E" w14:textId="77777777" w:rsidTr="00212BA7">
        <w:trPr>
          <w:tblHeader/>
        </w:trPr>
        <w:tc>
          <w:tcPr>
            <w:tcW w:w="1008" w:type="dxa"/>
            <w:shd w:val="clear" w:color="auto" w:fill="F2F2F2"/>
          </w:tcPr>
          <w:p w14:paraId="42D6081F"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b/>
                <w:sz w:val="20"/>
                <w:szCs w:val="20"/>
              </w:rPr>
              <w:t>ID</w:t>
            </w:r>
          </w:p>
        </w:tc>
        <w:tc>
          <w:tcPr>
            <w:tcW w:w="4896" w:type="dxa"/>
            <w:shd w:val="clear" w:color="auto" w:fill="F2F2F2"/>
          </w:tcPr>
          <w:p w14:paraId="28026FB8"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b/>
                <w:sz w:val="20"/>
                <w:szCs w:val="20"/>
              </w:rPr>
              <w:t>Requirement</w:t>
            </w:r>
          </w:p>
        </w:tc>
        <w:tc>
          <w:tcPr>
            <w:tcW w:w="576" w:type="dxa"/>
            <w:shd w:val="clear" w:color="auto" w:fill="F2F2F2"/>
          </w:tcPr>
          <w:p w14:paraId="0084B340"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b/>
                <w:sz w:val="20"/>
                <w:szCs w:val="20"/>
              </w:rPr>
              <w:t>Pri</w:t>
            </w:r>
          </w:p>
        </w:tc>
        <w:tc>
          <w:tcPr>
            <w:tcW w:w="2880" w:type="dxa"/>
            <w:shd w:val="clear" w:color="auto" w:fill="F2F2F2"/>
          </w:tcPr>
          <w:p w14:paraId="7DDD43B6"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b/>
                <w:sz w:val="20"/>
                <w:szCs w:val="20"/>
              </w:rPr>
              <w:t>Acceptance criteria</w:t>
            </w:r>
          </w:p>
        </w:tc>
      </w:tr>
      <w:tr w:rsidR="004F4632" w:rsidRPr="004333C4" w14:paraId="11B32CB9" w14:textId="77777777" w:rsidTr="00212BA7">
        <w:trPr>
          <w:cantSplit/>
        </w:trPr>
        <w:tc>
          <w:tcPr>
            <w:tcW w:w="1008" w:type="dxa"/>
          </w:tcPr>
          <w:p w14:paraId="1C46BBFA"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WKT-201</w:t>
            </w:r>
          </w:p>
        </w:tc>
        <w:tc>
          <w:tcPr>
            <w:tcW w:w="4896" w:type="dxa"/>
          </w:tcPr>
          <w:p w14:paraId="60A61A45"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 xml:space="preserve">GT shall deliver each approved invoice to </w:t>
            </w:r>
            <w:proofErr w:type="spellStart"/>
            <w:r w:rsidRPr="004333C4">
              <w:rPr>
                <w:rFonts w:asciiTheme="majorHAnsi" w:hAnsiTheme="majorHAnsi" w:cstheme="majorHAnsi"/>
                <w:sz w:val="20"/>
                <w:szCs w:val="20"/>
              </w:rPr>
              <w:t>Workato</w:t>
            </w:r>
            <w:proofErr w:type="spellEnd"/>
            <w:r w:rsidRPr="004333C4">
              <w:rPr>
                <w:rFonts w:asciiTheme="majorHAnsi" w:hAnsiTheme="majorHAnsi" w:cstheme="majorHAnsi"/>
                <w:sz w:val="20"/>
                <w:szCs w:val="20"/>
              </w:rPr>
              <w:t xml:space="preserve"> (one message per invoice, with header and aggregated lines in the structure of the GTA field mapping tables), and R2 shall post it to Acumatica's AR Invoice entity. GT's configurable payload mapping means the Acumatica-shaped JSON can be produced in GT, leaving </w:t>
            </w:r>
            <w:proofErr w:type="spellStart"/>
            <w:r w:rsidRPr="004333C4">
              <w:rPr>
                <w:rFonts w:asciiTheme="majorHAnsi" w:hAnsiTheme="majorHAnsi" w:cstheme="majorHAnsi"/>
                <w:sz w:val="20"/>
                <w:szCs w:val="20"/>
              </w:rPr>
              <w:t>Workato</w:t>
            </w:r>
            <w:proofErr w:type="spellEnd"/>
            <w:r w:rsidRPr="004333C4">
              <w:rPr>
                <w:rFonts w:asciiTheme="majorHAnsi" w:hAnsiTheme="majorHAnsi" w:cstheme="majorHAnsi"/>
                <w:sz w:val="20"/>
                <w:szCs w:val="20"/>
              </w:rPr>
              <w:t xml:space="preserve"> to route, authenticate and monitor.</w:t>
            </w:r>
          </w:p>
        </w:tc>
        <w:tc>
          <w:tcPr>
            <w:tcW w:w="576" w:type="dxa"/>
          </w:tcPr>
          <w:p w14:paraId="5F4AA899"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M</w:t>
            </w:r>
          </w:p>
        </w:tc>
        <w:tc>
          <w:tcPr>
            <w:tcW w:w="2880" w:type="dxa"/>
          </w:tcPr>
          <w:p w14:paraId="4E32E620"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 xml:space="preserve">Invoice reaches Acumatica via </w:t>
            </w:r>
            <w:proofErr w:type="spellStart"/>
            <w:r w:rsidRPr="004333C4">
              <w:rPr>
                <w:rFonts w:asciiTheme="majorHAnsi" w:hAnsiTheme="majorHAnsi" w:cstheme="majorHAnsi"/>
                <w:sz w:val="20"/>
                <w:szCs w:val="20"/>
              </w:rPr>
              <w:t>Workato</w:t>
            </w:r>
            <w:proofErr w:type="spellEnd"/>
          </w:p>
        </w:tc>
      </w:tr>
      <w:tr w:rsidR="004F4632" w:rsidRPr="004333C4" w14:paraId="18023856" w14:textId="77777777" w:rsidTr="00212BA7">
        <w:trPr>
          <w:cantSplit/>
        </w:trPr>
        <w:tc>
          <w:tcPr>
            <w:tcW w:w="1008" w:type="dxa"/>
          </w:tcPr>
          <w:p w14:paraId="21C7798B"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WKT-202</w:t>
            </w:r>
          </w:p>
        </w:tc>
        <w:tc>
          <w:tcPr>
            <w:tcW w:w="4896" w:type="dxa"/>
          </w:tcPr>
          <w:p w14:paraId="7C8E9625"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 xml:space="preserve">R2 shall not change amounts, accounts or lines. It may only validate required fields, check the master values exist (customer, inventory ID, account, subaccount) and wrap the message. No tax or aggregation logic lives in </w:t>
            </w:r>
            <w:proofErr w:type="spellStart"/>
            <w:r w:rsidRPr="004333C4">
              <w:rPr>
                <w:rFonts w:asciiTheme="majorHAnsi" w:hAnsiTheme="majorHAnsi" w:cstheme="majorHAnsi"/>
                <w:sz w:val="20"/>
                <w:szCs w:val="20"/>
              </w:rPr>
              <w:t>Workato</w:t>
            </w:r>
            <w:proofErr w:type="spellEnd"/>
            <w:r w:rsidRPr="004333C4">
              <w:rPr>
                <w:rFonts w:asciiTheme="majorHAnsi" w:hAnsiTheme="majorHAnsi" w:cstheme="majorHAnsi"/>
                <w:sz w:val="20"/>
                <w:szCs w:val="20"/>
              </w:rPr>
              <w:t>.</w:t>
            </w:r>
          </w:p>
        </w:tc>
        <w:tc>
          <w:tcPr>
            <w:tcW w:w="576" w:type="dxa"/>
          </w:tcPr>
          <w:p w14:paraId="052302AE"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M</w:t>
            </w:r>
          </w:p>
        </w:tc>
        <w:tc>
          <w:tcPr>
            <w:tcW w:w="2880" w:type="dxa"/>
          </w:tcPr>
          <w:p w14:paraId="2B2A7CCB"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Payload in equals payload out</w:t>
            </w:r>
          </w:p>
        </w:tc>
      </w:tr>
      <w:tr w:rsidR="004F4632" w:rsidRPr="004333C4" w14:paraId="06C19168" w14:textId="77777777" w:rsidTr="00212BA7">
        <w:trPr>
          <w:cantSplit/>
        </w:trPr>
        <w:tc>
          <w:tcPr>
            <w:tcW w:w="1008" w:type="dxa"/>
          </w:tcPr>
          <w:p w14:paraId="283804C0"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WKT-203</w:t>
            </w:r>
          </w:p>
        </w:tc>
        <w:tc>
          <w:tcPr>
            <w:tcW w:w="4896" w:type="dxa"/>
          </w:tcPr>
          <w:p w14:paraId="081AF47F" w14:textId="757407A1"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 xml:space="preserve">R2 shall start when GT sends an approved, process invoices in the order received, and use the invoice number as the idempotency key. GT calls an endpoint in </w:t>
            </w:r>
            <w:proofErr w:type="spellStart"/>
            <w:r w:rsidRPr="004333C4">
              <w:rPr>
                <w:rFonts w:asciiTheme="majorHAnsi" w:hAnsiTheme="majorHAnsi" w:cstheme="majorHAnsi"/>
                <w:sz w:val="20"/>
                <w:szCs w:val="20"/>
              </w:rPr>
              <w:t>Workato</w:t>
            </w:r>
            <w:proofErr w:type="spellEnd"/>
            <w:r w:rsidRPr="004333C4">
              <w:rPr>
                <w:rFonts w:asciiTheme="majorHAnsi" w:hAnsiTheme="majorHAnsi" w:cstheme="majorHAnsi"/>
                <w:sz w:val="20"/>
                <w:szCs w:val="20"/>
              </w:rPr>
              <w:t xml:space="preserve"> secured by OAuth; </w:t>
            </w:r>
            <w:proofErr w:type="spellStart"/>
            <w:r w:rsidRPr="004333C4">
              <w:rPr>
                <w:rFonts w:asciiTheme="majorHAnsi" w:hAnsiTheme="majorHAnsi" w:cstheme="majorHAnsi"/>
                <w:sz w:val="20"/>
                <w:szCs w:val="20"/>
              </w:rPr>
              <w:t>Workato</w:t>
            </w:r>
            <w:proofErr w:type="spellEnd"/>
            <w:r w:rsidRPr="004333C4">
              <w:rPr>
                <w:rFonts w:asciiTheme="majorHAnsi" w:hAnsiTheme="majorHAnsi" w:cstheme="majorHAnsi"/>
                <w:sz w:val="20"/>
                <w:szCs w:val="20"/>
              </w:rPr>
              <w:t xml:space="preserve"> issues the client credentials and registers GT as an external application. </w:t>
            </w:r>
            <w:proofErr w:type="spellStart"/>
            <w:r w:rsidRPr="004333C4">
              <w:rPr>
                <w:rFonts w:asciiTheme="majorHAnsi" w:hAnsiTheme="majorHAnsi" w:cstheme="majorHAnsi"/>
                <w:sz w:val="20"/>
                <w:szCs w:val="20"/>
              </w:rPr>
              <w:t>Workato's</w:t>
            </w:r>
            <w:proofErr w:type="spellEnd"/>
            <w:r w:rsidRPr="004333C4">
              <w:rPr>
                <w:rFonts w:asciiTheme="majorHAnsi" w:hAnsiTheme="majorHAnsi" w:cstheme="majorHAnsi"/>
                <w:sz w:val="20"/>
                <w:szCs w:val="20"/>
              </w:rPr>
              <w:t xml:space="preserve"> HTTP connector is used for calls to GT, since there is no ready-made GT connector. [Validate]</w:t>
            </w:r>
          </w:p>
        </w:tc>
        <w:tc>
          <w:tcPr>
            <w:tcW w:w="576" w:type="dxa"/>
          </w:tcPr>
          <w:p w14:paraId="0D226F33"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M</w:t>
            </w:r>
          </w:p>
        </w:tc>
        <w:tc>
          <w:tcPr>
            <w:tcW w:w="2880" w:type="dxa"/>
          </w:tcPr>
          <w:p w14:paraId="7D10C0CE"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GT call accepted; duplicate send test</w:t>
            </w:r>
          </w:p>
        </w:tc>
      </w:tr>
      <w:tr w:rsidR="004F4632" w:rsidRPr="004333C4" w14:paraId="0020CFAA" w14:textId="77777777" w:rsidTr="00212BA7">
        <w:trPr>
          <w:cantSplit/>
        </w:trPr>
        <w:tc>
          <w:tcPr>
            <w:tcW w:w="1008" w:type="dxa"/>
          </w:tcPr>
          <w:p w14:paraId="4AF3EBEB"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lastRenderedPageBreak/>
              <w:t>WKT-204</w:t>
            </w:r>
          </w:p>
        </w:tc>
        <w:tc>
          <w:tcPr>
            <w:tcW w:w="4896" w:type="dxa"/>
          </w:tcPr>
          <w:p w14:paraId="0AAE6580"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 xml:space="preserve">R2 shall return to GT, per invoice, the response status, error text and the Acumatica </w:t>
            </w:r>
            <w:proofErr w:type="spellStart"/>
            <w:r w:rsidRPr="004333C4">
              <w:rPr>
                <w:rFonts w:asciiTheme="majorHAnsi" w:hAnsiTheme="majorHAnsi" w:cstheme="majorHAnsi"/>
                <w:sz w:val="20"/>
                <w:szCs w:val="20"/>
              </w:rPr>
              <w:t>ReferenceNbr</w:t>
            </w:r>
            <w:proofErr w:type="spellEnd"/>
            <w:r w:rsidRPr="004333C4">
              <w:rPr>
                <w:rFonts w:asciiTheme="majorHAnsi" w:hAnsiTheme="majorHAnsi" w:cstheme="majorHAnsi"/>
                <w:sz w:val="20"/>
                <w:szCs w:val="20"/>
              </w:rPr>
              <w:t xml:space="preserve"> on success (GTA-B09), using GT's API or a GT status field.</w:t>
            </w:r>
          </w:p>
        </w:tc>
        <w:tc>
          <w:tcPr>
            <w:tcW w:w="576" w:type="dxa"/>
          </w:tcPr>
          <w:p w14:paraId="5F788BC8"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M</w:t>
            </w:r>
          </w:p>
        </w:tc>
        <w:tc>
          <w:tcPr>
            <w:tcW w:w="2880" w:type="dxa"/>
          </w:tcPr>
          <w:p w14:paraId="2E975EE9"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GT shows the reference</w:t>
            </w:r>
          </w:p>
        </w:tc>
      </w:tr>
      <w:tr w:rsidR="004F4632" w:rsidRPr="004333C4" w14:paraId="65720264" w14:textId="77777777" w:rsidTr="00212BA7">
        <w:trPr>
          <w:cantSplit/>
        </w:trPr>
        <w:tc>
          <w:tcPr>
            <w:tcW w:w="1008" w:type="dxa"/>
          </w:tcPr>
          <w:p w14:paraId="05CB5705"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WKT-205</w:t>
            </w:r>
          </w:p>
        </w:tc>
        <w:tc>
          <w:tcPr>
            <w:tcW w:w="4896" w:type="dxa"/>
          </w:tcPr>
          <w:p w14:paraId="64D61F60"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 xml:space="preserve">R2 shall apply the response rules in GTA-B10: 400 to the exception queue without blind retry; 401 re-authenticate once then escalate; 404 </w:t>
            </w:r>
            <w:proofErr w:type="gramStart"/>
            <w:r w:rsidRPr="004333C4">
              <w:rPr>
                <w:rFonts w:asciiTheme="majorHAnsi" w:hAnsiTheme="majorHAnsi" w:cstheme="majorHAnsi"/>
                <w:sz w:val="20"/>
                <w:szCs w:val="20"/>
              </w:rPr>
              <w:t>alert</w:t>
            </w:r>
            <w:proofErr w:type="gramEnd"/>
            <w:r w:rsidRPr="004333C4">
              <w:rPr>
                <w:rFonts w:asciiTheme="majorHAnsi" w:hAnsiTheme="majorHAnsi" w:cstheme="majorHAnsi"/>
                <w:sz w:val="20"/>
                <w:szCs w:val="20"/>
              </w:rPr>
              <w:t>; timeout and 5xx retry with back-off.</w:t>
            </w:r>
          </w:p>
        </w:tc>
        <w:tc>
          <w:tcPr>
            <w:tcW w:w="576" w:type="dxa"/>
          </w:tcPr>
          <w:p w14:paraId="057E95CF"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M</w:t>
            </w:r>
          </w:p>
        </w:tc>
        <w:tc>
          <w:tcPr>
            <w:tcW w:w="2880" w:type="dxa"/>
          </w:tcPr>
          <w:p w14:paraId="6445D10E"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Each case demonstrated</w:t>
            </w:r>
          </w:p>
        </w:tc>
      </w:tr>
      <w:tr w:rsidR="004F4632" w:rsidRPr="004333C4" w14:paraId="60108860" w14:textId="77777777" w:rsidTr="00212BA7">
        <w:trPr>
          <w:cantSplit/>
        </w:trPr>
        <w:tc>
          <w:tcPr>
            <w:tcW w:w="1008" w:type="dxa"/>
          </w:tcPr>
          <w:p w14:paraId="61D29D47"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WKT-206</w:t>
            </w:r>
          </w:p>
        </w:tc>
        <w:tc>
          <w:tcPr>
            <w:tcW w:w="4896" w:type="dxa"/>
          </w:tcPr>
          <w:p w14:paraId="67E89CA9"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 xml:space="preserve">Whether Acumatica posts one GL transaction per invoice or per line, and whether any accumulation happens in </w:t>
            </w:r>
            <w:proofErr w:type="spellStart"/>
            <w:r w:rsidRPr="004333C4">
              <w:rPr>
                <w:rFonts w:asciiTheme="majorHAnsi" w:hAnsiTheme="majorHAnsi" w:cstheme="majorHAnsi"/>
                <w:sz w:val="20"/>
                <w:szCs w:val="20"/>
              </w:rPr>
              <w:t>Workato</w:t>
            </w:r>
            <w:proofErr w:type="spellEnd"/>
            <w:r w:rsidRPr="004333C4">
              <w:rPr>
                <w:rFonts w:asciiTheme="majorHAnsi" w:hAnsiTheme="majorHAnsi" w:cstheme="majorHAnsi"/>
                <w:sz w:val="20"/>
                <w:szCs w:val="20"/>
              </w:rPr>
              <w:t xml:space="preserve">, shall follow D4. The default is no accumulation in </w:t>
            </w:r>
            <w:proofErr w:type="spellStart"/>
            <w:r w:rsidRPr="004333C4">
              <w:rPr>
                <w:rFonts w:asciiTheme="majorHAnsi" w:hAnsiTheme="majorHAnsi" w:cstheme="majorHAnsi"/>
                <w:sz w:val="20"/>
                <w:szCs w:val="20"/>
              </w:rPr>
              <w:t>Workato</w:t>
            </w:r>
            <w:proofErr w:type="spellEnd"/>
            <w:r w:rsidRPr="004333C4">
              <w:rPr>
                <w:rFonts w:asciiTheme="majorHAnsi" w:hAnsiTheme="majorHAnsi" w:cstheme="majorHAnsi"/>
                <w:sz w:val="20"/>
                <w:szCs w:val="20"/>
              </w:rPr>
              <w:t>.</w:t>
            </w:r>
          </w:p>
        </w:tc>
        <w:tc>
          <w:tcPr>
            <w:tcW w:w="576" w:type="dxa"/>
          </w:tcPr>
          <w:p w14:paraId="61CEE080"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M</w:t>
            </w:r>
          </w:p>
        </w:tc>
        <w:tc>
          <w:tcPr>
            <w:tcW w:w="2880" w:type="dxa"/>
          </w:tcPr>
          <w:p w14:paraId="588777EC"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D4 recorded</w:t>
            </w:r>
          </w:p>
        </w:tc>
      </w:tr>
      <w:tr w:rsidR="004F4632" w:rsidRPr="004333C4" w14:paraId="5FE208DE" w14:textId="77777777" w:rsidTr="00212BA7">
        <w:trPr>
          <w:cantSplit/>
        </w:trPr>
        <w:tc>
          <w:tcPr>
            <w:tcW w:w="1008" w:type="dxa"/>
          </w:tcPr>
          <w:p w14:paraId="754CBD70"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WKT-208</w:t>
            </w:r>
          </w:p>
        </w:tc>
        <w:tc>
          <w:tcPr>
            <w:tcW w:w="4896" w:type="dxa"/>
          </w:tcPr>
          <w:p w14:paraId="1C0C677A"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R2 shall post each invoice to Acumatica in Balanced status (Hold false), because Acumatica cannot receive an invoice already final.</w:t>
            </w:r>
          </w:p>
        </w:tc>
        <w:tc>
          <w:tcPr>
            <w:tcW w:w="576" w:type="dxa"/>
          </w:tcPr>
          <w:p w14:paraId="22EA7B7A"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M</w:t>
            </w:r>
          </w:p>
        </w:tc>
        <w:tc>
          <w:tcPr>
            <w:tcW w:w="2880" w:type="dxa"/>
          </w:tcPr>
          <w:p w14:paraId="188FCE17"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Invoice shows Balanced in Acumatica</w:t>
            </w:r>
          </w:p>
        </w:tc>
      </w:tr>
      <w:tr w:rsidR="004F4632" w:rsidRPr="004333C4" w14:paraId="7A1348AD" w14:textId="77777777" w:rsidTr="00212BA7">
        <w:trPr>
          <w:cantSplit/>
        </w:trPr>
        <w:tc>
          <w:tcPr>
            <w:tcW w:w="1008" w:type="dxa"/>
          </w:tcPr>
          <w:p w14:paraId="7D7B158B"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WKT-209</w:t>
            </w:r>
          </w:p>
        </w:tc>
        <w:tc>
          <w:tcPr>
            <w:tcW w:w="4896" w:type="dxa"/>
          </w:tcPr>
          <w:p w14:paraId="75F68116"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After a success response, R2 shall call Acumatica's release action for that invoice if the business confirms automation (D7). If not, R2 stops at Balanced and billing releases by hand. A failed release shall go to the exception queue, and the invoice shall not be reported to GT as final until released. Release is final; later changes need a credit memo.</w:t>
            </w:r>
          </w:p>
        </w:tc>
        <w:tc>
          <w:tcPr>
            <w:tcW w:w="576" w:type="dxa"/>
          </w:tcPr>
          <w:p w14:paraId="0CC3121F"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M</w:t>
            </w:r>
          </w:p>
        </w:tc>
        <w:tc>
          <w:tcPr>
            <w:tcW w:w="2880" w:type="dxa"/>
          </w:tcPr>
          <w:p w14:paraId="329ADCBF"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Released status confirmed in test</w:t>
            </w:r>
          </w:p>
        </w:tc>
      </w:tr>
      <w:tr w:rsidR="004F4632" w:rsidRPr="004333C4" w14:paraId="6A2E008C" w14:textId="77777777" w:rsidTr="00212BA7">
        <w:trPr>
          <w:cantSplit/>
        </w:trPr>
        <w:tc>
          <w:tcPr>
            <w:tcW w:w="1008" w:type="dxa"/>
          </w:tcPr>
          <w:p w14:paraId="50D80504"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WKT-210</w:t>
            </w:r>
          </w:p>
        </w:tc>
        <w:tc>
          <w:tcPr>
            <w:tcW w:w="4896" w:type="dxa"/>
          </w:tcPr>
          <w:p w14:paraId="0A454126"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 xml:space="preserve">Before posting, R2 shall check whether an invoice with the same </w:t>
            </w:r>
            <w:proofErr w:type="spellStart"/>
            <w:r w:rsidRPr="004333C4">
              <w:rPr>
                <w:rFonts w:asciiTheme="majorHAnsi" w:hAnsiTheme="majorHAnsi" w:cstheme="majorHAnsi"/>
                <w:sz w:val="20"/>
                <w:szCs w:val="20"/>
              </w:rPr>
              <w:t>CustomerOrder</w:t>
            </w:r>
            <w:proofErr w:type="spellEnd"/>
            <w:r w:rsidRPr="004333C4">
              <w:rPr>
                <w:rFonts w:asciiTheme="majorHAnsi" w:hAnsiTheme="majorHAnsi" w:cstheme="majorHAnsi"/>
                <w:sz w:val="20"/>
                <w:szCs w:val="20"/>
              </w:rPr>
              <w:t xml:space="preserve"> number already exists in Acumatica. If an unreleased one exists, R2 shall apply the D9 rule (update it, cancel it, or alert billing); it shall never leave two open invoices without an alert. The default until D9 is decided is to alert billing and not post.</w:t>
            </w:r>
          </w:p>
        </w:tc>
        <w:tc>
          <w:tcPr>
            <w:tcW w:w="576" w:type="dxa"/>
          </w:tcPr>
          <w:p w14:paraId="1DE1085A"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M</w:t>
            </w:r>
          </w:p>
        </w:tc>
        <w:tc>
          <w:tcPr>
            <w:tcW w:w="2880" w:type="dxa"/>
          </w:tcPr>
          <w:p w14:paraId="5D0A2B5A"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Reversed and resent invoice test</w:t>
            </w:r>
          </w:p>
        </w:tc>
      </w:tr>
      <w:tr w:rsidR="004F4632" w:rsidRPr="004333C4" w14:paraId="54654DCE" w14:textId="77777777" w:rsidTr="00212BA7">
        <w:trPr>
          <w:cantSplit/>
        </w:trPr>
        <w:tc>
          <w:tcPr>
            <w:tcW w:w="1008" w:type="dxa"/>
          </w:tcPr>
          <w:p w14:paraId="0957B13B" w14:textId="1F4C61F4"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WKT-2</w:t>
            </w:r>
            <w:r w:rsidR="00212BA7">
              <w:rPr>
                <w:rFonts w:asciiTheme="majorHAnsi" w:hAnsiTheme="majorHAnsi" w:cstheme="majorHAnsi"/>
                <w:sz w:val="20"/>
                <w:szCs w:val="20"/>
              </w:rPr>
              <w:t>11</w:t>
            </w:r>
          </w:p>
        </w:tc>
        <w:tc>
          <w:tcPr>
            <w:tcW w:w="4896" w:type="dxa"/>
          </w:tcPr>
          <w:p w14:paraId="0436DECF"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 xml:space="preserve">Credit invoices (RCR, SCR) shall use R2 unchanged if the credit memo design confirms the same path (Q8); </w:t>
            </w:r>
            <w:proofErr w:type="gramStart"/>
            <w:r w:rsidRPr="004333C4">
              <w:rPr>
                <w:rFonts w:asciiTheme="majorHAnsi" w:hAnsiTheme="majorHAnsi" w:cstheme="majorHAnsi"/>
                <w:sz w:val="20"/>
                <w:szCs w:val="20"/>
              </w:rPr>
              <w:t>otherwise</w:t>
            </w:r>
            <w:proofErr w:type="gramEnd"/>
            <w:r w:rsidRPr="004333C4">
              <w:rPr>
                <w:rFonts w:asciiTheme="majorHAnsi" w:hAnsiTheme="majorHAnsi" w:cstheme="majorHAnsi"/>
                <w:sz w:val="20"/>
                <w:szCs w:val="20"/>
              </w:rPr>
              <w:t xml:space="preserve"> a separate recipe is specified later.</w:t>
            </w:r>
          </w:p>
        </w:tc>
        <w:tc>
          <w:tcPr>
            <w:tcW w:w="576" w:type="dxa"/>
          </w:tcPr>
          <w:p w14:paraId="480E4B6B"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S</w:t>
            </w:r>
          </w:p>
        </w:tc>
        <w:tc>
          <w:tcPr>
            <w:tcW w:w="2880" w:type="dxa"/>
          </w:tcPr>
          <w:p w14:paraId="677025C1" w14:textId="77777777" w:rsidR="004F4632" w:rsidRPr="004333C4" w:rsidRDefault="004F4632" w:rsidP="00565523">
            <w:pPr>
              <w:rPr>
                <w:rFonts w:asciiTheme="majorHAnsi" w:hAnsiTheme="majorHAnsi" w:cstheme="majorHAnsi"/>
                <w:sz w:val="20"/>
                <w:szCs w:val="20"/>
              </w:rPr>
            </w:pPr>
            <w:r w:rsidRPr="004333C4">
              <w:rPr>
                <w:rFonts w:asciiTheme="majorHAnsi" w:hAnsiTheme="majorHAnsi" w:cstheme="majorHAnsi"/>
                <w:sz w:val="20"/>
                <w:szCs w:val="20"/>
              </w:rPr>
              <w:t>Credit sample accepted</w:t>
            </w:r>
          </w:p>
        </w:tc>
      </w:tr>
    </w:tbl>
    <w:p w14:paraId="4D66B8DE" w14:textId="77777777" w:rsidR="004F4632" w:rsidRPr="004333C4" w:rsidRDefault="004F4632" w:rsidP="004F4632">
      <w:pPr>
        <w:rPr>
          <w:rFonts w:asciiTheme="majorHAnsi" w:hAnsiTheme="majorHAnsi" w:cstheme="majorHAnsi"/>
          <w:sz w:val="20"/>
          <w:szCs w:val="20"/>
        </w:rPr>
      </w:pPr>
    </w:p>
    <w:p w14:paraId="676D7A5C" w14:textId="77777777" w:rsidR="004F4632" w:rsidRDefault="004F4632" w:rsidP="00E21293">
      <w:pPr>
        <w:rPr>
          <w:rFonts w:asciiTheme="majorHAnsi" w:hAnsiTheme="majorHAnsi" w:cstheme="majorHAnsi"/>
          <w:sz w:val="20"/>
          <w:szCs w:val="20"/>
        </w:rPr>
      </w:pPr>
    </w:p>
    <w:p w14:paraId="6F278F8F" w14:textId="77777777" w:rsidR="004A53A8" w:rsidRDefault="004A53A8" w:rsidP="004A53A8"/>
    <w:p w14:paraId="5BBB4F51" w14:textId="138BD83A" w:rsidR="004A53A8" w:rsidRPr="004A53A8" w:rsidRDefault="004A53A8" w:rsidP="004A53A8">
      <w:pPr>
        <w:pStyle w:val="Heading2"/>
        <w:rPr>
          <w:rFonts w:ascii="Calibri" w:eastAsia="Calibri" w:hAnsi="Calibri" w:cs="Calibri"/>
          <w:color w:val="2F5496"/>
        </w:rPr>
      </w:pPr>
      <w:r w:rsidRPr="004A53A8">
        <w:rPr>
          <w:rFonts w:ascii="Calibri" w:eastAsia="Calibri" w:hAnsi="Calibri" w:cs="Calibri"/>
          <w:color w:val="2F5496"/>
        </w:rPr>
        <w:lastRenderedPageBreak/>
        <w:t>R</w:t>
      </w:r>
      <w:r>
        <w:rPr>
          <w:rFonts w:ascii="Calibri" w:eastAsia="Calibri" w:hAnsi="Calibri" w:cs="Calibri"/>
          <w:color w:val="2F5496"/>
        </w:rPr>
        <w:t>3</w:t>
      </w:r>
      <w:r w:rsidRPr="004A53A8">
        <w:rPr>
          <w:rFonts w:ascii="Calibri" w:eastAsia="Calibri" w:hAnsi="Calibri" w:cs="Calibri"/>
          <w:color w:val="2F5496"/>
        </w:rPr>
        <w:t xml:space="preserve"> and R</w:t>
      </w:r>
      <w:r>
        <w:rPr>
          <w:rFonts w:ascii="Calibri" w:eastAsia="Calibri" w:hAnsi="Calibri" w:cs="Calibri"/>
          <w:color w:val="2F5496"/>
        </w:rPr>
        <w:t>4</w:t>
      </w:r>
      <w:r w:rsidRPr="004A53A8">
        <w:rPr>
          <w:rFonts w:ascii="Calibri" w:eastAsia="Calibri" w:hAnsi="Calibri" w:cs="Calibri"/>
          <w:color w:val="2F5496"/>
        </w:rPr>
        <w:t>. Exceptions, replay and reconciliation</w:t>
      </w:r>
    </w:p>
    <w:tbl>
      <w:tblPr>
        <w:tblStyle w:val="TableGrid"/>
        <w:tblW w:w="0" w:type="auto"/>
        <w:tblLayout w:type="fixed"/>
        <w:tblLook w:val="04A0" w:firstRow="1" w:lastRow="0" w:firstColumn="1" w:lastColumn="0" w:noHBand="0" w:noVBand="1"/>
      </w:tblPr>
      <w:tblGrid>
        <w:gridCol w:w="1008"/>
        <w:gridCol w:w="4896"/>
        <w:gridCol w:w="576"/>
        <w:gridCol w:w="2880"/>
      </w:tblGrid>
      <w:tr w:rsidR="004A53A8" w14:paraId="0C410D9F" w14:textId="77777777" w:rsidTr="00565523">
        <w:trPr>
          <w:tblHeader/>
        </w:trPr>
        <w:tc>
          <w:tcPr>
            <w:tcW w:w="1008" w:type="dxa"/>
            <w:shd w:val="clear" w:color="auto" w:fill="F2F2F2"/>
          </w:tcPr>
          <w:p w14:paraId="3BDEC5B2" w14:textId="77777777" w:rsidR="004A53A8" w:rsidRPr="004A53A8" w:rsidRDefault="004A53A8" w:rsidP="00565523">
            <w:pPr>
              <w:rPr>
                <w:sz w:val="20"/>
                <w:szCs w:val="20"/>
              </w:rPr>
            </w:pPr>
            <w:r w:rsidRPr="004A53A8">
              <w:rPr>
                <w:b/>
                <w:sz w:val="20"/>
                <w:szCs w:val="20"/>
              </w:rPr>
              <w:t>ID</w:t>
            </w:r>
          </w:p>
        </w:tc>
        <w:tc>
          <w:tcPr>
            <w:tcW w:w="4896" w:type="dxa"/>
            <w:shd w:val="clear" w:color="auto" w:fill="F2F2F2"/>
          </w:tcPr>
          <w:p w14:paraId="6C530D63" w14:textId="77777777" w:rsidR="004A53A8" w:rsidRPr="004A53A8" w:rsidRDefault="004A53A8" w:rsidP="00565523">
            <w:pPr>
              <w:rPr>
                <w:sz w:val="20"/>
                <w:szCs w:val="20"/>
              </w:rPr>
            </w:pPr>
            <w:r w:rsidRPr="004A53A8">
              <w:rPr>
                <w:b/>
                <w:sz w:val="20"/>
                <w:szCs w:val="20"/>
              </w:rPr>
              <w:t>Requirement</w:t>
            </w:r>
          </w:p>
        </w:tc>
        <w:tc>
          <w:tcPr>
            <w:tcW w:w="576" w:type="dxa"/>
            <w:shd w:val="clear" w:color="auto" w:fill="F2F2F2"/>
          </w:tcPr>
          <w:p w14:paraId="493572FE" w14:textId="77777777" w:rsidR="004A53A8" w:rsidRPr="004A53A8" w:rsidRDefault="004A53A8" w:rsidP="00565523">
            <w:pPr>
              <w:rPr>
                <w:sz w:val="20"/>
                <w:szCs w:val="20"/>
              </w:rPr>
            </w:pPr>
            <w:r w:rsidRPr="004A53A8">
              <w:rPr>
                <w:b/>
                <w:sz w:val="20"/>
                <w:szCs w:val="20"/>
              </w:rPr>
              <w:t>Pri</w:t>
            </w:r>
          </w:p>
        </w:tc>
        <w:tc>
          <w:tcPr>
            <w:tcW w:w="2880" w:type="dxa"/>
            <w:shd w:val="clear" w:color="auto" w:fill="F2F2F2"/>
          </w:tcPr>
          <w:p w14:paraId="228966FF" w14:textId="77777777" w:rsidR="004A53A8" w:rsidRPr="004A53A8" w:rsidRDefault="004A53A8" w:rsidP="00565523">
            <w:pPr>
              <w:rPr>
                <w:sz w:val="20"/>
                <w:szCs w:val="20"/>
              </w:rPr>
            </w:pPr>
            <w:r w:rsidRPr="004A53A8">
              <w:rPr>
                <w:b/>
                <w:sz w:val="20"/>
                <w:szCs w:val="20"/>
              </w:rPr>
              <w:t>Acceptance criteria</w:t>
            </w:r>
          </w:p>
        </w:tc>
      </w:tr>
      <w:tr w:rsidR="004A53A8" w14:paraId="1711F601" w14:textId="77777777" w:rsidTr="00565523">
        <w:trPr>
          <w:cantSplit/>
        </w:trPr>
        <w:tc>
          <w:tcPr>
            <w:tcW w:w="1008" w:type="dxa"/>
          </w:tcPr>
          <w:p w14:paraId="36B43D17" w14:textId="77777777" w:rsidR="004A53A8" w:rsidRPr="004A53A8" w:rsidRDefault="004A53A8" w:rsidP="00565523">
            <w:pPr>
              <w:rPr>
                <w:sz w:val="20"/>
                <w:szCs w:val="20"/>
              </w:rPr>
            </w:pPr>
            <w:r w:rsidRPr="004A53A8">
              <w:rPr>
                <w:sz w:val="20"/>
                <w:szCs w:val="20"/>
              </w:rPr>
              <w:t>WKT-401</w:t>
            </w:r>
          </w:p>
        </w:tc>
        <w:tc>
          <w:tcPr>
            <w:tcW w:w="4896" w:type="dxa"/>
          </w:tcPr>
          <w:p w14:paraId="3B987B44" w14:textId="519B1239" w:rsidR="004A53A8" w:rsidRPr="004A53A8" w:rsidRDefault="004A53A8" w:rsidP="00565523">
            <w:pPr>
              <w:rPr>
                <w:sz w:val="20"/>
                <w:szCs w:val="20"/>
              </w:rPr>
            </w:pPr>
            <w:r w:rsidRPr="004A53A8">
              <w:rPr>
                <w:sz w:val="20"/>
                <w:szCs w:val="20"/>
              </w:rPr>
              <w:t xml:space="preserve">Every failed or parked message shall create one row in the exception queue (a </w:t>
            </w:r>
            <w:proofErr w:type="spellStart"/>
            <w:r w:rsidRPr="004A53A8">
              <w:rPr>
                <w:sz w:val="20"/>
                <w:szCs w:val="20"/>
              </w:rPr>
              <w:t>Workato</w:t>
            </w:r>
            <w:proofErr w:type="spellEnd"/>
            <w:r w:rsidRPr="004A53A8">
              <w:rPr>
                <w:sz w:val="20"/>
                <w:szCs w:val="20"/>
              </w:rPr>
              <w:t xml:space="preserve"> data table) with: recipe, message key, time, error class, error text, payload reference and status (Open, Replayed, Closed).</w:t>
            </w:r>
          </w:p>
        </w:tc>
        <w:tc>
          <w:tcPr>
            <w:tcW w:w="576" w:type="dxa"/>
          </w:tcPr>
          <w:p w14:paraId="63BDA65C" w14:textId="77777777" w:rsidR="004A53A8" w:rsidRPr="004A53A8" w:rsidRDefault="004A53A8" w:rsidP="00565523">
            <w:pPr>
              <w:rPr>
                <w:sz w:val="20"/>
                <w:szCs w:val="20"/>
              </w:rPr>
            </w:pPr>
            <w:r w:rsidRPr="004A53A8">
              <w:rPr>
                <w:sz w:val="20"/>
                <w:szCs w:val="20"/>
              </w:rPr>
              <w:t>M</w:t>
            </w:r>
          </w:p>
        </w:tc>
        <w:tc>
          <w:tcPr>
            <w:tcW w:w="2880" w:type="dxa"/>
          </w:tcPr>
          <w:p w14:paraId="7DA3FC46" w14:textId="77777777" w:rsidR="004A53A8" w:rsidRPr="004A53A8" w:rsidRDefault="004A53A8" w:rsidP="00565523">
            <w:pPr>
              <w:rPr>
                <w:sz w:val="20"/>
                <w:szCs w:val="20"/>
              </w:rPr>
            </w:pPr>
            <w:r w:rsidRPr="004A53A8">
              <w:rPr>
                <w:sz w:val="20"/>
                <w:szCs w:val="20"/>
              </w:rPr>
              <w:t>Row created for each failure type</w:t>
            </w:r>
          </w:p>
        </w:tc>
      </w:tr>
      <w:tr w:rsidR="004A53A8" w14:paraId="14363604" w14:textId="77777777" w:rsidTr="00565523">
        <w:trPr>
          <w:cantSplit/>
        </w:trPr>
        <w:tc>
          <w:tcPr>
            <w:tcW w:w="1008" w:type="dxa"/>
          </w:tcPr>
          <w:p w14:paraId="27173F7C" w14:textId="77777777" w:rsidR="004A53A8" w:rsidRPr="004A53A8" w:rsidRDefault="004A53A8" w:rsidP="00565523">
            <w:pPr>
              <w:rPr>
                <w:sz w:val="20"/>
                <w:szCs w:val="20"/>
              </w:rPr>
            </w:pPr>
            <w:r w:rsidRPr="004A53A8">
              <w:rPr>
                <w:sz w:val="20"/>
                <w:szCs w:val="20"/>
              </w:rPr>
              <w:t>WKT-402</w:t>
            </w:r>
          </w:p>
        </w:tc>
        <w:tc>
          <w:tcPr>
            <w:tcW w:w="4896" w:type="dxa"/>
          </w:tcPr>
          <w:p w14:paraId="41EB3796" w14:textId="77777777" w:rsidR="004A53A8" w:rsidRPr="004A53A8" w:rsidRDefault="004A53A8" w:rsidP="00565523">
            <w:pPr>
              <w:rPr>
                <w:sz w:val="20"/>
                <w:szCs w:val="20"/>
              </w:rPr>
            </w:pPr>
            <w:r w:rsidRPr="004A53A8">
              <w:rPr>
                <w:sz w:val="20"/>
                <w:szCs w:val="20"/>
              </w:rPr>
              <w:t>Errors shall be classed as transient (retry automatically with back-off, up to a set count), data (park until corrected) and configuration (alert immediately).</w:t>
            </w:r>
          </w:p>
        </w:tc>
        <w:tc>
          <w:tcPr>
            <w:tcW w:w="576" w:type="dxa"/>
          </w:tcPr>
          <w:p w14:paraId="77C05087" w14:textId="77777777" w:rsidR="004A53A8" w:rsidRPr="004A53A8" w:rsidRDefault="004A53A8" w:rsidP="00565523">
            <w:pPr>
              <w:rPr>
                <w:sz w:val="20"/>
                <w:szCs w:val="20"/>
              </w:rPr>
            </w:pPr>
            <w:r w:rsidRPr="004A53A8">
              <w:rPr>
                <w:sz w:val="20"/>
                <w:szCs w:val="20"/>
              </w:rPr>
              <w:t>M</w:t>
            </w:r>
          </w:p>
        </w:tc>
        <w:tc>
          <w:tcPr>
            <w:tcW w:w="2880" w:type="dxa"/>
          </w:tcPr>
          <w:p w14:paraId="27DE3F7C" w14:textId="77777777" w:rsidR="004A53A8" w:rsidRPr="004A53A8" w:rsidRDefault="004A53A8" w:rsidP="00565523">
            <w:pPr>
              <w:rPr>
                <w:sz w:val="20"/>
                <w:szCs w:val="20"/>
              </w:rPr>
            </w:pPr>
            <w:r w:rsidRPr="004A53A8">
              <w:rPr>
                <w:sz w:val="20"/>
                <w:szCs w:val="20"/>
              </w:rPr>
              <w:t>Class assigned in test</w:t>
            </w:r>
          </w:p>
        </w:tc>
      </w:tr>
      <w:tr w:rsidR="004A53A8" w14:paraId="7CBFA8DA" w14:textId="77777777" w:rsidTr="00565523">
        <w:trPr>
          <w:cantSplit/>
        </w:trPr>
        <w:tc>
          <w:tcPr>
            <w:tcW w:w="1008" w:type="dxa"/>
          </w:tcPr>
          <w:p w14:paraId="7EC2F33E" w14:textId="77777777" w:rsidR="004A53A8" w:rsidRPr="004A53A8" w:rsidRDefault="004A53A8" w:rsidP="00565523">
            <w:pPr>
              <w:rPr>
                <w:sz w:val="20"/>
                <w:szCs w:val="20"/>
              </w:rPr>
            </w:pPr>
            <w:r w:rsidRPr="004A53A8">
              <w:rPr>
                <w:sz w:val="20"/>
                <w:szCs w:val="20"/>
              </w:rPr>
              <w:t>WKT-403</w:t>
            </w:r>
          </w:p>
        </w:tc>
        <w:tc>
          <w:tcPr>
            <w:tcW w:w="4896" w:type="dxa"/>
          </w:tcPr>
          <w:p w14:paraId="17FA8FC8" w14:textId="77777777" w:rsidR="004A53A8" w:rsidRPr="004A53A8" w:rsidRDefault="004A53A8" w:rsidP="00565523">
            <w:pPr>
              <w:rPr>
                <w:sz w:val="20"/>
                <w:szCs w:val="20"/>
              </w:rPr>
            </w:pPr>
            <w:r w:rsidRPr="004A53A8">
              <w:rPr>
                <w:sz w:val="20"/>
                <w:szCs w:val="20"/>
              </w:rPr>
              <w:t>Support shall be able to replay a parked message from the exception queue once the cause is fixed. Replay shall use the same idempotency key. Replays shall be logged with the user.</w:t>
            </w:r>
          </w:p>
        </w:tc>
        <w:tc>
          <w:tcPr>
            <w:tcW w:w="576" w:type="dxa"/>
          </w:tcPr>
          <w:p w14:paraId="026AA1AF" w14:textId="77777777" w:rsidR="004A53A8" w:rsidRPr="004A53A8" w:rsidRDefault="004A53A8" w:rsidP="00565523">
            <w:pPr>
              <w:rPr>
                <w:sz w:val="20"/>
                <w:szCs w:val="20"/>
              </w:rPr>
            </w:pPr>
            <w:r w:rsidRPr="004A53A8">
              <w:rPr>
                <w:sz w:val="20"/>
                <w:szCs w:val="20"/>
              </w:rPr>
              <w:t>M</w:t>
            </w:r>
          </w:p>
        </w:tc>
        <w:tc>
          <w:tcPr>
            <w:tcW w:w="2880" w:type="dxa"/>
          </w:tcPr>
          <w:p w14:paraId="4FC968A0" w14:textId="77777777" w:rsidR="004A53A8" w:rsidRPr="004A53A8" w:rsidRDefault="004A53A8" w:rsidP="00565523">
            <w:pPr>
              <w:rPr>
                <w:sz w:val="20"/>
                <w:szCs w:val="20"/>
              </w:rPr>
            </w:pPr>
            <w:r w:rsidRPr="004A53A8">
              <w:rPr>
                <w:sz w:val="20"/>
                <w:szCs w:val="20"/>
              </w:rPr>
              <w:t>Replay audit row</w:t>
            </w:r>
          </w:p>
        </w:tc>
      </w:tr>
      <w:tr w:rsidR="004A53A8" w14:paraId="650E4710" w14:textId="77777777" w:rsidTr="00565523">
        <w:trPr>
          <w:cantSplit/>
        </w:trPr>
        <w:tc>
          <w:tcPr>
            <w:tcW w:w="1008" w:type="dxa"/>
          </w:tcPr>
          <w:p w14:paraId="5FBDA529" w14:textId="77777777" w:rsidR="004A53A8" w:rsidRPr="004A53A8" w:rsidRDefault="004A53A8" w:rsidP="00565523">
            <w:pPr>
              <w:rPr>
                <w:sz w:val="20"/>
                <w:szCs w:val="20"/>
              </w:rPr>
            </w:pPr>
            <w:r w:rsidRPr="004A53A8">
              <w:rPr>
                <w:sz w:val="20"/>
                <w:szCs w:val="20"/>
              </w:rPr>
              <w:t>WKT-404</w:t>
            </w:r>
          </w:p>
        </w:tc>
        <w:tc>
          <w:tcPr>
            <w:tcW w:w="4896" w:type="dxa"/>
          </w:tcPr>
          <w:p w14:paraId="0975FA61" w14:textId="77777777" w:rsidR="004A53A8" w:rsidRPr="004A53A8" w:rsidRDefault="004A53A8" w:rsidP="00565523">
            <w:pPr>
              <w:rPr>
                <w:sz w:val="20"/>
                <w:szCs w:val="20"/>
              </w:rPr>
            </w:pPr>
            <w:r w:rsidRPr="004A53A8">
              <w:rPr>
                <w:sz w:val="20"/>
                <w:szCs w:val="20"/>
              </w:rPr>
              <w:t>Each failure shall alert the named support group by email and the team channel with recipe, key and reason. Repeated failures of the same type shall be grouped into one alert.</w:t>
            </w:r>
          </w:p>
        </w:tc>
        <w:tc>
          <w:tcPr>
            <w:tcW w:w="576" w:type="dxa"/>
          </w:tcPr>
          <w:p w14:paraId="0E12FE9C" w14:textId="77777777" w:rsidR="004A53A8" w:rsidRPr="004A53A8" w:rsidRDefault="004A53A8" w:rsidP="00565523">
            <w:pPr>
              <w:rPr>
                <w:sz w:val="20"/>
                <w:szCs w:val="20"/>
              </w:rPr>
            </w:pPr>
            <w:r w:rsidRPr="004A53A8">
              <w:rPr>
                <w:sz w:val="20"/>
                <w:szCs w:val="20"/>
              </w:rPr>
              <w:t>M</w:t>
            </w:r>
          </w:p>
        </w:tc>
        <w:tc>
          <w:tcPr>
            <w:tcW w:w="2880" w:type="dxa"/>
          </w:tcPr>
          <w:p w14:paraId="09BE4FF6" w14:textId="77777777" w:rsidR="004A53A8" w:rsidRPr="004A53A8" w:rsidRDefault="004A53A8" w:rsidP="00565523">
            <w:pPr>
              <w:rPr>
                <w:sz w:val="20"/>
                <w:szCs w:val="20"/>
              </w:rPr>
            </w:pPr>
            <w:r w:rsidRPr="004A53A8">
              <w:rPr>
                <w:sz w:val="20"/>
                <w:szCs w:val="20"/>
              </w:rPr>
              <w:t>Alert received</w:t>
            </w:r>
          </w:p>
        </w:tc>
      </w:tr>
      <w:tr w:rsidR="004A53A8" w14:paraId="0360A0F4" w14:textId="77777777" w:rsidTr="00565523">
        <w:trPr>
          <w:cantSplit/>
        </w:trPr>
        <w:tc>
          <w:tcPr>
            <w:tcW w:w="1008" w:type="dxa"/>
          </w:tcPr>
          <w:p w14:paraId="6FC92194" w14:textId="77777777" w:rsidR="004A53A8" w:rsidRPr="004A53A8" w:rsidRDefault="004A53A8" w:rsidP="00565523">
            <w:pPr>
              <w:rPr>
                <w:sz w:val="20"/>
                <w:szCs w:val="20"/>
              </w:rPr>
            </w:pPr>
            <w:r w:rsidRPr="004A53A8">
              <w:rPr>
                <w:sz w:val="20"/>
                <w:szCs w:val="20"/>
              </w:rPr>
              <w:t>WKT-501</w:t>
            </w:r>
          </w:p>
        </w:tc>
        <w:tc>
          <w:tcPr>
            <w:tcW w:w="4896" w:type="dxa"/>
          </w:tcPr>
          <w:p w14:paraId="121A12C5" w14:textId="77777777" w:rsidR="004A53A8" w:rsidRPr="004A53A8" w:rsidRDefault="004A53A8" w:rsidP="00565523">
            <w:pPr>
              <w:rPr>
                <w:sz w:val="20"/>
                <w:szCs w:val="20"/>
              </w:rPr>
            </w:pPr>
            <w:r w:rsidRPr="004A53A8">
              <w:rPr>
                <w:sz w:val="20"/>
                <w:szCs w:val="20"/>
              </w:rPr>
              <w:t>R5 shall run daily and compare counts and amounts: invoices finalized in GT versus received in Acumatica, and payments released in Acumatica versus applied in GT, and report differences to Finance and support.</w:t>
            </w:r>
          </w:p>
        </w:tc>
        <w:tc>
          <w:tcPr>
            <w:tcW w:w="576" w:type="dxa"/>
          </w:tcPr>
          <w:p w14:paraId="0D4EC78B" w14:textId="77777777" w:rsidR="004A53A8" w:rsidRPr="004A53A8" w:rsidRDefault="004A53A8" w:rsidP="00565523">
            <w:pPr>
              <w:rPr>
                <w:sz w:val="20"/>
                <w:szCs w:val="20"/>
              </w:rPr>
            </w:pPr>
            <w:r w:rsidRPr="004A53A8">
              <w:rPr>
                <w:sz w:val="20"/>
                <w:szCs w:val="20"/>
              </w:rPr>
              <w:t>S</w:t>
            </w:r>
          </w:p>
        </w:tc>
        <w:tc>
          <w:tcPr>
            <w:tcW w:w="2880" w:type="dxa"/>
          </w:tcPr>
          <w:p w14:paraId="2249C6E9" w14:textId="77777777" w:rsidR="004A53A8" w:rsidRPr="004A53A8" w:rsidRDefault="004A53A8" w:rsidP="00565523">
            <w:pPr>
              <w:rPr>
                <w:sz w:val="20"/>
                <w:szCs w:val="20"/>
              </w:rPr>
            </w:pPr>
            <w:r w:rsidRPr="004A53A8">
              <w:rPr>
                <w:sz w:val="20"/>
                <w:szCs w:val="20"/>
              </w:rPr>
              <w:t>Report shows a seeded mismatch</w:t>
            </w:r>
          </w:p>
        </w:tc>
      </w:tr>
    </w:tbl>
    <w:p w14:paraId="2D0B6EFC" w14:textId="77777777" w:rsidR="004A53A8" w:rsidRDefault="004A53A8" w:rsidP="004A53A8"/>
    <w:p w14:paraId="2AAD71D2" w14:textId="77777777" w:rsidR="004A53A8" w:rsidRPr="004A53A8" w:rsidRDefault="004A53A8" w:rsidP="004A53A8">
      <w:pPr>
        <w:pStyle w:val="Heading2"/>
        <w:rPr>
          <w:rFonts w:ascii="Calibri" w:eastAsia="Calibri" w:hAnsi="Calibri" w:cs="Calibri"/>
          <w:color w:val="2F5496"/>
        </w:rPr>
      </w:pPr>
      <w:r w:rsidRPr="004A53A8">
        <w:rPr>
          <w:rFonts w:ascii="Calibri" w:eastAsia="Calibri" w:hAnsi="Calibri" w:cs="Calibri"/>
          <w:color w:val="2F5496"/>
        </w:rPr>
        <w:t>Security and Operations</w:t>
      </w:r>
    </w:p>
    <w:tbl>
      <w:tblPr>
        <w:tblStyle w:val="TableGrid"/>
        <w:tblW w:w="0" w:type="auto"/>
        <w:tblLayout w:type="fixed"/>
        <w:tblLook w:val="04A0" w:firstRow="1" w:lastRow="0" w:firstColumn="1" w:lastColumn="0" w:noHBand="0" w:noVBand="1"/>
      </w:tblPr>
      <w:tblGrid>
        <w:gridCol w:w="1008"/>
        <w:gridCol w:w="4896"/>
        <w:gridCol w:w="576"/>
        <w:gridCol w:w="2880"/>
      </w:tblGrid>
      <w:tr w:rsidR="004A53A8" w:rsidRPr="004A53A8" w14:paraId="759F0592" w14:textId="77777777" w:rsidTr="00565523">
        <w:trPr>
          <w:tblHeader/>
        </w:trPr>
        <w:tc>
          <w:tcPr>
            <w:tcW w:w="1008" w:type="dxa"/>
            <w:shd w:val="clear" w:color="auto" w:fill="F2F2F2"/>
          </w:tcPr>
          <w:p w14:paraId="5AF44893" w14:textId="77777777" w:rsidR="004A53A8" w:rsidRPr="004A53A8" w:rsidRDefault="004A53A8" w:rsidP="00565523">
            <w:pPr>
              <w:rPr>
                <w:sz w:val="20"/>
                <w:szCs w:val="20"/>
              </w:rPr>
            </w:pPr>
            <w:r w:rsidRPr="004A53A8">
              <w:rPr>
                <w:b/>
                <w:sz w:val="20"/>
                <w:szCs w:val="20"/>
              </w:rPr>
              <w:t>ID</w:t>
            </w:r>
          </w:p>
        </w:tc>
        <w:tc>
          <w:tcPr>
            <w:tcW w:w="4896" w:type="dxa"/>
            <w:shd w:val="clear" w:color="auto" w:fill="F2F2F2"/>
          </w:tcPr>
          <w:p w14:paraId="68910D96" w14:textId="77777777" w:rsidR="004A53A8" w:rsidRPr="004A53A8" w:rsidRDefault="004A53A8" w:rsidP="00565523">
            <w:pPr>
              <w:rPr>
                <w:sz w:val="20"/>
                <w:szCs w:val="20"/>
              </w:rPr>
            </w:pPr>
            <w:r w:rsidRPr="004A53A8">
              <w:rPr>
                <w:b/>
                <w:sz w:val="20"/>
                <w:szCs w:val="20"/>
              </w:rPr>
              <w:t>Requirement</w:t>
            </w:r>
          </w:p>
        </w:tc>
        <w:tc>
          <w:tcPr>
            <w:tcW w:w="576" w:type="dxa"/>
            <w:shd w:val="clear" w:color="auto" w:fill="F2F2F2"/>
          </w:tcPr>
          <w:p w14:paraId="1FC319B2" w14:textId="77777777" w:rsidR="004A53A8" w:rsidRPr="004A53A8" w:rsidRDefault="004A53A8" w:rsidP="00565523">
            <w:pPr>
              <w:rPr>
                <w:sz w:val="20"/>
                <w:szCs w:val="20"/>
              </w:rPr>
            </w:pPr>
            <w:r w:rsidRPr="004A53A8">
              <w:rPr>
                <w:b/>
                <w:sz w:val="20"/>
                <w:szCs w:val="20"/>
              </w:rPr>
              <w:t>Pri</w:t>
            </w:r>
          </w:p>
        </w:tc>
        <w:tc>
          <w:tcPr>
            <w:tcW w:w="2880" w:type="dxa"/>
            <w:shd w:val="clear" w:color="auto" w:fill="F2F2F2"/>
          </w:tcPr>
          <w:p w14:paraId="1ABD9237" w14:textId="77777777" w:rsidR="004A53A8" w:rsidRPr="004A53A8" w:rsidRDefault="004A53A8" w:rsidP="00565523">
            <w:pPr>
              <w:rPr>
                <w:sz w:val="20"/>
                <w:szCs w:val="20"/>
              </w:rPr>
            </w:pPr>
            <w:r w:rsidRPr="004A53A8">
              <w:rPr>
                <w:b/>
                <w:sz w:val="20"/>
                <w:szCs w:val="20"/>
              </w:rPr>
              <w:t>Acceptance criteria</w:t>
            </w:r>
          </w:p>
        </w:tc>
      </w:tr>
      <w:tr w:rsidR="004A53A8" w:rsidRPr="004A53A8" w14:paraId="403AAEC9" w14:textId="77777777" w:rsidTr="00565523">
        <w:trPr>
          <w:cantSplit/>
        </w:trPr>
        <w:tc>
          <w:tcPr>
            <w:tcW w:w="1008" w:type="dxa"/>
          </w:tcPr>
          <w:p w14:paraId="70A597B7" w14:textId="77777777" w:rsidR="004A53A8" w:rsidRPr="004A53A8" w:rsidRDefault="004A53A8" w:rsidP="00565523">
            <w:pPr>
              <w:rPr>
                <w:sz w:val="20"/>
                <w:szCs w:val="20"/>
              </w:rPr>
            </w:pPr>
            <w:r w:rsidRPr="004A53A8">
              <w:rPr>
                <w:sz w:val="20"/>
                <w:szCs w:val="20"/>
              </w:rPr>
              <w:t>WKT-601</w:t>
            </w:r>
          </w:p>
        </w:tc>
        <w:tc>
          <w:tcPr>
            <w:tcW w:w="4896" w:type="dxa"/>
          </w:tcPr>
          <w:p w14:paraId="1BBA340E" w14:textId="77777777" w:rsidR="004A53A8" w:rsidRPr="004A53A8" w:rsidRDefault="004A53A8" w:rsidP="00565523">
            <w:pPr>
              <w:rPr>
                <w:sz w:val="20"/>
                <w:szCs w:val="20"/>
              </w:rPr>
            </w:pPr>
            <w:r w:rsidRPr="004A53A8">
              <w:rPr>
                <w:sz w:val="20"/>
                <w:szCs w:val="20"/>
              </w:rPr>
              <w:t xml:space="preserve">Connections: Acumatica (OAuth2), GT (API credentials), Salesforce (OAuth), SFTP or S3 if option 2. Credentials shall live only in </w:t>
            </w:r>
            <w:proofErr w:type="spellStart"/>
            <w:r w:rsidRPr="004A53A8">
              <w:rPr>
                <w:sz w:val="20"/>
                <w:szCs w:val="20"/>
              </w:rPr>
              <w:t>Workato</w:t>
            </w:r>
            <w:proofErr w:type="spellEnd"/>
            <w:r w:rsidRPr="004A53A8">
              <w:rPr>
                <w:sz w:val="20"/>
                <w:szCs w:val="20"/>
              </w:rPr>
              <w:t xml:space="preserve"> connections, never in recipe steps, with separate connections per environment.</w:t>
            </w:r>
          </w:p>
        </w:tc>
        <w:tc>
          <w:tcPr>
            <w:tcW w:w="576" w:type="dxa"/>
          </w:tcPr>
          <w:p w14:paraId="516BB834" w14:textId="77777777" w:rsidR="004A53A8" w:rsidRPr="004A53A8" w:rsidRDefault="004A53A8" w:rsidP="00565523">
            <w:pPr>
              <w:rPr>
                <w:sz w:val="20"/>
                <w:szCs w:val="20"/>
              </w:rPr>
            </w:pPr>
            <w:r w:rsidRPr="004A53A8">
              <w:rPr>
                <w:sz w:val="20"/>
                <w:szCs w:val="20"/>
              </w:rPr>
              <w:t>M</w:t>
            </w:r>
          </w:p>
        </w:tc>
        <w:tc>
          <w:tcPr>
            <w:tcW w:w="2880" w:type="dxa"/>
          </w:tcPr>
          <w:p w14:paraId="2C8688CB" w14:textId="77777777" w:rsidR="004A53A8" w:rsidRPr="004A53A8" w:rsidRDefault="004A53A8" w:rsidP="00565523">
            <w:pPr>
              <w:rPr>
                <w:sz w:val="20"/>
                <w:szCs w:val="20"/>
              </w:rPr>
            </w:pPr>
            <w:r w:rsidRPr="004A53A8">
              <w:rPr>
                <w:sz w:val="20"/>
                <w:szCs w:val="20"/>
              </w:rPr>
              <w:t>Review of connections list</w:t>
            </w:r>
          </w:p>
        </w:tc>
      </w:tr>
      <w:tr w:rsidR="004A53A8" w:rsidRPr="004A53A8" w14:paraId="0380FF61" w14:textId="77777777" w:rsidTr="00565523">
        <w:trPr>
          <w:cantSplit/>
        </w:trPr>
        <w:tc>
          <w:tcPr>
            <w:tcW w:w="1008" w:type="dxa"/>
          </w:tcPr>
          <w:p w14:paraId="26502319" w14:textId="77777777" w:rsidR="004A53A8" w:rsidRPr="004A53A8" w:rsidRDefault="004A53A8" w:rsidP="00565523">
            <w:pPr>
              <w:rPr>
                <w:sz w:val="20"/>
                <w:szCs w:val="20"/>
              </w:rPr>
            </w:pPr>
            <w:r w:rsidRPr="004A53A8">
              <w:rPr>
                <w:sz w:val="20"/>
                <w:szCs w:val="20"/>
              </w:rPr>
              <w:t>WKT-602</w:t>
            </w:r>
          </w:p>
        </w:tc>
        <w:tc>
          <w:tcPr>
            <w:tcW w:w="4896" w:type="dxa"/>
          </w:tcPr>
          <w:p w14:paraId="6B5F33E5" w14:textId="77777777" w:rsidR="004A53A8" w:rsidRPr="004A53A8" w:rsidRDefault="004A53A8" w:rsidP="00565523">
            <w:pPr>
              <w:rPr>
                <w:sz w:val="20"/>
                <w:szCs w:val="20"/>
              </w:rPr>
            </w:pPr>
            <w:proofErr w:type="spellStart"/>
            <w:r w:rsidRPr="004A53A8">
              <w:rPr>
                <w:sz w:val="20"/>
                <w:szCs w:val="20"/>
              </w:rPr>
              <w:t>Workato</w:t>
            </w:r>
            <w:proofErr w:type="spellEnd"/>
            <w:r w:rsidRPr="004A53A8">
              <w:rPr>
                <w:sz w:val="20"/>
                <w:szCs w:val="20"/>
              </w:rPr>
              <w:t xml:space="preserve"> shall not store PHI. Payloads carry customer reference, invoice numbers and amounts only. Logging shall exclude any free text from source systems. [Validate]</w:t>
            </w:r>
          </w:p>
        </w:tc>
        <w:tc>
          <w:tcPr>
            <w:tcW w:w="576" w:type="dxa"/>
          </w:tcPr>
          <w:p w14:paraId="3E56D2C6" w14:textId="77777777" w:rsidR="004A53A8" w:rsidRPr="004A53A8" w:rsidRDefault="004A53A8" w:rsidP="00565523">
            <w:pPr>
              <w:rPr>
                <w:sz w:val="20"/>
                <w:szCs w:val="20"/>
              </w:rPr>
            </w:pPr>
            <w:r w:rsidRPr="004A53A8">
              <w:rPr>
                <w:sz w:val="20"/>
                <w:szCs w:val="20"/>
              </w:rPr>
              <w:t>M</w:t>
            </w:r>
          </w:p>
        </w:tc>
        <w:tc>
          <w:tcPr>
            <w:tcW w:w="2880" w:type="dxa"/>
          </w:tcPr>
          <w:p w14:paraId="23E0D611" w14:textId="77777777" w:rsidR="004A53A8" w:rsidRPr="004A53A8" w:rsidRDefault="004A53A8" w:rsidP="00565523">
            <w:pPr>
              <w:rPr>
                <w:sz w:val="20"/>
                <w:szCs w:val="20"/>
              </w:rPr>
            </w:pPr>
            <w:r w:rsidRPr="004A53A8">
              <w:rPr>
                <w:sz w:val="20"/>
                <w:szCs w:val="20"/>
              </w:rPr>
              <w:t>Log sample checked</w:t>
            </w:r>
          </w:p>
        </w:tc>
      </w:tr>
      <w:tr w:rsidR="004A53A8" w:rsidRPr="004A53A8" w14:paraId="25BF6F76" w14:textId="77777777" w:rsidTr="00565523">
        <w:trPr>
          <w:cantSplit/>
        </w:trPr>
        <w:tc>
          <w:tcPr>
            <w:tcW w:w="1008" w:type="dxa"/>
          </w:tcPr>
          <w:p w14:paraId="06D1DE5E" w14:textId="77777777" w:rsidR="004A53A8" w:rsidRPr="004A53A8" w:rsidRDefault="004A53A8" w:rsidP="00565523">
            <w:pPr>
              <w:rPr>
                <w:sz w:val="20"/>
                <w:szCs w:val="20"/>
              </w:rPr>
            </w:pPr>
            <w:r w:rsidRPr="004A53A8">
              <w:rPr>
                <w:sz w:val="20"/>
                <w:szCs w:val="20"/>
              </w:rPr>
              <w:t>WKT-603</w:t>
            </w:r>
          </w:p>
        </w:tc>
        <w:tc>
          <w:tcPr>
            <w:tcW w:w="4896" w:type="dxa"/>
          </w:tcPr>
          <w:p w14:paraId="3C4C837B" w14:textId="77777777" w:rsidR="004A53A8" w:rsidRPr="004A53A8" w:rsidRDefault="004A53A8" w:rsidP="00565523">
            <w:pPr>
              <w:rPr>
                <w:sz w:val="20"/>
                <w:szCs w:val="20"/>
              </w:rPr>
            </w:pPr>
            <w:r w:rsidRPr="004A53A8">
              <w:rPr>
                <w:sz w:val="20"/>
                <w:szCs w:val="20"/>
              </w:rPr>
              <w:t xml:space="preserve">Environments: Dev, Test and Production workspaces (or folders) with the same recipe names; recipes move by </w:t>
            </w:r>
            <w:proofErr w:type="spellStart"/>
            <w:r w:rsidRPr="004A53A8">
              <w:rPr>
                <w:sz w:val="20"/>
                <w:szCs w:val="20"/>
              </w:rPr>
              <w:t>Workato's</w:t>
            </w:r>
            <w:proofErr w:type="spellEnd"/>
            <w:r w:rsidRPr="004A53A8">
              <w:rPr>
                <w:sz w:val="20"/>
                <w:szCs w:val="20"/>
              </w:rPr>
              <w:t xml:space="preserve"> recipe lifecycle management or export and import, with configuration held in properties, not recipe edits.</w:t>
            </w:r>
          </w:p>
        </w:tc>
        <w:tc>
          <w:tcPr>
            <w:tcW w:w="576" w:type="dxa"/>
          </w:tcPr>
          <w:p w14:paraId="5E5CDC86" w14:textId="77777777" w:rsidR="004A53A8" w:rsidRPr="004A53A8" w:rsidRDefault="004A53A8" w:rsidP="00565523">
            <w:pPr>
              <w:rPr>
                <w:sz w:val="20"/>
                <w:szCs w:val="20"/>
              </w:rPr>
            </w:pPr>
            <w:r w:rsidRPr="004A53A8">
              <w:rPr>
                <w:sz w:val="20"/>
                <w:szCs w:val="20"/>
              </w:rPr>
              <w:t>M</w:t>
            </w:r>
          </w:p>
        </w:tc>
        <w:tc>
          <w:tcPr>
            <w:tcW w:w="2880" w:type="dxa"/>
          </w:tcPr>
          <w:p w14:paraId="2B84EE87" w14:textId="77777777" w:rsidR="004A53A8" w:rsidRPr="004A53A8" w:rsidRDefault="004A53A8" w:rsidP="00565523">
            <w:pPr>
              <w:rPr>
                <w:sz w:val="20"/>
                <w:szCs w:val="20"/>
              </w:rPr>
            </w:pPr>
            <w:r w:rsidRPr="004A53A8">
              <w:rPr>
                <w:sz w:val="20"/>
                <w:szCs w:val="20"/>
              </w:rPr>
              <w:t>Promotion run through all three</w:t>
            </w:r>
          </w:p>
        </w:tc>
      </w:tr>
      <w:tr w:rsidR="004A53A8" w:rsidRPr="004A53A8" w14:paraId="3F15D879" w14:textId="77777777" w:rsidTr="00565523">
        <w:trPr>
          <w:cantSplit/>
        </w:trPr>
        <w:tc>
          <w:tcPr>
            <w:tcW w:w="1008" w:type="dxa"/>
          </w:tcPr>
          <w:p w14:paraId="3C23C11B" w14:textId="77777777" w:rsidR="004A53A8" w:rsidRPr="004A53A8" w:rsidRDefault="004A53A8" w:rsidP="00565523">
            <w:pPr>
              <w:rPr>
                <w:sz w:val="20"/>
                <w:szCs w:val="20"/>
              </w:rPr>
            </w:pPr>
            <w:r w:rsidRPr="004A53A8">
              <w:rPr>
                <w:sz w:val="20"/>
                <w:szCs w:val="20"/>
              </w:rPr>
              <w:lastRenderedPageBreak/>
              <w:t>WKT-604</w:t>
            </w:r>
          </w:p>
        </w:tc>
        <w:tc>
          <w:tcPr>
            <w:tcW w:w="4896" w:type="dxa"/>
          </w:tcPr>
          <w:p w14:paraId="42B40E56" w14:textId="77777777" w:rsidR="004A53A8" w:rsidRPr="004A53A8" w:rsidRDefault="004A53A8" w:rsidP="00565523">
            <w:pPr>
              <w:rPr>
                <w:sz w:val="20"/>
                <w:szCs w:val="20"/>
              </w:rPr>
            </w:pPr>
            <w:r w:rsidRPr="004A53A8">
              <w:rPr>
                <w:sz w:val="20"/>
                <w:szCs w:val="20"/>
              </w:rPr>
              <w:t>Roles: developers edit in Dev only; production edits require a change record; support has monitor and replay rights; Finance has read access to reports.</w:t>
            </w:r>
          </w:p>
        </w:tc>
        <w:tc>
          <w:tcPr>
            <w:tcW w:w="576" w:type="dxa"/>
          </w:tcPr>
          <w:p w14:paraId="1096D7CE" w14:textId="77777777" w:rsidR="004A53A8" w:rsidRPr="004A53A8" w:rsidRDefault="004A53A8" w:rsidP="00565523">
            <w:pPr>
              <w:rPr>
                <w:sz w:val="20"/>
                <w:szCs w:val="20"/>
              </w:rPr>
            </w:pPr>
            <w:r w:rsidRPr="004A53A8">
              <w:rPr>
                <w:sz w:val="20"/>
                <w:szCs w:val="20"/>
              </w:rPr>
              <w:t>M</w:t>
            </w:r>
          </w:p>
        </w:tc>
        <w:tc>
          <w:tcPr>
            <w:tcW w:w="2880" w:type="dxa"/>
          </w:tcPr>
          <w:p w14:paraId="05E1B628" w14:textId="77777777" w:rsidR="004A53A8" w:rsidRPr="004A53A8" w:rsidRDefault="004A53A8" w:rsidP="00565523">
            <w:pPr>
              <w:rPr>
                <w:sz w:val="20"/>
                <w:szCs w:val="20"/>
              </w:rPr>
            </w:pPr>
            <w:r w:rsidRPr="004A53A8">
              <w:rPr>
                <w:sz w:val="20"/>
                <w:szCs w:val="20"/>
              </w:rPr>
              <w:t>Role matrix approved</w:t>
            </w:r>
          </w:p>
        </w:tc>
      </w:tr>
      <w:tr w:rsidR="004A53A8" w:rsidRPr="004A53A8" w14:paraId="21CE8749" w14:textId="77777777" w:rsidTr="00565523">
        <w:trPr>
          <w:cantSplit/>
        </w:trPr>
        <w:tc>
          <w:tcPr>
            <w:tcW w:w="1008" w:type="dxa"/>
          </w:tcPr>
          <w:p w14:paraId="441E7FC9" w14:textId="77777777" w:rsidR="004A53A8" w:rsidRPr="004A53A8" w:rsidRDefault="004A53A8" w:rsidP="00565523">
            <w:pPr>
              <w:rPr>
                <w:sz w:val="20"/>
                <w:szCs w:val="20"/>
              </w:rPr>
            </w:pPr>
            <w:r w:rsidRPr="004A53A8">
              <w:rPr>
                <w:sz w:val="20"/>
                <w:szCs w:val="20"/>
              </w:rPr>
              <w:t>WKT-605</w:t>
            </w:r>
          </w:p>
        </w:tc>
        <w:tc>
          <w:tcPr>
            <w:tcW w:w="4896" w:type="dxa"/>
          </w:tcPr>
          <w:p w14:paraId="61191616" w14:textId="77777777" w:rsidR="004A53A8" w:rsidRPr="004A53A8" w:rsidRDefault="004A53A8" w:rsidP="00565523">
            <w:pPr>
              <w:rPr>
                <w:sz w:val="20"/>
                <w:szCs w:val="20"/>
              </w:rPr>
            </w:pPr>
            <w:r w:rsidRPr="004A53A8">
              <w:rPr>
                <w:sz w:val="20"/>
                <w:szCs w:val="20"/>
              </w:rPr>
              <w:t>Naming and folders: one folder per integration (Acumatica-GT, Acumatica-SFDC), recipes prefixed R1 to R5, connections suffixed with environment.</w:t>
            </w:r>
          </w:p>
        </w:tc>
        <w:tc>
          <w:tcPr>
            <w:tcW w:w="576" w:type="dxa"/>
          </w:tcPr>
          <w:p w14:paraId="1A71428E" w14:textId="77777777" w:rsidR="004A53A8" w:rsidRPr="004A53A8" w:rsidRDefault="004A53A8" w:rsidP="00565523">
            <w:pPr>
              <w:rPr>
                <w:sz w:val="20"/>
                <w:szCs w:val="20"/>
              </w:rPr>
            </w:pPr>
            <w:r w:rsidRPr="004A53A8">
              <w:rPr>
                <w:sz w:val="20"/>
                <w:szCs w:val="20"/>
              </w:rPr>
              <w:t>S</w:t>
            </w:r>
          </w:p>
        </w:tc>
        <w:tc>
          <w:tcPr>
            <w:tcW w:w="2880" w:type="dxa"/>
          </w:tcPr>
          <w:p w14:paraId="0612FF08" w14:textId="77777777" w:rsidR="004A53A8" w:rsidRPr="004A53A8" w:rsidRDefault="004A53A8" w:rsidP="00565523">
            <w:pPr>
              <w:rPr>
                <w:sz w:val="20"/>
                <w:szCs w:val="20"/>
              </w:rPr>
            </w:pPr>
            <w:r w:rsidRPr="004A53A8">
              <w:rPr>
                <w:sz w:val="20"/>
                <w:szCs w:val="20"/>
              </w:rPr>
              <w:t>Standards applied</w:t>
            </w:r>
          </w:p>
        </w:tc>
      </w:tr>
      <w:tr w:rsidR="004A53A8" w:rsidRPr="004A53A8" w14:paraId="2DE1CB5A" w14:textId="77777777" w:rsidTr="00565523">
        <w:trPr>
          <w:cantSplit/>
        </w:trPr>
        <w:tc>
          <w:tcPr>
            <w:tcW w:w="1008" w:type="dxa"/>
          </w:tcPr>
          <w:p w14:paraId="0B28C9E6" w14:textId="77777777" w:rsidR="004A53A8" w:rsidRPr="004A53A8" w:rsidRDefault="004A53A8" w:rsidP="00565523">
            <w:pPr>
              <w:rPr>
                <w:sz w:val="20"/>
                <w:szCs w:val="20"/>
              </w:rPr>
            </w:pPr>
            <w:r w:rsidRPr="004A53A8">
              <w:rPr>
                <w:sz w:val="20"/>
                <w:szCs w:val="20"/>
              </w:rPr>
              <w:t>WKT-606</w:t>
            </w:r>
          </w:p>
        </w:tc>
        <w:tc>
          <w:tcPr>
            <w:tcW w:w="4896" w:type="dxa"/>
          </w:tcPr>
          <w:p w14:paraId="36D62FE2" w14:textId="77777777" w:rsidR="004A53A8" w:rsidRPr="004A53A8" w:rsidRDefault="004A53A8" w:rsidP="00565523">
            <w:pPr>
              <w:rPr>
                <w:sz w:val="20"/>
                <w:szCs w:val="20"/>
              </w:rPr>
            </w:pPr>
            <w:r w:rsidRPr="004A53A8">
              <w:rPr>
                <w:sz w:val="20"/>
                <w:szCs w:val="20"/>
              </w:rPr>
              <w:t xml:space="preserve">Volume: about 6,735 invoices a month and a payment volume still to be confirmed. The design shall run inside </w:t>
            </w:r>
            <w:proofErr w:type="spellStart"/>
            <w:r w:rsidRPr="004A53A8">
              <w:rPr>
                <w:sz w:val="20"/>
                <w:szCs w:val="20"/>
              </w:rPr>
              <w:t>Workato</w:t>
            </w:r>
            <w:proofErr w:type="spellEnd"/>
            <w:r w:rsidRPr="004A53A8">
              <w:rPr>
                <w:sz w:val="20"/>
                <w:szCs w:val="20"/>
              </w:rPr>
              <w:t xml:space="preserve"> task limits of the USME plan; the plan limit shall be checked against monthly task use (each recipe step is a task). [Validate]</w:t>
            </w:r>
          </w:p>
        </w:tc>
        <w:tc>
          <w:tcPr>
            <w:tcW w:w="576" w:type="dxa"/>
          </w:tcPr>
          <w:p w14:paraId="51F7B4D6" w14:textId="77777777" w:rsidR="004A53A8" w:rsidRPr="004A53A8" w:rsidRDefault="004A53A8" w:rsidP="00565523">
            <w:pPr>
              <w:rPr>
                <w:sz w:val="20"/>
                <w:szCs w:val="20"/>
              </w:rPr>
            </w:pPr>
            <w:r w:rsidRPr="004A53A8">
              <w:rPr>
                <w:sz w:val="20"/>
                <w:szCs w:val="20"/>
              </w:rPr>
              <w:t>M</w:t>
            </w:r>
          </w:p>
        </w:tc>
        <w:tc>
          <w:tcPr>
            <w:tcW w:w="2880" w:type="dxa"/>
          </w:tcPr>
          <w:p w14:paraId="26E15760" w14:textId="77777777" w:rsidR="004A53A8" w:rsidRPr="004A53A8" w:rsidRDefault="004A53A8" w:rsidP="00565523">
            <w:pPr>
              <w:rPr>
                <w:sz w:val="20"/>
                <w:szCs w:val="20"/>
              </w:rPr>
            </w:pPr>
            <w:r w:rsidRPr="004A53A8">
              <w:rPr>
                <w:sz w:val="20"/>
                <w:szCs w:val="20"/>
              </w:rPr>
              <w:t>Task estimate approved</w:t>
            </w:r>
          </w:p>
        </w:tc>
      </w:tr>
      <w:tr w:rsidR="004A53A8" w:rsidRPr="004A53A8" w14:paraId="1D53EE03" w14:textId="77777777" w:rsidTr="00565523">
        <w:trPr>
          <w:cantSplit/>
        </w:trPr>
        <w:tc>
          <w:tcPr>
            <w:tcW w:w="1008" w:type="dxa"/>
          </w:tcPr>
          <w:p w14:paraId="4A430E7E" w14:textId="77777777" w:rsidR="004A53A8" w:rsidRPr="004A53A8" w:rsidRDefault="004A53A8" w:rsidP="00565523">
            <w:pPr>
              <w:rPr>
                <w:sz w:val="20"/>
                <w:szCs w:val="20"/>
              </w:rPr>
            </w:pPr>
            <w:r w:rsidRPr="004A53A8">
              <w:rPr>
                <w:sz w:val="20"/>
                <w:szCs w:val="20"/>
              </w:rPr>
              <w:t>WKT-607</w:t>
            </w:r>
          </w:p>
        </w:tc>
        <w:tc>
          <w:tcPr>
            <w:tcW w:w="4896" w:type="dxa"/>
          </w:tcPr>
          <w:p w14:paraId="098FC69A" w14:textId="77777777" w:rsidR="004A53A8" w:rsidRPr="004A53A8" w:rsidRDefault="004A53A8" w:rsidP="00565523">
            <w:pPr>
              <w:rPr>
                <w:sz w:val="20"/>
                <w:szCs w:val="20"/>
              </w:rPr>
            </w:pPr>
            <w:r w:rsidRPr="004A53A8">
              <w:rPr>
                <w:sz w:val="20"/>
                <w:szCs w:val="20"/>
              </w:rPr>
              <w:t xml:space="preserve">Availability: retries and the stored watermark shall let all recipes recover from a </w:t>
            </w:r>
            <w:proofErr w:type="spellStart"/>
            <w:r w:rsidRPr="004A53A8">
              <w:rPr>
                <w:sz w:val="20"/>
                <w:szCs w:val="20"/>
              </w:rPr>
              <w:t>Workato</w:t>
            </w:r>
            <w:proofErr w:type="spellEnd"/>
            <w:r w:rsidRPr="004A53A8">
              <w:rPr>
                <w:sz w:val="20"/>
                <w:szCs w:val="20"/>
              </w:rPr>
              <w:t xml:space="preserve"> or Acumatica outage without loss or duplicates.</w:t>
            </w:r>
          </w:p>
        </w:tc>
        <w:tc>
          <w:tcPr>
            <w:tcW w:w="576" w:type="dxa"/>
          </w:tcPr>
          <w:p w14:paraId="6BC2B8B7" w14:textId="77777777" w:rsidR="004A53A8" w:rsidRPr="004A53A8" w:rsidRDefault="004A53A8" w:rsidP="00565523">
            <w:pPr>
              <w:rPr>
                <w:sz w:val="20"/>
                <w:szCs w:val="20"/>
              </w:rPr>
            </w:pPr>
            <w:r w:rsidRPr="004A53A8">
              <w:rPr>
                <w:sz w:val="20"/>
                <w:szCs w:val="20"/>
              </w:rPr>
              <w:t>M</w:t>
            </w:r>
          </w:p>
        </w:tc>
        <w:tc>
          <w:tcPr>
            <w:tcW w:w="2880" w:type="dxa"/>
          </w:tcPr>
          <w:p w14:paraId="28353C38" w14:textId="77777777" w:rsidR="004A53A8" w:rsidRPr="004A53A8" w:rsidRDefault="004A53A8" w:rsidP="00565523">
            <w:pPr>
              <w:rPr>
                <w:sz w:val="20"/>
                <w:szCs w:val="20"/>
              </w:rPr>
            </w:pPr>
            <w:r w:rsidRPr="004A53A8">
              <w:rPr>
                <w:sz w:val="20"/>
                <w:szCs w:val="20"/>
              </w:rPr>
              <w:t>Outage test</w:t>
            </w:r>
          </w:p>
        </w:tc>
      </w:tr>
    </w:tbl>
    <w:p w14:paraId="37DEAF60" w14:textId="77777777" w:rsidR="004A53A8" w:rsidRPr="004A53A8" w:rsidRDefault="004A53A8" w:rsidP="004A53A8">
      <w:pPr>
        <w:rPr>
          <w:sz w:val="20"/>
          <w:szCs w:val="20"/>
        </w:rPr>
      </w:pPr>
    </w:p>
    <w:p w14:paraId="1EA6BDAA" w14:textId="4976EC24" w:rsidR="00266EE7" w:rsidRPr="00266EE7" w:rsidRDefault="00266EE7" w:rsidP="00266EE7">
      <w:pPr>
        <w:pStyle w:val="Heading2"/>
        <w:rPr>
          <w:rFonts w:ascii="Calibri" w:eastAsia="Calibri" w:hAnsi="Calibri" w:cs="Calibri"/>
          <w:color w:val="2F5496"/>
        </w:rPr>
      </w:pPr>
      <w:r w:rsidRPr="00266EE7">
        <w:rPr>
          <w:rFonts w:ascii="Calibri" w:eastAsia="Calibri" w:hAnsi="Calibri" w:cs="Calibri"/>
          <w:color w:val="2F5496"/>
        </w:rPr>
        <w:t xml:space="preserve">Test </w:t>
      </w:r>
      <w:r>
        <w:rPr>
          <w:rFonts w:ascii="Calibri" w:eastAsia="Calibri" w:hAnsi="Calibri" w:cs="Calibri"/>
          <w:color w:val="2F5496"/>
        </w:rPr>
        <w:t xml:space="preserve">Scenarios </w:t>
      </w:r>
    </w:p>
    <w:tbl>
      <w:tblPr>
        <w:tblStyle w:val="TableGrid"/>
        <w:tblW w:w="0" w:type="auto"/>
        <w:tblLayout w:type="fixed"/>
        <w:tblLook w:val="04A0" w:firstRow="1" w:lastRow="0" w:firstColumn="1" w:lastColumn="0" w:noHBand="0" w:noVBand="1"/>
      </w:tblPr>
      <w:tblGrid>
        <w:gridCol w:w="3888"/>
        <w:gridCol w:w="1296"/>
        <w:gridCol w:w="4176"/>
      </w:tblGrid>
      <w:tr w:rsidR="00266EE7" w14:paraId="7813B1EC" w14:textId="77777777" w:rsidTr="00565523">
        <w:trPr>
          <w:tblHeader/>
        </w:trPr>
        <w:tc>
          <w:tcPr>
            <w:tcW w:w="3888" w:type="dxa"/>
            <w:shd w:val="clear" w:color="auto" w:fill="F2F2F2"/>
          </w:tcPr>
          <w:p w14:paraId="7DC6D302" w14:textId="77777777" w:rsidR="00266EE7" w:rsidRDefault="00266EE7" w:rsidP="00565523">
            <w:r>
              <w:rPr>
                <w:b/>
                <w:sz w:val="17"/>
              </w:rPr>
              <w:t>Test</w:t>
            </w:r>
          </w:p>
        </w:tc>
        <w:tc>
          <w:tcPr>
            <w:tcW w:w="1296" w:type="dxa"/>
            <w:shd w:val="clear" w:color="auto" w:fill="F2F2F2"/>
          </w:tcPr>
          <w:p w14:paraId="4F99F307" w14:textId="77777777" w:rsidR="00266EE7" w:rsidRDefault="00266EE7" w:rsidP="00565523">
            <w:r>
              <w:rPr>
                <w:b/>
                <w:sz w:val="17"/>
              </w:rPr>
              <w:t>Recipe</w:t>
            </w:r>
          </w:p>
        </w:tc>
        <w:tc>
          <w:tcPr>
            <w:tcW w:w="4176" w:type="dxa"/>
            <w:shd w:val="clear" w:color="auto" w:fill="F2F2F2"/>
          </w:tcPr>
          <w:p w14:paraId="600D44C2" w14:textId="77777777" w:rsidR="00266EE7" w:rsidRDefault="00266EE7" w:rsidP="00565523">
            <w:r>
              <w:rPr>
                <w:b/>
                <w:sz w:val="17"/>
              </w:rPr>
              <w:t>Expected</w:t>
            </w:r>
          </w:p>
        </w:tc>
      </w:tr>
      <w:tr w:rsidR="00266EE7" w14:paraId="5C66E56E" w14:textId="77777777" w:rsidTr="00565523">
        <w:trPr>
          <w:cantSplit/>
        </w:trPr>
        <w:tc>
          <w:tcPr>
            <w:tcW w:w="3888" w:type="dxa"/>
          </w:tcPr>
          <w:p w14:paraId="269D96B5" w14:textId="77777777" w:rsidR="00266EE7" w:rsidRDefault="00266EE7" w:rsidP="00565523">
            <w:r>
              <w:rPr>
                <w:sz w:val="17"/>
              </w:rPr>
              <w:t>Payment applied to one invoice</w:t>
            </w:r>
          </w:p>
        </w:tc>
        <w:tc>
          <w:tcPr>
            <w:tcW w:w="1296" w:type="dxa"/>
          </w:tcPr>
          <w:p w14:paraId="06AB6DDB" w14:textId="77777777" w:rsidR="00266EE7" w:rsidRDefault="00266EE7" w:rsidP="00565523">
            <w:r>
              <w:rPr>
                <w:sz w:val="17"/>
              </w:rPr>
              <w:t>R1</w:t>
            </w:r>
          </w:p>
        </w:tc>
        <w:tc>
          <w:tcPr>
            <w:tcW w:w="4176" w:type="dxa"/>
          </w:tcPr>
          <w:p w14:paraId="79A224B3" w14:textId="77777777" w:rsidR="00266EE7" w:rsidRDefault="00266EE7" w:rsidP="00565523">
            <w:r>
              <w:rPr>
                <w:sz w:val="17"/>
              </w:rPr>
              <w:t>GT invoice balance reduced; log row Delivered</w:t>
            </w:r>
          </w:p>
        </w:tc>
      </w:tr>
      <w:tr w:rsidR="00266EE7" w14:paraId="687DB1F4" w14:textId="77777777" w:rsidTr="00565523">
        <w:trPr>
          <w:cantSplit/>
        </w:trPr>
        <w:tc>
          <w:tcPr>
            <w:tcW w:w="3888" w:type="dxa"/>
          </w:tcPr>
          <w:p w14:paraId="727C9748" w14:textId="77777777" w:rsidR="00266EE7" w:rsidRDefault="00266EE7" w:rsidP="00565523">
            <w:r>
              <w:rPr>
                <w:sz w:val="17"/>
              </w:rPr>
              <w:t>Payment across three invoices</w:t>
            </w:r>
          </w:p>
        </w:tc>
        <w:tc>
          <w:tcPr>
            <w:tcW w:w="1296" w:type="dxa"/>
          </w:tcPr>
          <w:p w14:paraId="30C49BB2" w14:textId="77777777" w:rsidR="00266EE7" w:rsidRDefault="00266EE7" w:rsidP="00565523">
            <w:r>
              <w:rPr>
                <w:sz w:val="17"/>
              </w:rPr>
              <w:t>R1</w:t>
            </w:r>
          </w:p>
        </w:tc>
        <w:tc>
          <w:tcPr>
            <w:tcW w:w="4176" w:type="dxa"/>
          </w:tcPr>
          <w:p w14:paraId="0195BCEE" w14:textId="711D74ED" w:rsidR="00266EE7" w:rsidRDefault="00266EE7" w:rsidP="00565523">
            <w:r>
              <w:rPr>
                <w:sz w:val="17"/>
              </w:rPr>
              <w:t xml:space="preserve">Three </w:t>
            </w:r>
            <w:r>
              <w:rPr>
                <w:sz w:val="17"/>
              </w:rPr>
              <w:t>payment</w:t>
            </w:r>
            <w:r>
              <w:rPr>
                <w:sz w:val="17"/>
              </w:rPr>
              <w:t xml:space="preserve"> amounts as sent</w:t>
            </w:r>
          </w:p>
        </w:tc>
      </w:tr>
      <w:tr w:rsidR="00266EE7" w14:paraId="619AE963" w14:textId="77777777" w:rsidTr="00565523">
        <w:trPr>
          <w:cantSplit/>
        </w:trPr>
        <w:tc>
          <w:tcPr>
            <w:tcW w:w="3888" w:type="dxa"/>
          </w:tcPr>
          <w:p w14:paraId="3920C006" w14:textId="77777777" w:rsidR="00266EE7" w:rsidRDefault="00266EE7" w:rsidP="00565523">
            <w:r>
              <w:rPr>
                <w:sz w:val="17"/>
              </w:rPr>
              <w:t>Same payment sent twice</w:t>
            </w:r>
          </w:p>
        </w:tc>
        <w:tc>
          <w:tcPr>
            <w:tcW w:w="1296" w:type="dxa"/>
          </w:tcPr>
          <w:p w14:paraId="38737814" w14:textId="77777777" w:rsidR="00266EE7" w:rsidRDefault="00266EE7" w:rsidP="00565523">
            <w:r>
              <w:rPr>
                <w:sz w:val="17"/>
              </w:rPr>
              <w:t>R1</w:t>
            </w:r>
          </w:p>
        </w:tc>
        <w:tc>
          <w:tcPr>
            <w:tcW w:w="4176" w:type="dxa"/>
          </w:tcPr>
          <w:p w14:paraId="40D25F32" w14:textId="12844BEF" w:rsidR="00266EE7" w:rsidRDefault="00266EE7" w:rsidP="00565523">
            <w:r>
              <w:rPr>
                <w:sz w:val="17"/>
              </w:rPr>
              <w:t>Second skipped</w:t>
            </w:r>
            <w:r>
              <w:rPr>
                <w:sz w:val="17"/>
              </w:rPr>
              <w:t xml:space="preserve"> or updated</w:t>
            </w:r>
          </w:p>
        </w:tc>
      </w:tr>
      <w:tr w:rsidR="00266EE7" w14:paraId="0F20085D" w14:textId="77777777" w:rsidTr="00565523">
        <w:trPr>
          <w:cantSplit/>
        </w:trPr>
        <w:tc>
          <w:tcPr>
            <w:tcW w:w="3888" w:type="dxa"/>
          </w:tcPr>
          <w:p w14:paraId="0EF86E35" w14:textId="77777777" w:rsidR="00266EE7" w:rsidRDefault="00266EE7" w:rsidP="00565523">
            <w:r>
              <w:rPr>
                <w:sz w:val="17"/>
              </w:rPr>
              <w:t>Unknown invoice or over-application</w:t>
            </w:r>
          </w:p>
        </w:tc>
        <w:tc>
          <w:tcPr>
            <w:tcW w:w="1296" w:type="dxa"/>
          </w:tcPr>
          <w:p w14:paraId="6BA8A8AA" w14:textId="77777777" w:rsidR="00266EE7" w:rsidRDefault="00266EE7" w:rsidP="00565523">
            <w:r>
              <w:rPr>
                <w:sz w:val="17"/>
              </w:rPr>
              <w:t>R1</w:t>
            </w:r>
          </w:p>
        </w:tc>
        <w:tc>
          <w:tcPr>
            <w:tcW w:w="4176" w:type="dxa"/>
          </w:tcPr>
          <w:p w14:paraId="405B718D" w14:textId="77777777" w:rsidR="00266EE7" w:rsidRDefault="00266EE7" w:rsidP="00565523">
            <w:r>
              <w:rPr>
                <w:sz w:val="17"/>
              </w:rPr>
              <w:t>Parked with reason; no GT call</w:t>
            </w:r>
          </w:p>
        </w:tc>
      </w:tr>
      <w:tr w:rsidR="00266EE7" w14:paraId="013CB13E" w14:textId="77777777" w:rsidTr="00565523">
        <w:trPr>
          <w:cantSplit/>
        </w:trPr>
        <w:tc>
          <w:tcPr>
            <w:tcW w:w="3888" w:type="dxa"/>
          </w:tcPr>
          <w:p w14:paraId="5AED9EF7" w14:textId="77777777" w:rsidR="00266EE7" w:rsidRDefault="00266EE7" w:rsidP="00565523">
            <w:r>
              <w:rPr>
                <w:sz w:val="17"/>
              </w:rPr>
              <w:t>Reversal or void</w:t>
            </w:r>
          </w:p>
        </w:tc>
        <w:tc>
          <w:tcPr>
            <w:tcW w:w="1296" w:type="dxa"/>
          </w:tcPr>
          <w:p w14:paraId="68F858FF" w14:textId="77777777" w:rsidR="00266EE7" w:rsidRDefault="00266EE7" w:rsidP="00565523">
            <w:r>
              <w:rPr>
                <w:sz w:val="17"/>
              </w:rPr>
              <w:t>R1</w:t>
            </w:r>
          </w:p>
        </w:tc>
        <w:tc>
          <w:tcPr>
            <w:tcW w:w="4176" w:type="dxa"/>
          </w:tcPr>
          <w:p w14:paraId="1A7B24BA" w14:textId="77777777" w:rsidR="00266EE7" w:rsidRDefault="00266EE7" w:rsidP="00565523">
            <w:r>
              <w:rPr>
                <w:sz w:val="17"/>
              </w:rPr>
              <w:t>Handled per Q11 rule</w:t>
            </w:r>
          </w:p>
        </w:tc>
      </w:tr>
      <w:tr w:rsidR="00266EE7" w14:paraId="18BA29D4" w14:textId="77777777" w:rsidTr="00565523">
        <w:trPr>
          <w:cantSplit/>
        </w:trPr>
        <w:tc>
          <w:tcPr>
            <w:tcW w:w="3888" w:type="dxa"/>
          </w:tcPr>
          <w:p w14:paraId="10683772" w14:textId="77777777" w:rsidR="00266EE7" w:rsidRDefault="00266EE7" w:rsidP="00565523">
            <w:r>
              <w:rPr>
                <w:sz w:val="17"/>
              </w:rPr>
              <w:t>Invoice with mixed taxable and $0 lines</w:t>
            </w:r>
          </w:p>
        </w:tc>
        <w:tc>
          <w:tcPr>
            <w:tcW w:w="1296" w:type="dxa"/>
          </w:tcPr>
          <w:p w14:paraId="0923D26E" w14:textId="77777777" w:rsidR="00266EE7" w:rsidRDefault="00266EE7" w:rsidP="00565523">
            <w:r>
              <w:rPr>
                <w:sz w:val="17"/>
              </w:rPr>
              <w:t>R2</w:t>
            </w:r>
          </w:p>
        </w:tc>
        <w:tc>
          <w:tcPr>
            <w:tcW w:w="4176" w:type="dxa"/>
          </w:tcPr>
          <w:p w14:paraId="3E4C85EA" w14:textId="77777777" w:rsidR="00266EE7" w:rsidRDefault="00266EE7" w:rsidP="00565523">
            <w:r>
              <w:rPr>
                <w:sz w:val="17"/>
              </w:rPr>
              <w:t>Accepted; reference returned</w:t>
            </w:r>
          </w:p>
        </w:tc>
      </w:tr>
      <w:tr w:rsidR="00266EE7" w14:paraId="059F4DB8" w14:textId="77777777" w:rsidTr="00565523">
        <w:trPr>
          <w:cantSplit/>
        </w:trPr>
        <w:tc>
          <w:tcPr>
            <w:tcW w:w="3888" w:type="dxa"/>
          </w:tcPr>
          <w:p w14:paraId="38E374A5" w14:textId="77777777" w:rsidR="00266EE7" w:rsidRDefault="00266EE7" w:rsidP="00565523">
            <w:r>
              <w:rPr>
                <w:sz w:val="17"/>
              </w:rPr>
              <w:t>Invoice posted, then released</w:t>
            </w:r>
          </w:p>
        </w:tc>
        <w:tc>
          <w:tcPr>
            <w:tcW w:w="1296" w:type="dxa"/>
          </w:tcPr>
          <w:p w14:paraId="08FEB47D" w14:textId="77777777" w:rsidR="00266EE7" w:rsidRDefault="00266EE7" w:rsidP="00565523">
            <w:r>
              <w:rPr>
                <w:sz w:val="17"/>
              </w:rPr>
              <w:t>R2</w:t>
            </w:r>
          </w:p>
        </w:tc>
        <w:tc>
          <w:tcPr>
            <w:tcW w:w="4176" w:type="dxa"/>
          </w:tcPr>
          <w:p w14:paraId="2E5ECB05" w14:textId="77777777" w:rsidR="00266EE7" w:rsidRDefault="00266EE7" w:rsidP="00565523">
            <w:r>
              <w:rPr>
                <w:sz w:val="17"/>
              </w:rPr>
              <w:t xml:space="preserve">Balanced, then </w:t>
            </w:r>
            <w:proofErr w:type="gramStart"/>
            <w:r>
              <w:rPr>
                <w:sz w:val="17"/>
              </w:rPr>
              <w:t>Released</w:t>
            </w:r>
            <w:proofErr w:type="gramEnd"/>
            <w:r>
              <w:rPr>
                <w:sz w:val="17"/>
              </w:rPr>
              <w:t>; reference returned</w:t>
            </w:r>
          </w:p>
        </w:tc>
      </w:tr>
      <w:tr w:rsidR="00266EE7" w14:paraId="355C7422" w14:textId="77777777" w:rsidTr="00565523">
        <w:trPr>
          <w:cantSplit/>
        </w:trPr>
        <w:tc>
          <w:tcPr>
            <w:tcW w:w="3888" w:type="dxa"/>
          </w:tcPr>
          <w:p w14:paraId="4B754996" w14:textId="77777777" w:rsidR="00266EE7" w:rsidRDefault="00266EE7" w:rsidP="00565523">
            <w:r>
              <w:rPr>
                <w:sz w:val="17"/>
              </w:rPr>
              <w:t>Release call fails</w:t>
            </w:r>
          </w:p>
        </w:tc>
        <w:tc>
          <w:tcPr>
            <w:tcW w:w="1296" w:type="dxa"/>
          </w:tcPr>
          <w:p w14:paraId="6D94CCBE" w14:textId="77777777" w:rsidR="00266EE7" w:rsidRDefault="00266EE7" w:rsidP="00565523">
            <w:r>
              <w:rPr>
                <w:sz w:val="17"/>
              </w:rPr>
              <w:t>R2</w:t>
            </w:r>
          </w:p>
        </w:tc>
        <w:tc>
          <w:tcPr>
            <w:tcW w:w="4176" w:type="dxa"/>
          </w:tcPr>
          <w:p w14:paraId="007F7948" w14:textId="77777777" w:rsidR="00266EE7" w:rsidRDefault="00266EE7" w:rsidP="00565523">
            <w:r>
              <w:rPr>
                <w:sz w:val="17"/>
              </w:rPr>
              <w:t>Parked; GT not told final</w:t>
            </w:r>
          </w:p>
        </w:tc>
      </w:tr>
      <w:tr w:rsidR="00266EE7" w14:paraId="5BF7D47C" w14:textId="77777777" w:rsidTr="00565523">
        <w:trPr>
          <w:cantSplit/>
        </w:trPr>
        <w:tc>
          <w:tcPr>
            <w:tcW w:w="3888" w:type="dxa"/>
          </w:tcPr>
          <w:p w14:paraId="36DFFFF0" w14:textId="77777777" w:rsidR="00266EE7" w:rsidRDefault="00266EE7" w:rsidP="00565523">
            <w:r>
              <w:rPr>
                <w:sz w:val="17"/>
              </w:rPr>
              <w:t>Invoice reversed in GT and resent before release</w:t>
            </w:r>
          </w:p>
        </w:tc>
        <w:tc>
          <w:tcPr>
            <w:tcW w:w="1296" w:type="dxa"/>
          </w:tcPr>
          <w:p w14:paraId="4A6A7962" w14:textId="77777777" w:rsidR="00266EE7" w:rsidRDefault="00266EE7" w:rsidP="00565523">
            <w:r>
              <w:rPr>
                <w:sz w:val="17"/>
              </w:rPr>
              <w:t>R2</w:t>
            </w:r>
          </w:p>
        </w:tc>
        <w:tc>
          <w:tcPr>
            <w:tcW w:w="4176" w:type="dxa"/>
          </w:tcPr>
          <w:p w14:paraId="71BF8901" w14:textId="77777777" w:rsidR="00266EE7" w:rsidRDefault="00266EE7" w:rsidP="00565523">
            <w:r>
              <w:rPr>
                <w:sz w:val="17"/>
              </w:rPr>
              <w:t>One open invoice, or an alert per D9</w:t>
            </w:r>
          </w:p>
        </w:tc>
      </w:tr>
      <w:tr w:rsidR="00266EE7" w14:paraId="51EC29B4" w14:textId="77777777" w:rsidTr="00565523">
        <w:trPr>
          <w:cantSplit/>
        </w:trPr>
        <w:tc>
          <w:tcPr>
            <w:tcW w:w="3888" w:type="dxa"/>
          </w:tcPr>
          <w:p w14:paraId="4D9F9341" w14:textId="77777777" w:rsidR="00266EE7" w:rsidRDefault="00266EE7" w:rsidP="00565523">
            <w:r>
              <w:rPr>
                <w:sz w:val="17"/>
              </w:rPr>
              <w:t xml:space="preserve">Nightly payment </w:t>
            </w:r>
            <w:proofErr w:type="gramStart"/>
            <w:r>
              <w:rPr>
                <w:sz w:val="17"/>
              </w:rPr>
              <w:t>pull</w:t>
            </w:r>
            <w:proofErr w:type="gramEnd"/>
          </w:p>
        </w:tc>
        <w:tc>
          <w:tcPr>
            <w:tcW w:w="1296" w:type="dxa"/>
          </w:tcPr>
          <w:p w14:paraId="7DE10844" w14:textId="77777777" w:rsidR="00266EE7" w:rsidRDefault="00266EE7" w:rsidP="00565523">
            <w:r>
              <w:rPr>
                <w:sz w:val="17"/>
              </w:rPr>
              <w:t>R1</w:t>
            </w:r>
          </w:p>
        </w:tc>
        <w:tc>
          <w:tcPr>
            <w:tcW w:w="4176" w:type="dxa"/>
          </w:tcPr>
          <w:p w14:paraId="3D0708DF" w14:textId="77777777" w:rsidR="00266EE7" w:rsidRDefault="00266EE7" w:rsidP="00565523">
            <w:r>
              <w:rPr>
                <w:sz w:val="17"/>
              </w:rPr>
              <w:t>Day's payments applied in GT; second run skips them</w:t>
            </w:r>
          </w:p>
        </w:tc>
      </w:tr>
      <w:tr w:rsidR="00266EE7" w14:paraId="6A102D0C" w14:textId="77777777" w:rsidTr="00565523">
        <w:trPr>
          <w:cantSplit/>
        </w:trPr>
        <w:tc>
          <w:tcPr>
            <w:tcW w:w="3888" w:type="dxa"/>
          </w:tcPr>
          <w:p w14:paraId="6C08BE4C" w14:textId="77777777" w:rsidR="00266EE7" w:rsidRDefault="00266EE7" w:rsidP="00565523">
            <w:r>
              <w:rPr>
                <w:sz w:val="17"/>
              </w:rPr>
              <w:t>400, 401, 404, 5xx from Acumatica</w:t>
            </w:r>
          </w:p>
        </w:tc>
        <w:tc>
          <w:tcPr>
            <w:tcW w:w="1296" w:type="dxa"/>
          </w:tcPr>
          <w:p w14:paraId="267956A2" w14:textId="77777777" w:rsidR="00266EE7" w:rsidRDefault="00266EE7" w:rsidP="00565523">
            <w:r>
              <w:rPr>
                <w:sz w:val="17"/>
              </w:rPr>
              <w:t>R2</w:t>
            </w:r>
          </w:p>
        </w:tc>
        <w:tc>
          <w:tcPr>
            <w:tcW w:w="4176" w:type="dxa"/>
          </w:tcPr>
          <w:p w14:paraId="17FD436B" w14:textId="77777777" w:rsidR="00266EE7" w:rsidRDefault="00266EE7" w:rsidP="00565523">
            <w:r>
              <w:rPr>
                <w:sz w:val="17"/>
              </w:rPr>
              <w:t>Each handled per WKT-205</w:t>
            </w:r>
          </w:p>
        </w:tc>
      </w:tr>
      <w:tr w:rsidR="00266EE7" w14:paraId="005D78ED" w14:textId="77777777" w:rsidTr="00565523">
        <w:trPr>
          <w:cantSplit/>
        </w:trPr>
        <w:tc>
          <w:tcPr>
            <w:tcW w:w="3888" w:type="dxa"/>
          </w:tcPr>
          <w:p w14:paraId="099D02A6" w14:textId="77777777" w:rsidR="00266EE7" w:rsidRDefault="00266EE7" w:rsidP="00565523">
            <w:r>
              <w:rPr>
                <w:sz w:val="17"/>
              </w:rPr>
              <w:t>New customer in Salesforce</w:t>
            </w:r>
          </w:p>
        </w:tc>
        <w:tc>
          <w:tcPr>
            <w:tcW w:w="1296" w:type="dxa"/>
          </w:tcPr>
          <w:p w14:paraId="677B5340" w14:textId="77777777" w:rsidR="00266EE7" w:rsidRDefault="00266EE7" w:rsidP="00565523">
            <w:r>
              <w:rPr>
                <w:sz w:val="17"/>
              </w:rPr>
              <w:t>R3</w:t>
            </w:r>
          </w:p>
        </w:tc>
        <w:tc>
          <w:tcPr>
            <w:tcW w:w="4176" w:type="dxa"/>
          </w:tcPr>
          <w:p w14:paraId="013599E4" w14:textId="77777777" w:rsidR="00266EE7" w:rsidRDefault="00266EE7" w:rsidP="00565523">
            <w:r>
              <w:rPr>
                <w:sz w:val="17"/>
              </w:rPr>
              <w:t>Appears in Acumatica with matching ID</w:t>
            </w:r>
          </w:p>
        </w:tc>
      </w:tr>
      <w:tr w:rsidR="00266EE7" w14:paraId="74179D24" w14:textId="77777777" w:rsidTr="00565523">
        <w:trPr>
          <w:cantSplit/>
        </w:trPr>
        <w:tc>
          <w:tcPr>
            <w:tcW w:w="3888" w:type="dxa"/>
          </w:tcPr>
          <w:p w14:paraId="1CF4DF50" w14:textId="77777777" w:rsidR="00266EE7" w:rsidRDefault="00266EE7" w:rsidP="00565523">
            <w:r>
              <w:rPr>
                <w:sz w:val="17"/>
              </w:rPr>
              <w:t>Transaction before its customer exists</w:t>
            </w:r>
          </w:p>
        </w:tc>
        <w:tc>
          <w:tcPr>
            <w:tcW w:w="1296" w:type="dxa"/>
          </w:tcPr>
          <w:p w14:paraId="7927BC69" w14:textId="77777777" w:rsidR="00266EE7" w:rsidRDefault="00266EE7" w:rsidP="00565523">
            <w:r>
              <w:rPr>
                <w:sz w:val="17"/>
              </w:rPr>
              <w:t>R3, R4</w:t>
            </w:r>
          </w:p>
        </w:tc>
        <w:tc>
          <w:tcPr>
            <w:tcW w:w="4176" w:type="dxa"/>
          </w:tcPr>
          <w:p w14:paraId="0474135E" w14:textId="77777777" w:rsidR="00266EE7" w:rsidRDefault="00266EE7" w:rsidP="00565523">
            <w:r>
              <w:rPr>
                <w:sz w:val="17"/>
              </w:rPr>
              <w:t>Parked, then released</w:t>
            </w:r>
          </w:p>
        </w:tc>
      </w:tr>
      <w:tr w:rsidR="00266EE7" w14:paraId="74EDF92A" w14:textId="77777777" w:rsidTr="00565523">
        <w:trPr>
          <w:cantSplit/>
        </w:trPr>
        <w:tc>
          <w:tcPr>
            <w:tcW w:w="3888" w:type="dxa"/>
          </w:tcPr>
          <w:p w14:paraId="48F45D6C" w14:textId="77777777" w:rsidR="00266EE7" w:rsidRDefault="00266EE7" w:rsidP="00565523">
            <w:r>
              <w:rPr>
                <w:sz w:val="17"/>
              </w:rPr>
              <w:t>Acumatica outage for one hour</w:t>
            </w:r>
          </w:p>
        </w:tc>
        <w:tc>
          <w:tcPr>
            <w:tcW w:w="1296" w:type="dxa"/>
          </w:tcPr>
          <w:p w14:paraId="61B0CF13" w14:textId="77777777" w:rsidR="00266EE7" w:rsidRDefault="00266EE7" w:rsidP="00565523">
            <w:r>
              <w:rPr>
                <w:sz w:val="17"/>
              </w:rPr>
              <w:t>All</w:t>
            </w:r>
          </w:p>
        </w:tc>
        <w:tc>
          <w:tcPr>
            <w:tcW w:w="4176" w:type="dxa"/>
          </w:tcPr>
          <w:p w14:paraId="5704F9BF" w14:textId="77777777" w:rsidR="00266EE7" w:rsidRDefault="00266EE7" w:rsidP="00565523">
            <w:r>
              <w:rPr>
                <w:sz w:val="17"/>
              </w:rPr>
              <w:t>No loss, no duplicates on recovery</w:t>
            </w:r>
          </w:p>
        </w:tc>
      </w:tr>
    </w:tbl>
    <w:p w14:paraId="687CA5DC" w14:textId="77777777" w:rsidR="00266EE7" w:rsidRDefault="00266EE7" w:rsidP="00266EE7"/>
    <w:p w14:paraId="06E736A2" w14:textId="77777777" w:rsidR="004A53A8" w:rsidRDefault="004A53A8" w:rsidP="00E21293">
      <w:pPr>
        <w:rPr>
          <w:rFonts w:asciiTheme="majorHAnsi" w:hAnsiTheme="majorHAnsi" w:cstheme="majorHAnsi"/>
          <w:sz w:val="20"/>
          <w:szCs w:val="20"/>
        </w:rPr>
      </w:pPr>
    </w:p>
    <w:p w14:paraId="12F1DEF4" w14:textId="77777777" w:rsidR="00EE0AD8" w:rsidRDefault="00EE0AD8" w:rsidP="00E21293">
      <w:pPr>
        <w:rPr>
          <w:rFonts w:asciiTheme="majorHAnsi" w:hAnsiTheme="majorHAnsi" w:cstheme="majorHAnsi"/>
          <w:sz w:val="20"/>
          <w:szCs w:val="20"/>
        </w:rPr>
      </w:pPr>
    </w:p>
    <w:p w14:paraId="6109F97B" w14:textId="77777777" w:rsidR="00EE0AD8" w:rsidRDefault="00EE0AD8" w:rsidP="00E21293">
      <w:pPr>
        <w:rPr>
          <w:rFonts w:asciiTheme="majorHAnsi" w:hAnsiTheme="majorHAnsi" w:cstheme="majorHAnsi"/>
          <w:sz w:val="20"/>
          <w:szCs w:val="20"/>
        </w:rPr>
      </w:pPr>
    </w:p>
    <w:p w14:paraId="6FB20585" w14:textId="77777777" w:rsidR="00EE0AD8" w:rsidRDefault="00EE0AD8" w:rsidP="00E21293">
      <w:pPr>
        <w:rPr>
          <w:rFonts w:asciiTheme="majorHAnsi" w:hAnsiTheme="majorHAnsi" w:cstheme="majorHAnsi"/>
          <w:sz w:val="20"/>
          <w:szCs w:val="20"/>
        </w:rPr>
      </w:pPr>
    </w:p>
    <w:p w14:paraId="1DA6C303" w14:textId="77777777" w:rsidR="00EE0AD8" w:rsidRPr="00EE0AD8" w:rsidRDefault="00EE0AD8" w:rsidP="00EE0AD8">
      <w:pPr>
        <w:pStyle w:val="Heading2"/>
        <w:rPr>
          <w:rFonts w:ascii="Calibri" w:eastAsia="Calibri" w:hAnsi="Calibri" w:cs="Calibri"/>
          <w:color w:val="2F5496"/>
        </w:rPr>
      </w:pPr>
      <w:r w:rsidRPr="00EE0AD8">
        <w:rPr>
          <w:rFonts w:ascii="Calibri" w:eastAsia="Calibri" w:hAnsi="Calibri" w:cs="Calibri"/>
          <w:color w:val="2F5496"/>
        </w:rPr>
        <w:t>Dependencies and Next Steps</w:t>
      </w:r>
    </w:p>
    <w:tbl>
      <w:tblPr>
        <w:tblStyle w:val="TableGrid"/>
        <w:tblW w:w="9360" w:type="dxa"/>
        <w:tblLayout w:type="fixed"/>
        <w:tblLook w:val="04A0" w:firstRow="1" w:lastRow="0" w:firstColumn="1" w:lastColumn="0" w:noHBand="0" w:noVBand="1"/>
      </w:tblPr>
      <w:tblGrid>
        <w:gridCol w:w="6336"/>
        <w:gridCol w:w="3024"/>
      </w:tblGrid>
      <w:tr w:rsidR="00EE0AD8" w14:paraId="458840EC" w14:textId="77777777" w:rsidTr="00EE0AD8">
        <w:trPr>
          <w:tblHeader/>
        </w:trPr>
        <w:tc>
          <w:tcPr>
            <w:tcW w:w="6336" w:type="dxa"/>
            <w:shd w:val="clear" w:color="auto" w:fill="F2F2F2"/>
          </w:tcPr>
          <w:p w14:paraId="219418D7" w14:textId="77777777" w:rsidR="00EE0AD8" w:rsidRPr="00EE0AD8" w:rsidRDefault="00EE0AD8" w:rsidP="00565523">
            <w:pPr>
              <w:rPr>
                <w:sz w:val="20"/>
                <w:szCs w:val="20"/>
              </w:rPr>
            </w:pPr>
            <w:r w:rsidRPr="00EE0AD8">
              <w:rPr>
                <w:b/>
                <w:sz w:val="20"/>
                <w:szCs w:val="20"/>
              </w:rPr>
              <w:t>Item</w:t>
            </w:r>
          </w:p>
        </w:tc>
        <w:tc>
          <w:tcPr>
            <w:tcW w:w="3024" w:type="dxa"/>
            <w:shd w:val="clear" w:color="auto" w:fill="F2F2F2"/>
          </w:tcPr>
          <w:p w14:paraId="4989C646" w14:textId="77777777" w:rsidR="00EE0AD8" w:rsidRPr="00EE0AD8" w:rsidRDefault="00EE0AD8" w:rsidP="00565523">
            <w:pPr>
              <w:rPr>
                <w:sz w:val="20"/>
                <w:szCs w:val="20"/>
              </w:rPr>
            </w:pPr>
            <w:r w:rsidRPr="00EE0AD8">
              <w:rPr>
                <w:b/>
                <w:sz w:val="20"/>
                <w:szCs w:val="20"/>
              </w:rPr>
              <w:t>Owner</w:t>
            </w:r>
          </w:p>
        </w:tc>
      </w:tr>
      <w:tr w:rsidR="00EE0AD8" w14:paraId="448F5306" w14:textId="77777777" w:rsidTr="00EE0AD8">
        <w:trPr>
          <w:cantSplit/>
        </w:trPr>
        <w:tc>
          <w:tcPr>
            <w:tcW w:w="6336" w:type="dxa"/>
          </w:tcPr>
          <w:p w14:paraId="7B22D3A0" w14:textId="77777777" w:rsidR="00EE0AD8" w:rsidRPr="00EE0AD8" w:rsidRDefault="00EE0AD8" w:rsidP="00565523">
            <w:pPr>
              <w:rPr>
                <w:sz w:val="20"/>
                <w:szCs w:val="20"/>
              </w:rPr>
            </w:pPr>
            <w:r w:rsidRPr="00EE0AD8">
              <w:rPr>
                <w:sz w:val="20"/>
                <w:szCs w:val="20"/>
              </w:rPr>
              <w:t>Confirm Acumatica endpoint, OAuth2 credentials and whether it can raise payment events (Mike Venkata is checking webhooks)</w:t>
            </w:r>
          </w:p>
        </w:tc>
        <w:tc>
          <w:tcPr>
            <w:tcW w:w="3024" w:type="dxa"/>
          </w:tcPr>
          <w:p w14:paraId="021D9950" w14:textId="77777777" w:rsidR="00EE0AD8" w:rsidRPr="00EE0AD8" w:rsidRDefault="00EE0AD8" w:rsidP="00565523">
            <w:pPr>
              <w:rPr>
                <w:sz w:val="20"/>
                <w:szCs w:val="20"/>
              </w:rPr>
            </w:pPr>
            <w:r w:rsidRPr="00EE0AD8">
              <w:rPr>
                <w:sz w:val="20"/>
                <w:szCs w:val="20"/>
              </w:rPr>
              <w:t>USME IT, Acumatica team</w:t>
            </w:r>
          </w:p>
        </w:tc>
      </w:tr>
      <w:tr w:rsidR="00EE0AD8" w14:paraId="39264417" w14:textId="77777777" w:rsidTr="00EE0AD8">
        <w:trPr>
          <w:cantSplit/>
        </w:trPr>
        <w:tc>
          <w:tcPr>
            <w:tcW w:w="6336" w:type="dxa"/>
          </w:tcPr>
          <w:p w14:paraId="4970F987" w14:textId="77777777" w:rsidR="00EE0AD8" w:rsidRPr="00EE0AD8" w:rsidRDefault="00EE0AD8" w:rsidP="00565523">
            <w:pPr>
              <w:rPr>
                <w:sz w:val="20"/>
                <w:szCs w:val="20"/>
              </w:rPr>
            </w:pPr>
            <w:r w:rsidRPr="00EE0AD8">
              <w:rPr>
                <w:sz w:val="20"/>
                <w:szCs w:val="20"/>
              </w:rPr>
              <w:t xml:space="preserve">Register GT as an external application in </w:t>
            </w:r>
            <w:proofErr w:type="spellStart"/>
            <w:r w:rsidRPr="00EE0AD8">
              <w:rPr>
                <w:sz w:val="20"/>
                <w:szCs w:val="20"/>
              </w:rPr>
              <w:t>Workato</w:t>
            </w:r>
            <w:proofErr w:type="spellEnd"/>
            <w:r w:rsidRPr="00EE0AD8">
              <w:rPr>
                <w:sz w:val="20"/>
                <w:szCs w:val="20"/>
              </w:rPr>
              <w:t xml:space="preserve"> and share OAuth credentials</w:t>
            </w:r>
          </w:p>
        </w:tc>
        <w:tc>
          <w:tcPr>
            <w:tcW w:w="3024" w:type="dxa"/>
          </w:tcPr>
          <w:p w14:paraId="0E21938D" w14:textId="77777777" w:rsidR="00EE0AD8" w:rsidRPr="00EE0AD8" w:rsidRDefault="00EE0AD8" w:rsidP="00565523">
            <w:pPr>
              <w:rPr>
                <w:sz w:val="20"/>
                <w:szCs w:val="20"/>
              </w:rPr>
            </w:pPr>
            <w:r w:rsidRPr="00EE0AD8">
              <w:rPr>
                <w:sz w:val="20"/>
                <w:szCs w:val="20"/>
              </w:rPr>
              <w:t>RaviTeja Bommareddy</w:t>
            </w:r>
          </w:p>
        </w:tc>
      </w:tr>
      <w:tr w:rsidR="00EE0AD8" w14:paraId="5C7C54CE" w14:textId="77777777" w:rsidTr="00EE0AD8">
        <w:trPr>
          <w:cantSplit/>
        </w:trPr>
        <w:tc>
          <w:tcPr>
            <w:tcW w:w="6336" w:type="dxa"/>
          </w:tcPr>
          <w:p w14:paraId="0C0F0538" w14:textId="77777777" w:rsidR="00EE0AD8" w:rsidRPr="00EE0AD8" w:rsidRDefault="00EE0AD8" w:rsidP="00565523">
            <w:pPr>
              <w:rPr>
                <w:sz w:val="20"/>
                <w:szCs w:val="20"/>
              </w:rPr>
            </w:pPr>
            <w:proofErr w:type="spellStart"/>
            <w:r w:rsidRPr="00EE0AD8">
              <w:rPr>
                <w:sz w:val="20"/>
                <w:szCs w:val="20"/>
              </w:rPr>
              <w:t>Workato</w:t>
            </w:r>
            <w:proofErr w:type="spellEnd"/>
            <w:r w:rsidRPr="00EE0AD8">
              <w:rPr>
                <w:sz w:val="20"/>
                <w:szCs w:val="20"/>
              </w:rPr>
              <w:t xml:space="preserve"> dev access for Ravi (Rootstock provisions; Eric Tyler escalating) and Acumatica lower-environment access (Eric Tyler to Clint)</w:t>
            </w:r>
          </w:p>
        </w:tc>
        <w:tc>
          <w:tcPr>
            <w:tcW w:w="3024" w:type="dxa"/>
          </w:tcPr>
          <w:p w14:paraId="3747E72C" w14:textId="77777777" w:rsidR="00EE0AD8" w:rsidRPr="00EE0AD8" w:rsidRDefault="00EE0AD8" w:rsidP="00565523">
            <w:pPr>
              <w:rPr>
                <w:sz w:val="20"/>
                <w:szCs w:val="20"/>
              </w:rPr>
            </w:pPr>
            <w:r w:rsidRPr="00EE0AD8">
              <w:rPr>
                <w:sz w:val="20"/>
                <w:szCs w:val="20"/>
              </w:rPr>
              <w:t>USME IT, Rootstock</w:t>
            </w:r>
          </w:p>
        </w:tc>
      </w:tr>
      <w:tr w:rsidR="00EE0AD8" w14:paraId="52235E06" w14:textId="77777777" w:rsidTr="00EE0AD8">
        <w:trPr>
          <w:cantSplit/>
        </w:trPr>
        <w:tc>
          <w:tcPr>
            <w:tcW w:w="6336" w:type="dxa"/>
          </w:tcPr>
          <w:p w14:paraId="28CE4A2A" w14:textId="77777777" w:rsidR="00EE0AD8" w:rsidRPr="00EE0AD8" w:rsidRDefault="00EE0AD8" w:rsidP="00565523">
            <w:pPr>
              <w:rPr>
                <w:sz w:val="20"/>
                <w:szCs w:val="20"/>
              </w:rPr>
            </w:pPr>
            <w:r w:rsidRPr="00EE0AD8">
              <w:rPr>
                <w:sz w:val="20"/>
                <w:szCs w:val="20"/>
              </w:rPr>
              <w:t xml:space="preserve">Payment </w:t>
            </w:r>
            <w:proofErr w:type="gramStart"/>
            <w:r w:rsidRPr="00EE0AD8">
              <w:rPr>
                <w:sz w:val="20"/>
                <w:szCs w:val="20"/>
              </w:rPr>
              <w:t>pull</w:t>
            </w:r>
            <w:proofErr w:type="gramEnd"/>
            <w:r w:rsidRPr="00EE0AD8">
              <w:rPr>
                <w:sz w:val="20"/>
                <w:szCs w:val="20"/>
              </w:rPr>
              <w:t xml:space="preserve"> endpoint prepared and reviewed; GT invoice test data end of this week or early next</w:t>
            </w:r>
          </w:p>
        </w:tc>
        <w:tc>
          <w:tcPr>
            <w:tcW w:w="3024" w:type="dxa"/>
          </w:tcPr>
          <w:p w14:paraId="0CFFF33F" w14:textId="77777777" w:rsidR="00EE0AD8" w:rsidRPr="00EE0AD8" w:rsidRDefault="00EE0AD8" w:rsidP="00565523">
            <w:pPr>
              <w:rPr>
                <w:sz w:val="20"/>
                <w:szCs w:val="20"/>
              </w:rPr>
            </w:pPr>
            <w:r w:rsidRPr="00EE0AD8">
              <w:rPr>
                <w:sz w:val="20"/>
                <w:szCs w:val="20"/>
              </w:rPr>
              <w:t>Mike Venkata, GT</w:t>
            </w:r>
          </w:p>
        </w:tc>
      </w:tr>
      <w:tr w:rsidR="00EE0AD8" w14:paraId="2B563853" w14:textId="77777777" w:rsidTr="00EE0AD8">
        <w:trPr>
          <w:cantSplit/>
        </w:trPr>
        <w:tc>
          <w:tcPr>
            <w:tcW w:w="6336" w:type="dxa"/>
          </w:tcPr>
          <w:p w14:paraId="31DAF77A" w14:textId="77777777" w:rsidR="00EE0AD8" w:rsidRPr="00EE0AD8" w:rsidRDefault="00EE0AD8" w:rsidP="00565523">
            <w:pPr>
              <w:rPr>
                <w:sz w:val="20"/>
                <w:szCs w:val="20"/>
              </w:rPr>
            </w:pPr>
            <w:r w:rsidRPr="00EE0AD8">
              <w:rPr>
                <w:sz w:val="20"/>
                <w:szCs w:val="20"/>
              </w:rPr>
              <w:t>Confirm release automation (D7) with billing, and deep-dive on invoice corrections (D9)</w:t>
            </w:r>
          </w:p>
        </w:tc>
        <w:tc>
          <w:tcPr>
            <w:tcW w:w="3024" w:type="dxa"/>
          </w:tcPr>
          <w:p w14:paraId="3854E15B" w14:textId="77777777" w:rsidR="00EE0AD8" w:rsidRPr="00EE0AD8" w:rsidRDefault="00EE0AD8" w:rsidP="00565523">
            <w:pPr>
              <w:rPr>
                <w:sz w:val="20"/>
                <w:szCs w:val="20"/>
              </w:rPr>
            </w:pPr>
            <w:r w:rsidRPr="00EE0AD8">
              <w:rPr>
                <w:sz w:val="20"/>
                <w:szCs w:val="20"/>
              </w:rPr>
              <w:t>Shery Zachariah</w:t>
            </w:r>
          </w:p>
        </w:tc>
      </w:tr>
      <w:tr w:rsidR="00EE0AD8" w14:paraId="476778D6" w14:textId="77777777" w:rsidTr="00EE0AD8">
        <w:trPr>
          <w:cantSplit/>
        </w:trPr>
        <w:tc>
          <w:tcPr>
            <w:tcW w:w="6336" w:type="dxa"/>
          </w:tcPr>
          <w:p w14:paraId="25BBA0F2" w14:textId="77777777" w:rsidR="00EE0AD8" w:rsidRPr="00EE0AD8" w:rsidRDefault="00EE0AD8" w:rsidP="00565523">
            <w:pPr>
              <w:rPr>
                <w:sz w:val="20"/>
                <w:szCs w:val="20"/>
              </w:rPr>
            </w:pPr>
            <w:r w:rsidRPr="00EE0AD8">
              <w:rPr>
                <w:sz w:val="20"/>
                <w:szCs w:val="20"/>
              </w:rPr>
              <w:t>Obtain GT Create Payment API contract, authentication and error behavior</w:t>
            </w:r>
          </w:p>
        </w:tc>
        <w:tc>
          <w:tcPr>
            <w:tcW w:w="3024" w:type="dxa"/>
          </w:tcPr>
          <w:p w14:paraId="2A1A20C2" w14:textId="77777777" w:rsidR="00EE0AD8" w:rsidRPr="00EE0AD8" w:rsidRDefault="00EE0AD8" w:rsidP="00565523">
            <w:pPr>
              <w:rPr>
                <w:sz w:val="20"/>
                <w:szCs w:val="20"/>
              </w:rPr>
            </w:pPr>
            <w:r w:rsidRPr="00EE0AD8">
              <w:rPr>
                <w:sz w:val="20"/>
                <w:szCs w:val="20"/>
              </w:rPr>
              <w:t>GT</w:t>
            </w:r>
          </w:p>
        </w:tc>
      </w:tr>
      <w:tr w:rsidR="00EE0AD8" w14:paraId="3A13CC77" w14:textId="77777777" w:rsidTr="00EE0AD8">
        <w:trPr>
          <w:cantSplit/>
        </w:trPr>
        <w:tc>
          <w:tcPr>
            <w:tcW w:w="6336" w:type="dxa"/>
          </w:tcPr>
          <w:p w14:paraId="679372B8" w14:textId="77777777" w:rsidR="00EE0AD8" w:rsidRPr="00EE0AD8" w:rsidRDefault="00EE0AD8" w:rsidP="00565523">
            <w:pPr>
              <w:rPr>
                <w:sz w:val="20"/>
                <w:szCs w:val="20"/>
              </w:rPr>
            </w:pPr>
            <w:proofErr w:type="spellStart"/>
            <w:r w:rsidRPr="00EE0AD8">
              <w:rPr>
                <w:sz w:val="20"/>
                <w:szCs w:val="20"/>
              </w:rPr>
              <w:t>Workato</w:t>
            </w:r>
            <w:proofErr w:type="spellEnd"/>
            <w:r w:rsidRPr="00EE0AD8">
              <w:rPr>
                <w:sz w:val="20"/>
                <w:szCs w:val="20"/>
              </w:rPr>
              <w:t xml:space="preserve"> tenant, workspaces, connection access and SME resource for this build</w:t>
            </w:r>
          </w:p>
        </w:tc>
        <w:tc>
          <w:tcPr>
            <w:tcW w:w="3024" w:type="dxa"/>
          </w:tcPr>
          <w:p w14:paraId="1EA4F9E7" w14:textId="77777777" w:rsidR="00EE0AD8" w:rsidRPr="00EE0AD8" w:rsidRDefault="00EE0AD8" w:rsidP="00565523">
            <w:pPr>
              <w:rPr>
                <w:sz w:val="20"/>
                <w:szCs w:val="20"/>
              </w:rPr>
            </w:pPr>
            <w:r w:rsidRPr="00EE0AD8">
              <w:rPr>
                <w:sz w:val="20"/>
                <w:szCs w:val="20"/>
              </w:rPr>
              <w:t>Durvah, USME IT</w:t>
            </w:r>
          </w:p>
        </w:tc>
      </w:tr>
      <w:tr w:rsidR="00EE0AD8" w14:paraId="37F363FF" w14:textId="77777777" w:rsidTr="00EE0AD8">
        <w:trPr>
          <w:cantSplit/>
        </w:trPr>
        <w:tc>
          <w:tcPr>
            <w:tcW w:w="6336" w:type="dxa"/>
          </w:tcPr>
          <w:p w14:paraId="2497B7E4" w14:textId="2B31AD07" w:rsidR="00EE0AD8" w:rsidRPr="00EE0AD8" w:rsidRDefault="00EE0AD8" w:rsidP="00565523">
            <w:pPr>
              <w:rPr>
                <w:sz w:val="20"/>
                <w:szCs w:val="20"/>
              </w:rPr>
            </w:pPr>
            <w:r w:rsidRPr="00EE0AD8">
              <w:rPr>
                <w:sz w:val="20"/>
                <w:szCs w:val="20"/>
              </w:rPr>
              <w:t>Confirm</w:t>
            </w:r>
            <w:r w:rsidR="0029137A">
              <w:rPr>
                <w:sz w:val="20"/>
                <w:szCs w:val="20"/>
              </w:rPr>
              <w:t xml:space="preserve"> </w:t>
            </w:r>
            <w:proofErr w:type="gramStart"/>
            <w:r w:rsidR="0029137A">
              <w:rPr>
                <w:sz w:val="20"/>
                <w:szCs w:val="20"/>
              </w:rPr>
              <w:t xml:space="preserve">how </w:t>
            </w:r>
            <w:r w:rsidRPr="00EE0AD8">
              <w:rPr>
                <w:sz w:val="20"/>
                <w:szCs w:val="20"/>
              </w:rPr>
              <w:t xml:space="preserve"> masters</w:t>
            </w:r>
            <w:proofErr w:type="gramEnd"/>
            <w:r w:rsidR="0029137A">
              <w:rPr>
                <w:sz w:val="20"/>
                <w:szCs w:val="20"/>
              </w:rPr>
              <w:t xml:space="preserve"> will be integrated</w:t>
            </w:r>
            <w:r w:rsidRPr="00EE0AD8">
              <w:rPr>
                <w:sz w:val="20"/>
                <w:szCs w:val="20"/>
              </w:rPr>
              <w:t xml:space="preserve"> </w:t>
            </w:r>
          </w:p>
        </w:tc>
        <w:tc>
          <w:tcPr>
            <w:tcW w:w="3024" w:type="dxa"/>
          </w:tcPr>
          <w:p w14:paraId="6B766451" w14:textId="4D132696" w:rsidR="00EE0AD8" w:rsidRPr="00EE0AD8" w:rsidRDefault="0029137A" w:rsidP="00565523">
            <w:pPr>
              <w:rPr>
                <w:sz w:val="20"/>
                <w:szCs w:val="20"/>
              </w:rPr>
            </w:pPr>
            <w:r>
              <w:rPr>
                <w:sz w:val="20"/>
                <w:szCs w:val="20"/>
              </w:rPr>
              <w:t>USME IT</w:t>
            </w:r>
          </w:p>
        </w:tc>
      </w:tr>
      <w:tr w:rsidR="00EE0AD8" w14:paraId="5743AE82" w14:textId="77777777" w:rsidTr="00EE0AD8">
        <w:trPr>
          <w:cantSplit/>
        </w:trPr>
        <w:tc>
          <w:tcPr>
            <w:tcW w:w="6336" w:type="dxa"/>
          </w:tcPr>
          <w:p w14:paraId="0F500F1F" w14:textId="77777777" w:rsidR="00EE0AD8" w:rsidRPr="00EE0AD8" w:rsidRDefault="00EE0AD8" w:rsidP="00565523">
            <w:pPr>
              <w:rPr>
                <w:sz w:val="20"/>
                <w:szCs w:val="20"/>
              </w:rPr>
            </w:pPr>
            <w:r w:rsidRPr="00EE0AD8">
              <w:rPr>
                <w:sz w:val="20"/>
                <w:szCs w:val="20"/>
              </w:rPr>
              <w:t>Task and plan check for monthly volume</w:t>
            </w:r>
          </w:p>
        </w:tc>
        <w:tc>
          <w:tcPr>
            <w:tcW w:w="3024" w:type="dxa"/>
          </w:tcPr>
          <w:p w14:paraId="0D60D7CE" w14:textId="77777777" w:rsidR="00EE0AD8" w:rsidRPr="00EE0AD8" w:rsidRDefault="00EE0AD8" w:rsidP="00565523">
            <w:pPr>
              <w:rPr>
                <w:sz w:val="20"/>
                <w:szCs w:val="20"/>
              </w:rPr>
            </w:pPr>
            <w:r w:rsidRPr="00EE0AD8">
              <w:rPr>
                <w:sz w:val="20"/>
                <w:szCs w:val="20"/>
              </w:rPr>
              <w:t xml:space="preserve">Durvah, </w:t>
            </w:r>
            <w:proofErr w:type="spellStart"/>
            <w:r w:rsidRPr="00EE0AD8">
              <w:rPr>
                <w:sz w:val="20"/>
                <w:szCs w:val="20"/>
              </w:rPr>
              <w:t>Workato</w:t>
            </w:r>
            <w:proofErr w:type="spellEnd"/>
          </w:p>
        </w:tc>
      </w:tr>
    </w:tbl>
    <w:p w14:paraId="7EB60A0F" w14:textId="5B650BB8" w:rsidR="00D350C3" w:rsidRPr="00D350C3" w:rsidRDefault="00D350C3" w:rsidP="005919BF">
      <w:pPr>
        <w:pStyle w:val="Heading2"/>
        <w:rPr>
          <w:sz w:val="20"/>
          <w:szCs w:val="20"/>
        </w:rPr>
      </w:pPr>
    </w:p>
    <w:p w14:paraId="44DFC38D" w14:textId="77777777" w:rsidR="00D350C3" w:rsidRPr="00D350C3" w:rsidRDefault="00D350C3" w:rsidP="00E21293">
      <w:pPr>
        <w:rPr>
          <w:rFonts w:asciiTheme="majorHAnsi" w:hAnsiTheme="majorHAnsi" w:cstheme="majorHAnsi"/>
          <w:sz w:val="20"/>
          <w:szCs w:val="20"/>
        </w:rPr>
      </w:pPr>
    </w:p>
    <w:sectPr w:rsidR="00D350C3" w:rsidRPr="00D350C3" w:rsidSect="001F5BAC">
      <w:pgSz w:w="12240" w:h="15840"/>
      <w:pgMar w:top="1702"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7D4F8" w14:textId="77777777" w:rsidR="009935B8" w:rsidRDefault="009935B8">
      <w:pPr>
        <w:spacing w:line="240" w:lineRule="auto"/>
      </w:pPr>
      <w:r>
        <w:separator/>
      </w:r>
    </w:p>
  </w:endnote>
  <w:endnote w:type="continuationSeparator" w:id="0">
    <w:p w14:paraId="313DD758" w14:textId="77777777" w:rsidR="009935B8" w:rsidRDefault="009935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2CC0874-40ED-464A-B6E2-AD893F29D9BC}"/>
    <w:embedBold r:id="rId2" w:fontKey="{F0BBF86A-1E84-4447-A0A6-344A4554FBF9}"/>
  </w:font>
  <w:font w:name="Cambria">
    <w:panose1 w:val="02040503050406030204"/>
    <w:charset w:val="00"/>
    <w:family w:val="roman"/>
    <w:pitch w:val="variable"/>
    <w:sig w:usb0="E00006FF" w:usb1="420024FF" w:usb2="02000000" w:usb3="00000000" w:csb0="0000019F" w:csb1="00000000"/>
    <w:embedRegular r:id="rId3" w:fontKey="{514B0160-9386-4533-ADF0-DA28A6AC570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16335" w14:textId="77777777" w:rsidR="009935B8" w:rsidRDefault="009935B8">
      <w:pPr>
        <w:spacing w:line="240" w:lineRule="auto"/>
      </w:pPr>
      <w:r>
        <w:separator/>
      </w:r>
    </w:p>
  </w:footnote>
  <w:footnote w:type="continuationSeparator" w:id="0">
    <w:p w14:paraId="0F8D5336" w14:textId="77777777" w:rsidR="009935B8" w:rsidRDefault="009935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E8A3C" w14:textId="77777777" w:rsidR="002A76BC" w:rsidRDefault="00C579B0">
    <w:pPr>
      <w:tabs>
        <w:tab w:val="center" w:pos="4513"/>
        <w:tab w:val="right" w:pos="9026"/>
      </w:tabs>
      <w:spacing w:line="240" w:lineRule="auto"/>
    </w:pPr>
    <w:r>
      <w:rPr>
        <w:rFonts w:ascii="Calibri" w:eastAsia="Calibri" w:hAnsi="Calibri" w:cs="Calibri"/>
        <w:noProof/>
      </w:rPr>
      <w:drawing>
        <wp:inline distT="0" distB="0" distL="0" distR="0" wp14:anchorId="0286399C" wp14:editId="725CD61C">
          <wp:extent cx="527167" cy="302406"/>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27167" cy="302406"/>
                  </a:xfrm>
                  <a:prstGeom prst="rect">
                    <a:avLst/>
                  </a:prstGeom>
                  <a:ln/>
                </pic:spPr>
              </pic:pic>
            </a:graphicData>
          </a:graphic>
        </wp:inline>
      </w:drawing>
    </w:r>
    <w:r>
      <w:rPr>
        <w:rFonts w:ascii="Calibri" w:eastAsia="Calibri" w:hAnsi="Calibri" w:cs="Calibri"/>
      </w:rPr>
      <w:tab/>
    </w:r>
    <w:r>
      <w:rPr>
        <w:rFonts w:ascii="Calibri" w:eastAsia="Calibri" w:hAnsi="Calibri" w:cs="Calibri"/>
      </w:rPr>
      <w:tab/>
    </w:r>
    <w:r>
      <w:rPr>
        <w:rFonts w:ascii="Calibri" w:eastAsia="Calibri" w:hAnsi="Calibri" w:cs="Calibri"/>
        <w:noProof/>
      </w:rPr>
      <w:drawing>
        <wp:inline distT="0" distB="0" distL="0" distR="0" wp14:anchorId="6E8ED21A" wp14:editId="781F2FCB">
          <wp:extent cx="889897" cy="349959"/>
          <wp:effectExtent l="0" t="0" r="0" b="0"/>
          <wp:docPr id="5" name="image1.jpg"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blue and white logo&#10;&#10;AI-generated content may be incorrect."/>
                  <pic:cNvPicPr preferRelativeResize="0"/>
                </pic:nvPicPr>
                <pic:blipFill>
                  <a:blip r:embed="rId2"/>
                  <a:srcRect/>
                  <a:stretch>
                    <a:fillRect/>
                  </a:stretch>
                </pic:blipFill>
                <pic:spPr>
                  <a:xfrm>
                    <a:off x="0" y="0"/>
                    <a:ext cx="889897" cy="349959"/>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47B66" w14:textId="77777777" w:rsidR="002A76BC" w:rsidRDefault="00C579B0">
    <w:pPr>
      <w:tabs>
        <w:tab w:val="center" w:pos="4513"/>
        <w:tab w:val="right" w:pos="9026"/>
      </w:tabs>
      <w:spacing w:line="240" w:lineRule="auto"/>
    </w:pPr>
    <w:r>
      <w:rPr>
        <w:rFonts w:ascii="Calibri" w:eastAsia="Calibri" w:hAnsi="Calibri" w:cs="Calibri"/>
        <w:noProof/>
      </w:rPr>
      <w:drawing>
        <wp:inline distT="0" distB="0" distL="0" distR="0" wp14:anchorId="5F7984CB" wp14:editId="53E837F0">
          <wp:extent cx="527167" cy="302406"/>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27167" cy="302406"/>
                  </a:xfrm>
                  <a:prstGeom prst="rect">
                    <a:avLst/>
                  </a:prstGeom>
                  <a:ln/>
                </pic:spPr>
              </pic:pic>
            </a:graphicData>
          </a:graphic>
        </wp:inline>
      </w:drawing>
    </w:r>
    <w:r>
      <w:rPr>
        <w:rFonts w:ascii="Calibri" w:eastAsia="Calibri" w:hAnsi="Calibri" w:cs="Calibri"/>
      </w:rPr>
      <w:tab/>
    </w:r>
    <w:r>
      <w:rPr>
        <w:rFonts w:ascii="Calibri" w:eastAsia="Calibri" w:hAnsi="Calibri" w:cs="Calibri"/>
      </w:rPr>
      <w:tab/>
    </w:r>
    <w:r>
      <w:rPr>
        <w:rFonts w:ascii="Calibri" w:eastAsia="Calibri" w:hAnsi="Calibri" w:cs="Calibri"/>
        <w:noProof/>
      </w:rPr>
      <w:drawing>
        <wp:inline distT="0" distB="0" distL="0" distR="0" wp14:anchorId="0EB6C403" wp14:editId="148A680E">
          <wp:extent cx="889897" cy="349959"/>
          <wp:effectExtent l="0" t="0" r="0" b="0"/>
          <wp:docPr id="2" name="image1.jpg"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blue and white logo&#10;&#10;AI-generated content may be incorrect."/>
                  <pic:cNvPicPr preferRelativeResize="0"/>
                </pic:nvPicPr>
                <pic:blipFill>
                  <a:blip r:embed="rId2"/>
                  <a:srcRect/>
                  <a:stretch>
                    <a:fillRect/>
                  </a:stretch>
                </pic:blipFill>
                <pic:spPr>
                  <a:xfrm>
                    <a:off x="0" y="0"/>
                    <a:ext cx="889897" cy="349959"/>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4D29"/>
    <w:multiLevelType w:val="hybridMultilevel"/>
    <w:tmpl w:val="BC94FDA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abstractNum w:abstractNumId="1" w15:restartNumberingAfterBreak="0">
    <w:nsid w:val="067B5D78"/>
    <w:multiLevelType w:val="multilevel"/>
    <w:tmpl w:val="36780E60"/>
    <w:lvl w:ilvl="0">
      <w:start w:val="1"/>
      <w:numFmt w:val="bullet"/>
      <w:lvlText w:val="●"/>
      <w:lvlJc w:val="left"/>
      <w:pPr>
        <w:ind w:left="1440" w:hanging="360"/>
      </w:pPr>
      <w:rPr>
        <w:color w:val="2F549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E0A3B8D"/>
    <w:multiLevelType w:val="multilevel"/>
    <w:tmpl w:val="B15ED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154F38"/>
    <w:multiLevelType w:val="multilevel"/>
    <w:tmpl w:val="D4BA75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32115D4"/>
    <w:multiLevelType w:val="multilevel"/>
    <w:tmpl w:val="320080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AE7480A"/>
    <w:multiLevelType w:val="hybridMultilevel"/>
    <w:tmpl w:val="BC94FDA0"/>
    <w:lvl w:ilvl="0" w:tplc="8312B188">
      <w:start w:val="1"/>
      <w:numFmt w:val="decimal"/>
      <w:lvlText w:val="%1."/>
      <w:lvlJc w:val="left"/>
      <w:pPr>
        <w:ind w:left="720" w:hanging="360"/>
      </w:pPr>
    </w:lvl>
    <w:lvl w:ilvl="1" w:tplc="5DCA7888">
      <w:start w:val="1"/>
      <w:numFmt w:val="lowerLetter"/>
      <w:lvlText w:val="%2."/>
      <w:lvlJc w:val="left"/>
      <w:pPr>
        <w:ind w:left="1440" w:hanging="360"/>
      </w:pPr>
    </w:lvl>
    <w:lvl w:ilvl="2" w:tplc="666A5090">
      <w:start w:val="1"/>
      <w:numFmt w:val="lowerRoman"/>
      <w:lvlText w:val="%3."/>
      <w:lvlJc w:val="left"/>
      <w:pPr>
        <w:ind w:left="2160" w:hanging="360"/>
      </w:pPr>
    </w:lvl>
    <w:lvl w:ilvl="3" w:tplc="13E0BFC2">
      <w:start w:val="1"/>
      <w:numFmt w:val="decimal"/>
      <w:lvlText w:val="%4."/>
      <w:lvlJc w:val="left"/>
      <w:pPr>
        <w:ind w:left="2880" w:hanging="360"/>
      </w:pPr>
    </w:lvl>
    <w:lvl w:ilvl="4" w:tplc="2A6CFC50">
      <w:start w:val="1"/>
      <w:numFmt w:val="lowerLetter"/>
      <w:lvlText w:val="%5."/>
      <w:lvlJc w:val="left"/>
      <w:pPr>
        <w:ind w:left="3600" w:hanging="360"/>
      </w:pPr>
    </w:lvl>
    <w:lvl w:ilvl="5" w:tplc="2424E420">
      <w:start w:val="1"/>
      <w:numFmt w:val="lowerRoman"/>
      <w:lvlText w:val="%6."/>
      <w:lvlJc w:val="left"/>
      <w:pPr>
        <w:ind w:left="4320" w:hanging="360"/>
      </w:pPr>
    </w:lvl>
    <w:lvl w:ilvl="6" w:tplc="4D3E94C8">
      <w:start w:val="1"/>
      <w:numFmt w:val="decimal"/>
      <w:lvlText w:val="%7."/>
      <w:lvlJc w:val="left"/>
      <w:pPr>
        <w:ind w:left="5040" w:hanging="360"/>
      </w:pPr>
    </w:lvl>
    <w:lvl w:ilvl="7" w:tplc="340E6000">
      <w:start w:val="1"/>
      <w:numFmt w:val="lowerLetter"/>
      <w:lvlText w:val="%8."/>
      <w:lvlJc w:val="left"/>
      <w:pPr>
        <w:ind w:left="5760" w:hanging="360"/>
      </w:pPr>
    </w:lvl>
    <w:lvl w:ilvl="8" w:tplc="7E8060B2">
      <w:start w:val="1"/>
      <w:numFmt w:val="lowerRoman"/>
      <w:lvlText w:val="%9."/>
      <w:lvlJc w:val="left"/>
      <w:pPr>
        <w:ind w:left="6480" w:hanging="360"/>
      </w:pPr>
    </w:lvl>
  </w:abstractNum>
  <w:abstractNum w:abstractNumId="6" w15:restartNumberingAfterBreak="0">
    <w:nsid w:val="21D63A2C"/>
    <w:multiLevelType w:val="multilevel"/>
    <w:tmpl w:val="AFCCBE3A"/>
    <w:lvl w:ilvl="0">
      <w:start w:val="1"/>
      <w:numFmt w:val="bullet"/>
      <w:lvlText w:val="●"/>
      <w:lvlJc w:val="left"/>
      <w:pPr>
        <w:ind w:left="1440" w:hanging="360"/>
      </w:pPr>
      <w:rPr>
        <w:color w:val="2F549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2AD11B4"/>
    <w:multiLevelType w:val="multilevel"/>
    <w:tmpl w:val="B48AA948"/>
    <w:lvl w:ilvl="0">
      <w:start w:val="1"/>
      <w:numFmt w:val="bullet"/>
      <w:lvlText w:val="●"/>
      <w:lvlJc w:val="left"/>
      <w:pPr>
        <w:ind w:left="1440" w:hanging="360"/>
      </w:pPr>
      <w:rPr>
        <w:color w:val="2F549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A15276E"/>
    <w:multiLevelType w:val="multilevel"/>
    <w:tmpl w:val="D3865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2F80186"/>
    <w:multiLevelType w:val="multilevel"/>
    <w:tmpl w:val="40F669D0"/>
    <w:lvl w:ilvl="0">
      <w:start w:val="1"/>
      <w:numFmt w:val="bullet"/>
      <w:lvlText w:val="●"/>
      <w:lvlJc w:val="left"/>
      <w:pPr>
        <w:ind w:left="720" w:hanging="360"/>
      </w:pPr>
      <w:rPr>
        <w:color w:val="2F549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AB019BA"/>
    <w:multiLevelType w:val="multilevel"/>
    <w:tmpl w:val="39D88D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58F749B9"/>
    <w:multiLevelType w:val="multilevel"/>
    <w:tmpl w:val="023E8686"/>
    <w:lvl w:ilvl="0">
      <w:start w:val="1"/>
      <w:numFmt w:val="bullet"/>
      <w:lvlText w:val="●"/>
      <w:lvlJc w:val="left"/>
      <w:pPr>
        <w:ind w:left="1440" w:hanging="360"/>
      </w:pPr>
      <w:rPr>
        <w:color w:val="2F549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61787F52"/>
    <w:multiLevelType w:val="hybridMultilevel"/>
    <w:tmpl w:val="918C14A4"/>
    <w:lvl w:ilvl="0" w:tplc="408835B0">
      <w:start w:val="1"/>
      <w:numFmt w:val="bullet"/>
      <w:lvlText w:val="•"/>
      <w:lvlJc w:val="left"/>
      <w:pPr>
        <w:ind w:left="720" w:hanging="360"/>
      </w:pPr>
    </w:lvl>
    <w:lvl w:ilvl="1" w:tplc="06460244">
      <w:start w:val="1"/>
      <w:numFmt w:val="bullet"/>
      <w:lvlText w:val="o"/>
      <w:lvlJc w:val="left"/>
      <w:pPr>
        <w:ind w:left="1440" w:hanging="360"/>
      </w:pPr>
    </w:lvl>
    <w:lvl w:ilvl="2" w:tplc="649AD13C">
      <w:start w:val="1"/>
      <w:numFmt w:val="bullet"/>
      <w:lvlText w:val="▪"/>
      <w:lvlJc w:val="left"/>
      <w:pPr>
        <w:ind w:left="2160" w:hanging="360"/>
      </w:pPr>
    </w:lvl>
    <w:lvl w:ilvl="3" w:tplc="931C19E2">
      <w:start w:val="1"/>
      <w:numFmt w:val="bullet"/>
      <w:lvlText w:val="•"/>
      <w:lvlJc w:val="left"/>
      <w:pPr>
        <w:ind w:left="2880" w:hanging="360"/>
      </w:pPr>
    </w:lvl>
    <w:lvl w:ilvl="4" w:tplc="79764772">
      <w:start w:val="1"/>
      <w:numFmt w:val="bullet"/>
      <w:lvlText w:val="o"/>
      <w:lvlJc w:val="left"/>
      <w:pPr>
        <w:ind w:left="3600" w:hanging="360"/>
      </w:pPr>
    </w:lvl>
    <w:lvl w:ilvl="5" w:tplc="633ECF08">
      <w:start w:val="1"/>
      <w:numFmt w:val="bullet"/>
      <w:lvlText w:val="▪"/>
      <w:lvlJc w:val="left"/>
      <w:pPr>
        <w:ind w:left="4320" w:hanging="360"/>
      </w:pPr>
    </w:lvl>
    <w:lvl w:ilvl="6" w:tplc="07267DCE">
      <w:start w:val="1"/>
      <w:numFmt w:val="bullet"/>
      <w:lvlText w:val="•"/>
      <w:lvlJc w:val="left"/>
      <w:pPr>
        <w:ind w:left="5040" w:hanging="360"/>
      </w:pPr>
    </w:lvl>
    <w:lvl w:ilvl="7" w:tplc="A98015E2">
      <w:start w:val="1"/>
      <w:numFmt w:val="bullet"/>
      <w:lvlText w:val="o"/>
      <w:lvlJc w:val="left"/>
      <w:pPr>
        <w:ind w:left="5760" w:hanging="360"/>
      </w:pPr>
    </w:lvl>
    <w:lvl w:ilvl="8" w:tplc="01B0FE76">
      <w:start w:val="1"/>
      <w:numFmt w:val="bullet"/>
      <w:lvlText w:val="▪"/>
      <w:lvlJc w:val="left"/>
      <w:pPr>
        <w:ind w:left="6480" w:hanging="360"/>
      </w:pPr>
    </w:lvl>
  </w:abstractNum>
  <w:abstractNum w:abstractNumId="13" w15:restartNumberingAfterBreak="0">
    <w:nsid w:val="6AB43B34"/>
    <w:multiLevelType w:val="multilevel"/>
    <w:tmpl w:val="F4BE9C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73611440"/>
    <w:multiLevelType w:val="multilevel"/>
    <w:tmpl w:val="3A2639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7E6422F0"/>
    <w:multiLevelType w:val="multilevel"/>
    <w:tmpl w:val="FBE8B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33262194">
    <w:abstractNumId w:val="15"/>
  </w:num>
  <w:num w:numId="2" w16cid:durableId="908543536">
    <w:abstractNumId w:val="10"/>
  </w:num>
  <w:num w:numId="3" w16cid:durableId="1247574381">
    <w:abstractNumId w:val="3"/>
  </w:num>
  <w:num w:numId="4" w16cid:durableId="658188957">
    <w:abstractNumId w:val="11"/>
  </w:num>
  <w:num w:numId="5" w16cid:durableId="568734440">
    <w:abstractNumId w:val="2"/>
  </w:num>
  <w:num w:numId="6" w16cid:durableId="1042942254">
    <w:abstractNumId w:val="1"/>
  </w:num>
  <w:num w:numId="7" w16cid:durableId="1413891256">
    <w:abstractNumId w:val="6"/>
  </w:num>
  <w:num w:numId="8" w16cid:durableId="366687766">
    <w:abstractNumId w:val="14"/>
  </w:num>
  <w:num w:numId="9" w16cid:durableId="919674051">
    <w:abstractNumId w:val="13"/>
  </w:num>
  <w:num w:numId="10" w16cid:durableId="2107454887">
    <w:abstractNumId w:val="9"/>
  </w:num>
  <w:num w:numId="11" w16cid:durableId="553932243">
    <w:abstractNumId w:val="7"/>
  </w:num>
  <w:num w:numId="12" w16cid:durableId="676887813">
    <w:abstractNumId w:val="8"/>
  </w:num>
  <w:num w:numId="13" w16cid:durableId="1955478222">
    <w:abstractNumId w:val="4"/>
  </w:num>
  <w:num w:numId="14" w16cid:durableId="1579100145">
    <w:abstractNumId w:val="12"/>
  </w:num>
  <w:num w:numId="15" w16cid:durableId="2133474579">
    <w:abstractNumId w:val="5"/>
    <w:lvlOverride w:ilvl="0">
      <w:startOverride w:val="1"/>
    </w:lvlOverride>
  </w:num>
  <w:num w:numId="16" w16cid:durableId="364017150">
    <w:abstractNumId w:val="5"/>
  </w:num>
  <w:num w:numId="17" w16cid:durableId="1381201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6BC"/>
    <w:rsid w:val="00003BE8"/>
    <w:rsid w:val="0001544C"/>
    <w:rsid w:val="000336BD"/>
    <w:rsid w:val="00035A5A"/>
    <w:rsid w:val="00062AAE"/>
    <w:rsid w:val="000721DD"/>
    <w:rsid w:val="000B1A44"/>
    <w:rsid w:val="00135C4D"/>
    <w:rsid w:val="00171B58"/>
    <w:rsid w:val="001803CB"/>
    <w:rsid w:val="001A16BA"/>
    <w:rsid w:val="001A7352"/>
    <w:rsid w:val="001F5BAC"/>
    <w:rsid w:val="00203502"/>
    <w:rsid w:val="00212BA7"/>
    <w:rsid w:val="0023388C"/>
    <w:rsid w:val="00263FBC"/>
    <w:rsid w:val="00266EE7"/>
    <w:rsid w:val="0029137A"/>
    <w:rsid w:val="002A76BC"/>
    <w:rsid w:val="002D43BE"/>
    <w:rsid w:val="00320418"/>
    <w:rsid w:val="00332789"/>
    <w:rsid w:val="00377EED"/>
    <w:rsid w:val="003A2719"/>
    <w:rsid w:val="003D2D58"/>
    <w:rsid w:val="00417E0C"/>
    <w:rsid w:val="004308C1"/>
    <w:rsid w:val="004333C4"/>
    <w:rsid w:val="004835B6"/>
    <w:rsid w:val="004A53A8"/>
    <w:rsid w:val="004E48F3"/>
    <w:rsid w:val="004F4632"/>
    <w:rsid w:val="005270B6"/>
    <w:rsid w:val="005919BF"/>
    <w:rsid w:val="005B240D"/>
    <w:rsid w:val="005B411A"/>
    <w:rsid w:val="005D2F20"/>
    <w:rsid w:val="005D59BD"/>
    <w:rsid w:val="006560AA"/>
    <w:rsid w:val="00660630"/>
    <w:rsid w:val="00681628"/>
    <w:rsid w:val="006B2B65"/>
    <w:rsid w:val="00701464"/>
    <w:rsid w:val="00724722"/>
    <w:rsid w:val="00756C59"/>
    <w:rsid w:val="0076388E"/>
    <w:rsid w:val="007815BE"/>
    <w:rsid w:val="007C5606"/>
    <w:rsid w:val="007C6CD6"/>
    <w:rsid w:val="007C7052"/>
    <w:rsid w:val="00833C8E"/>
    <w:rsid w:val="008457BD"/>
    <w:rsid w:val="00864189"/>
    <w:rsid w:val="00891587"/>
    <w:rsid w:val="008B2D47"/>
    <w:rsid w:val="008F31ED"/>
    <w:rsid w:val="008F492A"/>
    <w:rsid w:val="008F4D09"/>
    <w:rsid w:val="00967956"/>
    <w:rsid w:val="0097209E"/>
    <w:rsid w:val="009935B8"/>
    <w:rsid w:val="009B2847"/>
    <w:rsid w:val="009F6FA1"/>
    <w:rsid w:val="00A47C1E"/>
    <w:rsid w:val="00A6630E"/>
    <w:rsid w:val="00A71409"/>
    <w:rsid w:val="00A81503"/>
    <w:rsid w:val="00A955AC"/>
    <w:rsid w:val="00AD311B"/>
    <w:rsid w:val="00B07195"/>
    <w:rsid w:val="00B229D6"/>
    <w:rsid w:val="00B304F4"/>
    <w:rsid w:val="00B32A4C"/>
    <w:rsid w:val="00B64A43"/>
    <w:rsid w:val="00B804C1"/>
    <w:rsid w:val="00B8489C"/>
    <w:rsid w:val="00BB3556"/>
    <w:rsid w:val="00BB3620"/>
    <w:rsid w:val="00C30A33"/>
    <w:rsid w:val="00C579B0"/>
    <w:rsid w:val="00C6450A"/>
    <w:rsid w:val="00C76F20"/>
    <w:rsid w:val="00C9135B"/>
    <w:rsid w:val="00C97BA4"/>
    <w:rsid w:val="00CF1112"/>
    <w:rsid w:val="00D166EA"/>
    <w:rsid w:val="00D350C3"/>
    <w:rsid w:val="00D3757C"/>
    <w:rsid w:val="00D53EAC"/>
    <w:rsid w:val="00D57821"/>
    <w:rsid w:val="00DD699C"/>
    <w:rsid w:val="00DE4ED7"/>
    <w:rsid w:val="00E01938"/>
    <w:rsid w:val="00E132A2"/>
    <w:rsid w:val="00E17968"/>
    <w:rsid w:val="00E21293"/>
    <w:rsid w:val="00E362F5"/>
    <w:rsid w:val="00E36B0B"/>
    <w:rsid w:val="00E43318"/>
    <w:rsid w:val="00E7455B"/>
    <w:rsid w:val="00E90405"/>
    <w:rsid w:val="00EE0AD8"/>
    <w:rsid w:val="00EE7FD6"/>
    <w:rsid w:val="00F30BE9"/>
    <w:rsid w:val="00F343FA"/>
    <w:rsid w:val="00FB0F89"/>
    <w:rsid w:val="00FC30E1"/>
    <w:rsid w:val="00FD7F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4193B"/>
  <w15:docId w15:val="{C9CF8570-D847-4CDA-8E68-81533FA27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15" w:type="dxa"/>
        <w:left w:w="115" w:type="dxa"/>
        <w:bottom w:w="15" w:type="dxa"/>
        <w:right w:w="115" w:type="dxa"/>
      </w:tblCellMar>
    </w:tblPr>
  </w:style>
  <w:style w:type="table" w:customStyle="1" w:styleId="a1">
    <w:basedOn w:val="TableNormal0"/>
    <w:tblPr>
      <w:tblStyleRowBandSize w:val="1"/>
      <w:tblStyleColBandSize w:val="1"/>
      <w:tblCellMar>
        <w:top w:w="15" w:type="dxa"/>
        <w:left w:w="115" w:type="dxa"/>
        <w:bottom w:w="15" w:type="dxa"/>
        <w:right w:w="115"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styleId="TableGrid">
    <w:name w:val="Table Grid"/>
    <w:basedOn w:val="TableNormal"/>
    <w:rsid w:val="00D57821"/>
    <w:pPr>
      <w:spacing w:after="160" w:line="259" w:lineRule="auto"/>
    </w:pPr>
    <w:rPr>
      <w:rFonts w:ascii="Calibri" w:eastAsia="Calibri" w:hAnsi="Calibri" w:cs="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30A33"/>
    <w:pPr>
      <w:tabs>
        <w:tab w:val="center" w:pos="4513"/>
        <w:tab w:val="right" w:pos="9026"/>
      </w:tabs>
      <w:spacing w:line="240" w:lineRule="auto"/>
    </w:pPr>
  </w:style>
  <w:style w:type="character" w:customStyle="1" w:styleId="HeaderChar">
    <w:name w:val="Header Char"/>
    <w:basedOn w:val="DefaultParagraphFont"/>
    <w:link w:val="Header"/>
    <w:uiPriority w:val="99"/>
    <w:rsid w:val="00C30A33"/>
  </w:style>
  <w:style w:type="paragraph" w:styleId="Footer">
    <w:name w:val="footer"/>
    <w:basedOn w:val="Normal"/>
    <w:link w:val="FooterChar"/>
    <w:uiPriority w:val="99"/>
    <w:unhideWhenUsed/>
    <w:rsid w:val="00C30A33"/>
    <w:pPr>
      <w:tabs>
        <w:tab w:val="center" w:pos="4513"/>
        <w:tab w:val="right" w:pos="9026"/>
      </w:tabs>
      <w:spacing w:line="240" w:lineRule="auto"/>
    </w:pPr>
  </w:style>
  <w:style w:type="character" w:customStyle="1" w:styleId="FooterChar">
    <w:name w:val="Footer Char"/>
    <w:basedOn w:val="DefaultParagraphFont"/>
    <w:link w:val="Footer"/>
    <w:uiPriority w:val="99"/>
    <w:rsid w:val="00C30A33"/>
  </w:style>
  <w:style w:type="paragraph" w:styleId="ListParagraph">
    <w:name w:val="List Paragraph"/>
    <w:basedOn w:val="Normal"/>
    <w:qFormat/>
    <w:rsid w:val="00D53EAC"/>
    <w:pPr>
      <w:spacing w:after="160" w:line="259" w:lineRule="auto"/>
      <w:ind w:left="720"/>
      <w:contextualSpacing/>
    </w:pPr>
    <w:rPr>
      <w:rFonts w:ascii="Calibri" w:eastAsia="Calibri" w:hAnsi="Calibri" w:cs="Calibri"/>
      <w:lang w:val="en-US"/>
    </w:rPr>
  </w:style>
  <w:style w:type="character" w:customStyle="1" w:styleId="Heading2Char">
    <w:name w:val="Heading 2 Char"/>
    <w:basedOn w:val="DefaultParagraphFont"/>
    <w:link w:val="Heading2"/>
    <w:uiPriority w:val="9"/>
    <w:rsid w:val="005B240D"/>
    <w:rPr>
      <w:sz w:val="32"/>
      <w:szCs w:val="32"/>
    </w:rPr>
  </w:style>
  <w:style w:type="character" w:styleId="Hyperlink">
    <w:name w:val="Hyperlink"/>
    <w:basedOn w:val="DefaultParagraphFont"/>
    <w:uiPriority w:val="99"/>
    <w:unhideWhenUsed/>
    <w:rsid w:val="005B240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184</TotalTime>
  <Pages>12</Pages>
  <Words>2317</Words>
  <Characters>13212</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srinivas k</dc:creator>
  <cp:lastModifiedBy>Srinivas</cp:lastModifiedBy>
  <cp:revision>49</cp:revision>
  <dcterms:created xsi:type="dcterms:W3CDTF">2026-10-21T11:10:00Z</dcterms:created>
  <dcterms:modified xsi:type="dcterms:W3CDTF">2026-10-28T10:21:00Z</dcterms:modified>
</cp:coreProperties>
</file>