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77A7" w14:textId="77777777" w:rsidR="002A76BC" w:rsidRDefault="002A76BC">
      <w:pPr>
        <w:jc w:val="center"/>
        <w:rPr>
          <w:rFonts w:ascii="Calibri" w:eastAsia="Calibri" w:hAnsi="Calibri" w:cs="Calibri"/>
        </w:rPr>
      </w:pPr>
    </w:p>
    <w:p w14:paraId="2E9004BB" w14:textId="77777777" w:rsidR="002A76BC" w:rsidRDefault="002A76BC">
      <w:pPr>
        <w:jc w:val="center"/>
        <w:rPr>
          <w:rFonts w:ascii="Calibri" w:eastAsia="Calibri" w:hAnsi="Calibri" w:cs="Calibri"/>
        </w:rPr>
      </w:pPr>
    </w:p>
    <w:p w14:paraId="66124336" w14:textId="77777777" w:rsidR="002A76BC" w:rsidRDefault="002A76BC">
      <w:pPr>
        <w:jc w:val="center"/>
        <w:rPr>
          <w:rFonts w:ascii="Calibri" w:eastAsia="Calibri" w:hAnsi="Calibri" w:cs="Calibri"/>
        </w:rPr>
      </w:pPr>
    </w:p>
    <w:p w14:paraId="65A9612E" w14:textId="77777777" w:rsidR="002A76BC" w:rsidRDefault="002A76BC">
      <w:pPr>
        <w:jc w:val="center"/>
        <w:rPr>
          <w:rFonts w:ascii="Calibri" w:eastAsia="Calibri" w:hAnsi="Calibri" w:cs="Calibri"/>
        </w:rPr>
      </w:pPr>
    </w:p>
    <w:p w14:paraId="2E021780" w14:textId="77777777" w:rsidR="002A76BC" w:rsidRDefault="002A76BC">
      <w:pPr>
        <w:jc w:val="center"/>
        <w:rPr>
          <w:rFonts w:ascii="Calibri" w:eastAsia="Calibri" w:hAnsi="Calibri" w:cs="Calibri"/>
        </w:rPr>
      </w:pPr>
    </w:p>
    <w:p w14:paraId="214C51A8" w14:textId="77777777" w:rsidR="002A76BC" w:rsidRDefault="002A76BC">
      <w:pPr>
        <w:jc w:val="center"/>
        <w:rPr>
          <w:rFonts w:ascii="Calibri" w:eastAsia="Calibri" w:hAnsi="Calibri" w:cs="Calibri"/>
        </w:rPr>
      </w:pPr>
    </w:p>
    <w:p w14:paraId="07E570CD" w14:textId="77777777" w:rsidR="002A76BC" w:rsidRDefault="00C579B0">
      <w:pPr>
        <w:pStyle w:val="Heading1"/>
        <w:spacing w:before="360" w:after="80" w:line="259" w:lineRule="auto"/>
        <w:jc w:val="center"/>
        <w:rPr>
          <w:rFonts w:ascii="Calibri" w:eastAsia="Calibri" w:hAnsi="Calibri" w:cs="Calibri"/>
          <w:color w:val="2F5496"/>
        </w:rPr>
      </w:pPr>
      <w:bookmarkStart w:id="0" w:name="_hhfrkflg9vdp" w:colFirst="0" w:colLast="0"/>
      <w:bookmarkEnd w:id="0"/>
      <w:r>
        <w:rPr>
          <w:rFonts w:ascii="Calibri" w:eastAsia="Calibri" w:hAnsi="Calibri" w:cs="Calibri"/>
          <w:noProof/>
          <w:color w:val="2F5496"/>
        </w:rPr>
        <w:drawing>
          <wp:inline distT="0" distB="0" distL="0" distR="0" wp14:anchorId="278015F6" wp14:editId="77D74D0A">
            <wp:extent cx="2457468" cy="14097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57468" cy="1409710"/>
                    </a:xfrm>
                    <a:prstGeom prst="rect">
                      <a:avLst/>
                    </a:prstGeom>
                    <a:ln/>
                  </pic:spPr>
                </pic:pic>
              </a:graphicData>
            </a:graphic>
          </wp:inline>
        </w:drawing>
      </w:r>
    </w:p>
    <w:p w14:paraId="082528FD" w14:textId="77777777" w:rsidR="002A76BC" w:rsidRDefault="00C579B0">
      <w:pPr>
        <w:pStyle w:val="Heading1"/>
        <w:spacing w:before="360" w:after="80" w:line="259" w:lineRule="auto"/>
        <w:jc w:val="center"/>
        <w:rPr>
          <w:rFonts w:ascii="Calibri" w:eastAsia="Calibri" w:hAnsi="Calibri" w:cs="Calibri"/>
          <w:color w:val="2F5496"/>
        </w:rPr>
      </w:pPr>
      <w:bookmarkStart w:id="1" w:name="_vlu146kxnf5h" w:colFirst="0" w:colLast="0"/>
      <w:bookmarkEnd w:id="1"/>
      <w:r>
        <w:rPr>
          <w:rFonts w:ascii="Calibri" w:eastAsia="Calibri" w:hAnsi="Calibri" w:cs="Calibri"/>
          <w:color w:val="2F5496"/>
        </w:rPr>
        <w:t>Customer Portal – Functional Requirement and Conceptual Design</w:t>
      </w:r>
    </w:p>
    <w:p w14:paraId="14A23473" w14:textId="77777777" w:rsidR="002A76BC" w:rsidRDefault="002A76BC">
      <w:pPr>
        <w:jc w:val="center"/>
        <w:rPr>
          <w:rFonts w:ascii="Calibri" w:eastAsia="Calibri" w:hAnsi="Calibri" w:cs="Calibri"/>
        </w:rPr>
      </w:pPr>
    </w:p>
    <w:p w14:paraId="2DC2DEA5" w14:textId="77777777" w:rsidR="002A76BC" w:rsidRDefault="002A76BC">
      <w:pPr>
        <w:jc w:val="center"/>
        <w:rPr>
          <w:rFonts w:ascii="Calibri" w:eastAsia="Calibri" w:hAnsi="Calibri" w:cs="Calibri"/>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2A76BC" w14:paraId="0FE8C2B2"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27E422A1"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Projects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76114749"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USME – Ascent Rental Salesforce CRM Implementation </w:t>
            </w:r>
          </w:p>
        </w:tc>
      </w:tr>
      <w:tr w:rsidR="002A76BC" w14:paraId="10959139"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6F81CDD9"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Prepared For</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61C2FDF5"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USME </w:t>
            </w:r>
          </w:p>
        </w:tc>
      </w:tr>
      <w:tr w:rsidR="002A76BC" w14:paraId="02531C16"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4F0FCCA"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Document Status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3C1EBD5B"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Issued </w:t>
            </w:r>
          </w:p>
        </w:tc>
      </w:tr>
    </w:tbl>
    <w:p w14:paraId="49692B2B" w14:textId="77777777" w:rsidR="002A76BC" w:rsidRDefault="002A76BC">
      <w:pPr>
        <w:jc w:val="center"/>
        <w:rPr>
          <w:rFonts w:ascii="Calibri" w:eastAsia="Calibri" w:hAnsi="Calibri" w:cs="Calibri"/>
        </w:rPr>
      </w:pPr>
    </w:p>
    <w:p w14:paraId="62A9ECC9" w14:textId="77777777" w:rsidR="002A76BC" w:rsidRDefault="002A76BC">
      <w:pPr>
        <w:jc w:val="center"/>
        <w:rPr>
          <w:rFonts w:ascii="Calibri" w:eastAsia="Calibri" w:hAnsi="Calibri" w:cs="Calibri"/>
        </w:rPr>
      </w:pPr>
    </w:p>
    <w:p w14:paraId="2BEDB589" w14:textId="77777777" w:rsidR="002A76BC" w:rsidRDefault="002A76BC">
      <w:pPr>
        <w:jc w:val="center"/>
        <w:rPr>
          <w:rFonts w:ascii="Calibri" w:eastAsia="Calibri" w:hAnsi="Calibri" w:cs="Calibri"/>
        </w:rPr>
      </w:pPr>
    </w:p>
    <w:p w14:paraId="595A0C6E" w14:textId="77777777" w:rsidR="002A76BC" w:rsidRDefault="002A76BC">
      <w:pPr>
        <w:jc w:val="center"/>
        <w:rPr>
          <w:rFonts w:ascii="Calibri" w:eastAsia="Calibri" w:hAnsi="Calibri" w:cs="Calibri"/>
        </w:rPr>
      </w:pPr>
    </w:p>
    <w:p w14:paraId="6E9BB29F" w14:textId="77777777" w:rsidR="002A76BC" w:rsidRDefault="002A76BC">
      <w:pPr>
        <w:jc w:val="center"/>
        <w:rPr>
          <w:rFonts w:ascii="Calibri" w:eastAsia="Calibri" w:hAnsi="Calibri" w:cs="Calibri"/>
        </w:rPr>
      </w:pPr>
    </w:p>
    <w:p w14:paraId="662075B8" w14:textId="77777777" w:rsidR="002A76BC" w:rsidRDefault="002A76BC">
      <w:pPr>
        <w:jc w:val="center"/>
        <w:rPr>
          <w:rFonts w:ascii="Calibri" w:eastAsia="Calibri" w:hAnsi="Calibri" w:cs="Calibri"/>
        </w:rPr>
      </w:pPr>
    </w:p>
    <w:p w14:paraId="06510CB5" w14:textId="77777777" w:rsidR="002A76BC" w:rsidRDefault="002A76BC">
      <w:pPr>
        <w:jc w:val="center"/>
        <w:rPr>
          <w:rFonts w:ascii="Calibri" w:eastAsia="Calibri" w:hAnsi="Calibri" w:cs="Calibri"/>
        </w:rPr>
      </w:pPr>
    </w:p>
    <w:p w14:paraId="6E612EB4" w14:textId="77777777" w:rsidR="002A76BC" w:rsidRDefault="002A76BC">
      <w:pPr>
        <w:jc w:val="center"/>
        <w:rPr>
          <w:rFonts w:ascii="Calibri" w:eastAsia="Calibri" w:hAnsi="Calibri" w:cs="Calibri"/>
        </w:rPr>
      </w:pPr>
    </w:p>
    <w:p w14:paraId="21499D03" w14:textId="77777777" w:rsidR="002A76BC" w:rsidRDefault="002A76BC">
      <w:pPr>
        <w:jc w:val="center"/>
        <w:rPr>
          <w:rFonts w:ascii="Calibri" w:eastAsia="Calibri" w:hAnsi="Calibri" w:cs="Calibri"/>
        </w:rPr>
      </w:pPr>
    </w:p>
    <w:p w14:paraId="20194C0A" w14:textId="77777777" w:rsidR="002A76BC" w:rsidRDefault="002A76BC">
      <w:pPr>
        <w:jc w:val="center"/>
        <w:rPr>
          <w:rFonts w:ascii="Calibri" w:eastAsia="Calibri" w:hAnsi="Calibri" w:cs="Calibri"/>
        </w:rPr>
      </w:pPr>
    </w:p>
    <w:p w14:paraId="0586EE35" w14:textId="77777777" w:rsidR="002A76BC" w:rsidRDefault="002A76BC">
      <w:pPr>
        <w:jc w:val="center"/>
        <w:rPr>
          <w:rFonts w:ascii="Calibri" w:eastAsia="Calibri" w:hAnsi="Calibri" w:cs="Calibri"/>
        </w:rPr>
      </w:pPr>
    </w:p>
    <w:p w14:paraId="246D212D" w14:textId="77777777" w:rsidR="002A76BC" w:rsidRDefault="002A76BC">
      <w:pPr>
        <w:jc w:val="center"/>
        <w:rPr>
          <w:rFonts w:ascii="Calibri" w:eastAsia="Calibri" w:hAnsi="Calibri" w:cs="Calibri"/>
        </w:rPr>
      </w:pPr>
    </w:p>
    <w:p w14:paraId="099E7E7D" w14:textId="77777777" w:rsidR="002A76BC" w:rsidRDefault="002A76BC">
      <w:pPr>
        <w:jc w:val="center"/>
        <w:rPr>
          <w:rFonts w:ascii="Calibri" w:eastAsia="Calibri" w:hAnsi="Calibri" w:cs="Calibri"/>
        </w:rPr>
      </w:pPr>
    </w:p>
    <w:p w14:paraId="20672B4C" w14:textId="77777777" w:rsidR="002A76BC" w:rsidRDefault="002A76BC">
      <w:pPr>
        <w:jc w:val="center"/>
        <w:rPr>
          <w:rFonts w:ascii="Calibri" w:eastAsia="Calibri" w:hAnsi="Calibri" w:cs="Calibri"/>
        </w:rPr>
      </w:pPr>
    </w:p>
    <w:p w14:paraId="30F4CAB1" w14:textId="77777777" w:rsidR="002A76BC" w:rsidRDefault="002A76BC">
      <w:pPr>
        <w:jc w:val="center"/>
        <w:rPr>
          <w:rFonts w:ascii="Calibri" w:eastAsia="Calibri" w:hAnsi="Calibri" w:cs="Calibri"/>
        </w:rPr>
      </w:pPr>
    </w:p>
    <w:p w14:paraId="3A10B81A" w14:textId="77777777" w:rsidR="002A76BC" w:rsidRDefault="002A76BC">
      <w:pPr>
        <w:jc w:val="center"/>
        <w:rPr>
          <w:rFonts w:ascii="Calibri" w:eastAsia="Calibri" w:hAnsi="Calibri" w:cs="Calibri"/>
        </w:rPr>
      </w:pPr>
    </w:p>
    <w:p w14:paraId="2E738215" w14:textId="77777777" w:rsidR="002A76BC" w:rsidRDefault="002A76BC">
      <w:pPr>
        <w:jc w:val="center"/>
        <w:rPr>
          <w:rFonts w:ascii="Calibri" w:eastAsia="Calibri" w:hAnsi="Calibri" w:cs="Calibri"/>
        </w:rPr>
      </w:pPr>
    </w:p>
    <w:p w14:paraId="205221CB" w14:textId="77777777" w:rsidR="002A76BC" w:rsidRDefault="002A76BC">
      <w:pPr>
        <w:jc w:val="center"/>
        <w:rPr>
          <w:rFonts w:ascii="Calibri" w:eastAsia="Calibri" w:hAnsi="Calibri" w:cs="Calibri"/>
        </w:rPr>
      </w:pPr>
    </w:p>
    <w:p w14:paraId="09E72B23" w14:textId="77777777" w:rsidR="002A76BC" w:rsidRDefault="00C579B0">
      <w:pPr>
        <w:spacing w:after="160" w:line="259" w:lineRule="auto"/>
        <w:rPr>
          <w:rFonts w:ascii="Calibri" w:eastAsia="Calibri" w:hAnsi="Calibri" w:cs="Calibri"/>
          <w:b/>
          <w:bCs/>
          <w:sz w:val="21"/>
          <w:szCs w:val="21"/>
        </w:rPr>
      </w:pPr>
      <w:r>
        <w:rPr>
          <w:rFonts w:ascii="Calibri" w:eastAsia="Calibri" w:hAnsi="Calibri" w:cs="Calibri"/>
          <w:b/>
          <w:bCs/>
          <w:sz w:val="21"/>
          <w:szCs w:val="21"/>
        </w:rPr>
        <w:t>Document Change Control Log:</w:t>
      </w:r>
    </w:p>
    <w:p w14:paraId="046E8EA6" w14:textId="77777777" w:rsidR="002A76BC" w:rsidRDefault="00C579B0">
      <w:pPr>
        <w:spacing w:after="160" w:line="259" w:lineRule="auto"/>
        <w:rPr>
          <w:rFonts w:ascii="Calibri" w:eastAsia="Calibri" w:hAnsi="Calibri" w:cs="Calibri"/>
          <w:sz w:val="21"/>
          <w:szCs w:val="21"/>
        </w:rPr>
      </w:pPr>
      <w:r>
        <w:rPr>
          <w:rFonts w:ascii="Calibri" w:eastAsia="Calibri" w:hAnsi="Calibri" w:cs="Calibri"/>
          <w:sz w:val="21"/>
          <w:szCs w:val="21"/>
        </w:rPr>
        <w:t xml:space="preserve">The Document Change Control Log is updated each time the document is modified. The log identifies the version number, the date of revisions, a brief description of the changes, and the author/reviewer </w:t>
      </w:r>
    </w:p>
    <w:tbl>
      <w:tblPr>
        <w:tblStyle w:val="a0"/>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2A76BC" w14:paraId="2D11788D" w14:textId="77777777">
        <w:trPr>
          <w:trHeight w:val="20"/>
        </w:trPr>
        <w:tc>
          <w:tcPr>
            <w:tcW w:w="1096" w:type="dxa"/>
            <w:shd w:val="clear" w:color="auto" w:fill="FFF2CB"/>
          </w:tcPr>
          <w:p w14:paraId="20631ADF"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6" w:type="dxa"/>
            <w:shd w:val="clear" w:color="auto" w:fill="FFF2CB"/>
          </w:tcPr>
          <w:p w14:paraId="150AA911"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28" w:type="dxa"/>
            <w:shd w:val="clear" w:color="auto" w:fill="FFF2CB"/>
          </w:tcPr>
          <w:p w14:paraId="5504B2AA"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Description</w:t>
            </w:r>
          </w:p>
        </w:tc>
        <w:tc>
          <w:tcPr>
            <w:tcW w:w="1637" w:type="dxa"/>
            <w:shd w:val="clear" w:color="auto" w:fill="FFF2CB"/>
          </w:tcPr>
          <w:p w14:paraId="3046F428"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Author</w:t>
            </w:r>
          </w:p>
        </w:tc>
      </w:tr>
      <w:tr w:rsidR="002A76BC" w14:paraId="291488BA" w14:textId="77777777">
        <w:trPr>
          <w:trHeight w:val="20"/>
        </w:trPr>
        <w:tc>
          <w:tcPr>
            <w:tcW w:w="1096" w:type="dxa"/>
          </w:tcPr>
          <w:p w14:paraId="124A80C8" w14:textId="77777777" w:rsidR="002A76BC" w:rsidRDefault="00C579B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V1.0</w:t>
            </w:r>
          </w:p>
        </w:tc>
        <w:tc>
          <w:tcPr>
            <w:tcW w:w="1276" w:type="dxa"/>
          </w:tcPr>
          <w:p w14:paraId="4F3B3E0A" w14:textId="77777777" w:rsidR="002A76BC" w:rsidRDefault="002A76BC">
            <w:pPr>
              <w:spacing w:before="120" w:after="120" w:line="259" w:lineRule="auto"/>
              <w:rPr>
                <w:rFonts w:ascii="Calibri" w:eastAsia="Calibri" w:hAnsi="Calibri" w:cs="Calibri"/>
                <w:sz w:val="21"/>
                <w:szCs w:val="21"/>
              </w:rPr>
            </w:pPr>
          </w:p>
        </w:tc>
        <w:tc>
          <w:tcPr>
            <w:tcW w:w="5528" w:type="dxa"/>
          </w:tcPr>
          <w:p w14:paraId="2EC7E71E" w14:textId="77777777" w:rsidR="002A76BC" w:rsidRDefault="00E132A2">
            <w:pPr>
              <w:spacing w:before="120" w:after="120" w:line="259" w:lineRule="auto"/>
              <w:rPr>
                <w:rFonts w:ascii="Calibri" w:eastAsia="Calibri" w:hAnsi="Calibri" w:cs="Calibri"/>
                <w:sz w:val="21"/>
                <w:szCs w:val="21"/>
              </w:rPr>
            </w:pPr>
            <w:r>
              <w:rPr>
                <w:rFonts w:ascii="Calibri" w:eastAsia="Calibri" w:hAnsi="Calibri" w:cs="Calibri"/>
                <w:sz w:val="21"/>
                <w:szCs w:val="21"/>
              </w:rPr>
              <w:t>Functional Requirements and Design</w:t>
            </w:r>
          </w:p>
        </w:tc>
        <w:tc>
          <w:tcPr>
            <w:tcW w:w="1637" w:type="dxa"/>
          </w:tcPr>
          <w:p w14:paraId="45FA2970" w14:textId="77777777" w:rsidR="002A76BC" w:rsidRDefault="00C579B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Durvah</w:t>
            </w:r>
          </w:p>
        </w:tc>
      </w:tr>
    </w:tbl>
    <w:p w14:paraId="13CE15A6" w14:textId="77777777" w:rsidR="002A76BC" w:rsidRDefault="002A76BC">
      <w:pPr>
        <w:spacing w:after="160" w:line="259" w:lineRule="auto"/>
        <w:rPr>
          <w:rFonts w:ascii="Calibri" w:eastAsia="Calibri" w:hAnsi="Calibri" w:cs="Calibri"/>
          <w:sz w:val="21"/>
          <w:szCs w:val="21"/>
        </w:rPr>
      </w:pPr>
    </w:p>
    <w:p w14:paraId="64213F1E" w14:textId="77777777" w:rsidR="002A76BC" w:rsidRDefault="002A76BC">
      <w:pPr>
        <w:spacing w:after="160" w:line="259" w:lineRule="auto"/>
        <w:rPr>
          <w:rFonts w:ascii="Calibri" w:eastAsia="Calibri" w:hAnsi="Calibri" w:cs="Calibri"/>
          <w:b/>
          <w:bCs/>
          <w:sz w:val="21"/>
          <w:szCs w:val="21"/>
        </w:rPr>
      </w:pPr>
    </w:p>
    <w:p w14:paraId="6A7F5C7B" w14:textId="77777777" w:rsidR="002A76BC" w:rsidRDefault="00C579B0">
      <w:pPr>
        <w:spacing w:after="160" w:line="259" w:lineRule="auto"/>
        <w:rPr>
          <w:rFonts w:ascii="Calibri" w:eastAsia="Calibri" w:hAnsi="Calibri" w:cs="Calibri"/>
          <w:b/>
          <w:bCs/>
          <w:sz w:val="21"/>
          <w:szCs w:val="21"/>
        </w:rPr>
      </w:pPr>
      <w:r>
        <w:rPr>
          <w:rFonts w:ascii="Calibri" w:eastAsia="Calibri" w:hAnsi="Calibri" w:cs="Calibri"/>
          <w:b/>
          <w:bCs/>
          <w:sz w:val="21"/>
          <w:szCs w:val="21"/>
        </w:rPr>
        <w:t>Approvals from USME Team:</w:t>
      </w:r>
    </w:p>
    <w:tbl>
      <w:tblPr>
        <w:tblStyle w:val="a1"/>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2A76BC" w14:paraId="130B4518" w14:textId="77777777">
        <w:trPr>
          <w:trHeight w:val="20"/>
        </w:trPr>
        <w:tc>
          <w:tcPr>
            <w:tcW w:w="1096" w:type="dxa"/>
            <w:shd w:val="clear" w:color="auto" w:fill="FFF2CB"/>
          </w:tcPr>
          <w:p w14:paraId="330BBAD1"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6" w:type="dxa"/>
            <w:shd w:val="clear" w:color="auto" w:fill="FFF2CB"/>
          </w:tcPr>
          <w:p w14:paraId="640ABF7C"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28" w:type="dxa"/>
            <w:shd w:val="clear" w:color="auto" w:fill="FFF2CB"/>
          </w:tcPr>
          <w:p w14:paraId="0B60F6E7"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 Role</w:t>
            </w:r>
          </w:p>
        </w:tc>
        <w:tc>
          <w:tcPr>
            <w:tcW w:w="1637" w:type="dxa"/>
            <w:shd w:val="clear" w:color="auto" w:fill="FFF2CB"/>
          </w:tcPr>
          <w:p w14:paraId="21ECC340"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w:t>
            </w:r>
          </w:p>
        </w:tc>
      </w:tr>
      <w:tr w:rsidR="002A76BC" w14:paraId="4E66220A" w14:textId="77777777">
        <w:trPr>
          <w:trHeight w:val="20"/>
        </w:trPr>
        <w:tc>
          <w:tcPr>
            <w:tcW w:w="1096" w:type="dxa"/>
          </w:tcPr>
          <w:p w14:paraId="32667134" w14:textId="77777777" w:rsidR="002A76BC" w:rsidRDefault="002A76BC">
            <w:pPr>
              <w:spacing w:before="120" w:after="120" w:line="259" w:lineRule="auto"/>
              <w:rPr>
                <w:rFonts w:ascii="Calibri" w:eastAsia="Calibri" w:hAnsi="Calibri" w:cs="Calibri"/>
                <w:sz w:val="21"/>
                <w:szCs w:val="21"/>
              </w:rPr>
            </w:pPr>
          </w:p>
        </w:tc>
        <w:tc>
          <w:tcPr>
            <w:tcW w:w="1276" w:type="dxa"/>
          </w:tcPr>
          <w:p w14:paraId="1F11964F" w14:textId="77777777" w:rsidR="002A76BC" w:rsidRDefault="002A76BC">
            <w:pPr>
              <w:spacing w:before="120" w:after="120" w:line="259" w:lineRule="auto"/>
              <w:rPr>
                <w:rFonts w:ascii="Calibri" w:eastAsia="Calibri" w:hAnsi="Calibri" w:cs="Calibri"/>
                <w:sz w:val="21"/>
                <w:szCs w:val="21"/>
              </w:rPr>
            </w:pPr>
          </w:p>
        </w:tc>
        <w:tc>
          <w:tcPr>
            <w:tcW w:w="5528" w:type="dxa"/>
          </w:tcPr>
          <w:p w14:paraId="00C013F1"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63C9C3B7" w14:textId="77777777" w:rsidR="002A76BC" w:rsidRDefault="002A76BC">
            <w:pPr>
              <w:spacing w:before="120" w:after="120" w:line="259" w:lineRule="auto"/>
              <w:rPr>
                <w:rFonts w:ascii="Calibri" w:eastAsia="Calibri" w:hAnsi="Calibri" w:cs="Calibri"/>
                <w:sz w:val="21"/>
                <w:szCs w:val="21"/>
              </w:rPr>
            </w:pPr>
          </w:p>
        </w:tc>
      </w:tr>
      <w:tr w:rsidR="002A76BC" w14:paraId="7674807A" w14:textId="77777777">
        <w:trPr>
          <w:trHeight w:val="20"/>
        </w:trPr>
        <w:tc>
          <w:tcPr>
            <w:tcW w:w="1096" w:type="dxa"/>
          </w:tcPr>
          <w:p w14:paraId="3F34C7C7" w14:textId="77777777" w:rsidR="002A76BC" w:rsidRDefault="002A76BC">
            <w:pPr>
              <w:spacing w:before="120" w:after="120" w:line="259" w:lineRule="auto"/>
              <w:rPr>
                <w:rFonts w:ascii="Calibri" w:eastAsia="Calibri" w:hAnsi="Calibri" w:cs="Calibri"/>
                <w:sz w:val="21"/>
                <w:szCs w:val="21"/>
              </w:rPr>
            </w:pPr>
          </w:p>
        </w:tc>
        <w:tc>
          <w:tcPr>
            <w:tcW w:w="1276" w:type="dxa"/>
          </w:tcPr>
          <w:p w14:paraId="66E0F794" w14:textId="77777777" w:rsidR="002A76BC" w:rsidRDefault="002A76BC">
            <w:pPr>
              <w:spacing w:before="120" w:after="120" w:line="259" w:lineRule="auto"/>
              <w:rPr>
                <w:rFonts w:ascii="Calibri" w:eastAsia="Calibri" w:hAnsi="Calibri" w:cs="Calibri"/>
                <w:sz w:val="21"/>
                <w:szCs w:val="21"/>
              </w:rPr>
            </w:pPr>
          </w:p>
        </w:tc>
        <w:tc>
          <w:tcPr>
            <w:tcW w:w="5528" w:type="dxa"/>
          </w:tcPr>
          <w:p w14:paraId="5F86E43F"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54EF2BEA" w14:textId="77777777" w:rsidR="002A76BC" w:rsidRDefault="002A76BC">
            <w:pPr>
              <w:spacing w:before="120" w:after="120" w:line="259" w:lineRule="auto"/>
              <w:rPr>
                <w:rFonts w:ascii="Calibri" w:eastAsia="Calibri" w:hAnsi="Calibri" w:cs="Calibri"/>
                <w:sz w:val="21"/>
                <w:szCs w:val="21"/>
              </w:rPr>
            </w:pPr>
          </w:p>
        </w:tc>
      </w:tr>
      <w:tr w:rsidR="002A76BC" w14:paraId="7E9CFDAF" w14:textId="77777777">
        <w:trPr>
          <w:trHeight w:val="20"/>
        </w:trPr>
        <w:tc>
          <w:tcPr>
            <w:tcW w:w="1096" w:type="dxa"/>
          </w:tcPr>
          <w:p w14:paraId="6E71CBAB" w14:textId="77777777" w:rsidR="002A76BC" w:rsidRDefault="002A76BC">
            <w:pPr>
              <w:spacing w:before="120" w:after="120" w:line="259" w:lineRule="auto"/>
              <w:rPr>
                <w:rFonts w:ascii="Calibri" w:eastAsia="Calibri" w:hAnsi="Calibri" w:cs="Calibri"/>
                <w:sz w:val="21"/>
                <w:szCs w:val="21"/>
              </w:rPr>
            </w:pPr>
          </w:p>
        </w:tc>
        <w:tc>
          <w:tcPr>
            <w:tcW w:w="1276" w:type="dxa"/>
          </w:tcPr>
          <w:p w14:paraId="1E9F48FF" w14:textId="77777777" w:rsidR="002A76BC" w:rsidRDefault="002A76BC">
            <w:pPr>
              <w:spacing w:before="120" w:after="120" w:line="259" w:lineRule="auto"/>
              <w:rPr>
                <w:rFonts w:ascii="Calibri" w:eastAsia="Calibri" w:hAnsi="Calibri" w:cs="Calibri"/>
                <w:sz w:val="21"/>
                <w:szCs w:val="21"/>
              </w:rPr>
            </w:pPr>
          </w:p>
        </w:tc>
        <w:tc>
          <w:tcPr>
            <w:tcW w:w="5528" w:type="dxa"/>
          </w:tcPr>
          <w:p w14:paraId="5FC02B70"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6A4F487E" w14:textId="77777777" w:rsidR="002A76BC" w:rsidRDefault="002A76BC">
            <w:pPr>
              <w:spacing w:before="120" w:after="120" w:line="259" w:lineRule="auto"/>
              <w:rPr>
                <w:rFonts w:ascii="Calibri" w:eastAsia="Calibri" w:hAnsi="Calibri" w:cs="Calibri"/>
                <w:sz w:val="21"/>
                <w:szCs w:val="21"/>
              </w:rPr>
            </w:pPr>
          </w:p>
        </w:tc>
      </w:tr>
      <w:tr w:rsidR="002A76BC" w14:paraId="4F138D33" w14:textId="77777777">
        <w:trPr>
          <w:trHeight w:val="20"/>
        </w:trPr>
        <w:tc>
          <w:tcPr>
            <w:tcW w:w="1096" w:type="dxa"/>
          </w:tcPr>
          <w:p w14:paraId="67BD22B3" w14:textId="77777777" w:rsidR="002A76BC" w:rsidRDefault="002A76BC">
            <w:pPr>
              <w:spacing w:before="120" w:after="120" w:line="259" w:lineRule="auto"/>
              <w:rPr>
                <w:rFonts w:ascii="Calibri" w:eastAsia="Calibri" w:hAnsi="Calibri" w:cs="Calibri"/>
                <w:sz w:val="21"/>
                <w:szCs w:val="21"/>
              </w:rPr>
            </w:pPr>
          </w:p>
        </w:tc>
        <w:tc>
          <w:tcPr>
            <w:tcW w:w="1276" w:type="dxa"/>
          </w:tcPr>
          <w:p w14:paraId="5DE91E3E" w14:textId="77777777" w:rsidR="002A76BC" w:rsidRDefault="002A76BC">
            <w:pPr>
              <w:spacing w:before="120" w:after="120" w:line="259" w:lineRule="auto"/>
              <w:rPr>
                <w:rFonts w:ascii="Calibri" w:eastAsia="Calibri" w:hAnsi="Calibri" w:cs="Calibri"/>
                <w:sz w:val="21"/>
                <w:szCs w:val="21"/>
              </w:rPr>
            </w:pPr>
          </w:p>
        </w:tc>
        <w:tc>
          <w:tcPr>
            <w:tcW w:w="5528" w:type="dxa"/>
          </w:tcPr>
          <w:p w14:paraId="533A1BF8"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774FE510" w14:textId="77777777" w:rsidR="002A76BC" w:rsidRDefault="002A76BC">
            <w:pPr>
              <w:spacing w:before="120" w:after="120" w:line="259" w:lineRule="auto"/>
              <w:rPr>
                <w:rFonts w:ascii="Calibri" w:eastAsia="Calibri" w:hAnsi="Calibri" w:cs="Calibri"/>
                <w:sz w:val="21"/>
                <w:szCs w:val="21"/>
              </w:rPr>
            </w:pPr>
          </w:p>
        </w:tc>
      </w:tr>
    </w:tbl>
    <w:p w14:paraId="3C1CB711" w14:textId="77777777" w:rsidR="002A76BC" w:rsidRDefault="002A76BC">
      <w:pPr>
        <w:spacing w:after="160" w:line="259" w:lineRule="auto"/>
        <w:rPr>
          <w:rFonts w:ascii="Calibri" w:eastAsia="Calibri" w:hAnsi="Calibri" w:cs="Calibri"/>
          <w:b/>
          <w:bCs/>
          <w:sz w:val="21"/>
          <w:szCs w:val="21"/>
        </w:rPr>
        <w:sectPr w:rsidR="002A76BC">
          <w:headerReference w:type="even" r:id="rId9"/>
          <w:headerReference w:type="first" r:id="rId10"/>
          <w:pgSz w:w="12240" w:h="15840"/>
          <w:pgMar w:top="1440" w:right="1440" w:bottom="1440" w:left="1440" w:header="720" w:footer="720" w:gutter="0"/>
          <w:pgNumType w:start="1"/>
          <w:cols w:space="720"/>
          <w:titlePg/>
        </w:sectPr>
      </w:pPr>
    </w:p>
    <w:p w14:paraId="34A7E357" w14:textId="77777777" w:rsidR="002A76BC" w:rsidRDefault="002A76BC">
      <w:pPr>
        <w:pStyle w:val="Heading2"/>
        <w:spacing w:before="160" w:after="80" w:line="259" w:lineRule="auto"/>
        <w:rPr>
          <w:rFonts w:ascii="Calibri" w:eastAsia="Calibri" w:hAnsi="Calibri" w:cs="Calibri"/>
          <w:color w:val="2F5496"/>
        </w:rPr>
      </w:pPr>
      <w:bookmarkStart w:id="2" w:name="_cl3p4k2h4y4d" w:colFirst="0" w:colLast="0"/>
      <w:bookmarkEnd w:id="2"/>
    </w:p>
    <w:p w14:paraId="27C9441E" w14:textId="77777777" w:rsidR="00BB3556" w:rsidRDefault="00BB3556" w:rsidP="00BB3556">
      <w:pPr>
        <w:pStyle w:val="Heading2"/>
        <w:spacing w:before="160" w:after="80" w:line="259" w:lineRule="auto"/>
        <w:rPr>
          <w:rFonts w:ascii="Calibri" w:eastAsia="Calibri" w:hAnsi="Calibri" w:cs="Calibri"/>
          <w:color w:val="2F5496"/>
        </w:rPr>
      </w:pPr>
      <w:bookmarkStart w:id="3" w:name="_5z1nlmunu35t" w:colFirst="0" w:colLast="0"/>
      <w:bookmarkEnd w:id="3"/>
      <w:r>
        <w:rPr>
          <w:rFonts w:ascii="Calibri" w:eastAsia="Calibri" w:hAnsi="Calibri" w:cs="Calibri"/>
          <w:color w:val="2F5496"/>
        </w:rPr>
        <w:t xml:space="preserve">Executive Summary </w:t>
      </w:r>
    </w:p>
    <w:p w14:paraId="6F46FF9F" w14:textId="77777777" w:rsidR="00BB3556" w:rsidRDefault="00BB3556" w:rsidP="00BB3556">
      <w:pPr>
        <w:rPr>
          <w:rFonts w:ascii="Calibri" w:eastAsia="Calibri" w:hAnsi="Calibri" w:cs="Calibri"/>
          <w:sz w:val="21"/>
          <w:szCs w:val="21"/>
          <w:lang w:val="en-US"/>
        </w:rPr>
      </w:pPr>
      <w:r>
        <w:rPr>
          <w:rFonts w:ascii="Calibri" w:eastAsia="Calibri" w:hAnsi="Calibri" w:cs="Calibri"/>
          <w:sz w:val="21"/>
          <w:szCs w:val="21"/>
          <w:lang w:val="en-US"/>
        </w:rPr>
        <w:t xml:space="preserve">The new USME Customer Portal will be built on Salesforce Experience Cloud, replacing the legacy </w:t>
      </w:r>
      <w:proofErr w:type="spellStart"/>
      <w:r>
        <w:rPr>
          <w:rFonts w:ascii="Calibri" w:eastAsia="Calibri" w:hAnsi="Calibri" w:cs="Calibri"/>
          <w:sz w:val="21"/>
          <w:szCs w:val="21"/>
          <w:lang w:val="en-US"/>
        </w:rPr>
        <w:t>GoUSME</w:t>
      </w:r>
      <w:proofErr w:type="spellEnd"/>
      <w:r>
        <w:rPr>
          <w:rFonts w:ascii="Calibri" w:eastAsia="Calibri" w:hAnsi="Calibri" w:cs="Calibri"/>
          <w:sz w:val="21"/>
          <w:szCs w:val="21"/>
          <w:lang w:val="en-US"/>
        </w:rPr>
        <w:t xml:space="preserve"> portal for approximately 4,500 customer accounts and over 10,500 users. The foundational architectural principle is that the portal is a "channel, not an engine". It will not house duplicate business logic; instead, all portal actions will call the exact same unified Shared Intake Services (Flows and Apex) utilized by internal Customer Experience Center (CEC) agents. Furthermore, the single Salesforce org acts as the absolute boundary for Protected Health Information (PHI), with external systems receiving only tokenized references </w:t>
      </w:r>
    </w:p>
    <w:p w14:paraId="11C976F8" w14:textId="77777777" w:rsidR="0001544C" w:rsidRDefault="0001544C" w:rsidP="00701464">
      <w:pPr>
        <w:pStyle w:val="Heading2"/>
        <w:spacing w:before="160" w:after="80" w:line="259" w:lineRule="auto"/>
        <w:rPr>
          <w:rFonts w:ascii="Calibri" w:eastAsia="Calibri" w:hAnsi="Calibri" w:cs="Calibri"/>
          <w:color w:val="2F5496"/>
        </w:rPr>
      </w:pPr>
    </w:p>
    <w:p w14:paraId="78E5B379" w14:textId="77777777" w:rsidR="00701464" w:rsidRPr="00701464" w:rsidRDefault="00701464" w:rsidP="00701464">
      <w:pPr>
        <w:pStyle w:val="Heading2"/>
        <w:spacing w:before="160" w:after="80" w:line="259" w:lineRule="auto"/>
        <w:rPr>
          <w:rFonts w:ascii="Calibri" w:eastAsia="Calibri" w:hAnsi="Calibri" w:cs="Calibri"/>
          <w:color w:val="2F5496"/>
        </w:rPr>
      </w:pPr>
      <w:r>
        <w:rPr>
          <w:rFonts w:ascii="Calibri" w:eastAsia="Calibri" w:hAnsi="Calibri" w:cs="Calibri"/>
          <w:color w:val="2F5496"/>
        </w:rPr>
        <w:t>USME Process Understanding</w:t>
      </w:r>
    </w:p>
    <w:p w14:paraId="1F232FAE" w14:textId="77777777" w:rsidR="00701464" w:rsidRPr="00701464" w:rsidRDefault="00701464" w:rsidP="00701464">
      <w:pPr>
        <w:rPr>
          <w:rFonts w:ascii="Calibri" w:hAnsi="Calibri" w:cs="Calibri"/>
        </w:rPr>
      </w:pPr>
      <w:r>
        <w:rPr>
          <w:rFonts w:ascii="Calibri" w:hAnsi="Calibri" w:cs="Calibri"/>
        </w:rPr>
        <w:t xml:space="preserve">USME buys medical equipment and rents, rent-to-owns or sells it to hospitals, promising delivery within about 2 hours from strategically placed warehouses. Beds are the fast-moving core. The portal is a </w:t>
      </w:r>
      <w:r>
        <w:rPr>
          <w:rFonts w:ascii="Calibri" w:hAnsi="Calibri" w:cs="Calibri"/>
          <w:b/>
        </w:rPr>
        <w:t>channel over this process</w:t>
      </w:r>
      <w:r>
        <w:rPr>
          <w:rFonts w:ascii="Calibri" w:hAnsi="Calibri" w:cs="Calibri"/>
        </w:rPr>
        <w:t>, not a process of its own: every portal transaction must trigger the same validations and state changes as a call to the Customer Experience Center (CEC).</w:t>
      </w:r>
    </w:p>
    <w:p w14:paraId="23E8F078" w14:textId="77777777" w:rsidR="00701464" w:rsidRPr="00701464" w:rsidRDefault="00701464" w:rsidP="00701464">
      <w:pPr>
        <w:rPr>
          <w:rFonts w:ascii="Calibri" w:hAnsi="Calibri" w:cs="Calibri"/>
        </w:rPr>
      </w:pPr>
      <w:r>
        <w:rPr>
          <w:rFonts w:ascii="Calibri" w:hAnsi="Calibri" w:cs="Calibri"/>
          <w:b/>
        </w:rPr>
        <w:t>Two order shapes drive most design choices:</w:t>
      </w:r>
    </w:p>
    <w:p w14:paraId="3A5DDF4C" w14:textId="77777777" w:rsidR="00701464" w:rsidRPr="00701464" w:rsidRDefault="00701464" w:rsidP="00701464">
      <w:pPr>
        <w:pStyle w:val="ListParagraph"/>
        <w:numPr>
          <w:ilvl w:val="0"/>
          <w:numId w:val="14"/>
        </w:numPr>
      </w:pPr>
      <w:r>
        <w:rPr>
          <w:b/>
        </w:rPr>
        <w:t>BTS (bed / patient-linked):</w:t>
      </w:r>
      <w:r>
        <w:t xml:space="preserve"> tied to a patient, so PHI applies. Needs patient name/ID, height, weight and delivery location. Billing is tokenized.</w:t>
      </w:r>
    </w:p>
    <w:p w14:paraId="3E4C26D3" w14:textId="77777777" w:rsidR="00701464" w:rsidRPr="00701464" w:rsidRDefault="00701464" w:rsidP="00701464">
      <w:pPr>
        <w:pStyle w:val="ListParagraph"/>
        <w:numPr>
          <w:ilvl w:val="0"/>
          <w:numId w:val="14"/>
        </w:numPr>
      </w:pPr>
      <w:r>
        <w:rPr>
          <w:b/>
        </w:rPr>
        <w:t>MME (bulk / department-linked):</w:t>
      </w:r>
      <w:r>
        <w:t xml:space="preserve"> multi-item, multi-quantity, no patient and no token. Serial matching at pickup is harder.</w:t>
      </w:r>
    </w:p>
    <w:p w14:paraId="0A7A39AF" w14:textId="77777777" w:rsidR="00701464" w:rsidRPr="00701464" w:rsidRDefault="00701464" w:rsidP="00701464"/>
    <w:p w14:paraId="0E039790" w14:textId="77777777" w:rsidR="00C30A33" w:rsidRPr="00417E0C" w:rsidRDefault="00C30A33" w:rsidP="00417E0C">
      <w:pPr>
        <w:pStyle w:val="Heading2"/>
        <w:spacing w:before="160" w:after="80" w:line="259" w:lineRule="auto"/>
        <w:rPr>
          <w:rFonts w:ascii="Calibri" w:eastAsia="Calibri" w:hAnsi="Calibri" w:cs="Calibri"/>
          <w:color w:val="2F5496"/>
        </w:rPr>
      </w:pPr>
      <w:r>
        <w:rPr>
          <w:rFonts w:ascii="Calibri" w:eastAsia="Calibri" w:hAnsi="Calibri" w:cs="Calibri"/>
          <w:color w:val="2F5496"/>
        </w:rPr>
        <w:t>Functional Requirements</w:t>
      </w:r>
    </w:p>
    <w:p w14:paraId="3ADA3080"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1. Identity and Account Administration</w:t>
      </w:r>
    </w:p>
    <w:tbl>
      <w:tblPr>
        <w:tblStyle w:val="TableGrid"/>
        <w:tblW w:w="9776" w:type="dxa"/>
        <w:tblLayout w:type="fixed"/>
        <w:tblLook w:val="0420" w:firstRow="1" w:lastRow="0" w:firstColumn="0" w:lastColumn="0" w:noHBand="0" w:noVBand="1"/>
      </w:tblPr>
      <w:tblGrid>
        <w:gridCol w:w="1129"/>
        <w:gridCol w:w="8647"/>
      </w:tblGrid>
      <w:tr w:rsidR="00C30A33" w:rsidRPr="00C30A33" w14:paraId="67A90EA6" w14:textId="77777777" w:rsidTr="00C30A33">
        <w:trPr>
          <w:tblHeader/>
        </w:trPr>
        <w:tc>
          <w:tcPr>
            <w:tcW w:w="1129" w:type="dxa"/>
            <w:shd w:val="clear" w:color="auto" w:fill="F2F2F2"/>
          </w:tcPr>
          <w:p w14:paraId="5F837963" w14:textId="77777777" w:rsidR="00C30A33" w:rsidRPr="00C30A33" w:rsidRDefault="00C30A33" w:rsidP="00A256EA">
            <w:pPr>
              <w:rPr>
                <w:rFonts w:asciiTheme="majorHAnsi" w:hAnsiTheme="majorHAnsi" w:cstheme="majorHAnsi"/>
              </w:rPr>
            </w:pPr>
            <w:r>
              <w:rPr>
                <w:rFonts w:asciiTheme="majorHAnsi" w:hAnsiTheme="majorHAnsi" w:cstheme="majorHAnsi"/>
              </w:rPr>
              <w:t>ID</w:t>
            </w:r>
          </w:p>
        </w:tc>
        <w:tc>
          <w:tcPr>
            <w:tcW w:w="8647" w:type="dxa"/>
            <w:shd w:val="clear" w:color="auto" w:fill="F2F2F2"/>
          </w:tcPr>
          <w:p w14:paraId="51D4B177" w14:textId="77777777" w:rsidR="00C30A33" w:rsidRPr="00C30A33" w:rsidRDefault="00C30A33" w:rsidP="00A256EA">
            <w:pPr>
              <w:rPr>
                <w:rFonts w:asciiTheme="majorHAnsi" w:hAnsiTheme="majorHAnsi" w:cstheme="majorHAnsi"/>
              </w:rPr>
            </w:pPr>
            <w:r>
              <w:rPr>
                <w:rFonts w:asciiTheme="majorHAnsi" w:hAnsiTheme="majorHAnsi" w:cstheme="majorHAnsi"/>
              </w:rPr>
              <w:t>Requirement</w:t>
            </w:r>
          </w:p>
        </w:tc>
      </w:tr>
      <w:tr w:rsidR="00C30A33" w:rsidRPr="00C30A33" w14:paraId="2E2BEA3D" w14:textId="77777777" w:rsidTr="00C30A33">
        <w:tc>
          <w:tcPr>
            <w:tcW w:w="1129" w:type="dxa"/>
          </w:tcPr>
          <w:p w14:paraId="5BA3F023" w14:textId="77777777" w:rsidR="00C30A33" w:rsidRPr="00C30A33" w:rsidRDefault="00C30A33" w:rsidP="00A256EA">
            <w:pPr>
              <w:rPr>
                <w:rFonts w:asciiTheme="majorHAnsi" w:hAnsiTheme="majorHAnsi" w:cstheme="majorHAnsi"/>
              </w:rPr>
            </w:pPr>
            <w:r>
              <w:rPr>
                <w:rFonts w:asciiTheme="majorHAnsi" w:hAnsiTheme="majorHAnsi" w:cstheme="majorHAnsi"/>
              </w:rPr>
              <w:t>PRT-101</w:t>
            </w:r>
          </w:p>
        </w:tc>
        <w:tc>
          <w:tcPr>
            <w:tcW w:w="8647" w:type="dxa"/>
          </w:tcPr>
          <w:p w14:paraId="3B4055E4" w14:textId="77777777" w:rsidR="00C30A33" w:rsidRPr="00C30A33" w:rsidRDefault="00C30A33" w:rsidP="00A256EA">
            <w:pPr>
              <w:rPr>
                <w:rFonts w:asciiTheme="majorHAnsi" w:hAnsiTheme="majorHAnsi" w:cstheme="majorHAnsi"/>
              </w:rPr>
            </w:pPr>
            <w:r>
              <w:rPr>
                <w:rFonts w:asciiTheme="majorHAnsi" w:hAnsiTheme="majorHAnsi" w:cstheme="majorHAnsi"/>
              </w:rPr>
              <w:t>Customer administrators invite, edit and deactivate portal users for their facilities.</w:t>
            </w:r>
          </w:p>
        </w:tc>
      </w:tr>
      <w:tr w:rsidR="00C30A33" w:rsidRPr="00C30A33" w14:paraId="21966C50" w14:textId="77777777" w:rsidTr="00C30A33">
        <w:tc>
          <w:tcPr>
            <w:tcW w:w="1129" w:type="dxa"/>
          </w:tcPr>
          <w:p w14:paraId="65C5FAE7" w14:textId="77777777" w:rsidR="00C30A33" w:rsidRPr="00C30A33" w:rsidRDefault="00C30A33" w:rsidP="00A256EA">
            <w:pPr>
              <w:rPr>
                <w:rFonts w:asciiTheme="majorHAnsi" w:hAnsiTheme="majorHAnsi" w:cstheme="majorHAnsi"/>
              </w:rPr>
            </w:pPr>
            <w:r>
              <w:rPr>
                <w:rFonts w:asciiTheme="majorHAnsi" w:hAnsiTheme="majorHAnsi" w:cstheme="majorHAnsi"/>
              </w:rPr>
              <w:t>PRT-102</w:t>
            </w:r>
          </w:p>
        </w:tc>
        <w:tc>
          <w:tcPr>
            <w:tcW w:w="8647" w:type="dxa"/>
          </w:tcPr>
          <w:p w14:paraId="77375A77" w14:textId="77777777" w:rsidR="00C30A33" w:rsidRPr="00C30A33" w:rsidRDefault="00C30A33" w:rsidP="00A256EA">
            <w:pPr>
              <w:rPr>
                <w:rFonts w:asciiTheme="majorHAnsi" w:hAnsiTheme="majorHAnsi" w:cstheme="majorHAnsi"/>
              </w:rPr>
            </w:pPr>
            <w:r>
              <w:rPr>
                <w:rFonts w:asciiTheme="majorHAnsi" w:hAnsiTheme="majorHAnsi" w:cstheme="majorHAnsi"/>
              </w:rPr>
              <w:t>All users can authenticate with Login &amp; Password, MFA; enterprise SSO (SAML) is supported.</w:t>
            </w:r>
          </w:p>
        </w:tc>
      </w:tr>
      <w:tr w:rsidR="00C30A33" w:rsidRPr="00C30A33" w14:paraId="30C69942" w14:textId="77777777" w:rsidTr="00C30A33">
        <w:tc>
          <w:tcPr>
            <w:tcW w:w="1129" w:type="dxa"/>
          </w:tcPr>
          <w:p w14:paraId="22C5EDE4" w14:textId="77777777" w:rsidR="00C30A33" w:rsidRPr="00C30A33" w:rsidRDefault="00C30A33" w:rsidP="00A256EA">
            <w:pPr>
              <w:rPr>
                <w:rFonts w:asciiTheme="majorHAnsi" w:hAnsiTheme="majorHAnsi" w:cstheme="majorHAnsi"/>
              </w:rPr>
            </w:pPr>
            <w:r>
              <w:rPr>
                <w:rFonts w:asciiTheme="majorHAnsi" w:hAnsiTheme="majorHAnsi" w:cstheme="majorHAnsi"/>
              </w:rPr>
              <w:t>PRT-103</w:t>
            </w:r>
          </w:p>
        </w:tc>
        <w:tc>
          <w:tcPr>
            <w:tcW w:w="8647" w:type="dxa"/>
          </w:tcPr>
          <w:p w14:paraId="1E43F97B" w14:textId="77777777" w:rsidR="00C30A33" w:rsidRPr="00C30A33" w:rsidRDefault="00C30A33" w:rsidP="00A256EA">
            <w:pPr>
              <w:rPr>
                <w:rFonts w:asciiTheme="majorHAnsi" w:hAnsiTheme="majorHAnsi" w:cstheme="majorHAnsi"/>
              </w:rPr>
            </w:pPr>
            <w:r>
              <w:rPr>
                <w:rFonts w:asciiTheme="majorHAnsi" w:hAnsiTheme="majorHAnsi" w:cstheme="majorHAnsi"/>
              </w:rPr>
              <w:t>Each user holds one or more portal roles (Operations, Finance, Admin, Viewer) per account or facility.</w:t>
            </w:r>
          </w:p>
        </w:tc>
      </w:tr>
      <w:tr w:rsidR="00C30A33" w:rsidRPr="00C30A33" w14:paraId="4F49FD14" w14:textId="77777777" w:rsidTr="00C30A33">
        <w:tc>
          <w:tcPr>
            <w:tcW w:w="1129" w:type="dxa"/>
          </w:tcPr>
          <w:p w14:paraId="4DF24DF2" w14:textId="77777777" w:rsidR="00C30A33" w:rsidRPr="00C30A33" w:rsidRDefault="00C30A33" w:rsidP="00A256EA">
            <w:pPr>
              <w:rPr>
                <w:rFonts w:asciiTheme="majorHAnsi" w:hAnsiTheme="majorHAnsi" w:cstheme="majorHAnsi"/>
              </w:rPr>
            </w:pPr>
            <w:r>
              <w:rPr>
                <w:rFonts w:asciiTheme="majorHAnsi" w:hAnsiTheme="majorHAnsi" w:cstheme="majorHAnsi"/>
              </w:rPr>
              <w:t>PRT-104</w:t>
            </w:r>
          </w:p>
        </w:tc>
        <w:tc>
          <w:tcPr>
            <w:tcW w:w="8647" w:type="dxa"/>
          </w:tcPr>
          <w:p w14:paraId="63A51600" w14:textId="77777777" w:rsidR="00C30A33" w:rsidRPr="00C30A33" w:rsidRDefault="00C30A33" w:rsidP="00A256EA">
            <w:pPr>
              <w:rPr>
                <w:rFonts w:asciiTheme="majorHAnsi" w:hAnsiTheme="majorHAnsi" w:cstheme="majorHAnsi"/>
              </w:rPr>
            </w:pPr>
            <w:r>
              <w:rPr>
                <w:rFonts w:asciiTheme="majorHAnsi" w:hAnsiTheme="majorHAnsi" w:cstheme="majorHAnsi"/>
              </w:rPr>
              <w:t>Visibility follows the account hierarchy: a user sees only facilities they are assigned to.</w:t>
            </w:r>
          </w:p>
        </w:tc>
      </w:tr>
      <w:tr w:rsidR="00C30A33" w:rsidRPr="00C30A33" w14:paraId="749B1F92" w14:textId="77777777" w:rsidTr="00C30A33">
        <w:tc>
          <w:tcPr>
            <w:tcW w:w="1129" w:type="dxa"/>
          </w:tcPr>
          <w:p w14:paraId="647EC480" w14:textId="77777777" w:rsidR="00C30A33" w:rsidRPr="00C30A33" w:rsidRDefault="00C30A33" w:rsidP="00A256EA">
            <w:pPr>
              <w:rPr>
                <w:rFonts w:asciiTheme="majorHAnsi" w:hAnsiTheme="majorHAnsi" w:cstheme="majorHAnsi"/>
              </w:rPr>
            </w:pPr>
            <w:r>
              <w:rPr>
                <w:rFonts w:asciiTheme="majorHAnsi" w:hAnsiTheme="majorHAnsi" w:cstheme="majorHAnsi"/>
              </w:rPr>
              <w:t>PRT-105</w:t>
            </w:r>
          </w:p>
        </w:tc>
        <w:tc>
          <w:tcPr>
            <w:tcW w:w="8647" w:type="dxa"/>
          </w:tcPr>
          <w:p w14:paraId="6E455357" w14:textId="77777777" w:rsidR="00C30A33" w:rsidRPr="00C30A33" w:rsidRDefault="00C30A33" w:rsidP="00A256EA">
            <w:pPr>
              <w:rPr>
                <w:rFonts w:asciiTheme="majorHAnsi" w:hAnsiTheme="majorHAnsi" w:cstheme="majorHAnsi"/>
              </w:rPr>
            </w:pPr>
            <w:r>
              <w:rPr>
                <w:rFonts w:asciiTheme="majorHAnsi" w:hAnsiTheme="majorHAnsi" w:cstheme="majorHAnsi"/>
              </w:rPr>
              <w:t xml:space="preserve">About 10,500 existing logins are migrated from </w:t>
            </w:r>
            <w:proofErr w:type="spellStart"/>
            <w:r>
              <w:rPr>
                <w:rFonts w:asciiTheme="majorHAnsi" w:hAnsiTheme="majorHAnsi" w:cstheme="majorHAnsi"/>
              </w:rPr>
              <w:t>GoUSME</w:t>
            </w:r>
            <w:proofErr w:type="spellEnd"/>
            <w:r>
              <w:rPr>
                <w:rFonts w:asciiTheme="majorHAnsi" w:hAnsiTheme="majorHAnsi" w:cstheme="majorHAnsi"/>
              </w:rPr>
              <w:t xml:space="preserve"> with a forced password reset and a cutover notice to customers.</w:t>
            </w:r>
          </w:p>
        </w:tc>
      </w:tr>
      <w:tr w:rsidR="00C30A33" w:rsidRPr="00C30A33" w14:paraId="41AD22D8" w14:textId="77777777" w:rsidTr="00C30A33">
        <w:tc>
          <w:tcPr>
            <w:tcW w:w="1129" w:type="dxa"/>
          </w:tcPr>
          <w:p w14:paraId="7E1724B0" w14:textId="77777777" w:rsidR="00C30A33" w:rsidRPr="00C30A33" w:rsidRDefault="00C30A33" w:rsidP="00A256EA">
            <w:pPr>
              <w:rPr>
                <w:rFonts w:asciiTheme="majorHAnsi" w:hAnsiTheme="majorHAnsi" w:cstheme="majorHAnsi"/>
              </w:rPr>
            </w:pPr>
            <w:r>
              <w:rPr>
                <w:rFonts w:asciiTheme="majorHAnsi" w:hAnsiTheme="majorHAnsi" w:cstheme="majorHAnsi"/>
              </w:rPr>
              <w:lastRenderedPageBreak/>
              <w:t>PRT-106</w:t>
            </w:r>
          </w:p>
        </w:tc>
        <w:tc>
          <w:tcPr>
            <w:tcW w:w="8647" w:type="dxa"/>
          </w:tcPr>
          <w:p w14:paraId="58E76F7E" w14:textId="77777777" w:rsidR="00C30A33" w:rsidRPr="00C30A33" w:rsidRDefault="00C30A33" w:rsidP="00A256EA">
            <w:pPr>
              <w:rPr>
                <w:rFonts w:asciiTheme="majorHAnsi" w:hAnsiTheme="majorHAnsi" w:cstheme="majorHAnsi"/>
              </w:rPr>
            </w:pPr>
            <w:r>
              <w:rPr>
                <w:rFonts w:asciiTheme="majorHAnsi" w:hAnsiTheme="majorHAnsi" w:cstheme="majorHAnsi"/>
              </w:rPr>
              <w:t>Administrators maintain departments, PO references, delivery contacts and communication preferences.</w:t>
            </w:r>
          </w:p>
        </w:tc>
      </w:tr>
      <w:tr w:rsidR="00C30A33" w:rsidRPr="00C30A33" w14:paraId="33DCC36A" w14:textId="77777777" w:rsidTr="00C30A33">
        <w:tc>
          <w:tcPr>
            <w:tcW w:w="1129" w:type="dxa"/>
          </w:tcPr>
          <w:p w14:paraId="2A1E8BCA" w14:textId="77777777" w:rsidR="00C30A33" w:rsidRPr="00C30A33" w:rsidRDefault="00C30A33" w:rsidP="00A256EA">
            <w:pPr>
              <w:rPr>
                <w:rFonts w:asciiTheme="majorHAnsi" w:hAnsiTheme="majorHAnsi" w:cstheme="majorHAnsi"/>
              </w:rPr>
            </w:pPr>
            <w:r>
              <w:rPr>
                <w:rFonts w:asciiTheme="majorHAnsi" w:hAnsiTheme="majorHAnsi" w:cstheme="majorHAnsi"/>
              </w:rPr>
              <w:t>PRT-107</w:t>
            </w:r>
          </w:p>
        </w:tc>
        <w:tc>
          <w:tcPr>
            <w:tcW w:w="8647" w:type="dxa"/>
          </w:tcPr>
          <w:p w14:paraId="70E59D9F" w14:textId="77777777" w:rsidR="00C30A33" w:rsidRPr="00C30A33" w:rsidRDefault="00C30A33" w:rsidP="00A256EA">
            <w:pPr>
              <w:rPr>
                <w:rFonts w:asciiTheme="majorHAnsi" w:hAnsiTheme="majorHAnsi" w:cstheme="majorHAnsi"/>
              </w:rPr>
            </w:pPr>
            <w:r>
              <w:rPr>
                <w:rFonts w:asciiTheme="majorHAnsi" w:hAnsiTheme="majorHAnsi" w:cstheme="majorHAnsi"/>
              </w:rPr>
              <w:t>Users linked to more than one account or facility switch between them with an account selector at the top of every list and form, and every list and order form follows the selected account. The legacy portal shows this selector on all pages.</w:t>
            </w:r>
          </w:p>
        </w:tc>
      </w:tr>
    </w:tbl>
    <w:p w14:paraId="37418DA7"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2. Ordering</w:t>
      </w:r>
    </w:p>
    <w:tbl>
      <w:tblPr>
        <w:tblStyle w:val="TableGrid"/>
        <w:tblW w:w="9776" w:type="dxa"/>
        <w:tblLayout w:type="fixed"/>
        <w:tblLook w:val="0420" w:firstRow="1" w:lastRow="0" w:firstColumn="0" w:lastColumn="0" w:noHBand="0" w:noVBand="1"/>
      </w:tblPr>
      <w:tblGrid>
        <w:gridCol w:w="1129"/>
        <w:gridCol w:w="8647"/>
      </w:tblGrid>
      <w:tr w:rsidR="00C30A33" w:rsidRPr="00C30A33" w14:paraId="4945D4EE" w14:textId="77777777" w:rsidTr="00C30A33">
        <w:trPr>
          <w:tblHeader/>
        </w:trPr>
        <w:tc>
          <w:tcPr>
            <w:tcW w:w="1129" w:type="dxa"/>
            <w:shd w:val="clear" w:color="auto" w:fill="F2F2F2"/>
          </w:tcPr>
          <w:p w14:paraId="68E418D5" w14:textId="77777777" w:rsidR="00C30A33" w:rsidRPr="00C30A33" w:rsidRDefault="00C30A33" w:rsidP="00A256EA">
            <w:pPr>
              <w:rPr>
                <w:rFonts w:asciiTheme="majorHAnsi" w:hAnsiTheme="majorHAnsi" w:cstheme="majorHAnsi"/>
              </w:rPr>
            </w:pPr>
            <w:r>
              <w:rPr>
                <w:rFonts w:asciiTheme="majorHAnsi" w:hAnsiTheme="majorHAnsi" w:cstheme="majorHAnsi"/>
              </w:rPr>
              <w:t>ID</w:t>
            </w:r>
          </w:p>
        </w:tc>
        <w:tc>
          <w:tcPr>
            <w:tcW w:w="8647" w:type="dxa"/>
            <w:shd w:val="clear" w:color="auto" w:fill="F2F2F2"/>
          </w:tcPr>
          <w:p w14:paraId="11998311" w14:textId="77777777" w:rsidR="00C30A33" w:rsidRPr="00C30A33" w:rsidRDefault="00C30A33" w:rsidP="00A256EA">
            <w:pPr>
              <w:rPr>
                <w:rFonts w:asciiTheme="majorHAnsi" w:hAnsiTheme="majorHAnsi" w:cstheme="majorHAnsi"/>
              </w:rPr>
            </w:pPr>
            <w:r>
              <w:rPr>
                <w:rFonts w:asciiTheme="majorHAnsi" w:hAnsiTheme="majorHAnsi" w:cstheme="majorHAnsi"/>
              </w:rPr>
              <w:t>Requirement</w:t>
            </w:r>
          </w:p>
        </w:tc>
      </w:tr>
      <w:tr w:rsidR="00C30A33" w:rsidRPr="00C30A33" w14:paraId="4806B033" w14:textId="77777777" w:rsidTr="00C30A33">
        <w:tc>
          <w:tcPr>
            <w:tcW w:w="1129" w:type="dxa"/>
          </w:tcPr>
          <w:p w14:paraId="17067951" w14:textId="77777777" w:rsidR="00C30A33" w:rsidRPr="00C30A33" w:rsidRDefault="00C30A33" w:rsidP="00A256EA">
            <w:pPr>
              <w:rPr>
                <w:rFonts w:asciiTheme="majorHAnsi" w:hAnsiTheme="majorHAnsi" w:cstheme="majorHAnsi"/>
              </w:rPr>
            </w:pPr>
            <w:r>
              <w:rPr>
                <w:rFonts w:asciiTheme="majorHAnsi" w:hAnsiTheme="majorHAnsi" w:cstheme="majorHAnsi"/>
              </w:rPr>
              <w:t>PRT-201</w:t>
            </w:r>
          </w:p>
        </w:tc>
        <w:tc>
          <w:tcPr>
            <w:tcW w:w="8647" w:type="dxa"/>
          </w:tcPr>
          <w:p w14:paraId="6E68DD82" w14:textId="77777777" w:rsidR="00C30A33" w:rsidRPr="00C30A33" w:rsidRDefault="00C30A33" w:rsidP="00A256EA">
            <w:pPr>
              <w:rPr>
                <w:rFonts w:asciiTheme="majorHAnsi" w:hAnsiTheme="majorHAnsi" w:cstheme="majorHAnsi"/>
              </w:rPr>
            </w:pPr>
            <w:r>
              <w:rPr>
                <w:rFonts w:asciiTheme="majorHAnsi" w:hAnsiTheme="majorHAnsi" w:cstheme="majorHAnsi"/>
              </w:rPr>
              <w:t>Catalog shows only products the account is entitled to, by contract, price book and eligibility rules.</w:t>
            </w:r>
          </w:p>
        </w:tc>
      </w:tr>
      <w:tr w:rsidR="00C30A33" w:rsidRPr="00C30A33" w14:paraId="0A38D4E5" w14:textId="77777777" w:rsidTr="00C30A33">
        <w:tc>
          <w:tcPr>
            <w:tcW w:w="1129" w:type="dxa"/>
          </w:tcPr>
          <w:p w14:paraId="43A264A0" w14:textId="77777777" w:rsidR="00C30A33" w:rsidRPr="00C30A33" w:rsidRDefault="00C30A33" w:rsidP="00A256EA">
            <w:pPr>
              <w:rPr>
                <w:rFonts w:asciiTheme="majorHAnsi" w:hAnsiTheme="majorHAnsi" w:cstheme="majorHAnsi"/>
              </w:rPr>
            </w:pPr>
            <w:r>
              <w:rPr>
                <w:rFonts w:asciiTheme="majorHAnsi" w:hAnsiTheme="majorHAnsi" w:cstheme="majorHAnsi"/>
              </w:rPr>
              <w:t>PRT-202</w:t>
            </w:r>
          </w:p>
        </w:tc>
        <w:tc>
          <w:tcPr>
            <w:tcW w:w="8647" w:type="dxa"/>
          </w:tcPr>
          <w:p w14:paraId="47FB2EA2" w14:textId="77777777" w:rsidR="00C30A33" w:rsidRPr="00C30A33" w:rsidRDefault="00C30A33" w:rsidP="00A256EA">
            <w:pPr>
              <w:rPr>
                <w:rFonts w:asciiTheme="majorHAnsi" w:hAnsiTheme="majorHAnsi" w:cstheme="majorHAnsi"/>
              </w:rPr>
            </w:pPr>
            <w:r>
              <w:rPr>
                <w:rFonts w:asciiTheme="majorHAnsi" w:hAnsiTheme="majorHAnsi" w:cstheme="majorHAnsi"/>
              </w:rPr>
              <w:t>Operations users submit a rental order in three steps: (1) caller, department, contact email, delivery address and equipment type (MME or BTS); (2) add items; (3) requested date or ASAP with a time window, PO and notes. The branch comes from the account's service area and delivery address, never from the customer. A demo or loaner flag is available.</w:t>
            </w:r>
          </w:p>
        </w:tc>
      </w:tr>
      <w:tr w:rsidR="00C30A33" w:rsidRPr="00C30A33" w14:paraId="61BF3030" w14:textId="77777777" w:rsidTr="00C30A33">
        <w:tc>
          <w:tcPr>
            <w:tcW w:w="1129" w:type="dxa"/>
          </w:tcPr>
          <w:p w14:paraId="414C1914" w14:textId="77777777" w:rsidR="00C30A33" w:rsidRPr="00C30A33" w:rsidRDefault="00C30A33" w:rsidP="00A256EA">
            <w:pPr>
              <w:rPr>
                <w:rFonts w:asciiTheme="majorHAnsi" w:hAnsiTheme="majorHAnsi" w:cstheme="majorHAnsi"/>
              </w:rPr>
            </w:pPr>
            <w:r>
              <w:rPr>
                <w:rFonts w:asciiTheme="majorHAnsi" w:hAnsiTheme="majorHAnsi" w:cstheme="majorHAnsi"/>
              </w:rPr>
              <w:t>PRT-203</w:t>
            </w:r>
          </w:p>
        </w:tc>
        <w:tc>
          <w:tcPr>
            <w:tcW w:w="8647" w:type="dxa"/>
          </w:tcPr>
          <w:p w14:paraId="1F6ADD79" w14:textId="77777777" w:rsidR="00C30A33" w:rsidRPr="00C30A33" w:rsidRDefault="00C30A33" w:rsidP="00A256EA">
            <w:pPr>
              <w:rPr>
                <w:rFonts w:asciiTheme="majorHAnsi" w:hAnsiTheme="majorHAnsi" w:cstheme="majorHAnsi"/>
              </w:rPr>
            </w:pPr>
            <w:r>
              <w:rPr>
                <w:rFonts w:asciiTheme="majorHAnsi" w:hAnsiTheme="majorHAnsi" w:cstheme="majorHAnsi"/>
              </w:rPr>
              <w:t>Bed (BTS) orders capture patient first and last name, height (cm), weight (kg), unit and room; patient ID is optional unless the account requires it, and the unit sets the cost center. Patient data is stored only in Salesforce PHI structures.</w:t>
            </w:r>
          </w:p>
        </w:tc>
      </w:tr>
      <w:tr w:rsidR="00C30A33" w:rsidRPr="00C30A33" w14:paraId="65D2CBF9" w14:textId="77777777" w:rsidTr="00C30A33">
        <w:tc>
          <w:tcPr>
            <w:tcW w:w="1129" w:type="dxa"/>
          </w:tcPr>
          <w:p w14:paraId="7EA89B58" w14:textId="77777777" w:rsidR="00C30A33" w:rsidRPr="00C30A33" w:rsidRDefault="00C30A33" w:rsidP="00A256EA">
            <w:pPr>
              <w:rPr>
                <w:rFonts w:asciiTheme="majorHAnsi" w:hAnsiTheme="majorHAnsi" w:cstheme="majorHAnsi"/>
              </w:rPr>
            </w:pPr>
            <w:r>
              <w:rPr>
                <w:rFonts w:asciiTheme="majorHAnsi" w:hAnsiTheme="majorHAnsi" w:cstheme="majorHAnsi"/>
              </w:rPr>
              <w:t>PRT-204</w:t>
            </w:r>
          </w:p>
        </w:tc>
        <w:tc>
          <w:tcPr>
            <w:tcW w:w="8647" w:type="dxa"/>
          </w:tcPr>
          <w:p w14:paraId="255C6D1E" w14:textId="77777777" w:rsidR="00C30A33" w:rsidRPr="00C30A33" w:rsidRDefault="00C30A33" w:rsidP="00A256EA">
            <w:pPr>
              <w:rPr>
                <w:rFonts w:asciiTheme="majorHAnsi" w:hAnsiTheme="majorHAnsi" w:cstheme="majorHAnsi"/>
              </w:rPr>
            </w:pPr>
            <w:r>
              <w:rPr>
                <w:rFonts w:asciiTheme="majorHAnsi" w:hAnsiTheme="majorHAnsi" w:cstheme="majorHAnsi"/>
              </w:rPr>
              <w:t>Bulk (MME) orders accept multiple items and quantities against a department, with no patient fields, and ask for the billing department.</w:t>
            </w:r>
          </w:p>
        </w:tc>
      </w:tr>
      <w:tr w:rsidR="00C30A33" w:rsidRPr="00C30A33" w14:paraId="3CB0B619" w14:textId="77777777" w:rsidTr="00C30A33">
        <w:tc>
          <w:tcPr>
            <w:tcW w:w="1129" w:type="dxa"/>
          </w:tcPr>
          <w:p w14:paraId="62E7F283" w14:textId="77777777" w:rsidR="00C30A33" w:rsidRPr="00C30A33" w:rsidRDefault="00C30A33" w:rsidP="00A256EA">
            <w:pPr>
              <w:rPr>
                <w:rFonts w:asciiTheme="majorHAnsi" w:hAnsiTheme="majorHAnsi" w:cstheme="majorHAnsi"/>
              </w:rPr>
            </w:pPr>
            <w:r>
              <w:rPr>
                <w:rFonts w:asciiTheme="majorHAnsi" w:hAnsiTheme="majorHAnsi" w:cstheme="majorHAnsi"/>
              </w:rPr>
              <w:t>PRT-205</w:t>
            </w:r>
          </w:p>
        </w:tc>
        <w:tc>
          <w:tcPr>
            <w:tcW w:w="8647" w:type="dxa"/>
          </w:tcPr>
          <w:p w14:paraId="774F6A5F" w14:textId="77777777" w:rsidR="00C30A33" w:rsidRPr="00C30A33" w:rsidRDefault="00C30A33" w:rsidP="00A256EA">
            <w:pPr>
              <w:rPr>
                <w:rFonts w:asciiTheme="majorHAnsi" w:hAnsiTheme="majorHAnsi" w:cstheme="majorHAnsi"/>
              </w:rPr>
            </w:pPr>
            <w:r>
              <w:rPr>
                <w:rFonts w:asciiTheme="majorHAnsi" w:hAnsiTheme="majorHAnsi" w:cstheme="majorHAnsi"/>
              </w:rPr>
              <w:t>PO handling: enter a PO per order, or pick from the account's non-expired Blanket POs; show remaining balance as a non-blocking message. If the account requires a PO and none is entered, ask the user to confirm but do not block the order.</w:t>
            </w:r>
          </w:p>
        </w:tc>
      </w:tr>
      <w:tr w:rsidR="00C30A33" w:rsidRPr="00C30A33" w14:paraId="642CE5DB" w14:textId="77777777" w:rsidTr="00C30A33">
        <w:tc>
          <w:tcPr>
            <w:tcW w:w="1129" w:type="dxa"/>
          </w:tcPr>
          <w:p w14:paraId="6246B306" w14:textId="77777777" w:rsidR="00C30A33" w:rsidRPr="00C30A33" w:rsidRDefault="00C30A33" w:rsidP="00A256EA">
            <w:pPr>
              <w:rPr>
                <w:rFonts w:asciiTheme="majorHAnsi" w:hAnsiTheme="majorHAnsi" w:cstheme="majorHAnsi"/>
              </w:rPr>
            </w:pPr>
            <w:r>
              <w:rPr>
                <w:rFonts w:asciiTheme="majorHAnsi" w:hAnsiTheme="majorHAnsi" w:cstheme="majorHAnsi"/>
              </w:rPr>
              <w:t>PRT-206</w:t>
            </w:r>
          </w:p>
        </w:tc>
        <w:tc>
          <w:tcPr>
            <w:tcW w:w="8647" w:type="dxa"/>
          </w:tcPr>
          <w:p w14:paraId="4D4ED421" w14:textId="77777777" w:rsidR="00C30A33" w:rsidRPr="00C30A33" w:rsidRDefault="00C30A33" w:rsidP="00A256EA">
            <w:pPr>
              <w:rPr>
                <w:rFonts w:asciiTheme="majorHAnsi" w:hAnsiTheme="majorHAnsi" w:cstheme="majorHAnsi"/>
              </w:rPr>
            </w:pPr>
            <w:r>
              <w:rPr>
                <w:rFonts w:asciiTheme="majorHAnsi" w:hAnsiTheme="majorHAnsi" w:cstheme="majorHAnsi"/>
              </w:rPr>
              <w:t>Sales (purchase) orders use the same entitlement, pricing and PO rules as the assisted channel.</w:t>
            </w:r>
          </w:p>
        </w:tc>
      </w:tr>
      <w:tr w:rsidR="00C30A33" w:rsidRPr="00C30A33" w14:paraId="52CB065A" w14:textId="77777777" w:rsidTr="00C30A33">
        <w:tc>
          <w:tcPr>
            <w:tcW w:w="1129" w:type="dxa"/>
          </w:tcPr>
          <w:p w14:paraId="297AE3AB" w14:textId="77777777" w:rsidR="00C30A33" w:rsidRPr="00C30A33" w:rsidRDefault="00C30A33" w:rsidP="00A256EA">
            <w:pPr>
              <w:rPr>
                <w:rFonts w:asciiTheme="majorHAnsi" w:hAnsiTheme="majorHAnsi" w:cstheme="majorHAnsi"/>
              </w:rPr>
            </w:pPr>
            <w:r>
              <w:rPr>
                <w:rFonts w:asciiTheme="majorHAnsi" w:hAnsiTheme="majorHAnsi" w:cstheme="majorHAnsi"/>
              </w:rPr>
              <w:t>PRT-207</w:t>
            </w:r>
          </w:p>
        </w:tc>
        <w:tc>
          <w:tcPr>
            <w:tcW w:w="8647" w:type="dxa"/>
          </w:tcPr>
          <w:p w14:paraId="6A7CDA2E" w14:textId="77777777" w:rsidR="00C30A33" w:rsidRPr="00C30A33" w:rsidRDefault="00C30A33" w:rsidP="00A256EA">
            <w:pPr>
              <w:rPr>
                <w:rFonts w:asciiTheme="majorHAnsi" w:hAnsiTheme="majorHAnsi" w:cstheme="majorHAnsi"/>
              </w:rPr>
            </w:pPr>
            <w:r>
              <w:rPr>
                <w:rFonts w:asciiTheme="majorHAnsi" w:hAnsiTheme="majorHAnsi" w:cstheme="majorHAnsi"/>
              </w:rPr>
              <w:t>A review step summarizes model, quantity and location before submit, and the user can edit or cancel while the order is Pending Branch Confirmation. Once it is Active, the customer can only ask CEC for a quantity change or a cancel; lines cannot be added.</w:t>
            </w:r>
          </w:p>
        </w:tc>
      </w:tr>
      <w:tr w:rsidR="00C30A33" w:rsidRPr="00C30A33" w14:paraId="2008415D" w14:textId="77777777" w:rsidTr="00C30A33">
        <w:tc>
          <w:tcPr>
            <w:tcW w:w="1129" w:type="dxa"/>
          </w:tcPr>
          <w:p w14:paraId="51BF9D43" w14:textId="77777777" w:rsidR="00C30A33" w:rsidRPr="00C30A33" w:rsidRDefault="00C30A33" w:rsidP="00A256EA">
            <w:pPr>
              <w:rPr>
                <w:rFonts w:asciiTheme="majorHAnsi" w:hAnsiTheme="majorHAnsi" w:cstheme="majorHAnsi"/>
              </w:rPr>
            </w:pPr>
            <w:r>
              <w:rPr>
                <w:rFonts w:asciiTheme="majorHAnsi" w:hAnsiTheme="majorHAnsi" w:cstheme="majorHAnsi"/>
              </w:rPr>
              <w:t>PRT-208</w:t>
            </w:r>
          </w:p>
        </w:tc>
        <w:tc>
          <w:tcPr>
            <w:tcW w:w="8647" w:type="dxa"/>
          </w:tcPr>
          <w:p w14:paraId="3F00E2C4" w14:textId="77777777" w:rsidR="00C30A33" w:rsidRPr="00C30A33" w:rsidRDefault="00C30A33" w:rsidP="00A256EA">
            <w:pPr>
              <w:rPr>
                <w:rFonts w:asciiTheme="majorHAnsi" w:hAnsiTheme="majorHAnsi" w:cstheme="majorHAnsi"/>
              </w:rPr>
            </w:pPr>
            <w:r>
              <w:rPr>
                <w:rFonts w:asciiTheme="majorHAnsi" w:hAnsiTheme="majorHAnsi" w:cstheme="majorHAnsi"/>
              </w:rPr>
              <w:t>Delivery defaults to ASAP; a future date is allowed from the next business day.</w:t>
            </w:r>
          </w:p>
        </w:tc>
      </w:tr>
      <w:tr w:rsidR="00C30A33" w:rsidRPr="00C30A33" w14:paraId="62EE8309" w14:textId="77777777" w:rsidTr="00C30A33">
        <w:tc>
          <w:tcPr>
            <w:tcW w:w="1129" w:type="dxa"/>
          </w:tcPr>
          <w:p w14:paraId="77C03D30" w14:textId="77777777" w:rsidR="00C30A33" w:rsidRPr="00C30A33" w:rsidRDefault="00C30A33" w:rsidP="00A256EA">
            <w:pPr>
              <w:rPr>
                <w:rFonts w:asciiTheme="majorHAnsi" w:hAnsiTheme="majorHAnsi" w:cstheme="majorHAnsi"/>
              </w:rPr>
            </w:pPr>
            <w:r>
              <w:rPr>
                <w:rFonts w:asciiTheme="majorHAnsi" w:hAnsiTheme="majorHAnsi" w:cstheme="majorHAnsi"/>
              </w:rPr>
              <w:t>PRT-209</w:t>
            </w:r>
          </w:p>
        </w:tc>
        <w:tc>
          <w:tcPr>
            <w:tcW w:w="8647" w:type="dxa"/>
          </w:tcPr>
          <w:p w14:paraId="24F84151" w14:textId="3779D535" w:rsidR="00C30A33" w:rsidRPr="00C30A33" w:rsidRDefault="00C30A33" w:rsidP="00A256EA">
            <w:pPr>
              <w:rPr>
                <w:rFonts w:asciiTheme="majorHAnsi" w:hAnsiTheme="majorHAnsi" w:cstheme="majorHAnsi"/>
              </w:rPr>
            </w:pPr>
            <w:r>
              <w:rPr>
                <w:rFonts w:asciiTheme="majorHAnsi" w:hAnsiTheme="majorHAnsi" w:cstheme="majorHAnsi"/>
              </w:rPr>
              <w:t>Substitutions are decided internally; the portal shows the delivered model, the original request and a substituted flag. The original line stays visible as Canceled with action Substitution, and billing follows the original model's price.</w:t>
            </w:r>
          </w:p>
        </w:tc>
      </w:tr>
      <w:tr w:rsidR="00C30A33" w:rsidRPr="00C30A33" w14:paraId="04FE4026" w14:textId="77777777" w:rsidTr="00C30A33">
        <w:tc>
          <w:tcPr>
            <w:tcW w:w="1129" w:type="dxa"/>
          </w:tcPr>
          <w:p w14:paraId="7325DC77" w14:textId="77777777" w:rsidR="00C30A33" w:rsidRPr="00C30A33" w:rsidRDefault="00C30A33" w:rsidP="00A256EA">
            <w:pPr>
              <w:rPr>
                <w:rFonts w:asciiTheme="majorHAnsi" w:hAnsiTheme="majorHAnsi" w:cstheme="majorHAnsi"/>
              </w:rPr>
            </w:pPr>
            <w:r>
              <w:rPr>
                <w:rFonts w:asciiTheme="majorHAnsi" w:hAnsiTheme="majorHAnsi" w:cstheme="majorHAnsi"/>
              </w:rPr>
              <w:t>PRT-210</w:t>
            </w:r>
          </w:p>
        </w:tc>
        <w:tc>
          <w:tcPr>
            <w:tcW w:w="8647" w:type="dxa"/>
          </w:tcPr>
          <w:p w14:paraId="0E87A62A" w14:textId="77777777" w:rsidR="00C30A33" w:rsidRPr="00C30A33" w:rsidRDefault="00C30A33" w:rsidP="00A256EA">
            <w:pPr>
              <w:rPr>
                <w:rFonts w:asciiTheme="majorHAnsi" w:hAnsiTheme="majorHAnsi" w:cstheme="majorHAnsi"/>
              </w:rPr>
            </w:pPr>
            <w:r>
              <w:rPr>
                <w:rFonts w:asciiTheme="majorHAnsi" w:hAnsiTheme="majorHAnsi" w:cstheme="majorHAnsi"/>
              </w:rPr>
              <w:t>Every portal order is stamped with source = Portal, the user and a timestamp.</w:t>
            </w:r>
          </w:p>
        </w:tc>
      </w:tr>
      <w:tr w:rsidR="00C30A33" w:rsidRPr="00C30A33" w14:paraId="7FF6F934" w14:textId="77777777" w:rsidTr="00C30A33">
        <w:tc>
          <w:tcPr>
            <w:tcW w:w="1129" w:type="dxa"/>
          </w:tcPr>
          <w:p w14:paraId="28EFAFB2" w14:textId="77777777" w:rsidR="00C30A33" w:rsidRPr="00C30A33" w:rsidRDefault="00C30A33" w:rsidP="00A256EA">
            <w:pPr>
              <w:rPr>
                <w:rFonts w:asciiTheme="majorHAnsi" w:hAnsiTheme="majorHAnsi" w:cstheme="majorHAnsi"/>
              </w:rPr>
            </w:pPr>
            <w:r>
              <w:rPr>
                <w:rFonts w:asciiTheme="majorHAnsi" w:hAnsiTheme="majorHAnsi" w:cstheme="majorHAnsi"/>
              </w:rPr>
              <w:t>PRT-211</w:t>
            </w:r>
          </w:p>
        </w:tc>
        <w:tc>
          <w:tcPr>
            <w:tcW w:w="8647" w:type="dxa"/>
          </w:tcPr>
          <w:p w14:paraId="0E341ADB" w14:textId="77777777" w:rsidR="00C30A33" w:rsidRPr="00C30A33" w:rsidRDefault="00C30A33" w:rsidP="00A256EA">
            <w:pPr>
              <w:rPr>
                <w:rFonts w:asciiTheme="majorHAnsi" w:hAnsiTheme="majorHAnsi" w:cstheme="majorHAnsi"/>
              </w:rPr>
            </w:pPr>
            <w:r>
              <w:rPr>
                <w:rFonts w:asciiTheme="majorHAnsi" w:hAnsiTheme="majorHAnsi" w:cstheme="majorHAnsi"/>
              </w:rPr>
              <w:t>Saved order templates and reorder from history.</w:t>
            </w:r>
          </w:p>
        </w:tc>
      </w:tr>
      <w:tr w:rsidR="00C30A33" w:rsidRPr="00C30A33" w14:paraId="2F120C87" w14:textId="77777777" w:rsidTr="00C30A33">
        <w:tc>
          <w:tcPr>
            <w:tcW w:w="1129" w:type="dxa"/>
          </w:tcPr>
          <w:p w14:paraId="40C34231" w14:textId="77777777" w:rsidR="00C30A33" w:rsidRPr="00C30A33" w:rsidRDefault="00C30A33" w:rsidP="00A256EA">
            <w:pPr>
              <w:rPr>
                <w:rFonts w:asciiTheme="majorHAnsi" w:hAnsiTheme="majorHAnsi" w:cstheme="majorHAnsi"/>
              </w:rPr>
            </w:pPr>
            <w:r>
              <w:rPr>
                <w:rFonts w:asciiTheme="majorHAnsi" w:hAnsiTheme="majorHAnsi" w:cstheme="majorHAnsi"/>
              </w:rPr>
              <w:lastRenderedPageBreak/>
              <w:t>PRT-212</w:t>
            </w:r>
          </w:p>
        </w:tc>
        <w:tc>
          <w:tcPr>
            <w:tcW w:w="8647" w:type="dxa"/>
          </w:tcPr>
          <w:p w14:paraId="1DCF26D9" w14:textId="77777777" w:rsidR="00C30A33" w:rsidRPr="00C30A33" w:rsidRDefault="00C30A33" w:rsidP="00A256EA">
            <w:pPr>
              <w:rPr>
                <w:rFonts w:asciiTheme="majorHAnsi" w:hAnsiTheme="majorHAnsi" w:cstheme="majorHAnsi"/>
              </w:rPr>
            </w:pPr>
            <w:r>
              <w:rPr>
                <w:rFonts w:asciiTheme="majorHAnsi" w:hAnsiTheme="majorHAnsi" w:cstheme="majorHAnsi"/>
              </w:rPr>
              <w:t>The Add Items step offers tabs for preferred models, order history, current rentals, full catalog and bed packages.</w:t>
            </w:r>
          </w:p>
        </w:tc>
      </w:tr>
      <w:tr w:rsidR="00C30A33" w:rsidRPr="00C30A33" w14:paraId="4F5013F9" w14:textId="77777777" w:rsidTr="00C30A33">
        <w:tc>
          <w:tcPr>
            <w:tcW w:w="1129" w:type="dxa"/>
          </w:tcPr>
          <w:p w14:paraId="62776BA3" w14:textId="77777777" w:rsidR="00C30A33" w:rsidRPr="00C30A33" w:rsidRDefault="00C30A33" w:rsidP="00A256EA">
            <w:pPr>
              <w:rPr>
                <w:rFonts w:asciiTheme="majorHAnsi" w:hAnsiTheme="majorHAnsi" w:cstheme="majorHAnsi"/>
              </w:rPr>
            </w:pPr>
            <w:r>
              <w:rPr>
                <w:rFonts w:asciiTheme="majorHAnsi" w:hAnsiTheme="majorHAnsi" w:cstheme="majorHAnsi"/>
              </w:rPr>
              <w:t>PRT-213</w:t>
            </w:r>
          </w:p>
        </w:tc>
        <w:tc>
          <w:tcPr>
            <w:tcW w:w="8647" w:type="dxa"/>
          </w:tcPr>
          <w:p w14:paraId="1A6928D4" w14:textId="77777777" w:rsidR="00C30A33" w:rsidRPr="00C30A33" w:rsidRDefault="00C30A33" w:rsidP="00A256EA">
            <w:pPr>
              <w:rPr>
                <w:rFonts w:asciiTheme="majorHAnsi" w:hAnsiTheme="majorHAnsi" w:cstheme="majorHAnsi"/>
              </w:rPr>
            </w:pPr>
            <w:r>
              <w:rPr>
                <w:rFonts w:asciiTheme="majorHAnsi" w:hAnsiTheme="majorHAnsi" w:cstheme="majorHAnsi"/>
              </w:rPr>
              <w:t>Users can order a bed package (bed, mattress and standard accessories) as one line.</w:t>
            </w:r>
          </w:p>
        </w:tc>
      </w:tr>
      <w:tr w:rsidR="00C30A33" w:rsidRPr="00C30A33" w14:paraId="0C7B22C9" w14:textId="77777777" w:rsidTr="00C30A33">
        <w:tc>
          <w:tcPr>
            <w:tcW w:w="1129" w:type="dxa"/>
          </w:tcPr>
          <w:p w14:paraId="4E1B11D2" w14:textId="77777777" w:rsidR="00C30A33" w:rsidRPr="00C30A33" w:rsidRDefault="00C30A33" w:rsidP="00A256EA">
            <w:pPr>
              <w:rPr>
                <w:rFonts w:asciiTheme="majorHAnsi" w:hAnsiTheme="majorHAnsi" w:cstheme="majorHAnsi"/>
              </w:rPr>
            </w:pPr>
            <w:r>
              <w:rPr>
                <w:rFonts w:asciiTheme="majorHAnsi" w:hAnsiTheme="majorHAnsi" w:cstheme="majorHAnsi"/>
              </w:rPr>
              <w:t>PRT-214</w:t>
            </w:r>
          </w:p>
        </w:tc>
        <w:tc>
          <w:tcPr>
            <w:tcW w:w="8647" w:type="dxa"/>
          </w:tcPr>
          <w:p w14:paraId="7F87815F" w14:textId="77777777" w:rsidR="00C30A33" w:rsidRPr="00C30A33" w:rsidRDefault="00C30A33" w:rsidP="00A256EA">
            <w:pPr>
              <w:rPr>
                <w:rFonts w:asciiTheme="majorHAnsi" w:hAnsiTheme="majorHAnsi" w:cstheme="majorHAnsi"/>
              </w:rPr>
            </w:pPr>
            <w:r>
              <w:rPr>
                <w:rFonts w:asciiTheme="majorHAnsi" w:hAnsiTheme="majorHAnsi" w:cstheme="majorHAnsi"/>
              </w:rPr>
              <w:t>A billing department is selected on the order and defaults from the unit or department.</w:t>
            </w:r>
          </w:p>
        </w:tc>
      </w:tr>
      <w:tr w:rsidR="00C30A33" w:rsidRPr="00C30A33" w14:paraId="15929CDD" w14:textId="77777777" w:rsidTr="00C30A33">
        <w:tc>
          <w:tcPr>
            <w:tcW w:w="1129" w:type="dxa"/>
          </w:tcPr>
          <w:p w14:paraId="6AF22380" w14:textId="77777777" w:rsidR="00C30A33" w:rsidRPr="00C30A33" w:rsidRDefault="00C30A33" w:rsidP="00A256EA">
            <w:pPr>
              <w:rPr>
                <w:rFonts w:asciiTheme="majorHAnsi" w:hAnsiTheme="majorHAnsi" w:cstheme="majorHAnsi"/>
              </w:rPr>
            </w:pPr>
            <w:r>
              <w:rPr>
                <w:rFonts w:asciiTheme="majorHAnsi" w:hAnsiTheme="majorHAnsi" w:cstheme="majorHAnsi"/>
              </w:rPr>
              <w:t>PRT-215</w:t>
            </w:r>
          </w:p>
        </w:tc>
        <w:tc>
          <w:tcPr>
            <w:tcW w:w="8647" w:type="dxa"/>
          </w:tcPr>
          <w:p w14:paraId="6648E553" w14:textId="77777777" w:rsidR="00C30A33" w:rsidRPr="00C30A33" w:rsidRDefault="00C30A33" w:rsidP="00A256EA">
            <w:pPr>
              <w:rPr>
                <w:rFonts w:asciiTheme="majorHAnsi" w:hAnsiTheme="majorHAnsi" w:cstheme="majorHAnsi"/>
              </w:rPr>
            </w:pPr>
            <w:r>
              <w:rPr>
                <w:rFonts w:asciiTheme="majorHAnsi" w:hAnsiTheme="majorHAnsi" w:cstheme="majorHAnsi"/>
              </w:rPr>
              <w:t>Accessories are picked from a structured list per item, not typed as free text.</w:t>
            </w:r>
          </w:p>
        </w:tc>
      </w:tr>
      <w:tr w:rsidR="00C30A33" w:rsidRPr="00C30A33" w14:paraId="4C37AE36" w14:textId="77777777" w:rsidTr="00C30A33">
        <w:tc>
          <w:tcPr>
            <w:tcW w:w="1129" w:type="dxa"/>
          </w:tcPr>
          <w:p w14:paraId="3498797E" w14:textId="77777777" w:rsidR="00C30A33" w:rsidRPr="00C30A33" w:rsidRDefault="00C30A33" w:rsidP="00A256EA">
            <w:pPr>
              <w:rPr>
                <w:rFonts w:asciiTheme="majorHAnsi" w:hAnsiTheme="majorHAnsi" w:cstheme="majorHAnsi"/>
              </w:rPr>
            </w:pPr>
            <w:r>
              <w:rPr>
                <w:rFonts w:asciiTheme="majorHAnsi" w:hAnsiTheme="majorHAnsi" w:cstheme="majorHAnsi"/>
              </w:rPr>
              <w:t>PRT-216</w:t>
            </w:r>
          </w:p>
        </w:tc>
        <w:tc>
          <w:tcPr>
            <w:tcW w:w="8647" w:type="dxa"/>
          </w:tcPr>
          <w:p w14:paraId="58799AE2" w14:textId="77777777" w:rsidR="00C30A33" w:rsidRPr="00C30A33" w:rsidRDefault="00C30A33" w:rsidP="00A256EA">
            <w:pPr>
              <w:rPr>
                <w:rFonts w:asciiTheme="majorHAnsi" w:hAnsiTheme="majorHAnsi" w:cstheme="majorHAnsi"/>
              </w:rPr>
            </w:pPr>
            <w:r>
              <w:rPr>
                <w:rFonts w:asciiTheme="majorHAnsi" w:hAnsiTheme="majorHAnsi" w:cstheme="majorHAnsi"/>
              </w:rPr>
              <w:t>Users can add or update the caller and contact inline during order entry.</w:t>
            </w:r>
          </w:p>
        </w:tc>
      </w:tr>
      <w:tr w:rsidR="00C30A33" w:rsidRPr="00C30A33" w14:paraId="69A8B0DD" w14:textId="77777777" w:rsidTr="00C30A33">
        <w:tc>
          <w:tcPr>
            <w:tcW w:w="1129" w:type="dxa"/>
          </w:tcPr>
          <w:p w14:paraId="0F232CDB" w14:textId="77777777" w:rsidR="00C30A33" w:rsidRPr="00C30A33" w:rsidRDefault="00C30A33" w:rsidP="00A256EA">
            <w:pPr>
              <w:rPr>
                <w:rFonts w:asciiTheme="majorHAnsi" w:hAnsiTheme="majorHAnsi" w:cstheme="majorHAnsi"/>
              </w:rPr>
            </w:pPr>
            <w:r>
              <w:rPr>
                <w:rFonts w:asciiTheme="majorHAnsi" w:hAnsiTheme="majorHAnsi" w:cstheme="majorHAnsi"/>
              </w:rPr>
              <w:t>PRT-217</w:t>
            </w:r>
          </w:p>
        </w:tc>
        <w:tc>
          <w:tcPr>
            <w:tcW w:w="8647" w:type="dxa"/>
          </w:tcPr>
          <w:p w14:paraId="537C7BDD" w14:textId="77777777" w:rsidR="00C30A33" w:rsidRPr="00C30A33" w:rsidRDefault="00C30A33" w:rsidP="00A256EA">
            <w:pPr>
              <w:rPr>
                <w:rFonts w:asciiTheme="majorHAnsi" w:hAnsiTheme="majorHAnsi" w:cstheme="majorHAnsi"/>
              </w:rPr>
            </w:pPr>
            <w:r>
              <w:rPr>
                <w:rFonts w:asciiTheme="majorHAnsi" w:hAnsiTheme="majorHAnsi" w:cstheme="majorHAnsi"/>
              </w:rPr>
              <w:t>The delivery address can only be chosen from the account's stored addresses.</w:t>
            </w:r>
          </w:p>
        </w:tc>
      </w:tr>
      <w:tr w:rsidR="00C30A33" w:rsidRPr="00C30A33" w14:paraId="152A3996" w14:textId="77777777" w:rsidTr="00C30A33">
        <w:tc>
          <w:tcPr>
            <w:tcW w:w="1129" w:type="dxa"/>
          </w:tcPr>
          <w:p w14:paraId="0795F77D" w14:textId="77777777" w:rsidR="00C30A33" w:rsidRPr="00C30A33" w:rsidRDefault="00C30A33" w:rsidP="00A256EA">
            <w:pPr>
              <w:rPr>
                <w:rFonts w:asciiTheme="majorHAnsi" w:hAnsiTheme="majorHAnsi" w:cstheme="majorHAnsi"/>
              </w:rPr>
            </w:pPr>
            <w:r>
              <w:rPr>
                <w:rFonts w:asciiTheme="majorHAnsi" w:hAnsiTheme="majorHAnsi" w:cstheme="majorHAnsi"/>
              </w:rPr>
              <w:t>PRT-218</w:t>
            </w:r>
          </w:p>
        </w:tc>
        <w:tc>
          <w:tcPr>
            <w:tcW w:w="8647" w:type="dxa"/>
          </w:tcPr>
          <w:p w14:paraId="1F442ACA" w14:textId="77777777" w:rsidR="00C30A33" w:rsidRPr="00C30A33" w:rsidRDefault="00C30A33" w:rsidP="00A256EA">
            <w:pPr>
              <w:rPr>
                <w:rFonts w:asciiTheme="majorHAnsi" w:hAnsiTheme="majorHAnsi" w:cstheme="majorHAnsi"/>
              </w:rPr>
            </w:pPr>
            <w:r>
              <w:rPr>
                <w:rFonts w:asciiTheme="majorHAnsi" w:hAnsiTheme="majorHAnsi" w:cstheme="majorHAnsi"/>
              </w:rPr>
              <w:t>The PO number field accepts PO numbers only. A visible note says no patient information may be entered in it.</w:t>
            </w:r>
          </w:p>
        </w:tc>
      </w:tr>
      <w:tr w:rsidR="00C30A33" w:rsidRPr="00C30A33" w14:paraId="593EEE73" w14:textId="77777777" w:rsidTr="00C30A33">
        <w:tc>
          <w:tcPr>
            <w:tcW w:w="1129" w:type="dxa"/>
          </w:tcPr>
          <w:p w14:paraId="0FEFFDCC" w14:textId="77777777" w:rsidR="00C30A33" w:rsidRPr="00C30A33" w:rsidRDefault="00C30A33" w:rsidP="00A256EA">
            <w:pPr>
              <w:rPr>
                <w:rFonts w:asciiTheme="majorHAnsi" w:hAnsiTheme="majorHAnsi" w:cstheme="majorHAnsi"/>
              </w:rPr>
            </w:pPr>
            <w:r>
              <w:rPr>
                <w:rFonts w:asciiTheme="majorHAnsi" w:hAnsiTheme="majorHAnsi" w:cstheme="majorHAnsi"/>
              </w:rPr>
              <w:t>PRT-219</w:t>
            </w:r>
          </w:p>
        </w:tc>
        <w:tc>
          <w:tcPr>
            <w:tcW w:w="8647" w:type="dxa"/>
          </w:tcPr>
          <w:p w14:paraId="04E82779" w14:textId="77777777" w:rsidR="00C30A33" w:rsidRPr="00C30A33" w:rsidRDefault="00C30A33" w:rsidP="00A256EA">
            <w:pPr>
              <w:rPr>
                <w:rFonts w:asciiTheme="majorHAnsi" w:hAnsiTheme="majorHAnsi" w:cstheme="majorHAnsi"/>
              </w:rPr>
            </w:pPr>
            <w:r>
              <w:rPr>
                <w:rFonts w:asciiTheme="majorHAnsi" w:hAnsiTheme="majorHAnsi" w:cstheme="majorHAnsi"/>
              </w:rPr>
              <w:t>Model selection offers Favorites (star a model to save it), Recently Ordered and Catalog, with Catalog filters for category, model name and partner description, plus quantity and a note per model.</w:t>
            </w:r>
          </w:p>
        </w:tc>
      </w:tr>
      <w:tr w:rsidR="00C30A33" w:rsidRPr="00C30A33" w14:paraId="44B0C51B" w14:textId="77777777" w:rsidTr="00C30A33">
        <w:tc>
          <w:tcPr>
            <w:tcW w:w="1129" w:type="dxa"/>
          </w:tcPr>
          <w:p w14:paraId="5E4E9308" w14:textId="77777777" w:rsidR="00C30A33" w:rsidRPr="00C30A33" w:rsidRDefault="00C30A33" w:rsidP="00A256EA">
            <w:pPr>
              <w:rPr>
                <w:rFonts w:asciiTheme="majorHAnsi" w:hAnsiTheme="majorHAnsi" w:cstheme="majorHAnsi"/>
              </w:rPr>
            </w:pPr>
            <w:r>
              <w:rPr>
                <w:rFonts w:asciiTheme="majorHAnsi" w:hAnsiTheme="majorHAnsi" w:cstheme="majorHAnsi"/>
              </w:rPr>
              <w:t>PRT-220</w:t>
            </w:r>
          </w:p>
        </w:tc>
        <w:tc>
          <w:tcPr>
            <w:tcW w:w="8647" w:type="dxa"/>
          </w:tcPr>
          <w:p w14:paraId="076B9145" w14:textId="77777777" w:rsidR="00C30A33" w:rsidRPr="00C30A33" w:rsidRDefault="00C30A33" w:rsidP="00A256EA">
            <w:pPr>
              <w:rPr>
                <w:rFonts w:asciiTheme="majorHAnsi" w:hAnsiTheme="majorHAnsi" w:cstheme="majorHAnsi"/>
              </w:rPr>
            </w:pPr>
            <w:r>
              <w:rPr>
                <w:rFonts w:asciiTheme="majorHAnsi" w:hAnsiTheme="majorHAnsi" w:cstheme="majorHAnsi"/>
              </w:rPr>
              <w:t>Items go into a cart showing quantity and a note per item and a free-text box for delivery or handling instructions (for example delivery to a floor or a different entry). The user must confirm with an "Are you sure" prompt before the order is sent.</w:t>
            </w:r>
          </w:p>
        </w:tc>
      </w:tr>
      <w:tr w:rsidR="00C30A33" w:rsidRPr="00C30A33" w14:paraId="5D8B1E04" w14:textId="77777777" w:rsidTr="00C30A33">
        <w:tc>
          <w:tcPr>
            <w:tcW w:w="1129" w:type="dxa"/>
          </w:tcPr>
          <w:p w14:paraId="4C8669C2" w14:textId="77777777" w:rsidR="00C30A33" w:rsidRPr="00C30A33" w:rsidRDefault="00C30A33" w:rsidP="00A256EA">
            <w:pPr>
              <w:rPr>
                <w:rFonts w:asciiTheme="majorHAnsi" w:hAnsiTheme="majorHAnsi" w:cstheme="majorHAnsi"/>
              </w:rPr>
            </w:pPr>
            <w:r>
              <w:rPr>
                <w:rFonts w:asciiTheme="majorHAnsi" w:hAnsiTheme="majorHAnsi" w:cstheme="majorHAnsi"/>
              </w:rPr>
              <w:t>PRT-221</w:t>
            </w:r>
          </w:p>
        </w:tc>
        <w:tc>
          <w:tcPr>
            <w:tcW w:w="8647" w:type="dxa"/>
          </w:tcPr>
          <w:p w14:paraId="5B942638" w14:textId="77777777" w:rsidR="00C30A33" w:rsidRPr="00C30A33" w:rsidRDefault="00C30A33" w:rsidP="00A256EA">
            <w:pPr>
              <w:rPr>
                <w:rFonts w:asciiTheme="majorHAnsi" w:hAnsiTheme="majorHAnsi" w:cstheme="majorHAnsi"/>
              </w:rPr>
            </w:pPr>
            <w:r>
              <w:rPr>
                <w:rFonts w:asciiTheme="majorHAnsi" w:hAnsiTheme="majorHAnsi" w:cstheme="majorHAnsi"/>
              </w:rPr>
              <w:t>After submit the portal shows the confirmation number, emails the caller, and states that a customer service representative will contact the user to confirm the order and give the expected delivery time.</w:t>
            </w:r>
          </w:p>
        </w:tc>
      </w:tr>
    </w:tbl>
    <w:p w14:paraId="3D0B59F8"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3. Order Status and Tracking</w:t>
      </w:r>
    </w:p>
    <w:tbl>
      <w:tblPr>
        <w:tblStyle w:val="TableGrid"/>
        <w:tblW w:w="9776" w:type="dxa"/>
        <w:tblLayout w:type="fixed"/>
        <w:tblLook w:val="0420" w:firstRow="1" w:lastRow="0" w:firstColumn="0" w:lastColumn="0" w:noHBand="0" w:noVBand="1"/>
      </w:tblPr>
      <w:tblGrid>
        <w:gridCol w:w="1129"/>
        <w:gridCol w:w="8647"/>
      </w:tblGrid>
      <w:tr w:rsidR="00C30A33" w:rsidRPr="00C30A33" w14:paraId="1FA8640B" w14:textId="77777777" w:rsidTr="00C30A33">
        <w:trPr>
          <w:tblHeader/>
        </w:trPr>
        <w:tc>
          <w:tcPr>
            <w:tcW w:w="1129" w:type="dxa"/>
            <w:shd w:val="clear" w:color="auto" w:fill="F2F2F2"/>
          </w:tcPr>
          <w:p w14:paraId="778742C0" w14:textId="77777777" w:rsidR="00C30A33" w:rsidRPr="00C30A33" w:rsidRDefault="00C30A33" w:rsidP="00A256EA">
            <w:pPr>
              <w:rPr>
                <w:rFonts w:asciiTheme="majorHAnsi" w:hAnsiTheme="majorHAnsi" w:cstheme="majorHAnsi"/>
              </w:rPr>
            </w:pPr>
            <w:r>
              <w:rPr>
                <w:rFonts w:asciiTheme="majorHAnsi" w:hAnsiTheme="majorHAnsi" w:cstheme="majorHAnsi"/>
              </w:rPr>
              <w:t>ID</w:t>
            </w:r>
          </w:p>
        </w:tc>
        <w:tc>
          <w:tcPr>
            <w:tcW w:w="8647" w:type="dxa"/>
            <w:shd w:val="clear" w:color="auto" w:fill="F2F2F2"/>
          </w:tcPr>
          <w:p w14:paraId="1B18C0C7" w14:textId="77777777" w:rsidR="00C30A33" w:rsidRPr="00C30A33" w:rsidRDefault="00C30A33" w:rsidP="00A256EA">
            <w:pPr>
              <w:rPr>
                <w:rFonts w:asciiTheme="majorHAnsi" w:hAnsiTheme="majorHAnsi" w:cstheme="majorHAnsi"/>
              </w:rPr>
            </w:pPr>
            <w:r>
              <w:rPr>
                <w:rFonts w:asciiTheme="majorHAnsi" w:hAnsiTheme="majorHAnsi" w:cstheme="majorHAnsi"/>
              </w:rPr>
              <w:t>Requirement</w:t>
            </w:r>
          </w:p>
        </w:tc>
      </w:tr>
      <w:tr w:rsidR="00C30A33" w:rsidRPr="00C30A33" w14:paraId="5CC6125D" w14:textId="77777777" w:rsidTr="00C30A33">
        <w:tc>
          <w:tcPr>
            <w:tcW w:w="1129" w:type="dxa"/>
          </w:tcPr>
          <w:p w14:paraId="1A12B3FE" w14:textId="77777777" w:rsidR="00C30A33" w:rsidRPr="00C30A33" w:rsidRDefault="00C30A33" w:rsidP="00A256EA">
            <w:pPr>
              <w:rPr>
                <w:rFonts w:asciiTheme="majorHAnsi" w:hAnsiTheme="majorHAnsi" w:cstheme="majorHAnsi"/>
              </w:rPr>
            </w:pPr>
            <w:r>
              <w:rPr>
                <w:rFonts w:asciiTheme="majorHAnsi" w:hAnsiTheme="majorHAnsi" w:cstheme="majorHAnsi"/>
              </w:rPr>
              <w:t>PRT-301</w:t>
            </w:r>
          </w:p>
        </w:tc>
        <w:tc>
          <w:tcPr>
            <w:tcW w:w="8647" w:type="dxa"/>
          </w:tcPr>
          <w:p w14:paraId="5A8FE160" w14:textId="77777777" w:rsidR="00C30A33" w:rsidRPr="00C30A33" w:rsidRDefault="00C30A33" w:rsidP="00A256EA">
            <w:pPr>
              <w:rPr>
                <w:rFonts w:asciiTheme="majorHAnsi" w:hAnsiTheme="majorHAnsi" w:cstheme="majorHAnsi"/>
              </w:rPr>
            </w:pPr>
            <w:r>
              <w:rPr>
                <w:rFonts w:asciiTheme="majorHAnsi" w:hAnsiTheme="majorHAnsi" w:cstheme="majorHAnsi"/>
              </w:rPr>
              <w:t>Order list and detail pages show current status and a time-stamped history using the final status model. The legacy call log uses Pending Branch Confirmation, Active, Out for Delivery, Delivered and Canceled; rental order lines and billing dates appear only once delivery is confirmed.</w:t>
            </w:r>
          </w:p>
        </w:tc>
      </w:tr>
      <w:tr w:rsidR="00C30A33" w:rsidRPr="00C30A33" w14:paraId="740A26E2" w14:textId="77777777" w:rsidTr="00C30A33">
        <w:tc>
          <w:tcPr>
            <w:tcW w:w="1129" w:type="dxa"/>
          </w:tcPr>
          <w:p w14:paraId="35BB689B" w14:textId="77777777" w:rsidR="00C30A33" w:rsidRPr="00C30A33" w:rsidRDefault="00C30A33" w:rsidP="00A256EA">
            <w:pPr>
              <w:rPr>
                <w:rFonts w:asciiTheme="majorHAnsi" w:hAnsiTheme="majorHAnsi" w:cstheme="majorHAnsi"/>
              </w:rPr>
            </w:pPr>
            <w:r>
              <w:rPr>
                <w:rFonts w:asciiTheme="majorHAnsi" w:hAnsiTheme="majorHAnsi" w:cstheme="majorHAnsi"/>
              </w:rPr>
              <w:t>PRT-302</w:t>
            </w:r>
          </w:p>
        </w:tc>
        <w:tc>
          <w:tcPr>
            <w:tcW w:w="8647" w:type="dxa"/>
          </w:tcPr>
          <w:p w14:paraId="71A8CE95" w14:textId="77777777" w:rsidR="00C30A33" w:rsidRPr="00C30A33" w:rsidRDefault="00C30A33" w:rsidP="00A256EA">
            <w:pPr>
              <w:rPr>
                <w:rFonts w:asciiTheme="majorHAnsi" w:hAnsiTheme="majorHAnsi" w:cstheme="majorHAnsi"/>
              </w:rPr>
            </w:pPr>
            <w:r>
              <w:rPr>
                <w:rFonts w:asciiTheme="majorHAnsi" w:hAnsiTheme="majorHAnsi" w:cstheme="majorHAnsi"/>
              </w:rPr>
              <w:t>Email and in-app notices on key events: submitted, activated, delivered, pickup scheduled, failed attempt, closed. Saving an order emails the caller at once and notifies the branch distribution list.</w:t>
            </w:r>
          </w:p>
        </w:tc>
      </w:tr>
      <w:tr w:rsidR="00C30A33" w:rsidRPr="00C30A33" w14:paraId="421457B2" w14:textId="77777777" w:rsidTr="00C30A33">
        <w:tc>
          <w:tcPr>
            <w:tcW w:w="1129" w:type="dxa"/>
          </w:tcPr>
          <w:p w14:paraId="44829693" w14:textId="77777777" w:rsidR="00C30A33" w:rsidRPr="00C30A33" w:rsidRDefault="00C30A33" w:rsidP="00A256EA">
            <w:pPr>
              <w:rPr>
                <w:rFonts w:asciiTheme="majorHAnsi" w:hAnsiTheme="majorHAnsi" w:cstheme="majorHAnsi"/>
              </w:rPr>
            </w:pPr>
            <w:r>
              <w:rPr>
                <w:rFonts w:asciiTheme="majorHAnsi" w:hAnsiTheme="majorHAnsi" w:cstheme="majorHAnsi"/>
              </w:rPr>
              <w:t>PRT-303</w:t>
            </w:r>
          </w:p>
        </w:tc>
        <w:tc>
          <w:tcPr>
            <w:tcW w:w="8647" w:type="dxa"/>
          </w:tcPr>
          <w:p w14:paraId="60D76396" w14:textId="77777777" w:rsidR="00C30A33" w:rsidRPr="00C30A33" w:rsidRDefault="00C30A33" w:rsidP="00A256EA">
            <w:pPr>
              <w:rPr>
                <w:rFonts w:asciiTheme="majorHAnsi" w:hAnsiTheme="majorHAnsi" w:cstheme="majorHAnsi"/>
              </w:rPr>
            </w:pPr>
            <w:r>
              <w:rPr>
                <w:rFonts w:asciiTheme="majorHAnsi" w:hAnsiTheme="majorHAnsi" w:cstheme="majorHAnsi"/>
              </w:rPr>
              <w:t>Unfulfilled demand (late fill) shows an expected date and a contact path rather than silence.</w:t>
            </w:r>
          </w:p>
        </w:tc>
      </w:tr>
      <w:tr w:rsidR="00C30A33" w:rsidRPr="00C30A33" w14:paraId="2EABCDB8" w14:textId="77777777" w:rsidTr="00C30A33">
        <w:tc>
          <w:tcPr>
            <w:tcW w:w="1129" w:type="dxa"/>
          </w:tcPr>
          <w:p w14:paraId="21751837" w14:textId="77777777" w:rsidR="00C30A33" w:rsidRPr="00C30A33" w:rsidRDefault="00C30A33" w:rsidP="00A256EA">
            <w:pPr>
              <w:rPr>
                <w:rFonts w:asciiTheme="majorHAnsi" w:hAnsiTheme="majorHAnsi" w:cstheme="majorHAnsi"/>
              </w:rPr>
            </w:pPr>
            <w:r>
              <w:rPr>
                <w:rFonts w:asciiTheme="majorHAnsi" w:hAnsiTheme="majorHAnsi" w:cstheme="majorHAnsi"/>
              </w:rPr>
              <w:t>PRT-304</w:t>
            </w:r>
          </w:p>
        </w:tc>
        <w:tc>
          <w:tcPr>
            <w:tcW w:w="8647" w:type="dxa"/>
          </w:tcPr>
          <w:p w14:paraId="242EB393" w14:textId="77777777" w:rsidR="00C30A33" w:rsidRPr="00C30A33" w:rsidRDefault="00C30A33" w:rsidP="00A256EA">
            <w:pPr>
              <w:rPr>
                <w:rFonts w:asciiTheme="majorHAnsi" w:hAnsiTheme="majorHAnsi" w:cstheme="majorHAnsi"/>
              </w:rPr>
            </w:pPr>
            <w:r>
              <w:rPr>
                <w:rFonts w:asciiTheme="majorHAnsi" w:hAnsiTheme="majorHAnsi" w:cstheme="majorHAnsi"/>
              </w:rPr>
              <w:t>Home shows tiles for Active Rentals, Pending Pickups, Pending Delivery and Biomed Service Orders; each tile opens its list. Below them a chart shows active rentals for the last six months, switchable between bed (BTS) and bulk (MME) rentals.</w:t>
            </w:r>
          </w:p>
        </w:tc>
      </w:tr>
      <w:tr w:rsidR="00C30A33" w:rsidRPr="00C30A33" w14:paraId="508C4D08" w14:textId="77777777" w:rsidTr="00C30A33">
        <w:tc>
          <w:tcPr>
            <w:tcW w:w="1129" w:type="dxa"/>
          </w:tcPr>
          <w:p w14:paraId="0FFFD1FB" w14:textId="77777777" w:rsidR="00C30A33" w:rsidRPr="00C30A33" w:rsidRDefault="00C30A33" w:rsidP="00A256EA">
            <w:pPr>
              <w:rPr>
                <w:rFonts w:asciiTheme="majorHAnsi" w:hAnsiTheme="majorHAnsi" w:cstheme="majorHAnsi"/>
              </w:rPr>
            </w:pPr>
            <w:r>
              <w:rPr>
                <w:rFonts w:asciiTheme="majorHAnsi" w:hAnsiTheme="majorHAnsi" w:cstheme="majorHAnsi"/>
              </w:rPr>
              <w:lastRenderedPageBreak/>
              <w:t>PRT-305</w:t>
            </w:r>
          </w:p>
        </w:tc>
        <w:tc>
          <w:tcPr>
            <w:tcW w:w="8647" w:type="dxa"/>
          </w:tcPr>
          <w:p w14:paraId="64273E42" w14:textId="77777777" w:rsidR="00C30A33" w:rsidRPr="00C30A33" w:rsidRDefault="00C30A33" w:rsidP="00A256EA">
            <w:pPr>
              <w:rPr>
                <w:rFonts w:asciiTheme="majorHAnsi" w:hAnsiTheme="majorHAnsi" w:cstheme="majorHAnsi"/>
              </w:rPr>
            </w:pPr>
            <w:r>
              <w:rPr>
                <w:rFonts w:asciiTheme="majorHAnsi" w:hAnsiTheme="majorHAnsi" w:cstheme="majorHAnsi"/>
              </w:rPr>
              <w:t>The Pending Delivery list shows patient name, patient ID, room, unit, confirmation number, ordered by, order date, department, equipment type (BTS or other), model and status (Pending Branch Confirmation), with a filter on every column. Patient fields are shown only to roles with PHI access.</w:t>
            </w:r>
          </w:p>
        </w:tc>
      </w:tr>
      <w:tr w:rsidR="00C30A33" w:rsidRPr="00C30A33" w14:paraId="44D35F9F" w14:textId="77777777" w:rsidTr="00C30A33">
        <w:tc>
          <w:tcPr>
            <w:tcW w:w="1129" w:type="dxa"/>
          </w:tcPr>
          <w:p w14:paraId="31740AB1" w14:textId="77777777" w:rsidR="00C30A33" w:rsidRPr="00C30A33" w:rsidRDefault="00C30A33" w:rsidP="00A256EA">
            <w:pPr>
              <w:rPr>
                <w:rFonts w:asciiTheme="majorHAnsi" w:hAnsiTheme="majorHAnsi" w:cstheme="majorHAnsi"/>
              </w:rPr>
            </w:pPr>
            <w:r>
              <w:rPr>
                <w:rFonts w:asciiTheme="majorHAnsi" w:hAnsiTheme="majorHAnsi" w:cstheme="majorHAnsi"/>
              </w:rPr>
              <w:t>PRT-306</w:t>
            </w:r>
          </w:p>
        </w:tc>
        <w:tc>
          <w:tcPr>
            <w:tcW w:w="8647" w:type="dxa"/>
          </w:tcPr>
          <w:p w14:paraId="4BCAF986" w14:textId="77777777" w:rsidR="00C30A33" w:rsidRPr="00C30A33" w:rsidRDefault="00C30A33" w:rsidP="00A256EA">
            <w:pPr>
              <w:rPr>
                <w:rFonts w:asciiTheme="majorHAnsi" w:hAnsiTheme="majorHAnsi" w:cstheme="majorHAnsi"/>
              </w:rPr>
            </w:pPr>
            <w:r>
              <w:rPr>
                <w:rFonts w:asciiTheme="majorHAnsi" w:hAnsiTheme="majorHAnsi" w:cstheme="majorHAnsi"/>
              </w:rPr>
              <w:t>A user can cancel a pending delivery line from the list. A cancel note is captured and passed to CEC and the branch. Only lines still pending branch confirmation show the cancel action.</w:t>
            </w:r>
          </w:p>
        </w:tc>
      </w:tr>
    </w:tbl>
    <w:p w14:paraId="7C083DB6"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5. Pickup Requests</w:t>
      </w:r>
    </w:p>
    <w:tbl>
      <w:tblPr>
        <w:tblStyle w:val="TableGrid"/>
        <w:tblW w:w="9776" w:type="dxa"/>
        <w:tblLayout w:type="fixed"/>
        <w:tblLook w:val="0420" w:firstRow="1" w:lastRow="0" w:firstColumn="0" w:lastColumn="0" w:noHBand="0" w:noVBand="1"/>
      </w:tblPr>
      <w:tblGrid>
        <w:gridCol w:w="1129"/>
        <w:gridCol w:w="8647"/>
      </w:tblGrid>
      <w:tr w:rsidR="00417E0C" w:rsidRPr="00C30A33" w14:paraId="306A31F7" w14:textId="77777777" w:rsidTr="00417E0C">
        <w:trPr>
          <w:tblHeader/>
        </w:trPr>
        <w:tc>
          <w:tcPr>
            <w:tcW w:w="1129" w:type="dxa"/>
            <w:shd w:val="clear" w:color="auto" w:fill="F2F2F2"/>
          </w:tcPr>
          <w:p w14:paraId="63345EFC" w14:textId="77777777" w:rsidR="00417E0C" w:rsidRPr="00C30A33" w:rsidRDefault="00417E0C" w:rsidP="00A256EA">
            <w:pPr>
              <w:rPr>
                <w:rFonts w:asciiTheme="majorHAnsi" w:hAnsiTheme="majorHAnsi" w:cstheme="majorHAnsi"/>
              </w:rPr>
            </w:pPr>
            <w:r>
              <w:rPr>
                <w:rFonts w:asciiTheme="majorHAnsi" w:hAnsiTheme="majorHAnsi" w:cstheme="majorHAnsi"/>
              </w:rPr>
              <w:t>ID</w:t>
            </w:r>
          </w:p>
        </w:tc>
        <w:tc>
          <w:tcPr>
            <w:tcW w:w="8647" w:type="dxa"/>
            <w:shd w:val="clear" w:color="auto" w:fill="F2F2F2"/>
          </w:tcPr>
          <w:p w14:paraId="6B2CCABA" w14:textId="77777777" w:rsidR="00417E0C" w:rsidRPr="00C30A33" w:rsidRDefault="00417E0C" w:rsidP="00A256EA">
            <w:pPr>
              <w:rPr>
                <w:rFonts w:asciiTheme="majorHAnsi" w:hAnsiTheme="majorHAnsi" w:cstheme="majorHAnsi"/>
              </w:rPr>
            </w:pPr>
            <w:r>
              <w:rPr>
                <w:rFonts w:asciiTheme="majorHAnsi" w:hAnsiTheme="majorHAnsi" w:cstheme="majorHAnsi"/>
              </w:rPr>
              <w:t>Requirement</w:t>
            </w:r>
          </w:p>
        </w:tc>
      </w:tr>
      <w:tr w:rsidR="00417E0C" w:rsidRPr="00C30A33" w14:paraId="11EF19D6" w14:textId="77777777" w:rsidTr="00417E0C">
        <w:tc>
          <w:tcPr>
            <w:tcW w:w="1129" w:type="dxa"/>
          </w:tcPr>
          <w:p w14:paraId="750B95E3" w14:textId="77777777" w:rsidR="00417E0C" w:rsidRPr="00C30A33" w:rsidRDefault="00417E0C" w:rsidP="00A256EA">
            <w:pPr>
              <w:rPr>
                <w:rFonts w:asciiTheme="majorHAnsi" w:hAnsiTheme="majorHAnsi" w:cstheme="majorHAnsi"/>
              </w:rPr>
            </w:pPr>
            <w:r>
              <w:rPr>
                <w:rFonts w:asciiTheme="majorHAnsi" w:hAnsiTheme="majorHAnsi" w:cstheme="majorHAnsi"/>
              </w:rPr>
              <w:t>PRT-501</w:t>
            </w:r>
          </w:p>
        </w:tc>
        <w:tc>
          <w:tcPr>
            <w:tcW w:w="8647" w:type="dxa"/>
          </w:tcPr>
          <w:p w14:paraId="58821867" w14:textId="77777777" w:rsidR="00417E0C" w:rsidRPr="00C30A33" w:rsidRDefault="00417E0C" w:rsidP="00A256EA">
            <w:pPr>
              <w:rPr>
                <w:rFonts w:asciiTheme="majorHAnsi" w:hAnsiTheme="majorHAnsi" w:cstheme="majorHAnsi"/>
              </w:rPr>
            </w:pPr>
            <w:r>
              <w:rPr>
                <w:rFonts w:asciiTheme="majorHAnsi" w:hAnsiTheme="majorHAnsi" w:cstheme="majorHAnsi"/>
              </w:rPr>
              <w:t>Users select installed equipment, set a preferred date and access notes, and submit a pickup.</w:t>
            </w:r>
          </w:p>
        </w:tc>
      </w:tr>
      <w:tr w:rsidR="00417E0C" w:rsidRPr="00C30A33" w14:paraId="44009466" w14:textId="77777777" w:rsidTr="00417E0C">
        <w:tc>
          <w:tcPr>
            <w:tcW w:w="1129" w:type="dxa"/>
          </w:tcPr>
          <w:p w14:paraId="1CBEE83B" w14:textId="77777777" w:rsidR="00417E0C" w:rsidRPr="00C30A33" w:rsidRDefault="00417E0C" w:rsidP="00A256EA">
            <w:pPr>
              <w:rPr>
                <w:rFonts w:asciiTheme="majorHAnsi" w:hAnsiTheme="majorHAnsi" w:cstheme="majorHAnsi"/>
              </w:rPr>
            </w:pPr>
            <w:r>
              <w:rPr>
                <w:rFonts w:asciiTheme="majorHAnsi" w:hAnsiTheme="majorHAnsi" w:cstheme="majorHAnsi"/>
              </w:rPr>
              <w:t>PRT-502</w:t>
            </w:r>
          </w:p>
        </w:tc>
        <w:tc>
          <w:tcPr>
            <w:tcW w:w="8647" w:type="dxa"/>
          </w:tcPr>
          <w:p w14:paraId="62DFEFD4" w14:textId="77777777" w:rsidR="00417E0C" w:rsidRPr="00C30A33" w:rsidRDefault="00417E0C" w:rsidP="00A256EA">
            <w:pPr>
              <w:rPr>
                <w:rFonts w:asciiTheme="majorHAnsi" w:hAnsiTheme="majorHAnsi" w:cstheme="majorHAnsi"/>
              </w:rPr>
            </w:pPr>
            <w:r>
              <w:rPr>
                <w:rFonts w:asciiTheme="majorHAnsi" w:hAnsiTheme="majorHAnsi" w:cstheme="majorHAnsi"/>
              </w:rPr>
              <w:t>Duplicate prevention: items already called off, or requested through another channel, are blocked with a message naming the existing request.</w:t>
            </w:r>
          </w:p>
        </w:tc>
      </w:tr>
      <w:tr w:rsidR="00417E0C" w:rsidRPr="00C30A33" w14:paraId="0F0FFA5B" w14:textId="77777777" w:rsidTr="00417E0C">
        <w:tc>
          <w:tcPr>
            <w:tcW w:w="1129" w:type="dxa"/>
          </w:tcPr>
          <w:p w14:paraId="6549D49C" w14:textId="77777777" w:rsidR="00417E0C" w:rsidRPr="00C30A33" w:rsidRDefault="00417E0C" w:rsidP="00A256EA">
            <w:pPr>
              <w:rPr>
                <w:rFonts w:asciiTheme="majorHAnsi" w:hAnsiTheme="majorHAnsi" w:cstheme="majorHAnsi"/>
              </w:rPr>
            </w:pPr>
            <w:r>
              <w:rPr>
                <w:rFonts w:asciiTheme="majorHAnsi" w:hAnsiTheme="majorHAnsi" w:cstheme="majorHAnsi"/>
              </w:rPr>
              <w:t>PRT-503</w:t>
            </w:r>
          </w:p>
        </w:tc>
        <w:tc>
          <w:tcPr>
            <w:tcW w:w="8647" w:type="dxa"/>
          </w:tcPr>
          <w:p w14:paraId="5C6E506B" w14:textId="77777777" w:rsidR="00417E0C" w:rsidRPr="00C30A33" w:rsidRDefault="00417E0C" w:rsidP="00A256EA">
            <w:pPr>
              <w:rPr>
                <w:rFonts w:asciiTheme="majorHAnsi" w:hAnsiTheme="majorHAnsi" w:cstheme="majorHAnsi"/>
              </w:rPr>
            </w:pPr>
            <w:r>
              <w:rPr>
                <w:rFonts w:asciiTheme="majorHAnsi" w:hAnsiTheme="majorHAnsi" w:cstheme="majorHAnsi"/>
              </w:rPr>
              <w:t>Only users with the pickup permission for that facility can call off rentals; more than one authorized person per facility is allowed.</w:t>
            </w:r>
          </w:p>
        </w:tc>
      </w:tr>
      <w:tr w:rsidR="00417E0C" w:rsidRPr="00C30A33" w14:paraId="7B851DE9" w14:textId="77777777" w:rsidTr="00417E0C">
        <w:tc>
          <w:tcPr>
            <w:tcW w:w="1129" w:type="dxa"/>
          </w:tcPr>
          <w:p w14:paraId="73043498" w14:textId="77777777" w:rsidR="00417E0C" w:rsidRPr="00C30A33" w:rsidRDefault="00417E0C" w:rsidP="00A256EA">
            <w:pPr>
              <w:rPr>
                <w:rFonts w:asciiTheme="majorHAnsi" w:hAnsiTheme="majorHAnsi" w:cstheme="majorHAnsi"/>
              </w:rPr>
            </w:pPr>
            <w:r>
              <w:rPr>
                <w:rFonts w:asciiTheme="majorHAnsi" w:hAnsiTheme="majorHAnsi" w:cstheme="majorHAnsi"/>
              </w:rPr>
              <w:t>PRT-504</w:t>
            </w:r>
          </w:p>
        </w:tc>
        <w:tc>
          <w:tcPr>
            <w:tcW w:w="8647" w:type="dxa"/>
          </w:tcPr>
          <w:p w14:paraId="0362ACA0" w14:textId="77777777" w:rsidR="00417E0C" w:rsidRPr="00C30A33" w:rsidRDefault="00417E0C" w:rsidP="00A256EA">
            <w:pPr>
              <w:rPr>
                <w:rFonts w:asciiTheme="majorHAnsi" w:hAnsiTheme="majorHAnsi" w:cstheme="majorHAnsi"/>
              </w:rPr>
            </w:pPr>
            <w:r>
              <w:rPr>
                <w:rFonts w:asciiTheme="majorHAnsi" w:hAnsiTheme="majorHAnsi" w:cstheme="majorHAnsi"/>
              </w:rPr>
              <w:t xml:space="preserve">Before submitting, the user sees that billing ends on the pickup-request date. </w:t>
            </w:r>
            <w:r>
              <w:rPr>
                <w:rFonts w:asciiTheme="majorHAnsi" w:hAnsiTheme="majorHAnsi" w:cstheme="majorHAnsi"/>
                <w:b/>
              </w:rPr>
              <w:t>[Validate]</w:t>
            </w:r>
            <w:r>
              <w:rPr>
                <w:rFonts w:asciiTheme="majorHAnsi" w:hAnsiTheme="majorHAnsi" w:cstheme="majorHAnsi"/>
              </w:rPr>
              <w:t xml:space="preserve"> with GT</w:t>
            </w:r>
          </w:p>
        </w:tc>
      </w:tr>
      <w:tr w:rsidR="00417E0C" w:rsidRPr="00C30A33" w14:paraId="47BA3BB8" w14:textId="77777777" w:rsidTr="00417E0C">
        <w:tc>
          <w:tcPr>
            <w:tcW w:w="1129" w:type="dxa"/>
          </w:tcPr>
          <w:p w14:paraId="3CD95ECB" w14:textId="77777777" w:rsidR="00417E0C" w:rsidRPr="00C30A33" w:rsidRDefault="00417E0C" w:rsidP="00A256EA">
            <w:pPr>
              <w:rPr>
                <w:rFonts w:asciiTheme="majorHAnsi" w:hAnsiTheme="majorHAnsi" w:cstheme="majorHAnsi"/>
              </w:rPr>
            </w:pPr>
            <w:r>
              <w:rPr>
                <w:rFonts w:asciiTheme="majorHAnsi" w:hAnsiTheme="majorHAnsi" w:cstheme="majorHAnsi"/>
              </w:rPr>
              <w:t>PRT-505</w:t>
            </w:r>
          </w:p>
        </w:tc>
        <w:tc>
          <w:tcPr>
            <w:tcW w:w="8647" w:type="dxa"/>
          </w:tcPr>
          <w:p w14:paraId="7A1661FE" w14:textId="77777777" w:rsidR="00417E0C" w:rsidRPr="00C30A33" w:rsidRDefault="00417E0C" w:rsidP="00A256EA">
            <w:pPr>
              <w:rPr>
                <w:rFonts w:asciiTheme="majorHAnsi" w:hAnsiTheme="majorHAnsi" w:cstheme="majorHAnsi"/>
              </w:rPr>
            </w:pPr>
            <w:r>
              <w:rPr>
                <w:rFonts w:asciiTheme="majorHAnsi" w:hAnsiTheme="majorHAnsi" w:cstheme="majorHAnsi"/>
              </w:rPr>
              <w:t>For bulk (MME) items the user states quantities and serials where known, supporting partial returns.</w:t>
            </w:r>
          </w:p>
        </w:tc>
      </w:tr>
      <w:tr w:rsidR="00417E0C" w:rsidRPr="00C30A33" w14:paraId="2BCCA2B6" w14:textId="77777777" w:rsidTr="00417E0C">
        <w:tc>
          <w:tcPr>
            <w:tcW w:w="1129" w:type="dxa"/>
          </w:tcPr>
          <w:p w14:paraId="4E91D1CB" w14:textId="77777777" w:rsidR="00417E0C" w:rsidRPr="00C30A33" w:rsidRDefault="00417E0C" w:rsidP="00A256EA">
            <w:pPr>
              <w:rPr>
                <w:rFonts w:asciiTheme="majorHAnsi" w:hAnsiTheme="majorHAnsi" w:cstheme="majorHAnsi"/>
              </w:rPr>
            </w:pPr>
            <w:r>
              <w:rPr>
                <w:rFonts w:asciiTheme="majorHAnsi" w:hAnsiTheme="majorHAnsi" w:cstheme="majorHAnsi"/>
              </w:rPr>
              <w:t>PRT-506</w:t>
            </w:r>
          </w:p>
        </w:tc>
        <w:tc>
          <w:tcPr>
            <w:tcW w:w="8647" w:type="dxa"/>
          </w:tcPr>
          <w:p w14:paraId="4B2A2B51" w14:textId="77777777" w:rsidR="00417E0C" w:rsidRPr="00C30A33" w:rsidRDefault="00417E0C" w:rsidP="00A256EA">
            <w:pPr>
              <w:rPr>
                <w:rFonts w:asciiTheme="majorHAnsi" w:hAnsiTheme="majorHAnsi" w:cstheme="majorHAnsi"/>
              </w:rPr>
            </w:pPr>
            <w:r>
              <w:rPr>
                <w:rFonts w:asciiTheme="majorHAnsi" w:hAnsiTheme="majorHAnsi" w:cstheme="majorHAnsi"/>
              </w:rPr>
              <w:t>Documented pickup attempts (up to three) with customer notice and rescheduling; after the third failure the item moves to the recovery process.</w:t>
            </w:r>
          </w:p>
        </w:tc>
      </w:tr>
      <w:tr w:rsidR="00417E0C" w:rsidRPr="00C30A33" w14:paraId="22F05A5E" w14:textId="77777777" w:rsidTr="00417E0C">
        <w:tc>
          <w:tcPr>
            <w:tcW w:w="1129" w:type="dxa"/>
          </w:tcPr>
          <w:p w14:paraId="648AE340" w14:textId="77777777" w:rsidR="00417E0C" w:rsidRPr="00C30A33" w:rsidRDefault="00417E0C" w:rsidP="00A256EA">
            <w:pPr>
              <w:rPr>
                <w:rFonts w:asciiTheme="majorHAnsi" w:hAnsiTheme="majorHAnsi" w:cstheme="majorHAnsi"/>
              </w:rPr>
            </w:pPr>
            <w:r>
              <w:rPr>
                <w:rFonts w:asciiTheme="majorHAnsi" w:hAnsiTheme="majorHAnsi" w:cstheme="majorHAnsi"/>
              </w:rPr>
              <w:t>PRT-507</w:t>
            </w:r>
          </w:p>
        </w:tc>
        <w:tc>
          <w:tcPr>
            <w:tcW w:w="8647" w:type="dxa"/>
          </w:tcPr>
          <w:p w14:paraId="3F3D04DD" w14:textId="77777777" w:rsidR="00417E0C" w:rsidRPr="00C30A33" w:rsidRDefault="00417E0C" w:rsidP="00A256EA">
            <w:pPr>
              <w:rPr>
                <w:rFonts w:asciiTheme="majorHAnsi" w:hAnsiTheme="majorHAnsi" w:cstheme="majorHAnsi"/>
              </w:rPr>
            </w:pPr>
            <w:r>
              <w:rPr>
                <w:rFonts w:asciiTheme="majorHAnsi" w:hAnsiTheme="majorHAnsi" w:cstheme="majorHAnsi"/>
              </w:rPr>
              <w:t>The Pending Pickup list shows confirmation number, ordered by, order date, department, model, barcode and call status, with column filters and a Show All switch.</w:t>
            </w:r>
          </w:p>
        </w:tc>
      </w:tr>
      <w:tr w:rsidR="00417E0C" w:rsidRPr="00C30A33" w14:paraId="6A12182B" w14:textId="77777777" w:rsidTr="00417E0C">
        <w:tc>
          <w:tcPr>
            <w:tcW w:w="1129" w:type="dxa"/>
          </w:tcPr>
          <w:p w14:paraId="79C797F2" w14:textId="77777777" w:rsidR="00417E0C" w:rsidRPr="00C30A33" w:rsidRDefault="00417E0C" w:rsidP="00A256EA">
            <w:pPr>
              <w:rPr>
                <w:rFonts w:asciiTheme="majorHAnsi" w:hAnsiTheme="majorHAnsi" w:cstheme="majorHAnsi"/>
              </w:rPr>
            </w:pPr>
            <w:r>
              <w:rPr>
                <w:rFonts w:asciiTheme="majorHAnsi" w:hAnsiTheme="majorHAnsi" w:cstheme="majorHAnsi"/>
              </w:rPr>
              <w:t>PRT-508</w:t>
            </w:r>
          </w:p>
        </w:tc>
        <w:tc>
          <w:tcPr>
            <w:tcW w:w="8647" w:type="dxa"/>
          </w:tcPr>
          <w:p w14:paraId="791D09E9" w14:textId="77777777" w:rsidR="00417E0C" w:rsidRPr="00C30A33" w:rsidRDefault="00417E0C" w:rsidP="00A256EA">
            <w:pPr>
              <w:rPr>
                <w:rFonts w:asciiTheme="majorHAnsi" w:hAnsiTheme="majorHAnsi" w:cstheme="majorHAnsi"/>
              </w:rPr>
            </w:pPr>
            <w:r>
              <w:rPr>
                <w:rFonts w:asciiTheme="majorHAnsi" w:hAnsiTheme="majorHAnsi" w:cstheme="majorHAnsi"/>
              </w:rPr>
              <w:t>A user can cancel a pending pickup per item with a cancel note (for example "patient was not discharged after all"). The note goes to CEC and the branch.</w:t>
            </w:r>
          </w:p>
        </w:tc>
      </w:tr>
      <w:tr w:rsidR="00417E0C" w:rsidRPr="00C30A33" w14:paraId="15D81CA8" w14:textId="77777777" w:rsidTr="00417E0C">
        <w:tc>
          <w:tcPr>
            <w:tcW w:w="1129" w:type="dxa"/>
          </w:tcPr>
          <w:p w14:paraId="53361272" w14:textId="77777777" w:rsidR="00417E0C" w:rsidRPr="00C30A33" w:rsidRDefault="00417E0C" w:rsidP="00A256EA">
            <w:pPr>
              <w:rPr>
                <w:rFonts w:asciiTheme="majorHAnsi" w:hAnsiTheme="majorHAnsi" w:cstheme="majorHAnsi"/>
              </w:rPr>
            </w:pPr>
            <w:r>
              <w:rPr>
                <w:rFonts w:asciiTheme="majorHAnsi" w:hAnsiTheme="majorHAnsi" w:cstheme="majorHAnsi"/>
              </w:rPr>
              <w:t>PRT-509</w:t>
            </w:r>
          </w:p>
        </w:tc>
        <w:tc>
          <w:tcPr>
            <w:tcW w:w="8647" w:type="dxa"/>
          </w:tcPr>
          <w:p w14:paraId="5C6E7DAC" w14:textId="77777777" w:rsidR="00417E0C" w:rsidRPr="00C30A33" w:rsidRDefault="00417E0C" w:rsidP="00A256EA">
            <w:pPr>
              <w:rPr>
                <w:rFonts w:asciiTheme="majorHAnsi" w:hAnsiTheme="majorHAnsi" w:cstheme="majorHAnsi"/>
              </w:rPr>
            </w:pPr>
            <w:r>
              <w:rPr>
                <w:rFonts w:asciiTheme="majorHAnsi" w:hAnsiTheme="majorHAnsi" w:cstheme="majorHAnsi"/>
              </w:rPr>
              <w:t>The pickup wizard selects items from Current Rentals, Models and Stand By tabs with a type filter (for example Anesthesia). Each selected item shows patient, room, unit, cost center, barcode and serial, takes its own note, and can be removed before confirming.</w:t>
            </w:r>
          </w:p>
        </w:tc>
      </w:tr>
      <w:tr w:rsidR="00417E0C" w:rsidRPr="00C30A33" w14:paraId="71001688" w14:textId="77777777" w:rsidTr="00417E0C">
        <w:tc>
          <w:tcPr>
            <w:tcW w:w="1129" w:type="dxa"/>
          </w:tcPr>
          <w:p w14:paraId="1ED02576" w14:textId="77777777" w:rsidR="00417E0C" w:rsidRPr="00C30A33" w:rsidRDefault="00417E0C" w:rsidP="00A256EA">
            <w:pPr>
              <w:rPr>
                <w:rFonts w:asciiTheme="majorHAnsi" w:hAnsiTheme="majorHAnsi" w:cstheme="majorHAnsi"/>
              </w:rPr>
            </w:pPr>
            <w:r>
              <w:rPr>
                <w:rFonts w:asciiTheme="majorHAnsi" w:hAnsiTheme="majorHAnsi" w:cstheme="majorHAnsi"/>
              </w:rPr>
              <w:t>PRT-510</w:t>
            </w:r>
          </w:p>
        </w:tc>
        <w:tc>
          <w:tcPr>
            <w:tcW w:w="8647" w:type="dxa"/>
          </w:tcPr>
          <w:p w14:paraId="3239DDD6" w14:textId="77777777" w:rsidR="00417E0C" w:rsidRPr="00C30A33" w:rsidRDefault="00417E0C" w:rsidP="00A256EA">
            <w:pPr>
              <w:rPr>
                <w:rFonts w:asciiTheme="majorHAnsi" w:hAnsiTheme="majorHAnsi" w:cstheme="majorHAnsi"/>
              </w:rPr>
            </w:pPr>
            <w:r>
              <w:rPr>
                <w:rFonts w:asciiTheme="majorHAnsi" w:hAnsiTheme="majorHAnsi" w:cstheme="majorHAnsi"/>
              </w:rPr>
              <w:t>The pickup form captures contact email, phone and extension, department, pickup address, reason for pickup (for example Usage Completed or PM Due), rental stop date, pickup date and time, and free-text instructions such as pickup from a floor or department.</w:t>
            </w:r>
          </w:p>
        </w:tc>
      </w:tr>
      <w:tr w:rsidR="00417E0C" w:rsidRPr="00C30A33" w14:paraId="5C8AE912" w14:textId="77777777" w:rsidTr="00417E0C">
        <w:tc>
          <w:tcPr>
            <w:tcW w:w="1129" w:type="dxa"/>
          </w:tcPr>
          <w:p w14:paraId="2B6D5DA9" w14:textId="77777777" w:rsidR="00417E0C" w:rsidRPr="00C30A33" w:rsidRDefault="00417E0C" w:rsidP="00A256EA">
            <w:pPr>
              <w:rPr>
                <w:rFonts w:asciiTheme="majorHAnsi" w:hAnsiTheme="majorHAnsi" w:cstheme="majorHAnsi"/>
              </w:rPr>
            </w:pPr>
            <w:r>
              <w:rPr>
                <w:rFonts w:asciiTheme="majorHAnsi" w:hAnsiTheme="majorHAnsi" w:cstheme="majorHAnsi"/>
              </w:rPr>
              <w:t>PRT-511</w:t>
            </w:r>
          </w:p>
        </w:tc>
        <w:tc>
          <w:tcPr>
            <w:tcW w:w="8647" w:type="dxa"/>
          </w:tcPr>
          <w:p w14:paraId="1DAEF8C9" w14:textId="77777777" w:rsidR="00417E0C" w:rsidRPr="00C30A33" w:rsidRDefault="00417E0C" w:rsidP="00A256EA">
            <w:pPr>
              <w:rPr>
                <w:rFonts w:asciiTheme="majorHAnsi" w:hAnsiTheme="majorHAnsi" w:cstheme="majorHAnsi"/>
              </w:rPr>
            </w:pPr>
            <w:r>
              <w:rPr>
                <w:rFonts w:asciiTheme="majorHAnsi" w:hAnsiTheme="majorHAnsi" w:cstheme="majorHAnsi"/>
              </w:rPr>
              <w:t>The confirmation screen gives the confirmation number, states that an email was sent, shows the date and time billing ends, and says a customer service representative will contact the user with questions, with the CEC phone number.</w:t>
            </w:r>
          </w:p>
        </w:tc>
      </w:tr>
    </w:tbl>
    <w:p w14:paraId="581C3E44"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lastRenderedPageBreak/>
        <w:t>6. Service and Support</w:t>
      </w:r>
    </w:p>
    <w:tbl>
      <w:tblPr>
        <w:tblStyle w:val="TableGrid"/>
        <w:tblW w:w="9776" w:type="dxa"/>
        <w:tblLayout w:type="fixed"/>
        <w:tblLook w:val="0420" w:firstRow="1" w:lastRow="0" w:firstColumn="0" w:lastColumn="0" w:noHBand="0" w:noVBand="1"/>
      </w:tblPr>
      <w:tblGrid>
        <w:gridCol w:w="1129"/>
        <w:gridCol w:w="8647"/>
      </w:tblGrid>
      <w:tr w:rsidR="00417E0C" w:rsidRPr="00C30A33" w14:paraId="0B86DD60" w14:textId="77777777" w:rsidTr="00417E0C">
        <w:trPr>
          <w:tblHeader/>
        </w:trPr>
        <w:tc>
          <w:tcPr>
            <w:tcW w:w="1129" w:type="dxa"/>
            <w:shd w:val="clear" w:color="auto" w:fill="F2F2F2"/>
          </w:tcPr>
          <w:p w14:paraId="4E8D91AA" w14:textId="77777777" w:rsidR="00417E0C" w:rsidRPr="00C30A33" w:rsidRDefault="00417E0C" w:rsidP="00A256EA">
            <w:pPr>
              <w:rPr>
                <w:rFonts w:asciiTheme="majorHAnsi" w:hAnsiTheme="majorHAnsi" w:cstheme="majorHAnsi"/>
              </w:rPr>
            </w:pPr>
            <w:r>
              <w:rPr>
                <w:rFonts w:asciiTheme="majorHAnsi" w:hAnsiTheme="majorHAnsi" w:cstheme="majorHAnsi"/>
              </w:rPr>
              <w:t>ID</w:t>
            </w:r>
          </w:p>
        </w:tc>
        <w:tc>
          <w:tcPr>
            <w:tcW w:w="8647" w:type="dxa"/>
            <w:shd w:val="clear" w:color="auto" w:fill="F2F2F2"/>
          </w:tcPr>
          <w:p w14:paraId="281A143B" w14:textId="77777777" w:rsidR="00417E0C" w:rsidRPr="00C30A33" w:rsidRDefault="00417E0C" w:rsidP="00A256EA">
            <w:pPr>
              <w:rPr>
                <w:rFonts w:asciiTheme="majorHAnsi" w:hAnsiTheme="majorHAnsi" w:cstheme="majorHAnsi"/>
              </w:rPr>
            </w:pPr>
            <w:r>
              <w:rPr>
                <w:rFonts w:asciiTheme="majorHAnsi" w:hAnsiTheme="majorHAnsi" w:cstheme="majorHAnsi"/>
              </w:rPr>
              <w:t>Requirement</w:t>
            </w:r>
          </w:p>
        </w:tc>
      </w:tr>
      <w:tr w:rsidR="00417E0C" w:rsidRPr="00C30A33" w14:paraId="5408C549" w14:textId="77777777" w:rsidTr="00417E0C">
        <w:tc>
          <w:tcPr>
            <w:tcW w:w="1129" w:type="dxa"/>
          </w:tcPr>
          <w:p w14:paraId="4FE7595B" w14:textId="77777777" w:rsidR="00417E0C" w:rsidRPr="00C30A33" w:rsidRDefault="00417E0C" w:rsidP="00A256EA">
            <w:pPr>
              <w:rPr>
                <w:rFonts w:asciiTheme="majorHAnsi" w:hAnsiTheme="majorHAnsi" w:cstheme="majorHAnsi"/>
              </w:rPr>
            </w:pPr>
            <w:r>
              <w:rPr>
                <w:rFonts w:asciiTheme="majorHAnsi" w:hAnsiTheme="majorHAnsi" w:cstheme="majorHAnsi"/>
              </w:rPr>
              <w:t>PRT-601</w:t>
            </w:r>
          </w:p>
        </w:tc>
        <w:tc>
          <w:tcPr>
            <w:tcW w:w="8647" w:type="dxa"/>
          </w:tcPr>
          <w:p w14:paraId="795BDBB6" w14:textId="77777777" w:rsidR="00417E0C" w:rsidRPr="00C30A33" w:rsidRDefault="00417E0C" w:rsidP="00A256EA">
            <w:pPr>
              <w:rPr>
                <w:rFonts w:asciiTheme="majorHAnsi" w:hAnsiTheme="majorHAnsi" w:cstheme="majorHAnsi"/>
              </w:rPr>
            </w:pPr>
            <w:r>
              <w:rPr>
                <w:rFonts w:asciiTheme="majorHAnsi" w:hAnsiTheme="majorHAnsi" w:cstheme="majorHAnsi"/>
              </w:rPr>
              <w:t>Report an equipment issue against a specific asset or installed item, with severity, description and photos.</w:t>
            </w:r>
          </w:p>
        </w:tc>
      </w:tr>
      <w:tr w:rsidR="00417E0C" w:rsidRPr="00C30A33" w14:paraId="3812D4B3" w14:textId="77777777" w:rsidTr="00417E0C">
        <w:tc>
          <w:tcPr>
            <w:tcW w:w="1129" w:type="dxa"/>
          </w:tcPr>
          <w:p w14:paraId="6F855836" w14:textId="77777777" w:rsidR="00417E0C" w:rsidRPr="00C30A33" w:rsidRDefault="00417E0C" w:rsidP="00A256EA">
            <w:pPr>
              <w:rPr>
                <w:rFonts w:asciiTheme="majorHAnsi" w:hAnsiTheme="majorHAnsi" w:cstheme="majorHAnsi"/>
              </w:rPr>
            </w:pPr>
            <w:r>
              <w:rPr>
                <w:rFonts w:asciiTheme="majorHAnsi" w:hAnsiTheme="majorHAnsi" w:cstheme="majorHAnsi"/>
              </w:rPr>
              <w:t>PRT-602</w:t>
            </w:r>
          </w:p>
        </w:tc>
        <w:tc>
          <w:tcPr>
            <w:tcW w:w="8647" w:type="dxa"/>
          </w:tcPr>
          <w:p w14:paraId="6995EF86" w14:textId="77777777" w:rsidR="00417E0C" w:rsidRPr="00C30A33" w:rsidRDefault="00417E0C" w:rsidP="00A256EA">
            <w:pPr>
              <w:rPr>
                <w:rFonts w:asciiTheme="majorHAnsi" w:hAnsiTheme="majorHAnsi" w:cstheme="majorHAnsi"/>
              </w:rPr>
            </w:pPr>
            <w:r>
              <w:rPr>
                <w:rFonts w:asciiTheme="majorHAnsi" w:hAnsiTheme="majorHAnsi" w:cstheme="majorHAnsi"/>
              </w:rPr>
              <w:t>The user can flag that a replacement is needed; CEC decides and the swap appears as status only.</w:t>
            </w:r>
          </w:p>
        </w:tc>
      </w:tr>
      <w:tr w:rsidR="00417E0C" w:rsidRPr="00C30A33" w14:paraId="1EAA1F1C" w14:textId="77777777" w:rsidTr="00417E0C">
        <w:tc>
          <w:tcPr>
            <w:tcW w:w="1129" w:type="dxa"/>
          </w:tcPr>
          <w:p w14:paraId="4576BBE1" w14:textId="77777777" w:rsidR="00417E0C" w:rsidRPr="00C30A33" w:rsidRDefault="00417E0C" w:rsidP="00A256EA">
            <w:pPr>
              <w:rPr>
                <w:rFonts w:asciiTheme="majorHAnsi" w:hAnsiTheme="majorHAnsi" w:cstheme="majorHAnsi"/>
              </w:rPr>
            </w:pPr>
            <w:r>
              <w:rPr>
                <w:rFonts w:asciiTheme="majorHAnsi" w:hAnsiTheme="majorHAnsi" w:cstheme="majorHAnsi"/>
              </w:rPr>
              <w:t>PRT-603</w:t>
            </w:r>
          </w:p>
        </w:tc>
        <w:tc>
          <w:tcPr>
            <w:tcW w:w="8647" w:type="dxa"/>
          </w:tcPr>
          <w:p w14:paraId="7712934E" w14:textId="77777777" w:rsidR="00417E0C" w:rsidRPr="00C30A33" w:rsidRDefault="00417E0C" w:rsidP="00A256EA">
            <w:pPr>
              <w:rPr>
                <w:rFonts w:asciiTheme="majorHAnsi" w:hAnsiTheme="majorHAnsi" w:cstheme="majorHAnsi"/>
              </w:rPr>
            </w:pPr>
            <w:r>
              <w:rPr>
                <w:rFonts w:asciiTheme="majorHAnsi" w:hAnsiTheme="majorHAnsi" w:cstheme="majorHAnsi"/>
              </w:rPr>
              <w:t>Case list, status, public comments and attachments for cases the user can access.</w:t>
            </w:r>
          </w:p>
        </w:tc>
      </w:tr>
      <w:tr w:rsidR="00417E0C" w:rsidRPr="00C30A33" w14:paraId="7DBD25EC" w14:textId="77777777" w:rsidTr="00417E0C">
        <w:tc>
          <w:tcPr>
            <w:tcW w:w="1129" w:type="dxa"/>
          </w:tcPr>
          <w:p w14:paraId="7F782DBD" w14:textId="77777777" w:rsidR="00417E0C" w:rsidRPr="00C30A33" w:rsidRDefault="00417E0C" w:rsidP="00A256EA">
            <w:pPr>
              <w:rPr>
                <w:rFonts w:asciiTheme="majorHAnsi" w:hAnsiTheme="majorHAnsi" w:cstheme="majorHAnsi"/>
              </w:rPr>
            </w:pPr>
            <w:r>
              <w:rPr>
                <w:rFonts w:asciiTheme="majorHAnsi" w:hAnsiTheme="majorHAnsi" w:cstheme="majorHAnsi"/>
              </w:rPr>
              <w:t>PRT-604</w:t>
            </w:r>
          </w:p>
        </w:tc>
        <w:tc>
          <w:tcPr>
            <w:tcW w:w="8647" w:type="dxa"/>
          </w:tcPr>
          <w:p w14:paraId="407FB12F" w14:textId="77777777" w:rsidR="00417E0C" w:rsidRPr="00C30A33" w:rsidRDefault="00417E0C" w:rsidP="00A256EA">
            <w:pPr>
              <w:rPr>
                <w:rFonts w:asciiTheme="majorHAnsi" w:hAnsiTheme="majorHAnsi" w:cstheme="majorHAnsi"/>
              </w:rPr>
            </w:pPr>
            <w:r>
              <w:rPr>
                <w:rFonts w:asciiTheme="majorHAnsi" w:hAnsiTheme="majorHAnsi" w:cstheme="majorHAnsi"/>
              </w:rPr>
              <w:t>A structured incident form covers three types: failure before use, failure in use with no harm, failure in use with harm.</w:t>
            </w:r>
          </w:p>
        </w:tc>
      </w:tr>
      <w:tr w:rsidR="00417E0C" w:rsidRPr="00C30A33" w14:paraId="260FA479" w14:textId="77777777" w:rsidTr="00417E0C">
        <w:tc>
          <w:tcPr>
            <w:tcW w:w="1129" w:type="dxa"/>
          </w:tcPr>
          <w:p w14:paraId="5C64C45F" w14:textId="77777777" w:rsidR="00417E0C" w:rsidRPr="00C30A33" w:rsidRDefault="00417E0C" w:rsidP="00A256EA">
            <w:pPr>
              <w:rPr>
                <w:rFonts w:asciiTheme="majorHAnsi" w:hAnsiTheme="majorHAnsi" w:cstheme="majorHAnsi"/>
              </w:rPr>
            </w:pPr>
            <w:r>
              <w:rPr>
                <w:rFonts w:asciiTheme="majorHAnsi" w:hAnsiTheme="majorHAnsi" w:cstheme="majorHAnsi"/>
              </w:rPr>
              <w:t>PRT-605</w:t>
            </w:r>
          </w:p>
        </w:tc>
        <w:tc>
          <w:tcPr>
            <w:tcW w:w="8647" w:type="dxa"/>
          </w:tcPr>
          <w:p w14:paraId="20CE513F" w14:textId="77777777" w:rsidR="00417E0C" w:rsidRPr="00C30A33" w:rsidRDefault="00417E0C" w:rsidP="00A256EA">
            <w:pPr>
              <w:rPr>
                <w:rFonts w:asciiTheme="majorHAnsi" w:hAnsiTheme="majorHAnsi" w:cstheme="majorHAnsi"/>
              </w:rPr>
            </w:pPr>
            <w:r>
              <w:rPr>
                <w:rFonts w:asciiTheme="majorHAnsi" w:hAnsiTheme="majorHAnsi" w:cstheme="majorHAnsi"/>
              </w:rPr>
              <w:t>Service history for an asset can be shown to the customer when USME elects to expose it.</w:t>
            </w:r>
          </w:p>
        </w:tc>
      </w:tr>
    </w:tbl>
    <w:p w14:paraId="41256D7B"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7. Invoices and Billing Visibility</w:t>
      </w:r>
    </w:p>
    <w:tbl>
      <w:tblPr>
        <w:tblStyle w:val="TableGrid"/>
        <w:tblW w:w="9776" w:type="dxa"/>
        <w:tblLayout w:type="fixed"/>
        <w:tblLook w:val="0420" w:firstRow="1" w:lastRow="0" w:firstColumn="0" w:lastColumn="0" w:noHBand="0" w:noVBand="1"/>
      </w:tblPr>
      <w:tblGrid>
        <w:gridCol w:w="1129"/>
        <w:gridCol w:w="8647"/>
      </w:tblGrid>
      <w:tr w:rsidR="00417E0C" w:rsidRPr="00C30A33" w14:paraId="22DCEDB8" w14:textId="77777777" w:rsidTr="00417E0C">
        <w:trPr>
          <w:tblHeader/>
        </w:trPr>
        <w:tc>
          <w:tcPr>
            <w:tcW w:w="1129" w:type="dxa"/>
            <w:shd w:val="clear" w:color="auto" w:fill="F2F2F2"/>
          </w:tcPr>
          <w:p w14:paraId="53E5D203" w14:textId="77777777" w:rsidR="00417E0C" w:rsidRPr="00C30A33" w:rsidRDefault="00417E0C" w:rsidP="00A256EA">
            <w:pPr>
              <w:rPr>
                <w:rFonts w:asciiTheme="majorHAnsi" w:hAnsiTheme="majorHAnsi" w:cstheme="majorHAnsi"/>
              </w:rPr>
            </w:pPr>
            <w:r>
              <w:rPr>
                <w:rFonts w:asciiTheme="majorHAnsi" w:hAnsiTheme="majorHAnsi" w:cstheme="majorHAnsi"/>
              </w:rPr>
              <w:t>ID</w:t>
            </w:r>
          </w:p>
        </w:tc>
        <w:tc>
          <w:tcPr>
            <w:tcW w:w="8647" w:type="dxa"/>
            <w:shd w:val="clear" w:color="auto" w:fill="F2F2F2"/>
          </w:tcPr>
          <w:p w14:paraId="32B69E20" w14:textId="77777777" w:rsidR="00417E0C" w:rsidRPr="00C30A33" w:rsidRDefault="00417E0C" w:rsidP="00A256EA">
            <w:pPr>
              <w:rPr>
                <w:rFonts w:asciiTheme="majorHAnsi" w:hAnsiTheme="majorHAnsi" w:cstheme="majorHAnsi"/>
              </w:rPr>
            </w:pPr>
            <w:r>
              <w:rPr>
                <w:rFonts w:asciiTheme="majorHAnsi" w:hAnsiTheme="majorHAnsi" w:cstheme="majorHAnsi"/>
              </w:rPr>
              <w:t>Requirement</w:t>
            </w:r>
          </w:p>
        </w:tc>
      </w:tr>
      <w:tr w:rsidR="00417E0C" w:rsidRPr="00C30A33" w14:paraId="1F300C6E" w14:textId="77777777" w:rsidTr="00417E0C">
        <w:tc>
          <w:tcPr>
            <w:tcW w:w="1129" w:type="dxa"/>
          </w:tcPr>
          <w:p w14:paraId="1098793F" w14:textId="77777777" w:rsidR="00417E0C" w:rsidRPr="00C30A33" w:rsidRDefault="00417E0C" w:rsidP="00A256EA">
            <w:pPr>
              <w:rPr>
                <w:rFonts w:asciiTheme="majorHAnsi" w:hAnsiTheme="majorHAnsi" w:cstheme="majorHAnsi"/>
              </w:rPr>
            </w:pPr>
            <w:r>
              <w:rPr>
                <w:rFonts w:asciiTheme="majorHAnsi" w:hAnsiTheme="majorHAnsi" w:cstheme="majorHAnsi"/>
              </w:rPr>
              <w:t>PRT-701</w:t>
            </w:r>
          </w:p>
        </w:tc>
        <w:tc>
          <w:tcPr>
            <w:tcW w:w="8647" w:type="dxa"/>
          </w:tcPr>
          <w:p w14:paraId="447031B7" w14:textId="77777777" w:rsidR="00417E0C" w:rsidRPr="00C30A33" w:rsidRDefault="00417E0C" w:rsidP="00A256EA">
            <w:pPr>
              <w:rPr>
                <w:rFonts w:asciiTheme="majorHAnsi" w:hAnsiTheme="majorHAnsi" w:cstheme="majorHAnsi"/>
              </w:rPr>
            </w:pPr>
            <w:r>
              <w:rPr>
                <w:rFonts w:asciiTheme="majorHAnsi" w:hAnsiTheme="majorHAnsi" w:cstheme="majorHAnsi"/>
              </w:rPr>
              <w:t>Invoice history lists invoices for authorized facilities that are flagged portal-visible: number, date, due date, total, balance, status.</w:t>
            </w:r>
          </w:p>
        </w:tc>
      </w:tr>
      <w:tr w:rsidR="00417E0C" w:rsidRPr="00C30A33" w14:paraId="165ED98D" w14:textId="77777777" w:rsidTr="00417E0C">
        <w:tc>
          <w:tcPr>
            <w:tcW w:w="1129" w:type="dxa"/>
          </w:tcPr>
          <w:p w14:paraId="11598E5D" w14:textId="77777777" w:rsidR="00417E0C" w:rsidRPr="00C30A33" w:rsidRDefault="00417E0C" w:rsidP="00A256EA">
            <w:pPr>
              <w:rPr>
                <w:rFonts w:asciiTheme="majorHAnsi" w:hAnsiTheme="majorHAnsi" w:cstheme="majorHAnsi"/>
              </w:rPr>
            </w:pPr>
            <w:r>
              <w:rPr>
                <w:rFonts w:asciiTheme="majorHAnsi" w:hAnsiTheme="majorHAnsi" w:cstheme="majorHAnsi"/>
              </w:rPr>
              <w:t>PRT-702</w:t>
            </w:r>
          </w:p>
        </w:tc>
        <w:tc>
          <w:tcPr>
            <w:tcW w:w="8647" w:type="dxa"/>
          </w:tcPr>
          <w:p w14:paraId="33B73451" w14:textId="77777777" w:rsidR="00417E0C" w:rsidRPr="00C30A33" w:rsidRDefault="00417E0C" w:rsidP="00A256EA">
            <w:pPr>
              <w:rPr>
                <w:rFonts w:asciiTheme="majorHAnsi" w:hAnsiTheme="majorHAnsi" w:cstheme="majorHAnsi"/>
              </w:rPr>
            </w:pPr>
            <w:r>
              <w:rPr>
                <w:rFonts w:asciiTheme="majorHAnsi" w:hAnsiTheme="majorHAnsi" w:cstheme="majorHAnsi"/>
              </w:rPr>
              <w:t>Users open or download the final PDF rendered in Salesforce from GT's finalized invoice data. No public links; every download is attributable.</w:t>
            </w:r>
          </w:p>
        </w:tc>
      </w:tr>
      <w:tr w:rsidR="00417E0C" w:rsidRPr="00C30A33" w14:paraId="6D5C7D0A" w14:textId="77777777" w:rsidTr="00417E0C">
        <w:tc>
          <w:tcPr>
            <w:tcW w:w="1129" w:type="dxa"/>
          </w:tcPr>
          <w:p w14:paraId="4FCCACB2" w14:textId="77777777" w:rsidR="00417E0C" w:rsidRPr="00C30A33" w:rsidRDefault="00417E0C" w:rsidP="00A256EA">
            <w:pPr>
              <w:rPr>
                <w:rFonts w:asciiTheme="majorHAnsi" w:hAnsiTheme="majorHAnsi" w:cstheme="majorHAnsi"/>
              </w:rPr>
            </w:pPr>
            <w:r>
              <w:rPr>
                <w:rFonts w:asciiTheme="majorHAnsi" w:hAnsiTheme="majorHAnsi" w:cstheme="majorHAnsi"/>
              </w:rPr>
              <w:t>PRT-703</w:t>
            </w:r>
          </w:p>
        </w:tc>
        <w:tc>
          <w:tcPr>
            <w:tcW w:w="8647" w:type="dxa"/>
          </w:tcPr>
          <w:p w14:paraId="7A0A0486" w14:textId="77777777" w:rsidR="00417E0C" w:rsidRPr="00C30A33" w:rsidRDefault="00417E0C" w:rsidP="00A256EA">
            <w:pPr>
              <w:rPr>
                <w:rFonts w:asciiTheme="majorHAnsi" w:hAnsiTheme="majorHAnsi" w:cstheme="majorHAnsi"/>
              </w:rPr>
            </w:pPr>
            <w:r>
              <w:rPr>
                <w:rFonts w:asciiTheme="majorHAnsi" w:hAnsiTheme="majorHAnsi" w:cstheme="majorHAnsi"/>
              </w:rPr>
              <w:t>Patient or unit moves appear on the invoice as a stop on the current rental and a new rental line.</w:t>
            </w:r>
          </w:p>
        </w:tc>
      </w:tr>
      <w:tr w:rsidR="00417E0C" w:rsidRPr="00C30A33" w14:paraId="136241BE" w14:textId="77777777" w:rsidTr="00417E0C">
        <w:tc>
          <w:tcPr>
            <w:tcW w:w="1129" w:type="dxa"/>
          </w:tcPr>
          <w:p w14:paraId="1035EC49" w14:textId="77777777" w:rsidR="00417E0C" w:rsidRPr="00C30A33" w:rsidRDefault="00417E0C" w:rsidP="00A256EA">
            <w:pPr>
              <w:rPr>
                <w:rFonts w:asciiTheme="majorHAnsi" w:hAnsiTheme="majorHAnsi" w:cstheme="majorHAnsi"/>
              </w:rPr>
            </w:pPr>
            <w:r>
              <w:rPr>
                <w:rFonts w:asciiTheme="majorHAnsi" w:hAnsiTheme="majorHAnsi" w:cstheme="majorHAnsi"/>
              </w:rPr>
              <w:t>PRT-704</w:t>
            </w:r>
          </w:p>
        </w:tc>
        <w:tc>
          <w:tcPr>
            <w:tcW w:w="8647" w:type="dxa"/>
          </w:tcPr>
          <w:p w14:paraId="7FB66589" w14:textId="77777777" w:rsidR="00417E0C" w:rsidRPr="00C30A33" w:rsidRDefault="00417E0C" w:rsidP="00A256EA">
            <w:pPr>
              <w:rPr>
                <w:rFonts w:asciiTheme="majorHAnsi" w:hAnsiTheme="majorHAnsi" w:cstheme="majorHAnsi"/>
              </w:rPr>
            </w:pPr>
            <w:r>
              <w:rPr>
                <w:rFonts w:asciiTheme="majorHAnsi" w:hAnsiTheme="majorHAnsi" w:cstheme="majorHAnsi"/>
              </w:rPr>
              <w:t>Credit memos display linked to the original invoice.</w:t>
            </w:r>
          </w:p>
        </w:tc>
      </w:tr>
      <w:tr w:rsidR="00417E0C" w:rsidRPr="00C30A33" w14:paraId="16B68831" w14:textId="77777777" w:rsidTr="00417E0C">
        <w:tc>
          <w:tcPr>
            <w:tcW w:w="1129" w:type="dxa"/>
          </w:tcPr>
          <w:p w14:paraId="3B80CB00" w14:textId="77777777" w:rsidR="00417E0C" w:rsidRPr="00C30A33" w:rsidRDefault="00417E0C" w:rsidP="00A256EA">
            <w:pPr>
              <w:rPr>
                <w:rFonts w:asciiTheme="majorHAnsi" w:hAnsiTheme="majorHAnsi" w:cstheme="majorHAnsi"/>
              </w:rPr>
            </w:pPr>
            <w:r>
              <w:rPr>
                <w:rFonts w:asciiTheme="majorHAnsi" w:hAnsiTheme="majorHAnsi" w:cstheme="majorHAnsi"/>
              </w:rPr>
              <w:t>PRT-705</w:t>
            </w:r>
          </w:p>
        </w:tc>
        <w:tc>
          <w:tcPr>
            <w:tcW w:w="8647" w:type="dxa"/>
          </w:tcPr>
          <w:p w14:paraId="56F88296" w14:textId="77777777" w:rsidR="00417E0C" w:rsidRPr="00C30A33" w:rsidRDefault="00417E0C" w:rsidP="00A256EA">
            <w:pPr>
              <w:rPr>
                <w:rFonts w:asciiTheme="majorHAnsi" w:hAnsiTheme="majorHAnsi" w:cstheme="majorHAnsi"/>
              </w:rPr>
            </w:pPr>
            <w:r>
              <w:rPr>
                <w:rFonts w:asciiTheme="majorHAnsi" w:hAnsiTheme="majorHAnsi" w:cstheme="majorHAnsi"/>
              </w:rPr>
              <w:t>Preliminary (pro-forma) running charges, excluding tax, labelled as not final. Planned after the Feb 1 go-live; source is either GT preliminary-invoice events or an Ascent usage view (open decision).</w:t>
            </w:r>
          </w:p>
        </w:tc>
      </w:tr>
      <w:tr w:rsidR="00417E0C" w:rsidRPr="00C30A33" w14:paraId="248DBAB6" w14:textId="77777777" w:rsidTr="00417E0C">
        <w:tc>
          <w:tcPr>
            <w:tcW w:w="1129" w:type="dxa"/>
          </w:tcPr>
          <w:p w14:paraId="73936F27" w14:textId="77777777" w:rsidR="00417E0C" w:rsidRPr="00C30A33" w:rsidRDefault="00417E0C" w:rsidP="00A256EA">
            <w:pPr>
              <w:rPr>
                <w:rFonts w:asciiTheme="majorHAnsi" w:hAnsiTheme="majorHAnsi" w:cstheme="majorHAnsi"/>
              </w:rPr>
            </w:pPr>
            <w:r>
              <w:rPr>
                <w:rFonts w:asciiTheme="majorHAnsi" w:hAnsiTheme="majorHAnsi" w:cstheme="majorHAnsi"/>
              </w:rPr>
              <w:t>PRT-706</w:t>
            </w:r>
          </w:p>
        </w:tc>
        <w:tc>
          <w:tcPr>
            <w:tcW w:w="8647" w:type="dxa"/>
          </w:tcPr>
          <w:p w14:paraId="7A1C2393" w14:textId="77777777" w:rsidR="00417E0C" w:rsidRPr="00C30A33" w:rsidRDefault="00417E0C" w:rsidP="00A256EA">
            <w:pPr>
              <w:rPr>
                <w:rFonts w:asciiTheme="majorHAnsi" w:hAnsiTheme="majorHAnsi" w:cstheme="majorHAnsi"/>
              </w:rPr>
            </w:pPr>
            <w:r>
              <w:rPr>
                <w:rFonts w:asciiTheme="majorHAnsi" w:hAnsiTheme="majorHAnsi" w:cstheme="majorHAnsi"/>
              </w:rPr>
              <w:t>Payment status from Acumatica. This feed does not exist yet because GT will not return payment data to Salesforce.</w:t>
            </w:r>
          </w:p>
        </w:tc>
      </w:tr>
      <w:tr w:rsidR="00417E0C" w:rsidRPr="00C30A33" w14:paraId="6A622C1F" w14:textId="77777777" w:rsidTr="00417E0C">
        <w:tc>
          <w:tcPr>
            <w:tcW w:w="1129" w:type="dxa"/>
          </w:tcPr>
          <w:p w14:paraId="6C4098C7" w14:textId="77777777" w:rsidR="00417E0C" w:rsidRPr="00C30A33" w:rsidRDefault="00417E0C" w:rsidP="00A256EA">
            <w:pPr>
              <w:rPr>
                <w:rFonts w:asciiTheme="majorHAnsi" w:hAnsiTheme="majorHAnsi" w:cstheme="majorHAnsi"/>
              </w:rPr>
            </w:pPr>
            <w:r>
              <w:rPr>
                <w:rFonts w:asciiTheme="majorHAnsi" w:hAnsiTheme="majorHAnsi" w:cstheme="majorHAnsi"/>
              </w:rPr>
              <w:t>PRT-707</w:t>
            </w:r>
          </w:p>
        </w:tc>
        <w:tc>
          <w:tcPr>
            <w:tcW w:w="8647" w:type="dxa"/>
          </w:tcPr>
          <w:p w14:paraId="05320122" w14:textId="77777777" w:rsidR="00417E0C" w:rsidRPr="00C30A33" w:rsidRDefault="00417E0C" w:rsidP="00A256EA">
            <w:pPr>
              <w:rPr>
                <w:rFonts w:asciiTheme="majorHAnsi" w:hAnsiTheme="majorHAnsi" w:cstheme="majorHAnsi"/>
              </w:rPr>
            </w:pPr>
            <w:r>
              <w:rPr>
                <w:rFonts w:asciiTheme="majorHAnsi" w:hAnsiTheme="majorHAnsi" w:cstheme="majorHAnsi"/>
              </w:rPr>
              <w:t>The authorized invoice list filters by From and To month and year and by account, and shows invoice number, date, month, year, grand total and a details link. The legacy limits are: invoices up to one year back, three months per search, and only invoices from the last three months or unpaid ones are listed; for older statements the user calls Billing.</w:t>
            </w:r>
          </w:p>
        </w:tc>
      </w:tr>
      <w:tr w:rsidR="00417E0C" w:rsidRPr="00C30A33" w14:paraId="41D770AA" w14:textId="77777777" w:rsidTr="00417E0C">
        <w:tc>
          <w:tcPr>
            <w:tcW w:w="1129" w:type="dxa"/>
          </w:tcPr>
          <w:p w14:paraId="534398FF" w14:textId="77777777" w:rsidR="00417E0C" w:rsidRPr="00C30A33" w:rsidRDefault="00417E0C" w:rsidP="00A256EA">
            <w:pPr>
              <w:rPr>
                <w:rFonts w:asciiTheme="majorHAnsi" w:hAnsiTheme="majorHAnsi" w:cstheme="majorHAnsi"/>
              </w:rPr>
            </w:pPr>
            <w:r>
              <w:rPr>
                <w:rFonts w:asciiTheme="majorHAnsi" w:hAnsiTheme="majorHAnsi" w:cstheme="majorHAnsi"/>
              </w:rPr>
              <w:t>PRT-708</w:t>
            </w:r>
          </w:p>
        </w:tc>
        <w:tc>
          <w:tcPr>
            <w:tcW w:w="8647" w:type="dxa"/>
          </w:tcPr>
          <w:p w14:paraId="63515284" w14:textId="77777777" w:rsidR="00417E0C" w:rsidRPr="00C30A33" w:rsidRDefault="00417E0C" w:rsidP="00A256EA">
            <w:pPr>
              <w:rPr>
                <w:rFonts w:asciiTheme="majorHAnsi" w:hAnsiTheme="majorHAnsi" w:cstheme="majorHAnsi"/>
              </w:rPr>
            </w:pPr>
            <w:r>
              <w:rPr>
                <w:rFonts w:asciiTheme="majorHAnsi" w:hAnsiTheme="majorHAnsi" w:cstheme="majorHAnsi"/>
              </w:rPr>
              <w:t>The preliminary invoice list shows date, month, year, grand total and last modified, with notices that these are not final invoices and may change. Preliminary invoices for movable medical equipment are available by the 15th of each month and for beds, therapeutic surfaces and ancillaries by the 25th. A billing email and phone number are shown.</w:t>
            </w:r>
          </w:p>
        </w:tc>
      </w:tr>
      <w:tr w:rsidR="00417E0C" w:rsidRPr="00C30A33" w14:paraId="1E4A4BC0" w14:textId="77777777" w:rsidTr="00417E0C">
        <w:tc>
          <w:tcPr>
            <w:tcW w:w="1129" w:type="dxa"/>
          </w:tcPr>
          <w:p w14:paraId="0109F404" w14:textId="77777777" w:rsidR="00417E0C" w:rsidRPr="00C30A33" w:rsidRDefault="00417E0C" w:rsidP="00A256EA">
            <w:pPr>
              <w:rPr>
                <w:rFonts w:asciiTheme="majorHAnsi" w:hAnsiTheme="majorHAnsi" w:cstheme="majorHAnsi"/>
              </w:rPr>
            </w:pPr>
            <w:r>
              <w:rPr>
                <w:rFonts w:asciiTheme="majorHAnsi" w:hAnsiTheme="majorHAnsi" w:cstheme="majorHAnsi"/>
              </w:rPr>
              <w:lastRenderedPageBreak/>
              <w:t>PRT-709</w:t>
            </w:r>
          </w:p>
        </w:tc>
        <w:tc>
          <w:tcPr>
            <w:tcW w:w="8647" w:type="dxa"/>
          </w:tcPr>
          <w:p w14:paraId="75E2F127" w14:textId="77777777" w:rsidR="00417E0C" w:rsidRPr="00C30A33" w:rsidRDefault="00417E0C" w:rsidP="00A256EA">
            <w:pPr>
              <w:rPr>
                <w:rFonts w:asciiTheme="majorHAnsi" w:hAnsiTheme="majorHAnsi" w:cstheme="majorHAnsi"/>
              </w:rPr>
            </w:pPr>
            <w:r>
              <w:rPr>
                <w:rFonts w:asciiTheme="majorHAnsi" w:hAnsiTheme="majorHAnsi" w:cstheme="majorHAnsi"/>
              </w:rPr>
              <w:t>The Invoice History menu shows a count badge when new or preliminary invoices are available.</w:t>
            </w:r>
          </w:p>
        </w:tc>
      </w:tr>
    </w:tbl>
    <w:p w14:paraId="2348B707"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8. Dispute Management</w:t>
      </w:r>
    </w:p>
    <w:tbl>
      <w:tblPr>
        <w:tblStyle w:val="TableGrid"/>
        <w:tblW w:w="9776" w:type="dxa"/>
        <w:tblLayout w:type="fixed"/>
        <w:tblLook w:val="0420" w:firstRow="1" w:lastRow="0" w:firstColumn="0" w:lastColumn="0" w:noHBand="0" w:noVBand="1"/>
      </w:tblPr>
      <w:tblGrid>
        <w:gridCol w:w="1271"/>
        <w:gridCol w:w="8505"/>
      </w:tblGrid>
      <w:tr w:rsidR="00417E0C" w:rsidRPr="00C30A33" w14:paraId="318F217D" w14:textId="77777777" w:rsidTr="00417E0C">
        <w:trPr>
          <w:tblHeader/>
        </w:trPr>
        <w:tc>
          <w:tcPr>
            <w:tcW w:w="1271" w:type="dxa"/>
            <w:shd w:val="clear" w:color="auto" w:fill="F2F2F2"/>
          </w:tcPr>
          <w:p w14:paraId="37A25CD0" w14:textId="77777777" w:rsidR="00417E0C" w:rsidRPr="00C30A33" w:rsidRDefault="00417E0C" w:rsidP="00A256EA">
            <w:pPr>
              <w:rPr>
                <w:rFonts w:asciiTheme="majorHAnsi" w:hAnsiTheme="majorHAnsi" w:cstheme="majorHAnsi"/>
              </w:rPr>
            </w:pPr>
            <w:r>
              <w:rPr>
                <w:rFonts w:asciiTheme="majorHAnsi" w:hAnsiTheme="majorHAnsi" w:cstheme="majorHAnsi"/>
              </w:rPr>
              <w:t>ID</w:t>
            </w:r>
          </w:p>
        </w:tc>
        <w:tc>
          <w:tcPr>
            <w:tcW w:w="8505" w:type="dxa"/>
            <w:shd w:val="clear" w:color="auto" w:fill="F2F2F2"/>
          </w:tcPr>
          <w:p w14:paraId="6ACF6629" w14:textId="77777777" w:rsidR="00417E0C" w:rsidRPr="00C30A33" w:rsidRDefault="00417E0C" w:rsidP="00A256EA">
            <w:pPr>
              <w:rPr>
                <w:rFonts w:asciiTheme="majorHAnsi" w:hAnsiTheme="majorHAnsi" w:cstheme="majorHAnsi"/>
              </w:rPr>
            </w:pPr>
            <w:r>
              <w:rPr>
                <w:rFonts w:asciiTheme="majorHAnsi" w:hAnsiTheme="majorHAnsi" w:cstheme="majorHAnsi"/>
              </w:rPr>
              <w:t>Requirement</w:t>
            </w:r>
          </w:p>
        </w:tc>
      </w:tr>
      <w:tr w:rsidR="00417E0C" w:rsidRPr="00C30A33" w14:paraId="70722370" w14:textId="77777777" w:rsidTr="00417E0C">
        <w:tc>
          <w:tcPr>
            <w:tcW w:w="1271" w:type="dxa"/>
          </w:tcPr>
          <w:p w14:paraId="5B049625" w14:textId="77777777" w:rsidR="00417E0C" w:rsidRPr="00C30A33" w:rsidRDefault="00417E0C" w:rsidP="00A256EA">
            <w:pPr>
              <w:rPr>
                <w:rFonts w:asciiTheme="majorHAnsi" w:hAnsiTheme="majorHAnsi" w:cstheme="majorHAnsi"/>
              </w:rPr>
            </w:pPr>
            <w:r>
              <w:rPr>
                <w:rFonts w:asciiTheme="majorHAnsi" w:hAnsiTheme="majorHAnsi" w:cstheme="majorHAnsi"/>
              </w:rPr>
              <w:t>PRT-801</w:t>
            </w:r>
          </w:p>
        </w:tc>
        <w:tc>
          <w:tcPr>
            <w:tcW w:w="8505" w:type="dxa"/>
          </w:tcPr>
          <w:p w14:paraId="5A00EC32" w14:textId="77777777" w:rsidR="00417E0C" w:rsidRPr="00C30A33" w:rsidRDefault="00417E0C" w:rsidP="00A256EA">
            <w:pPr>
              <w:rPr>
                <w:rFonts w:asciiTheme="majorHAnsi" w:hAnsiTheme="majorHAnsi" w:cstheme="majorHAnsi"/>
              </w:rPr>
            </w:pPr>
            <w:r>
              <w:rPr>
                <w:rFonts w:asciiTheme="majorHAnsi" w:hAnsiTheme="majorHAnsi" w:cstheme="majorHAnsi"/>
              </w:rPr>
              <w:t xml:space="preserve">Finance users raise a dispute on an invoice or line with a reason code, comment and attachments. </w:t>
            </w:r>
            <w:r>
              <w:rPr>
                <w:rFonts w:asciiTheme="majorHAnsi" w:hAnsiTheme="majorHAnsi" w:cstheme="majorHAnsi"/>
                <w:b/>
              </w:rPr>
              <w:t>[Validate]</w:t>
            </w:r>
            <w:r>
              <w:rPr>
                <w:rFonts w:asciiTheme="majorHAnsi" w:hAnsiTheme="majorHAnsi" w:cstheme="majorHAnsi"/>
              </w:rPr>
              <w:t xml:space="preserve"> (not yet discussed in workshops).</w:t>
            </w:r>
          </w:p>
        </w:tc>
      </w:tr>
      <w:tr w:rsidR="00417E0C" w:rsidRPr="00C30A33" w14:paraId="5843F163" w14:textId="77777777" w:rsidTr="00417E0C">
        <w:tc>
          <w:tcPr>
            <w:tcW w:w="1271" w:type="dxa"/>
          </w:tcPr>
          <w:p w14:paraId="65C66164" w14:textId="77777777" w:rsidR="00417E0C" w:rsidRPr="00C30A33" w:rsidRDefault="00417E0C" w:rsidP="00A256EA">
            <w:pPr>
              <w:rPr>
                <w:rFonts w:asciiTheme="majorHAnsi" w:hAnsiTheme="majorHAnsi" w:cstheme="majorHAnsi"/>
              </w:rPr>
            </w:pPr>
            <w:r>
              <w:rPr>
                <w:rFonts w:asciiTheme="majorHAnsi" w:hAnsiTheme="majorHAnsi" w:cstheme="majorHAnsi"/>
              </w:rPr>
              <w:t>PRT-802</w:t>
            </w:r>
          </w:p>
        </w:tc>
        <w:tc>
          <w:tcPr>
            <w:tcW w:w="8505" w:type="dxa"/>
          </w:tcPr>
          <w:p w14:paraId="06933424" w14:textId="77777777" w:rsidR="00417E0C" w:rsidRPr="00C30A33" w:rsidRDefault="00417E0C" w:rsidP="00A256EA">
            <w:pPr>
              <w:rPr>
                <w:rFonts w:asciiTheme="majorHAnsi" w:hAnsiTheme="majorHAnsi" w:cstheme="majorHAnsi"/>
              </w:rPr>
            </w:pPr>
            <w:r>
              <w:rPr>
                <w:rFonts w:asciiTheme="majorHAnsi" w:hAnsiTheme="majorHAnsi" w:cstheme="majorHAnsi"/>
              </w:rPr>
              <w:t>Users track dispute status and exchange messages with billing.</w:t>
            </w:r>
          </w:p>
        </w:tc>
      </w:tr>
      <w:tr w:rsidR="00417E0C" w:rsidRPr="00C30A33" w14:paraId="126F6C2A" w14:textId="77777777" w:rsidTr="00417E0C">
        <w:tc>
          <w:tcPr>
            <w:tcW w:w="1271" w:type="dxa"/>
          </w:tcPr>
          <w:p w14:paraId="41905887" w14:textId="77777777" w:rsidR="00417E0C" w:rsidRPr="00C30A33" w:rsidRDefault="00417E0C" w:rsidP="00A256EA">
            <w:pPr>
              <w:rPr>
                <w:rFonts w:asciiTheme="majorHAnsi" w:hAnsiTheme="majorHAnsi" w:cstheme="majorHAnsi"/>
              </w:rPr>
            </w:pPr>
            <w:r>
              <w:rPr>
                <w:rFonts w:asciiTheme="majorHAnsi" w:hAnsiTheme="majorHAnsi" w:cstheme="majorHAnsi"/>
              </w:rPr>
              <w:t>PRT-803</w:t>
            </w:r>
          </w:p>
        </w:tc>
        <w:tc>
          <w:tcPr>
            <w:tcW w:w="8505" w:type="dxa"/>
          </w:tcPr>
          <w:p w14:paraId="59A10CA8" w14:textId="77777777" w:rsidR="00417E0C" w:rsidRPr="00C30A33" w:rsidRDefault="00417E0C" w:rsidP="00A256EA">
            <w:pPr>
              <w:rPr>
                <w:rFonts w:asciiTheme="majorHAnsi" w:hAnsiTheme="majorHAnsi" w:cstheme="majorHAnsi"/>
              </w:rPr>
            </w:pPr>
            <w:r>
              <w:rPr>
                <w:rFonts w:asciiTheme="majorHAnsi" w:hAnsiTheme="majorHAnsi" w:cstheme="majorHAnsi"/>
              </w:rPr>
              <w:t>A resolved dispute that leads to a credit or rebill is shown on the invoice list with its outcome.</w:t>
            </w:r>
          </w:p>
        </w:tc>
      </w:tr>
    </w:tbl>
    <w:p w14:paraId="579546A5"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9. Help and Assistance</w:t>
      </w:r>
    </w:p>
    <w:tbl>
      <w:tblPr>
        <w:tblStyle w:val="TableGrid"/>
        <w:tblW w:w="9776" w:type="dxa"/>
        <w:tblLayout w:type="fixed"/>
        <w:tblLook w:val="0420" w:firstRow="1" w:lastRow="0" w:firstColumn="0" w:lastColumn="0" w:noHBand="0" w:noVBand="1"/>
      </w:tblPr>
      <w:tblGrid>
        <w:gridCol w:w="1413"/>
        <w:gridCol w:w="8363"/>
      </w:tblGrid>
      <w:tr w:rsidR="00417E0C" w:rsidRPr="00C30A33" w14:paraId="67541183" w14:textId="77777777" w:rsidTr="00417E0C">
        <w:trPr>
          <w:tblHeader/>
        </w:trPr>
        <w:tc>
          <w:tcPr>
            <w:tcW w:w="1413" w:type="dxa"/>
            <w:shd w:val="clear" w:color="auto" w:fill="F2F2F2"/>
          </w:tcPr>
          <w:p w14:paraId="14C41B69" w14:textId="77777777" w:rsidR="00417E0C" w:rsidRPr="00C30A33" w:rsidRDefault="00417E0C" w:rsidP="00A256EA">
            <w:pPr>
              <w:rPr>
                <w:rFonts w:asciiTheme="majorHAnsi" w:hAnsiTheme="majorHAnsi" w:cstheme="majorHAnsi"/>
              </w:rPr>
            </w:pPr>
            <w:r>
              <w:rPr>
                <w:rFonts w:asciiTheme="majorHAnsi" w:hAnsiTheme="majorHAnsi" w:cstheme="majorHAnsi"/>
              </w:rPr>
              <w:t>ID</w:t>
            </w:r>
          </w:p>
        </w:tc>
        <w:tc>
          <w:tcPr>
            <w:tcW w:w="8363" w:type="dxa"/>
            <w:shd w:val="clear" w:color="auto" w:fill="F2F2F2"/>
          </w:tcPr>
          <w:p w14:paraId="425C3B19" w14:textId="77777777" w:rsidR="00417E0C" w:rsidRPr="00C30A33" w:rsidRDefault="00417E0C" w:rsidP="00A256EA">
            <w:pPr>
              <w:rPr>
                <w:rFonts w:asciiTheme="majorHAnsi" w:hAnsiTheme="majorHAnsi" w:cstheme="majorHAnsi"/>
              </w:rPr>
            </w:pPr>
            <w:r>
              <w:rPr>
                <w:rFonts w:asciiTheme="majorHAnsi" w:hAnsiTheme="majorHAnsi" w:cstheme="majorHAnsi"/>
              </w:rPr>
              <w:t>Requirement</w:t>
            </w:r>
          </w:p>
        </w:tc>
      </w:tr>
      <w:tr w:rsidR="00417E0C" w:rsidRPr="00C30A33" w14:paraId="3EADDD2A" w14:textId="77777777" w:rsidTr="00417E0C">
        <w:tc>
          <w:tcPr>
            <w:tcW w:w="1413" w:type="dxa"/>
          </w:tcPr>
          <w:p w14:paraId="1F30A9DB" w14:textId="77777777" w:rsidR="00417E0C" w:rsidRPr="00C30A33" w:rsidRDefault="00417E0C" w:rsidP="00A256EA">
            <w:pPr>
              <w:rPr>
                <w:rFonts w:asciiTheme="majorHAnsi" w:hAnsiTheme="majorHAnsi" w:cstheme="majorHAnsi"/>
              </w:rPr>
            </w:pPr>
            <w:r>
              <w:rPr>
                <w:rFonts w:asciiTheme="majorHAnsi" w:hAnsiTheme="majorHAnsi" w:cstheme="majorHAnsi"/>
              </w:rPr>
              <w:t>PRT-901</w:t>
            </w:r>
          </w:p>
        </w:tc>
        <w:tc>
          <w:tcPr>
            <w:tcW w:w="8363" w:type="dxa"/>
          </w:tcPr>
          <w:p w14:paraId="28F0F32D" w14:textId="77777777" w:rsidR="00417E0C" w:rsidRPr="00C30A33" w:rsidRDefault="00417E0C" w:rsidP="00A256EA">
            <w:pPr>
              <w:rPr>
                <w:rFonts w:asciiTheme="majorHAnsi" w:hAnsiTheme="majorHAnsi" w:cstheme="majorHAnsi"/>
              </w:rPr>
            </w:pPr>
            <w:r>
              <w:rPr>
                <w:rFonts w:asciiTheme="majorHAnsi" w:hAnsiTheme="majorHAnsi" w:cstheme="majorHAnsi"/>
              </w:rPr>
              <w:t>Knowledge search and a visible way to contact CEC (phone, email, request).</w:t>
            </w:r>
          </w:p>
        </w:tc>
      </w:tr>
      <w:tr w:rsidR="00417E0C" w:rsidRPr="00C30A33" w14:paraId="4173A210" w14:textId="77777777" w:rsidTr="00417E0C">
        <w:tc>
          <w:tcPr>
            <w:tcW w:w="1413" w:type="dxa"/>
          </w:tcPr>
          <w:p w14:paraId="2F0A699A" w14:textId="77777777" w:rsidR="00417E0C" w:rsidRPr="00C30A33" w:rsidRDefault="00417E0C" w:rsidP="00A256EA">
            <w:pPr>
              <w:rPr>
                <w:rFonts w:asciiTheme="majorHAnsi" w:hAnsiTheme="majorHAnsi" w:cstheme="majorHAnsi"/>
              </w:rPr>
            </w:pPr>
            <w:r>
              <w:rPr>
                <w:rFonts w:asciiTheme="majorHAnsi" w:hAnsiTheme="majorHAnsi" w:cstheme="majorHAnsi"/>
              </w:rPr>
              <w:t>PRT-902</w:t>
            </w:r>
          </w:p>
        </w:tc>
        <w:tc>
          <w:tcPr>
            <w:tcW w:w="8363" w:type="dxa"/>
          </w:tcPr>
          <w:p w14:paraId="3D820E84" w14:textId="77777777" w:rsidR="00417E0C" w:rsidRPr="00C30A33" w:rsidRDefault="00417E0C" w:rsidP="00A256EA">
            <w:pPr>
              <w:rPr>
                <w:rFonts w:asciiTheme="majorHAnsi" w:hAnsiTheme="majorHAnsi" w:cstheme="majorHAnsi"/>
              </w:rPr>
            </w:pPr>
            <w:r>
              <w:rPr>
                <w:rFonts w:asciiTheme="majorHAnsi" w:hAnsiTheme="majorHAnsi" w:cstheme="majorHAnsi"/>
              </w:rPr>
              <w:t xml:space="preserve">Announcements banner for planned changes, including the </w:t>
            </w:r>
            <w:proofErr w:type="spellStart"/>
            <w:r>
              <w:rPr>
                <w:rFonts w:asciiTheme="majorHAnsi" w:hAnsiTheme="majorHAnsi" w:cstheme="majorHAnsi"/>
              </w:rPr>
              <w:t>GoUSME</w:t>
            </w:r>
            <w:proofErr w:type="spellEnd"/>
            <w:r>
              <w:rPr>
                <w:rFonts w:asciiTheme="majorHAnsi" w:hAnsiTheme="majorHAnsi" w:cstheme="majorHAnsi"/>
              </w:rPr>
              <w:t xml:space="preserve"> to new portal cutover.</w:t>
            </w:r>
          </w:p>
        </w:tc>
      </w:tr>
      <w:tr w:rsidR="00417E0C" w:rsidRPr="00C30A33" w14:paraId="48E48FC3" w14:textId="77777777" w:rsidTr="00417E0C">
        <w:tc>
          <w:tcPr>
            <w:tcW w:w="1413" w:type="dxa"/>
          </w:tcPr>
          <w:p w14:paraId="0C1D1DED" w14:textId="77777777" w:rsidR="00417E0C" w:rsidRPr="00C30A33" w:rsidRDefault="00417E0C" w:rsidP="00A256EA">
            <w:pPr>
              <w:rPr>
                <w:rFonts w:asciiTheme="majorHAnsi" w:hAnsiTheme="majorHAnsi" w:cstheme="majorHAnsi"/>
              </w:rPr>
            </w:pPr>
            <w:r>
              <w:rPr>
                <w:rFonts w:asciiTheme="majorHAnsi" w:hAnsiTheme="majorHAnsi" w:cstheme="majorHAnsi"/>
              </w:rPr>
              <w:t>PRT-903</w:t>
            </w:r>
          </w:p>
        </w:tc>
        <w:tc>
          <w:tcPr>
            <w:tcW w:w="8363" w:type="dxa"/>
          </w:tcPr>
          <w:p w14:paraId="5411C5F8" w14:textId="77777777" w:rsidR="00417E0C" w:rsidRPr="00C30A33" w:rsidRDefault="00417E0C" w:rsidP="00A256EA">
            <w:pPr>
              <w:rPr>
                <w:rFonts w:asciiTheme="majorHAnsi" w:hAnsiTheme="majorHAnsi" w:cstheme="majorHAnsi"/>
              </w:rPr>
            </w:pPr>
            <w:r>
              <w:rPr>
                <w:rFonts w:asciiTheme="majorHAnsi" w:hAnsiTheme="majorHAnsi" w:cstheme="majorHAnsi"/>
              </w:rPr>
              <w:t>Virtual agent for common intents with handoff of context to a live CEC agent.</w:t>
            </w:r>
          </w:p>
        </w:tc>
      </w:tr>
      <w:tr w:rsidR="00417E0C" w:rsidRPr="00C30A33" w14:paraId="686A3E46" w14:textId="77777777" w:rsidTr="00417E0C">
        <w:tc>
          <w:tcPr>
            <w:tcW w:w="1413" w:type="dxa"/>
          </w:tcPr>
          <w:p w14:paraId="036C0F6C" w14:textId="77777777" w:rsidR="00417E0C" w:rsidRPr="00C30A33" w:rsidRDefault="00417E0C" w:rsidP="00A256EA">
            <w:pPr>
              <w:rPr>
                <w:rFonts w:asciiTheme="majorHAnsi" w:hAnsiTheme="majorHAnsi" w:cstheme="majorHAnsi"/>
              </w:rPr>
            </w:pPr>
            <w:r>
              <w:rPr>
                <w:rFonts w:asciiTheme="majorHAnsi" w:hAnsiTheme="majorHAnsi" w:cstheme="majorHAnsi"/>
              </w:rPr>
              <w:t>PRT-904</w:t>
            </w:r>
          </w:p>
        </w:tc>
        <w:tc>
          <w:tcPr>
            <w:tcW w:w="8363" w:type="dxa"/>
          </w:tcPr>
          <w:p w14:paraId="63986512" w14:textId="77777777" w:rsidR="00417E0C" w:rsidRPr="00C30A33" w:rsidRDefault="00417E0C" w:rsidP="00A256EA">
            <w:pPr>
              <w:rPr>
                <w:rFonts w:asciiTheme="majorHAnsi" w:hAnsiTheme="majorHAnsi" w:cstheme="majorHAnsi"/>
              </w:rPr>
            </w:pPr>
            <w:r>
              <w:rPr>
                <w:rFonts w:asciiTheme="majorHAnsi" w:hAnsiTheme="majorHAnsi" w:cstheme="majorHAnsi"/>
              </w:rPr>
              <w:t>The header carries the User Guide, Support and Rental Service Request links, the signed-in user name with Change Password and Logout, and a Related Links page in the menu.</w:t>
            </w:r>
          </w:p>
        </w:tc>
      </w:tr>
    </w:tbl>
    <w:p w14:paraId="4EE4025C"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10. Usability and Change Management</w:t>
      </w:r>
    </w:p>
    <w:tbl>
      <w:tblPr>
        <w:tblStyle w:val="TableGrid"/>
        <w:tblW w:w="9776" w:type="dxa"/>
        <w:tblLayout w:type="fixed"/>
        <w:tblLook w:val="0420" w:firstRow="1" w:lastRow="0" w:firstColumn="0" w:lastColumn="0" w:noHBand="0" w:noVBand="1"/>
      </w:tblPr>
      <w:tblGrid>
        <w:gridCol w:w="1413"/>
        <w:gridCol w:w="8363"/>
      </w:tblGrid>
      <w:tr w:rsidR="00417E0C" w:rsidRPr="00C30A33" w14:paraId="61EC8A51" w14:textId="77777777" w:rsidTr="00417E0C">
        <w:trPr>
          <w:tblHeader/>
        </w:trPr>
        <w:tc>
          <w:tcPr>
            <w:tcW w:w="1413" w:type="dxa"/>
            <w:shd w:val="clear" w:color="auto" w:fill="F2F2F2"/>
          </w:tcPr>
          <w:p w14:paraId="1C3B51B9" w14:textId="77777777" w:rsidR="00417E0C" w:rsidRPr="00C30A33" w:rsidRDefault="00417E0C" w:rsidP="00A256EA">
            <w:pPr>
              <w:rPr>
                <w:rFonts w:asciiTheme="majorHAnsi" w:hAnsiTheme="majorHAnsi" w:cstheme="majorHAnsi"/>
              </w:rPr>
            </w:pPr>
            <w:r>
              <w:rPr>
                <w:rFonts w:asciiTheme="majorHAnsi" w:hAnsiTheme="majorHAnsi" w:cstheme="majorHAnsi"/>
              </w:rPr>
              <w:t>ID</w:t>
            </w:r>
          </w:p>
        </w:tc>
        <w:tc>
          <w:tcPr>
            <w:tcW w:w="8363" w:type="dxa"/>
            <w:shd w:val="clear" w:color="auto" w:fill="F2F2F2"/>
          </w:tcPr>
          <w:p w14:paraId="2ABAF8EE" w14:textId="77777777" w:rsidR="00417E0C" w:rsidRPr="00C30A33" w:rsidRDefault="00417E0C" w:rsidP="00A256EA">
            <w:pPr>
              <w:rPr>
                <w:rFonts w:asciiTheme="majorHAnsi" w:hAnsiTheme="majorHAnsi" w:cstheme="majorHAnsi"/>
              </w:rPr>
            </w:pPr>
            <w:r>
              <w:rPr>
                <w:rFonts w:asciiTheme="majorHAnsi" w:hAnsiTheme="majorHAnsi" w:cstheme="majorHAnsi"/>
              </w:rPr>
              <w:t>Requirement</w:t>
            </w:r>
          </w:p>
        </w:tc>
      </w:tr>
      <w:tr w:rsidR="00417E0C" w:rsidRPr="00C30A33" w14:paraId="71D44070" w14:textId="77777777" w:rsidTr="00417E0C">
        <w:tc>
          <w:tcPr>
            <w:tcW w:w="1413" w:type="dxa"/>
          </w:tcPr>
          <w:p w14:paraId="4A8326AF" w14:textId="77777777" w:rsidR="00417E0C" w:rsidRPr="00C30A33" w:rsidRDefault="00417E0C" w:rsidP="00A256EA">
            <w:pPr>
              <w:rPr>
                <w:rFonts w:asciiTheme="majorHAnsi" w:hAnsiTheme="majorHAnsi" w:cstheme="majorHAnsi"/>
              </w:rPr>
            </w:pPr>
            <w:r>
              <w:rPr>
                <w:rFonts w:asciiTheme="majorHAnsi" w:hAnsiTheme="majorHAnsi" w:cstheme="majorHAnsi"/>
              </w:rPr>
              <w:t>PRT-1001</w:t>
            </w:r>
          </w:p>
        </w:tc>
        <w:tc>
          <w:tcPr>
            <w:tcW w:w="8363" w:type="dxa"/>
          </w:tcPr>
          <w:p w14:paraId="246FD893" w14:textId="77777777" w:rsidR="00417E0C" w:rsidRPr="00C30A33" w:rsidRDefault="00417E0C" w:rsidP="00A256EA">
            <w:pPr>
              <w:rPr>
                <w:rFonts w:asciiTheme="majorHAnsi" w:hAnsiTheme="majorHAnsi" w:cstheme="majorHAnsi"/>
              </w:rPr>
            </w:pPr>
            <w:r>
              <w:rPr>
                <w:rFonts w:asciiTheme="majorHAnsi" w:hAnsiTheme="majorHAnsi" w:cstheme="majorHAnsi"/>
              </w:rPr>
              <w:t>Keep labels, order of steps and look close to today's portal where it is not a defect, to limit training and change risk for customers.</w:t>
            </w:r>
          </w:p>
        </w:tc>
      </w:tr>
      <w:tr w:rsidR="00417E0C" w:rsidRPr="00C30A33" w14:paraId="277C96A5" w14:textId="77777777" w:rsidTr="00417E0C">
        <w:tc>
          <w:tcPr>
            <w:tcW w:w="1413" w:type="dxa"/>
          </w:tcPr>
          <w:p w14:paraId="76B8FC00" w14:textId="77777777" w:rsidR="00417E0C" w:rsidRPr="00C30A33" w:rsidRDefault="00417E0C" w:rsidP="00A256EA">
            <w:pPr>
              <w:rPr>
                <w:rFonts w:asciiTheme="majorHAnsi" w:hAnsiTheme="majorHAnsi" w:cstheme="majorHAnsi"/>
              </w:rPr>
            </w:pPr>
            <w:r>
              <w:rPr>
                <w:rFonts w:asciiTheme="majorHAnsi" w:hAnsiTheme="majorHAnsi" w:cstheme="majorHAnsi"/>
              </w:rPr>
              <w:t>PRT-1002</w:t>
            </w:r>
          </w:p>
        </w:tc>
        <w:tc>
          <w:tcPr>
            <w:tcW w:w="8363" w:type="dxa"/>
          </w:tcPr>
          <w:p w14:paraId="31A87AD2" w14:textId="77777777" w:rsidR="00417E0C" w:rsidRPr="00C30A33" w:rsidRDefault="00417E0C" w:rsidP="00A256EA">
            <w:pPr>
              <w:rPr>
                <w:rFonts w:asciiTheme="majorHAnsi" w:hAnsiTheme="majorHAnsi" w:cstheme="majorHAnsi"/>
              </w:rPr>
            </w:pPr>
            <w:r>
              <w:rPr>
                <w:rFonts w:asciiTheme="majorHAnsi" w:hAnsiTheme="majorHAnsi" w:cstheme="majorHAnsi"/>
              </w:rPr>
              <w:t>Customers can complete top tasks (order, update details, pickup) on a phone or tablet.</w:t>
            </w:r>
          </w:p>
        </w:tc>
      </w:tr>
      <w:tr w:rsidR="00417E0C" w:rsidRPr="00C30A33" w14:paraId="7D60D3D1" w14:textId="77777777" w:rsidTr="00417E0C">
        <w:tc>
          <w:tcPr>
            <w:tcW w:w="1413" w:type="dxa"/>
          </w:tcPr>
          <w:p w14:paraId="71ABEEF0" w14:textId="77777777" w:rsidR="00417E0C" w:rsidRPr="00C30A33" w:rsidRDefault="00417E0C" w:rsidP="00A256EA">
            <w:pPr>
              <w:rPr>
                <w:rFonts w:asciiTheme="majorHAnsi" w:hAnsiTheme="majorHAnsi" w:cstheme="majorHAnsi"/>
              </w:rPr>
            </w:pPr>
            <w:r>
              <w:rPr>
                <w:rFonts w:asciiTheme="majorHAnsi" w:hAnsiTheme="majorHAnsi" w:cstheme="majorHAnsi"/>
              </w:rPr>
              <w:t>PRT-1003</w:t>
            </w:r>
          </w:p>
        </w:tc>
        <w:tc>
          <w:tcPr>
            <w:tcW w:w="8363" w:type="dxa"/>
          </w:tcPr>
          <w:p w14:paraId="6BFA5376" w14:textId="77777777" w:rsidR="00417E0C" w:rsidRPr="00C30A33" w:rsidRDefault="00417E0C" w:rsidP="00A256EA">
            <w:pPr>
              <w:rPr>
                <w:rFonts w:asciiTheme="majorHAnsi" w:hAnsiTheme="majorHAnsi" w:cstheme="majorHAnsi"/>
              </w:rPr>
            </w:pPr>
            <w:r>
              <w:rPr>
                <w:rFonts w:asciiTheme="majorHAnsi" w:hAnsiTheme="majorHAnsi" w:cstheme="majorHAnsi"/>
              </w:rPr>
              <w:t>Every list can be exported to Excel (XLSX) from the page using the same filters and account as on screen.</w:t>
            </w:r>
          </w:p>
        </w:tc>
      </w:tr>
      <w:tr w:rsidR="00417E0C" w:rsidRPr="00C30A33" w14:paraId="447D5DA1" w14:textId="77777777" w:rsidTr="00417E0C">
        <w:tc>
          <w:tcPr>
            <w:tcW w:w="1413" w:type="dxa"/>
          </w:tcPr>
          <w:p w14:paraId="06AB062B" w14:textId="77777777" w:rsidR="00417E0C" w:rsidRPr="00C30A33" w:rsidRDefault="00417E0C" w:rsidP="00A256EA">
            <w:pPr>
              <w:rPr>
                <w:rFonts w:asciiTheme="majorHAnsi" w:hAnsiTheme="majorHAnsi" w:cstheme="majorHAnsi"/>
              </w:rPr>
            </w:pPr>
            <w:r>
              <w:rPr>
                <w:rFonts w:asciiTheme="majorHAnsi" w:hAnsiTheme="majorHAnsi" w:cstheme="majorHAnsi"/>
              </w:rPr>
              <w:t>PRT-1004</w:t>
            </w:r>
          </w:p>
        </w:tc>
        <w:tc>
          <w:tcPr>
            <w:tcW w:w="8363" w:type="dxa"/>
          </w:tcPr>
          <w:p w14:paraId="6A18623B" w14:textId="77777777" w:rsidR="00417E0C" w:rsidRPr="00C30A33" w:rsidRDefault="00417E0C" w:rsidP="00A256EA">
            <w:pPr>
              <w:rPr>
                <w:rFonts w:asciiTheme="majorHAnsi" w:hAnsiTheme="majorHAnsi" w:cstheme="majorHAnsi"/>
              </w:rPr>
            </w:pPr>
            <w:r>
              <w:rPr>
                <w:rFonts w:asciiTheme="majorHAnsi" w:hAnsiTheme="majorHAnsi" w:cstheme="majorHAnsi"/>
              </w:rPr>
              <w:t>Every list supports column filters and sorting by clicking a column header, and keeps its horizontal scroll for wide tables.</w:t>
            </w:r>
          </w:p>
        </w:tc>
      </w:tr>
      <w:tr w:rsidR="001A7352" w:rsidRPr="00C30A33" w14:paraId="0A2925A6" w14:textId="77777777" w:rsidTr="00417E0C">
        <w:tc>
          <w:tcPr>
            <w:tcW w:w="1413" w:type="dxa"/>
          </w:tcPr>
          <w:p w14:paraId="187DCE6B" w14:textId="77777777" w:rsidR="001A7352" w:rsidRPr="00C30A33" w:rsidRDefault="001A7352" w:rsidP="00A256EA">
            <w:pPr>
              <w:rPr>
                <w:rFonts w:asciiTheme="majorHAnsi" w:hAnsiTheme="majorHAnsi" w:cstheme="majorHAnsi"/>
              </w:rPr>
            </w:pPr>
            <w:r>
              <w:rPr>
                <w:rFonts w:asciiTheme="majorHAnsi" w:hAnsiTheme="majorHAnsi" w:cstheme="majorHAnsi"/>
              </w:rPr>
              <w:lastRenderedPageBreak/>
              <w:t>PRT-1005</w:t>
            </w:r>
          </w:p>
        </w:tc>
        <w:tc>
          <w:tcPr>
            <w:tcW w:w="8363" w:type="dxa"/>
          </w:tcPr>
          <w:p w14:paraId="2D64AC0C" w14:textId="77777777" w:rsidR="001A7352" w:rsidRPr="00C30A33" w:rsidRDefault="00E36B0B" w:rsidP="00A256EA">
            <w:pPr>
              <w:rPr>
                <w:rFonts w:asciiTheme="majorHAnsi" w:hAnsiTheme="majorHAnsi" w:cstheme="majorHAnsi"/>
              </w:rPr>
            </w:pPr>
            <w:r>
              <w:rPr>
                <w:rFonts w:asciiTheme="majorHAnsi" w:hAnsiTheme="majorHAnsi" w:cstheme="majorHAnsi"/>
              </w:rPr>
              <w:t xml:space="preserve">Adapt the UI and features same as today portal, ensure there is no additional training required to the customer users or change management </w:t>
            </w:r>
          </w:p>
        </w:tc>
      </w:tr>
    </w:tbl>
    <w:p w14:paraId="67960A40" w14:textId="77777777" w:rsidR="00C30A33" w:rsidRPr="00C30A33" w:rsidRDefault="00C30A33" w:rsidP="00C30A33">
      <w:pPr>
        <w:pStyle w:val="Heading3"/>
        <w:rPr>
          <w:rFonts w:asciiTheme="majorHAnsi" w:hAnsiTheme="majorHAnsi" w:cstheme="majorHAnsi"/>
        </w:rPr>
      </w:pPr>
      <w:r>
        <w:rPr>
          <w:rFonts w:asciiTheme="majorHAnsi" w:hAnsiTheme="majorHAnsi" w:cstheme="majorHAnsi"/>
        </w:rPr>
        <w:t>11. Equipment Sales and Purchase History</w:t>
      </w:r>
    </w:p>
    <w:tbl>
      <w:tblPr>
        <w:tblStyle w:val="TableGrid"/>
        <w:tblW w:w="9776" w:type="dxa"/>
        <w:tblLayout w:type="fixed"/>
        <w:tblLook w:val="0420" w:firstRow="1" w:lastRow="0" w:firstColumn="0" w:lastColumn="0" w:noHBand="0" w:noVBand="1"/>
      </w:tblPr>
      <w:tblGrid>
        <w:gridCol w:w="1413"/>
        <w:gridCol w:w="8363"/>
      </w:tblGrid>
      <w:tr w:rsidR="00417E0C" w:rsidRPr="00C30A33" w14:paraId="5172724F" w14:textId="77777777" w:rsidTr="00417E0C">
        <w:trPr>
          <w:tblHeader/>
        </w:trPr>
        <w:tc>
          <w:tcPr>
            <w:tcW w:w="1413" w:type="dxa"/>
            <w:shd w:val="clear" w:color="auto" w:fill="F2F2F2"/>
          </w:tcPr>
          <w:p w14:paraId="021414E4" w14:textId="77777777" w:rsidR="00417E0C" w:rsidRPr="00C30A33" w:rsidRDefault="00417E0C" w:rsidP="00A256EA">
            <w:pPr>
              <w:rPr>
                <w:rFonts w:asciiTheme="majorHAnsi" w:hAnsiTheme="majorHAnsi" w:cstheme="majorHAnsi"/>
              </w:rPr>
            </w:pPr>
            <w:r>
              <w:rPr>
                <w:rFonts w:asciiTheme="majorHAnsi" w:hAnsiTheme="majorHAnsi" w:cstheme="majorHAnsi"/>
              </w:rPr>
              <w:t>ID</w:t>
            </w:r>
          </w:p>
        </w:tc>
        <w:tc>
          <w:tcPr>
            <w:tcW w:w="8363" w:type="dxa"/>
            <w:shd w:val="clear" w:color="auto" w:fill="F2F2F2"/>
          </w:tcPr>
          <w:p w14:paraId="577227EC" w14:textId="77777777" w:rsidR="00417E0C" w:rsidRPr="00C30A33" w:rsidRDefault="00417E0C" w:rsidP="00A256EA">
            <w:pPr>
              <w:rPr>
                <w:rFonts w:asciiTheme="majorHAnsi" w:hAnsiTheme="majorHAnsi" w:cstheme="majorHAnsi"/>
              </w:rPr>
            </w:pPr>
            <w:r>
              <w:rPr>
                <w:rFonts w:asciiTheme="majorHAnsi" w:hAnsiTheme="majorHAnsi" w:cstheme="majorHAnsi"/>
              </w:rPr>
              <w:t>Requirement</w:t>
            </w:r>
          </w:p>
        </w:tc>
      </w:tr>
      <w:tr w:rsidR="00417E0C" w:rsidRPr="00C30A33" w14:paraId="609FC77C" w14:textId="77777777" w:rsidTr="00417E0C">
        <w:tc>
          <w:tcPr>
            <w:tcW w:w="1413" w:type="dxa"/>
          </w:tcPr>
          <w:p w14:paraId="2E982EEC" w14:textId="77777777" w:rsidR="00417E0C" w:rsidRPr="00C30A33" w:rsidRDefault="00417E0C" w:rsidP="00A256EA">
            <w:pPr>
              <w:rPr>
                <w:rFonts w:asciiTheme="majorHAnsi" w:hAnsiTheme="majorHAnsi" w:cstheme="majorHAnsi"/>
              </w:rPr>
            </w:pPr>
            <w:r>
              <w:rPr>
                <w:rFonts w:asciiTheme="majorHAnsi" w:hAnsiTheme="majorHAnsi" w:cstheme="majorHAnsi"/>
              </w:rPr>
              <w:t>PRT-1101</w:t>
            </w:r>
          </w:p>
        </w:tc>
        <w:tc>
          <w:tcPr>
            <w:tcW w:w="8363" w:type="dxa"/>
          </w:tcPr>
          <w:p w14:paraId="1F4CCEA1" w14:textId="77777777" w:rsidR="00417E0C" w:rsidRPr="00C30A33" w:rsidRDefault="00417E0C" w:rsidP="00A256EA">
            <w:pPr>
              <w:rPr>
                <w:rFonts w:asciiTheme="majorHAnsi" w:hAnsiTheme="majorHAnsi" w:cstheme="majorHAnsi"/>
              </w:rPr>
            </w:pPr>
            <w:r>
              <w:rPr>
                <w:rFonts w:asciiTheme="majorHAnsi" w:hAnsiTheme="majorHAnsi" w:cstheme="majorHAnsi"/>
              </w:rPr>
              <w:t>Purchase History lists equipment the account bought: product number, name, manufacturer, model, serial, sales order number, date sold, sale price, quantity and warranty, with a From date filter and Excel export.</w:t>
            </w:r>
          </w:p>
        </w:tc>
      </w:tr>
      <w:tr w:rsidR="00417E0C" w:rsidRPr="00C30A33" w14:paraId="341CF564" w14:textId="77777777" w:rsidTr="00417E0C">
        <w:tc>
          <w:tcPr>
            <w:tcW w:w="1413" w:type="dxa"/>
          </w:tcPr>
          <w:p w14:paraId="6CB4C772" w14:textId="77777777" w:rsidR="00417E0C" w:rsidRPr="00C30A33" w:rsidRDefault="00417E0C" w:rsidP="00A256EA">
            <w:pPr>
              <w:rPr>
                <w:rFonts w:asciiTheme="majorHAnsi" w:hAnsiTheme="majorHAnsi" w:cstheme="majorHAnsi"/>
              </w:rPr>
            </w:pPr>
            <w:r>
              <w:rPr>
                <w:rFonts w:asciiTheme="majorHAnsi" w:hAnsiTheme="majorHAnsi" w:cstheme="majorHAnsi"/>
              </w:rPr>
              <w:t>PRT-1102</w:t>
            </w:r>
          </w:p>
        </w:tc>
        <w:tc>
          <w:tcPr>
            <w:tcW w:w="8363" w:type="dxa"/>
          </w:tcPr>
          <w:p w14:paraId="6E5453BA" w14:textId="77777777" w:rsidR="00417E0C" w:rsidRPr="00C30A33" w:rsidRDefault="00417E0C" w:rsidP="00A256EA">
            <w:pPr>
              <w:rPr>
                <w:rFonts w:asciiTheme="majorHAnsi" w:hAnsiTheme="majorHAnsi" w:cstheme="majorHAnsi"/>
              </w:rPr>
            </w:pPr>
            <w:r>
              <w:rPr>
                <w:rFonts w:asciiTheme="majorHAnsi" w:hAnsiTheme="majorHAnsi" w:cstheme="majorHAnsi"/>
              </w:rPr>
              <w:t>Equipment Sales appears as its own menu group alongside Equipment Rental, so users can find purchases and sales orders (see PRT-206).</w:t>
            </w:r>
          </w:p>
        </w:tc>
      </w:tr>
    </w:tbl>
    <w:p w14:paraId="55FEC9AE" w14:textId="77777777" w:rsidR="00B8489C" w:rsidRDefault="00B8489C">
      <w:pPr>
        <w:rPr>
          <w:rFonts w:asciiTheme="majorHAnsi" w:eastAsia="Calibri" w:hAnsiTheme="majorHAnsi" w:cstheme="majorHAnsi"/>
          <w:color w:val="2F5496"/>
          <w:sz w:val="32"/>
          <w:szCs w:val="32"/>
        </w:rPr>
      </w:pPr>
    </w:p>
    <w:p w14:paraId="2A8BF593" w14:textId="77777777" w:rsidR="00401268" w:rsidRPr="007815BE" w:rsidRDefault="00401268" w:rsidP="00401268">
      <w:pPr>
        <w:pStyle w:val="Heading2"/>
        <w:rPr>
          <w:rFonts w:ascii="Calibri" w:hAnsi="Calibri" w:cs="Calibri"/>
          <w:color w:val="1F497D" w:themeColor="text2"/>
          <w:sz w:val="28"/>
          <w:szCs w:val="28"/>
        </w:rPr>
      </w:pPr>
      <w:r>
        <w:rPr>
          <w:rFonts w:ascii="Calibri" w:hAnsi="Calibri" w:cs="Calibri"/>
          <w:color w:val="1F497D" w:themeColor="text2"/>
          <w:sz w:val="28"/>
          <w:szCs w:val="28"/>
        </w:rPr>
        <w:t>Customer Portal Architecture</w:t>
      </w:r>
    </w:p>
    <w:p w14:paraId="5658C851" w14:textId="77777777" w:rsidR="00401268" w:rsidRPr="007815BE" w:rsidRDefault="00401268" w:rsidP="00401268">
      <w:pPr>
        <w:rPr>
          <w:rFonts w:ascii="Calibri" w:hAnsi="Calibri" w:cs="Calibri"/>
        </w:rPr>
      </w:pPr>
      <w:r>
        <w:rPr>
          <w:rFonts w:ascii="Calibri" w:hAnsi="Calibri" w:cs="Calibri"/>
        </w:rPr>
        <w:t>The portal is a thin Experience Cloud layer over the single Salesforce org that also hosts Ascent. It keeps no data of its own and calls the same services as CEC, so a transaction raised in the portal and one raised by phone behave identically.</w:t>
      </w:r>
    </w:p>
    <w:p w14:paraId="2709A2F2" w14:textId="77777777" w:rsidR="00401268" w:rsidRPr="007815BE" w:rsidRDefault="00401268" w:rsidP="00401268">
      <w:pPr>
        <w:rPr>
          <w:rFonts w:ascii="Calibri" w:hAnsi="Calibri" w:cs="Calibri"/>
        </w:rPr>
      </w:pPr>
      <w:r>
        <w:rPr>
          <w:rFonts w:ascii="Calibri" w:hAnsi="Calibri" w:cs="Calibri"/>
          <w:noProof/>
        </w:rPr>
        <w:drawing>
          <wp:inline distT="0" distB="0" distL="0" distR="0" wp14:anchorId="12B0EB1D" wp14:editId="28386CE3">
            <wp:extent cx="5486400" cy="3575957"/>
            <wp:effectExtent l="0" t="0" r="0" b="0"/>
            <wp:docPr id="1" name="image1" descr="architecture · users, Salesforce org, Workato, external systems"/>
            <wp:cNvGraphicFramePr/>
            <a:graphic xmlns:a="http://schemas.openxmlformats.org/drawingml/2006/main">
              <a:graphicData uri="http://schemas.openxmlformats.org/drawingml/2006/picture">
                <pic:pic xmlns:pic="http://schemas.openxmlformats.org/drawingml/2006/picture">
                  <pic:nvPicPr>
                    <pic:cNvPr id="1" name="image1" descr="architecture · users, Salesforce org, Workato, external systems"/>
                    <pic:cNvPicPr/>
                  </pic:nvPicPr>
                  <pic:blipFill>
                    <a:blip r:embed="rId11"/>
                    <a:stretch>
                      <a:fillRect/>
                    </a:stretch>
                  </pic:blipFill>
                  <pic:spPr>
                    <a:xfrm>
                      <a:off x="0" y="0"/>
                      <a:ext cx="5486400" cy="3575957"/>
                    </a:xfrm>
                    <a:prstGeom prst="rect">
                      <a:avLst/>
                    </a:prstGeom>
                  </pic:spPr>
                </pic:pic>
              </a:graphicData>
            </a:graphic>
          </wp:inline>
        </w:drawing>
      </w:r>
    </w:p>
    <w:p w14:paraId="37BCD763" w14:textId="77777777" w:rsidR="00401268" w:rsidRPr="007815BE" w:rsidRDefault="00401268" w:rsidP="00401268">
      <w:pPr>
        <w:rPr>
          <w:rFonts w:ascii="Calibri" w:hAnsi="Calibri" w:cs="Calibri"/>
        </w:rPr>
      </w:pPr>
      <w:r>
        <w:rPr>
          <w:rFonts w:ascii="Calibri" w:hAnsi="Calibri" w:cs="Calibri"/>
        </w:rPr>
        <w:t xml:space="preserve">architecture · users, Salesforce org, </w:t>
      </w:r>
      <w:proofErr w:type="spellStart"/>
      <w:r>
        <w:rPr>
          <w:rFonts w:ascii="Calibri" w:hAnsi="Calibri" w:cs="Calibri"/>
        </w:rPr>
        <w:t>Workato</w:t>
      </w:r>
      <w:proofErr w:type="spellEnd"/>
      <w:r>
        <w:rPr>
          <w:rFonts w:ascii="Calibri" w:hAnsi="Calibri" w:cs="Calibri"/>
        </w:rPr>
        <w:t>, external systems</w:t>
      </w:r>
    </w:p>
    <w:p w14:paraId="629FB0A7" w14:textId="77777777" w:rsidR="00401268" w:rsidRPr="007815BE" w:rsidRDefault="00401268" w:rsidP="00401268">
      <w:pPr>
        <w:rPr>
          <w:rFonts w:ascii="Calibri" w:hAnsi="Calibri" w:cs="Calibri"/>
        </w:rPr>
      </w:pPr>
      <w:r>
        <w:rPr>
          <w:rFonts w:ascii="Calibri" w:hAnsi="Calibri" w:cs="Calibri"/>
        </w:rPr>
        <w:lastRenderedPageBreak/>
        <w:t xml:space="preserve">Hospital users reach the portal; the portal, CEC and Billing consoles all call the same shared services over the same records. </w:t>
      </w:r>
      <w:proofErr w:type="spellStart"/>
      <w:r>
        <w:rPr>
          <w:rFonts w:ascii="Calibri" w:hAnsi="Calibri" w:cs="Calibri"/>
        </w:rPr>
        <w:t>Workato</w:t>
      </w:r>
      <w:proofErr w:type="spellEnd"/>
      <w:r>
        <w:rPr>
          <w:rFonts w:ascii="Calibri" w:hAnsi="Calibri" w:cs="Calibri"/>
        </w:rPr>
        <w:t xml:space="preserve"> carries tokenized events to </w:t>
      </w:r>
      <w:proofErr w:type="spellStart"/>
      <w:r>
        <w:rPr>
          <w:rFonts w:ascii="Calibri" w:hAnsi="Calibri" w:cs="Calibri"/>
        </w:rPr>
        <w:t>GoTransverse</w:t>
      </w:r>
      <w:proofErr w:type="spellEnd"/>
      <w:r>
        <w:rPr>
          <w:rFonts w:ascii="Calibri" w:hAnsi="Calibri" w:cs="Calibri"/>
        </w:rPr>
        <w:t xml:space="preserve"> and Acumatica and brings EDI and automation orders back through the same intake.</w:t>
      </w:r>
    </w:p>
    <w:p w14:paraId="2348DFA5" w14:textId="77777777" w:rsidR="00401268" w:rsidRPr="007815BE" w:rsidRDefault="00401268" w:rsidP="00401268">
      <w:pPr>
        <w:rPr>
          <w:rFonts w:ascii="Calibri" w:hAnsi="Calibri" w:cs="Calibri"/>
        </w:rPr>
      </w:pPr>
      <w:r>
        <w:rPr>
          <w:rFonts w:ascii="Calibri" w:hAnsi="Calibri" w:cs="Calibri"/>
          <w:b/>
        </w:rPr>
        <w:t>Design principles</w:t>
      </w:r>
    </w:p>
    <w:p w14:paraId="3DB882C6" w14:textId="77777777" w:rsidR="00401268" w:rsidRPr="007815BE" w:rsidRDefault="00401268" w:rsidP="00401268">
      <w:pPr>
        <w:pStyle w:val="ListParagraph"/>
        <w:numPr>
          <w:ilvl w:val="0"/>
          <w:numId w:val="15"/>
        </w:numPr>
      </w:pPr>
      <w:r>
        <w:rPr>
          <w:b/>
        </w:rPr>
        <w:t>Channel, not engine.</w:t>
      </w:r>
      <w:r>
        <w:t xml:space="preserve"> Portal actions call the shared flows and Apex services used by CEC (CF-11 portal parity).</w:t>
      </w:r>
    </w:p>
    <w:p w14:paraId="6A7DCADB" w14:textId="77777777" w:rsidR="00401268" w:rsidRPr="007815BE" w:rsidRDefault="00401268" w:rsidP="00401268">
      <w:pPr>
        <w:pStyle w:val="ListParagraph"/>
        <w:numPr>
          <w:ilvl w:val="0"/>
          <w:numId w:val="15"/>
        </w:numPr>
      </w:pPr>
      <w:r>
        <w:rPr>
          <w:b/>
        </w:rPr>
        <w:t>Entitlement first.</w:t>
      </w:r>
      <w:r>
        <w:t xml:space="preserve"> Catalog, Intake, Order, Work Order, equipment and invoices are filtered by account or facility and by role before anything renders.</w:t>
      </w:r>
    </w:p>
    <w:p w14:paraId="76DC2718" w14:textId="77777777" w:rsidR="00401268" w:rsidRPr="007815BE" w:rsidRDefault="00401268" w:rsidP="00401268">
      <w:pPr>
        <w:pStyle w:val="ListParagraph"/>
        <w:numPr>
          <w:ilvl w:val="0"/>
          <w:numId w:val="15"/>
        </w:numPr>
      </w:pPr>
      <w:r>
        <w:rPr>
          <w:b/>
        </w:rPr>
        <w:t>Minimum necessary PHI.</w:t>
      </w:r>
      <w:r>
        <w:t xml:space="preserve"> Patient fields appear only for bed rentals and only to roles that need them; token values, internal notes and integration errors never reach the portal.</w:t>
      </w:r>
    </w:p>
    <w:p w14:paraId="76D4C75D" w14:textId="77777777" w:rsidR="00401268" w:rsidRPr="007815BE" w:rsidRDefault="00401268" w:rsidP="00401268">
      <w:pPr>
        <w:pStyle w:val="ListParagraph"/>
        <w:numPr>
          <w:ilvl w:val="0"/>
          <w:numId w:val="15"/>
        </w:numPr>
      </w:pPr>
      <w:r>
        <w:rPr>
          <w:b/>
        </w:rPr>
        <w:t>Salesforce is the PHI boundary.</w:t>
      </w:r>
      <w:r>
        <w:t xml:space="preserve"> GT and Ascent receive tokens only; the portal reads invoices from Salesforce, never from GT directly.</w:t>
      </w:r>
    </w:p>
    <w:p w14:paraId="5BF14088" w14:textId="77777777" w:rsidR="00401268" w:rsidRPr="001F5BAC" w:rsidRDefault="00401268" w:rsidP="00401268">
      <w:pPr>
        <w:pStyle w:val="ListParagraph"/>
        <w:numPr>
          <w:ilvl w:val="0"/>
          <w:numId w:val="15"/>
        </w:numPr>
      </w:pPr>
      <w:r>
        <w:rPr>
          <w:b/>
        </w:rPr>
        <w:t>Duplicate-safe.</w:t>
      </w:r>
      <w:r>
        <w:t xml:space="preserve"> A request raised through two channels, such as a phone call and a portal pickup for the same item, resolves to one record.</w:t>
      </w:r>
      <w:r>
        <w:rPr>
          <w:b/>
          <w:bCs/>
          <w:color w:val="2F5496"/>
          <w:shd w:val="clear" w:color="auto" w:fill="C6C6C6"/>
        </w:rPr>
        <w:t xml:space="preserve"> </w:t>
      </w:r>
    </w:p>
    <w:p w14:paraId="51458416" w14:textId="77777777" w:rsidR="00DB014C" w:rsidRPr="00DB014C" w:rsidRDefault="00DB014C" w:rsidP="00DB014C">
      <w:pPr>
        <w:rPr>
          <w:rFonts w:ascii="Calibri" w:eastAsia="Calibri" w:hAnsi="Calibri" w:cs="Calibri"/>
          <w:b/>
          <w:lang w:val="en-US"/>
        </w:rPr>
      </w:pPr>
      <w:bookmarkStart w:id="4" w:name="_hsn567p99hor" w:colFirst="0" w:colLast="0"/>
      <w:bookmarkStart w:id="5" w:name="_wg66u08wbmlt" w:colFirst="0" w:colLast="0"/>
      <w:bookmarkEnd w:id="4"/>
      <w:bookmarkEnd w:id="5"/>
      <w:r>
        <w:rPr>
          <w:rFonts w:ascii="Calibri" w:eastAsia="Calibri" w:hAnsi="Calibri" w:cs="Calibri"/>
          <w:b/>
          <w:lang w:val="en-US"/>
        </w:rPr>
        <w:t xml:space="preserve">Pages and Menus </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DB014C" w14:paraId="326F730D" w14:textId="77777777" w:rsidTr="00FD40DA">
        <w:trPr>
          <w:trHeight w:val="465"/>
        </w:trPr>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72E9224C" w14:textId="77777777" w:rsidR="00DB014C" w:rsidRDefault="00DB014C" w:rsidP="00FD40DA">
            <w:pPr>
              <w:spacing w:after="160"/>
              <w:rPr>
                <w:rFonts w:ascii="Calibri" w:eastAsia="Calibri" w:hAnsi="Calibri" w:cs="Calibri"/>
              </w:rPr>
            </w:pPr>
            <w:r>
              <w:rPr>
                <w:rFonts w:ascii="Calibri" w:eastAsia="Calibri" w:hAnsi="Calibri" w:cs="Calibri"/>
              </w:rPr>
              <w:t xml:space="preserve">Page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74D5A36F" w14:textId="77777777" w:rsidR="00DB014C" w:rsidRDefault="00DB014C" w:rsidP="00FD40DA">
            <w:pPr>
              <w:spacing w:after="160"/>
              <w:rPr>
                <w:rFonts w:ascii="Calibri" w:eastAsia="Calibri" w:hAnsi="Calibri" w:cs="Calibri"/>
              </w:rPr>
            </w:pPr>
            <w:r>
              <w:rPr>
                <w:rFonts w:ascii="Calibri" w:eastAsia="Calibri" w:hAnsi="Calibri" w:cs="Calibri"/>
              </w:rPr>
              <w:t xml:space="preserve">Purpose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42EBD3D5" w14:textId="77777777" w:rsidR="00DB014C" w:rsidRDefault="00DB014C" w:rsidP="00FD40DA">
            <w:pPr>
              <w:spacing w:after="160"/>
              <w:rPr>
                <w:rFonts w:ascii="Calibri" w:eastAsia="Calibri" w:hAnsi="Calibri" w:cs="Calibri"/>
              </w:rPr>
            </w:pPr>
            <w:r>
              <w:rPr>
                <w:rFonts w:ascii="Calibri" w:eastAsia="Calibri" w:hAnsi="Calibri" w:cs="Calibri"/>
              </w:rPr>
              <w:t xml:space="preserve">Main components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6C2A6B9E" w14:textId="77777777" w:rsidR="00DB014C" w:rsidRDefault="00DB014C" w:rsidP="00FD40DA">
            <w:pPr>
              <w:spacing w:after="160"/>
              <w:rPr>
                <w:rFonts w:ascii="Calibri" w:eastAsia="Calibri" w:hAnsi="Calibri" w:cs="Calibri"/>
              </w:rPr>
            </w:pPr>
            <w:r>
              <w:rPr>
                <w:rFonts w:ascii="Calibri" w:eastAsia="Calibri" w:hAnsi="Calibri" w:cs="Calibri"/>
              </w:rPr>
              <w:t xml:space="preserve">Personas </w:t>
            </w:r>
          </w:p>
        </w:tc>
      </w:tr>
      <w:tr w:rsidR="00DB014C" w14:paraId="1E259B00" w14:textId="77777777" w:rsidTr="00FD40DA">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9D8DDD" w14:textId="77777777" w:rsidR="00DB014C" w:rsidRDefault="00DB014C" w:rsidP="00FD40DA">
            <w:pPr>
              <w:spacing w:after="160"/>
              <w:rPr>
                <w:rFonts w:ascii="Calibri" w:eastAsia="Calibri" w:hAnsi="Calibri" w:cs="Calibri"/>
              </w:rPr>
            </w:pPr>
            <w:r>
              <w:rPr>
                <w:rFonts w:ascii="Calibri" w:eastAsia="Calibri" w:hAnsi="Calibri" w:cs="Calibri"/>
              </w:rPr>
              <w:t xml:space="preserve">Home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5856D0" w14:textId="77777777" w:rsidR="00DB014C" w:rsidRDefault="00DB014C" w:rsidP="00FD40DA">
            <w:pPr>
              <w:spacing w:after="160"/>
              <w:rPr>
                <w:rFonts w:ascii="Calibri" w:eastAsia="Calibri" w:hAnsi="Calibri" w:cs="Calibri"/>
              </w:rPr>
            </w:pPr>
            <w:r>
              <w:rPr>
                <w:rFonts w:ascii="Calibri" w:eastAsia="Calibri" w:hAnsi="Calibri" w:cs="Calibri"/>
              </w:rPr>
              <w:t xml:space="preserve">Today at a glance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074966" w14:textId="77777777" w:rsidR="00DB014C" w:rsidRDefault="00DB014C" w:rsidP="00FD40DA">
            <w:pPr>
              <w:spacing w:after="160"/>
              <w:rPr>
                <w:rFonts w:ascii="Calibri" w:eastAsia="Calibri" w:hAnsi="Calibri" w:cs="Calibri"/>
              </w:rPr>
            </w:pPr>
            <w:r>
              <w:rPr>
                <w:rFonts w:ascii="Calibri" w:eastAsia="Calibri" w:hAnsi="Calibri" w:cs="Calibri"/>
              </w:rPr>
              <w:t xml:space="preserve">Open orders, pending pickups, open cases, unpaid invoices, announcements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978DBF" w14:textId="77777777" w:rsidR="00DB014C" w:rsidRDefault="00DB014C" w:rsidP="00FD40DA">
            <w:pPr>
              <w:spacing w:after="160"/>
              <w:rPr>
                <w:rFonts w:ascii="Calibri" w:eastAsia="Calibri" w:hAnsi="Calibri" w:cs="Calibri"/>
              </w:rPr>
            </w:pPr>
            <w:r>
              <w:rPr>
                <w:rFonts w:ascii="Calibri" w:eastAsia="Calibri" w:hAnsi="Calibri" w:cs="Calibri"/>
              </w:rPr>
              <w:t xml:space="preserve">All </w:t>
            </w:r>
          </w:p>
        </w:tc>
      </w:tr>
      <w:tr w:rsidR="00DB014C" w14:paraId="26BB87C8" w14:textId="77777777" w:rsidTr="00FD40DA">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B814D6" w14:textId="77777777" w:rsidR="00DB014C" w:rsidRDefault="00DB014C" w:rsidP="00FD40DA">
            <w:pPr>
              <w:spacing w:after="160"/>
              <w:rPr>
                <w:rFonts w:ascii="Calibri" w:eastAsia="Calibri" w:hAnsi="Calibri" w:cs="Calibri"/>
              </w:rPr>
            </w:pPr>
            <w:r>
              <w:rPr>
                <w:rFonts w:ascii="Calibri" w:eastAsia="Calibri" w:hAnsi="Calibri" w:cs="Calibri"/>
              </w:rPr>
              <w:t xml:space="preserve">Intake Request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04144E" w14:textId="77777777" w:rsidR="00DB014C" w:rsidRDefault="00DB014C" w:rsidP="00FD40DA">
            <w:pPr>
              <w:spacing w:after="160"/>
              <w:rPr>
                <w:rFonts w:ascii="Calibri" w:eastAsia="Calibri" w:hAnsi="Calibri" w:cs="Calibri"/>
              </w:rPr>
            </w:pPr>
            <w:r>
              <w:rPr>
                <w:rFonts w:ascii="Calibri" w:eastAsia="Calibri" w:hAnsi="Calibri" w:cs="Calibri"/>
              </w:rPr>
              <w:t xml:space="preserve">Place rental or sales order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8BE7DF" w14:textId="77777777" w:rsidR="00DB014C" w:rsidRDefault="00DB014C" w:rsidP="00FD40DA">
            <w:pPr>
              <w:spacing w:after="160"/>
              <w:rPr>
                <w:rFonts w:ascii="Calibri" w:eastAsia="Calibri" w:hAnsi="Calibri" w:cs="Calibri"/>
              </w:rPr>
            </w:pPr>
            <w:r>
              <w:rPr>
                <w:rFonts w:ascii="Calibri" w:eastAsia="Calibri" w:hAnsi="Calibri" w:cs="Calibri"/>
              </w:rPr>
              <w:t xml:space="preserve">Entitled catalog, cart, delivery details, patient fields (beds), PO or Blanket PO picker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4B59A9" w14:textId="77777777" w:rsidR="00DB014C" w:rsidRDefault="00DB014C" w:rsidP="00FD40DA">
            <w:pPr>
              <w:spacing w:after="160"/>
              <w:rPr>
                <w:rFonts w:ascii="Calibri" w:eastAsia="Calibri" w:hAnsi="Calibri" w:cs="Calibri"/>
              </w:rPr>
            </w:pPr>
            <w:r>
              <w:rPr>
                <w:rFonts w:ascii="Calibri" w:eastAsia="Calibri" w:hAnsi="Calibri" w:cs="Calibri"/>
              </w:rPr>
              <w:t xml:space="preserve">Operations </w:t>
            </w:r>
          </w:p>
        </w:tc>
      </w:tr>
      <w:tr w:rsidR="00DB014C" w14:paraId="1E6165ED" w14:textId="77777777" w:rsidTr="00FD40DA">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54BFE7" w14:textId="77777777" w:rsidR="00DB014C" w:rsidRDefault="00DB014C" w:rsidP="00FD40DA">
            <w:pPr>
              <w:spacing w:after="160"/>
              <w:rPr>
                <w:rFonts w:ascii="Calibri" w:eastAsia="Calibri" w:hAnsi="Calibri" w:cs="Calibri"/>
              </w:rPr>
            </w:pPr>
            <w:r>
              <w:rPr>
                <w:rFonts w:ascii="Calibri" w:eastAsia="Calibri" w:hAnsi="Calibri" w:cs="Calibri"/>
              </w:rPr>
              <w:t>My Request</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52B5E4" w14:textId="77777777" w:rsidR="00DB014C" w:rsidRDefault="00DB014C" w:rsidP="00FD40DA">
            <w:pPr>
              <w:spacing w:after="160"/>
              <w:rPr>
                <w:rFonts w:ascii="Calibri" w:eastAsia="Calibri" w:hAnsi="Calibri" w:cs="Calibri"/>
              </w:rPr>
            </w:pPr>
            <w:r>
              <w:rPr>
                <w:rFonts w:ascii="Calibri" w:eastAsia="Calibri" w:hAnsi="Calibri" w:cs="Calibri"/>
              </w:rPr>
              <w:t xml:space="preserve">Track and amend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18D5C8" w14:textId="77777777" w:rsidR="00DB014C" w:rsidRDefault="00DB014C" w:rsidP="00FD40DA">
            <w:pPr>
              <w:spacing w:after="160"/>
              <w:rPr>
                <w:rFonts w:ascii="Calibri" w:eastAsia="Calibri" w:hAnsi="Calibri" w:cs="Calibri"/>
              </w:rPr>
            </w:pPr>
            <w:r>
              <w:rPr>
                <w:rFonts w:ascii="Calibri" w:eastAsia="Calibri" w:hAnsi="Calibri" w:cs="Calibri"/>
              </w:rPr>
              <w:t xml:space="preserve">Request list and detail, status timeline, update details, cancel or amend rules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CE1DFE" w14:textId="77777777" w:rsidR="00DB014C" w:rsidRDefault="00DB014C" w:rsidP="00FD40DA">
            <w:pPr>
              <w:spacing w:after="160"/>
              <w:rPr>
                <w:rFonts w:ascii="Calibri" w:eastAsia="Calibri" w:hAnsi="Calibri" w:cs="Calibri"/>
              </w:rPr>
            </w:pPr>
            <w:r>
              <w:rPr>
                <w:rFonts w:ascii="Calibri" w:eastAsia="Calibri" w:hAnsi="Calibri" w:cs="Calibri"/>
              </w:rPr>
              <w:t xml:space="preserve">Operations </w:t>
            </w:r>
          </w:p>
        </w:tc>
      </w:tr>
      <w:tr w:rsidR="00DB014C" w14:paraId="6284D351" w14:textId="77777777" w:rsidTr="00FD40DA">
        <w:trPr>
          <w:trHeight w:val="162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9007F9" w14:textId="77777777" w:rsidR="00DB014C" w:rsidRDefault="00DB014C" w:rsidP="00FD40DA">
            <w:pPr>
              <w:spacing w:after="160"/>
              <w:rPr>
                <w:rFonts w:ascii="Calibri" w:eastAsia="Calibri" w:hAnsi="Calibri" w:cs="Calibri"/>
              </w:rPr>
            </w:pPr>
            <w:r>
              <w:rPr>
                <w:rFonts w:ascii="Calibri" w:eastAsia="Calibri" w:hAnsi="Calibri" w:cs="Calibri"/>
              </w:rPr>
              <w:t xml:space="preserve">My Equipment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8E8AE3" w14:textId="77777777" w:rsidR="00DB014C" w:rsidRDefault="00DB014C" w:rsidP="00FD40DA">
            <w:pPr>
              <w:spacing w:after="160"/>
              <w:rPr>
                <w:rFonts w:ascii="Calibri" w:eastAsia="Calibri" w:hAnsi="Calibri" w:cs="Calibri"/>
              </w:rPr>
            </w:pPr>
            <w:r>
              <w:rPr>
                <w:rFonts w:ascii="Calibri" w:eastAsia="Calibri" w:hAnsi="Calibri" w:cs="Calibri"/>
              </w:rPr>
              <w:t xml:space="preserve">See what is on rent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72FF7C" w14:textId="77777777" w:rsidR="00DB014C" w:rsidRDefault="00DB014C" w:rsidP="00FD40DA">
            <w:pPr>
              <w:spacing w:after="160"/>
              <w:rPr>
                <w:rFonts w:ascii="Calibri" w:eastAsia="Calibri" w:hAnsi="Calibri" w:cs="Calibri"/>
              </w:rPr>
            </w:pPr>
            <w:r>
              <w:rPr>
                <w:rFonts w:ascii="Calibri" w:eastAsia="Calibri" w:hAnsi="Calibri" w:cs="Calibri"/>
              </w:rPr>
              <w:t xml:space="preserve">Installed-base list by facility and unit, filters by model, status, consignment toggle, unit transfer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BFE36E" w14:textId="77777777" w:rsidR="00DB014C" w:rsidRDefault="00DB014C" w:rsidP="00FD40DA">
            <w:pPr>
              <w:spacing w:after="160"/>
              <w:rPr>
                <w:rFonts w:ascii="Calibri" w:eastAsia="Calibri" w:hAnsi="Calibri" w:cs="Calibri"/>
              </w:rPr>
            </w:pPr>
            <w:r>
              <w:rPr>
                <w:rFonts w:ascii="Calibri" w:eastAsia="Calibri" w:hAnsi="Calibri" w:cs="Calibri"/>
              </w:rPr>
              <w:t xml:space="preserve">Operations, Admin </w:t>
            </w:r>
          </w:p>
        </w:tc>
      </w:tr>
      <w:tr w:rsidR="00DB014C" w14:paraId="73CAEEA4" w14:textId="77777777" w:rsidTr="00FD40DA">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ABBAE5" w14:textId="77777777" w:rsidR="00DB014C" w:rsidRDefault="00DB014C" w:rsidP="00FD40DA">
            <w:pPr>
              <w:spacing w:after="160"/>
              <w:rPr>
                <w:rFonts w:ascii="Calibri" w:eastAsia="Calibri" w:hAnsi="Calibri" w:cs="Calibri"/>
              </w:rPr>
            </w:pPr>
            <w:r>
              <w:rPr>
                <w:rFonts w:ascii="Calibri" w:eastAsia="Calibri" w:hAnsi="Calibri" w:cs="Calibri"/>
              </w:rPr>
              <w:t xml:space="preserve">Request Pickup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2DAF53" w14:textId="77777777" w:rsidR="00DB014C" w:rsidRDefault="00DB014C" w:rsidP="00FD40DA">
            <w:pPr>
              <w:spacing w:after="160"/>
              <w:rPr>
                <w:rFonts w:ascii="Calibri" w:eastAsia="Calibri" w:hAnsi="Calibri" w:cs="Calibri"/>
              </w:rPr>
            </w:pPr>
            <w:r>
              <w:rPr>
                <w:rFonts w:ascii="Calibri" w:eastAsia="Calibri" w:hAnsi="Calibri" w:cs="Calibri"/>
              </w:rPr>
              <w:t xml:space="preserve">Call off equipment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ABA540" w14:textId="77777777" w:rsidR="00DB014C" w:rsidRDefault="00DB014C" w:rsidP="00FD40DA">
            <w:pPr>
              <w:spacing w:after="160"/>
              <w:rPr>
                <w:rFonts w:ascii="Calibri" w:eastAsia="Calibri" w:hAnsi="Calibri" w:cs="Calibri"/>
              </w:rPr>
            </w:pPr>
            <w:r>
              <w:rPr>
                <w:rFonts w:ascii="Calibri" w:eastAsia="Calibri" w:hAnsi="Calibri" w:cs="Calibri"/>
              </w:rPr>
              <w:t xml:space="preserve">Select installed items, preferred date, access notes, duplicate warning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EF2E2A" w14:textId="77777777" w:rsidR="00DB014C" w:rsidRDefault="00DB014C" w:rsidP="00FD40DA">
            <w:pPr>
              <w:spacing w:after="160"/>
              <w:rPr>
                <w:rFonts w:ascii="Calibri" w:eastAsia="Calibri" w:hAnsi="Calibri" w:cs="Calibri"/>
              </w:rPr>
            </w:pPr>
            <w:r>
              <w:rPr>
                <w:rFonts w:ascii="Calibri" w:eastAsia="Calibri" w:hAnsi="Calibri" w:cs="Calibri"/>
              </w:rPr>
              <w:t xml:space="preserve">Operations </w:t>
            </w:r>
          </w:p>
        </w:tc>
      </w:tr>
      <w:tr w:rsidR="00DB014C" w14:paraId="6254438B" w14:textId="77777777" w:rsidTr="00FD40DA">
        <w:trPr>
          <w:trHeight w:val="10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320223" w14:textId="77777777" w:rsidR="00DB014C" w:rsidRDefault="00DB014C" w:rsidP="00FD40DA">
            <w:pPr>
              <w:spacing w:after="160"/>
              <w:rPr>
                <w:rFonts w:ascii="Calibri" w:eastAsia="Calibri" w:hAnsi="Calibri" w:cs="Calibri"/>
              </w:rPr>
            </w:pPr>
            <w:r>
              <w:rPr>
                <w:rFonts w:ascii="Calibri" w:eastAsia="Calibri" w:hAnsi="Calibri" w:cs="Calibri"/>
              </w:rPr>
              <w:lastRenderedPageBreak/>
              <w:t>Biomed services</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88DC98" w14:textId="77777777" w:rsidR="00DB014C" w:rsidRDefault="00541913" w:rsidP="00FD40DA">
            <w:pPr>
              <w:spacing w:after="160"/>
              <w:rPr>
                <w:rFonts w:ascii="Calibri" w:eastAsia="Calibri" w:hAnsi="Calibri" w:cs="Calibri"/>
              </w:rPr>
            </w:pPr>
            <w:r>
              <w:rPr>
                <w:rFonts w:ascii="Calibri" w:eastAsia="Calibri" w:hAnsi="Calibri" w:cs="Calibri"/>
              </w:rPr>
              <w:t xml:space="preserve">View equipment under PM and Repairs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8391EE" w14:textId="77777777" w:rsidR="00DB014C" w:rsidRDefault="00DB014C" w:rsidP="00FD40DA">
            <w:pPr>
              <w:spacing w:after="160"/>
              <w:rPr>
                <w:rFonts w:ascii="Calibri" w:eastAsia="Calibri" w:hAnsi="Calibri" w:cs="Calibri"/>
              </w:rPr>
            </w:pPr>
            <w:r>
              <w:rPr>
                <w:rFonts w:ascii="Calibri" w:eastAsia="Calibri" w:hAnsi="Calibri" w:cs="Calibri"/>
              </w:rPr>
              <w:t xml:space="preserve">List view to display all the equipment’s which are  in PM and repair for under rental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8221B6" w14:textId="77777777" w:rsidR="00DB014C" w:rsidRDefault="00DB014C" w:rsidP="00FD40DA">
            <w:pPr>
              <w:spacing w:after="160"/>
              <w:rPr>
                <w:rFonts w:ascii="Calibri" w:eastAsia="Calibri" w:hAnsi="Calibri" w:cs="Calibri"/>
              </w:rPr>
            </w:pPr>
            <w:r>
              <w:rPr>
                <w:rFonts w:ascii="Calibri" w:eastAsia="Calibri" w:hAnsi="Calibri" w:cs="Calibri"/>
              </w:rPr>
              <w:t xml:space="preserve">Operations </w:t>
            </w:r>
          </w:p>
        </w:tc>
      </w:tr>
      <w:tr w:rsidR="00DB014C" w14:paraId="40FEF760" w14:textId="77777777" w:rsidTr="00FD40DA">
        <w:trPr>
          <w:trHeight w:val="10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B01239" w14:textId="77777777" w:rsidR="00DB014C" w:rsidRDefault="00DB014C" w:rsidP="00FD40DA">
            <w:pPr>
              <w:spacing w:after="160"/>
              <w:rPr>
                <w:rFonts w:ascii="Calibri" w:eastAsia="Calibri" w:hAnsi="Calibri" w:cs="Calibri"/>
              </w:rPr>
            </w:pPr>
            <w:r>
              <w:rPr>
                <w:rFonts w:ascii="Calibri" w:eastAsia="Calibri" w:hAnsi="Calibri" w:cs="Calibri"/>
              </w:rPr>
              <w:t>Blanket PO</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B7EFAB" w14:textId="77777777" w:rsidR="00DB014C" w:rsidRDefault="00766D70" w:rsidP="00FD40DA">
            <w:pPr>
              <w:spacing w:after="160"/>
              <w:rPr>
                <w:rFonts w:ascii="Calibri" w:eastAsia="Calibri" w:hAnsi="Calibri" w:cs="Calibri"/>
              </w:rPr>
            </w:pPr>
            <w:r>
              <w:rPr>
                <w:rFonts w:ascii="Calibri" w:eastAsia="Calibri" w:hAnsi="Calibri" w:cs="Calibri"/>
              </w:rPr>
              <w:t>Create Blank PO and Manage</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726097" w14:textId="77777777" w:rsidR="00DB014C" w:rsidRDefault="00131D11" w:rsidP="00FD40DA">
            <w:pPr>
              <w:spacing w:after="160"/>
              <w:rPr>
                <w:rFonts w:ascii="Calibri" w:eastAsia="Calibri" w:hAnsi="Calibri" w:cs="Calibri"/>
              </w:rPr>
            </w:pPr>
            <w:r>
              <w:rPr>
                <w:rFonts w:ascii="Calibri" w:eastAsia="Calibri" w:hAnsi="Calibri" w:cs="Calibri"/>
              </w:rPr>
              <w:t>Customer Contact can Create, Modify and List view to display the Blanket PO, Expiry date, PO amount and Balance Amount</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F06928" w14:textId="77777777" w:rsidR="00DB014C" w:rsidRDefault="00DB014C" w:rsidP="00FD40DA">
            <w:pPr>
              <w:spacing w:after="160"/>
              <w:rPr>
                <w:rFonts w:ascii="Calibri" w:eastAsia="Calibri" w:hAnsi="Calibri" w:cs="Calibri"/>
              </w:rPr>
            </w:pPr>
            <w:r>
              <w:rPr>
                <w:rFonts w:ascii="Calibri" w:eastAsia="Calibri" w:hAnsi="Calibri" w:cs="Calibri"/>
              </w:rPr>
              <w:t>Operations</w:t>
            </w:r>
          </w:p>
        </w:tc>
      </w:tr>
      <w:tr w:rsidR="00DB014C" w14:paraId="011B6171" w14:textId="77777777" w:rsidTr="00FD40DA">
        <w:trPr>
          <w:trHeight w:val="10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650188" w14:textId="77777777" w:rsidR="00DB014C" w:rsidRDefault="00DB014C" w:rsidP="00FD40DA">
            <w:pPr>
              <w:spacing w:after="160"/>
              <w:rPr>
                <w:rFonts w:ascii="Calibri" w:eastAsia="Calibri" w:hAnsi="Calibri" w:cs="Calibri"/>
              </w:rPr>
            </w:pPr>
            <w:r>
              <w:rPr>
                <w:rFonts w:ascii="Calibri" w:eastAsia="Calibri" w:hAnsi="Calibri" w:cs="Calibri"/>
              </w:rPr>
              <w:t>Dispute</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F88837" w14:textId="77777777" w:rsidR="00DB014C" w:rsidRDefault="00DB014C" w:rsidP="00FD40DA">
            <w:pPr>
              <w:spacing w:after="160"/>
              <w:rPr>
                <w:rFonts w:ascii="Calibri" w:eastAsia="Calibri" w:hAnsi="Calibri" w:cs="Calibri"/>
              </w:rPr>
            </w:pPr>
            <w:r>
              <w:rPr>
                <w:rFonts w:ascii="Calibri" w:eastAsia="Calibri" w:hAnsi="Calibri" w:cs="Calibri"/>
              </w:rPr>
              <w:t>Raise dispute against the invoice</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8E563D" w14:textId="77777777" w:rsidR="00DB014C" w:rsidRDefault="00DB014C" w:rsidP="00FD40DA">
            <w:pPr>
              <w:spacing w:after="160"/>
              <w:rPr>
                <w:rFonts w:ascii="Calibri" w:eastAsia="Calibri" w:hAnsi="Calibri" w:cs="Calibri"/>
              </w:rPr>
            </w:pPr>
            <w:r>
              <w:rPr>
                <w:rFonts w:ascii="Calibri" w:eastAsia="Calibri" w:hAnsi="Calibri" w:cs="Calibri"/>
              </w:rPr>
              <w:t>Select the invoice for which dispute to be raised with reasons</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8F14BC" w14:textId="77777777" w:rsidR="00DB014C" w:rsidRDefault="00DB014C" w:rsidP="00FD40DA">
            <w:pPr>
              <w:spacing w:after="160"/>
              <w:rPr>
                <w:rFonts w:ascii="Calibri" w:eastAsia="Calibri" w:hAnsi="Calibri" w:cs="Calibri"/>
              </w:rPr>
            </w:pPr>
            <w:r>
              <w:rPr>
                <w:rFonts w:ascii="Calibri" w:eastAsia="Calibri" w:hAnsi="Calibri" w:cs="Calibri"/>
              </w:rPr>
              <w:t>Operations</w:t>
            </w:r>
          </w:p>
        </w:tc>
      </w:tr>
      <w:tr w:rsidR="00DB014C" w14:paraId="55923033" w14:textId="77777777" w:rsidTr="00FD40DA">
        <w:trPr>
          <w:trHeight w:val="7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75EA52" w14:textId="77777777" w:rsidR="00DB014C" w:rsidRDefault="00DB014C" w:rsidP="00FD40DA">
            <w:pPr>
              <w:spacing w:after="160"/>
              <w:rPr>
                <w:rFonts w:ascii="Calibri" w:eastAsia="Calibri" w:hAnsi="Calibri" w:cs="Calibri"/>
              </w:rPr>
            </w:pPr>
            <w:r>
              <w:rPr>
                <w:rFonts w:ascii="Calibri" w:eastAsia="Calibri" w:hAnsi="Calibri" w:cs="Calibri"/>
              </w:rPr>
              <w:t xml:space="preserve">Invoices and Billing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AAFD18" w14:textId="77777777" w:rsidR="00DB014C" w:rsidRDefault="00DB014C" w:rsidP="00FD40DA">
            <w:pPr>
              <w:spacing w:after="160"/>
              <w:rPr>
                <w:rFonts w:ascii="Calibri" w:eastAsia="Calibri" w:hAnsi="Calibri" w:cs="Calibri"/>
              </w:rPr>
            </w:pPr>
            <w:r>
              <w:rPr>
                <w:rFonts w:ascii="Calibri" w:eastAsia="Calibri" w:hAnsi="Calibri" w:cs="Calibri"/>
              </w:rPr>
              <w:t xml:space="preserve">Pay-side visibility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BC54A0" w14:textId="77777777" w:rsidR="00DB014C" w:rsidRDefault="00DB014C" w:rsidP="00FD40DA">
            <w:pPr>
              <w:spacing w:after="160"/>
              <w:rPr>
                <w:rFonts w:ascii="Calibri" w:eastAsia="Calibri" w:hAnsi="Calibri" w:cs="Calibri"/>
              </w:rPr>
            </w:pPr>
            <w:r>
              <w:rPr>
                <w:rFonts w:ascii="Calibri" w:eastAsia="Calibri" w:hAnsi="Calibri" w:cs="Calibri"/>
              </w:rPr>
              <w:t xml:space="preserve">Invoice list, PDF viewer, balance, dispute form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076A9F" w14:textId="77777777" w:rsidR="00DB014C" w:rsidRDefault="00DB014C" w:rsidP="00FD40DA">
            <w:pPr>
              <w:spacing w:after="160"/>
              <w:rPr>
                <w:rFonts w:ascii="Calibri" w:eastAsia="Calibri" w:hAnsi="Calibri" w:cs="Calibri"/>
              </w:rPr>
            </w:pPr>
            <w:r>
              <w:rPr>
                <w:rFonts w:ascii="Calibri" w:eastAsia="Calibri" w:hAnsi="Calibri" w:cs="Calibri"/>
              </w:rPr>
              <w:t xml:space="preserve">Finance </w:t>
            </w:r>
          </w:p>
        </w:tc>
      </w:tr>
      <w:tr w:rsidR="00DB014C" w14:paraId="288535D4" w14:textId="77777777" w:rsidTr="00FD40DA">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4FF795" w14:textId="77777777" w:rsidR="00DB014C" w:rsidRDefault="00DB014C" w:rsidP="00FD40DA">
            <w:pPr>
              <w:spacing w:after="160"/>
              <w:rPr>
                <w:rFonts w:ascii="Calibri" w:eastAsia="Calibri" w:hAnsi="Calibri" w:cs="Calibri"/>
              </w:rPr>
            </w:pPr>
            <w:r>
              <w:rPr>
                <w:rFonts w:ascii="Calibri" w:eastAsia="Calibri" w:hAnsi="Calibri" w:cs="Calibri"/>
              </w:rPr>
              <w:t xml:space="preserve">Account Admin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D9EDE9" w14:textId="77777777" w:rsidR="00DB014C" w:rsidRDefault="00DB014C" w:rsidP="00FD40DA">
            <w:pPr>
              <w:spacing w:after="160"/>
              <w:rPr>
                <w:rFonts w:ascii="Calibri" w:eastAsia="Calibri" w:hAnsi="Calibri" w:cs="Calibri"/>
              </w:rPr>
            </w:pPr>
            <w:r>
              <w:rPr>
                <w:rFonts w:ascii="Calibri" w:eastAsia="Calibri" w:hAnsi="Calibri" w:cs="Calibri"/>
              </w:rPr>
              <w:t xml:space="preserve">Manage the account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88FB3B" w14:textId="77777777" w:rsidR="00DB014C" w:rsidRDefault="00DB014C" w:rsidP="00FD40DA">
            <w:pPr>
              <w:spacing w:after="160"/>
              <w:rPr>
                <w:rFonts w:ascii="Calibri" w:eastAsia="Calibri" w:hAnsi="Calibri" w:cs="Calibri"/>
              </w:rPr>
            </w:pPr>
            <w:r>
              <w:rPr>
                <w:rFonts w:ascii="Calibri" w:eastAsia="Calibri" w:hAnsi="Calibri" w:cs="Calibri"/>
              </w:rPr>
              <w:t xml:space="preserve">Users and roles, departments, PO references, notification preferences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1ADC61" w14:textId="77777777" w:rsidR="00DB014C" w:rsidRDefault="00DB014C" w:rsidP="00FD40DA">
            <w:pPr>
              <w:spacing w:after="160"/>
              <w:rPr>
                <w:rFonts w:ascii="Calibri" w:eastAsia="Calibri" w:hAnsi="Calibri" w:cs="Calibri"/>
              </w:rPr>
            </w:pPr>
            <w:r>
              <w:rPr>
                <w:rFonts w:ascii="Calibri" w:eastAsia="Calibri" w:hAnsi="Calibri" w:cs="Calibri"/>
              </w:rPr>
              <w:t xml:space="preserve">Admin </w:t>
            </w:r>
          </w:p>
        </w:tc>
      </w:tr>
      <w:tr w:rsidR="00DB014C" w14:paraId="4BD2C70D" w14:textId="77777777" w:rsidTr="00FD40DA">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6ECF86" w14:textId="77777777" w:rsidR="00DB014C" w:rsidRDefault="00DB014C" w:rsidP="00FD40DA">
            <w:pPr>
              <w:spacing w:after="160"/>
              <w:rPr>
                <w:rFonts w:ascii="Calibri" w:eastAsia="Calibri" w:hAnsi="Calibri" w:cs="Calibri"/>
              </w:rPr>
            </w:pPr>
            <w:r>
              <w:rPr>
                <w:rFonts w:ascii="Calibri" w:eastAsia="Calibri" w:hAnsi="Calibri" w:cs="Calibri"/>
              </w:rPr>
              <w:t>IT Support</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1C026C" w14:textId="77777777" w:rsidR="00DB014C" w:rsidRDefault="00DB014C" w:rsidP="00FD40DA">
            <w:pPr>
              <w:spacing w:after="160"/>
              <w:rPr>
                <w:rFonts w:ascii="Calibri" w:eastAsia="Calibri" w:hAnsi="Calibri" w:cs="Calibri"/>
              </w:rPr>
            </w:pPr>
            <w:r>
              <w:rPr>
                <w:rFonts w:ascii="Calibri" w:eastAsia="Calibri" w:hAnsi="Calibri" w:cs="Calibri"/>
              </w:rPr>
              <w:t>Create IT Support request for the Portal Application</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95D2A9" w14:textId="77777777" w:rsidR="00DB014C" w:rsidRDefault="00DB014C" w:rsidP="00FD40DA">
            <w:pPr>
              <w:spacing w:after="160"/>
              <w:rPr>
                <w:rFonts w:ascii="Calibri" w:eastAsia="Calibri" w:hAnsi="Calibri" w:cs="Calibri"/>
              </w:rPr>
            </w:pPr>
            <w:r>
              <w:rPr>
                <w:rFonts w:ascii="Calibri" w:eastAsia="Calibri" w:hAnsi="Calibri" w:cs="Calibri"/>
              </w:rPr>
              <w:t xml:space="preserve">Customer </w:t>
            </w:r>
            <w:proofErr w:type="spellStart"/>
            <w:r>
              <w:rPr>
                <w:rFonts w:ascii="Calibri" w:eastAsia="Calibri" w:hAnsi="Calibri" w:cs="Calibri"/>
              </w:rPr>
              <w:t>Protal</w:t>
            </w:r>
            <w:proofErr w:type="spellEnd"/>
            <w:r>
              <w:rPr>
                <w:rFonts w:ascii="Calibri" w:eastAsia="Calibri" w:hAnsi="Calibri" w:cs="Calibri"/>
              </w:rPr>
              <w:t xml:space="preserve"> can create an IT request for any application issue</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BF66AC" w14:textId="77777777" w:rsidR="00DB014C" w:rsidRDefault="00DB014C" w:rsidP="00FD40DA">
            <w:pPr>
              <w:spacing w:after="160"/>
              <w:rPr>
                <w:rFonts w:ascii="Calibri" w:eastAsia="Calibri" w:hAnsi="Calibri" w:cs="Calibri"/>
              </w:rPr>
            </w:pPr>
            <w:r>
              <w:rPr>
                <w:rFonts w:ascii="Calibri" w:eastAsia="Calibri" w:hAnsi="Calibri" w:cs="Calibri"/>
              </w:rPr>
              <w:t>IT</w:t>
            </w:r>
          </w:p>
        </w:tc>
      </w:tr>
      <w:tr w:rsidR="00DB014C" w14:paraId="18EEF4DD" w14:textId="77777777" w:rsidTr="00FD40DA">
        <w:trPr>
          <w:trHeight w:val="10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2B0D25" w14:textId="77777777" w:rsidR="00DB014C" w:rsidRDefault="00DB014C" w:rsidP="00FD40DA">
            <w:pPr>
              <w:spacing w:after="160"/>
              <w:rPr>
                <w:rFonts w:ascii="Calibri" w:eastAsia="Calibri" w:hAnsi="Calibri" w:cs="Calibri"/>
              </w:rPr>
            </w:pPr>
            <w:r>
              <w:rPr>
                <w:rFonts w:ascii="Calibri" w:eastAsia="Calibri" w:hAnsi="Calibri" w:cs="Calibri"/>
              </w:rPr>
              <w:t xml:space="preserve">Help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A432F6" w14:textId="77777777" w:rsidR="00DB014C" w:rsidRDefault="00DB014C" w:rsidP="00FD40DA">
            <w:pPr>
              <w:spacing w:after="160"/>
              <w:rPr>
                <w:rFonts w:ascii="Calibri" w:eastAsia="Calibri" w:hAnsi="Calibri" w:cs="Calibri"/>
              </w:rPr>
            </w:pPr>
            <w:r>
              <w:rPr>
                <w:rFonts w:ascii="Calibri" w:eastAsia="Calibri" w:hAnsi="Calibri" w:cs="Calibri"/>
              </w:rPr>
              <w:t xml:space="preserve">Self-help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43DE36" w14:textId="77777777" w:rsidR="00DB014C" w:rsidRDefault="00DB014C" w:rsidP="00FD40DA">
            <w:pPr>
              <w:spacing w:after="160"/>
              <w:rPr>
                <w:rFonts w:ascii="Calibri" w:eastAsia="Calibri" w:hAnsi="Calibri" w:cs="Calibri"/>
              </w:rPr>
            </w:pPr>
            <w:r>
              <w:rPr>
                <w:rFonts w:ascii="Calibri" w:eastAsia="Calibri" w:hAnsi="Calibri" w:cs="Calibri"/>
              </w:rPr>
              <w:t xml:space="preserve">Knowledge search, contact CEC, later a virtual agent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B0851A" w14:textId="77777777" w:rsidR="00DB014C" w:rsidRDefault="00DB014C" w:rsidP="00FD40DA">
            <w:pPr>
              <w:spacing w:after="160"/>
              <w:rPr>
                <w:rFonts w:ascii="Calibri" w:eastAsia="Calibri" w:hAnsi="Calibri" w:cs="Calibri"/>
              </w:rPr>
            </w:pPr>
            <w:r>
              <w:rPr>
                <w:rFonts w:ascii="Calibri" w:eastAsia="Calibri" w:hAnsi="Calibri" w:cs="Calibri"/>
              </w:rPr>
              <w:t xml:space="preserve">All </w:t>
            </w:r>
          </w:p>
        </w:tc>
      </w:tr>
    </w:tbl>
    <w:p w14:paraId="22348187" w14:textId="77777777" w:rsidR="00DB014C" w:rsidRDefault="00DB014C" w:rsidP="00DB014C">
      <w:pPr>
        <w:rPr>
          <w:rFonts w:ascii="Calibri" w:eastAsia="Calibri" w:hAnsi="Calibri" w:cs="Calibri"/>
        </w:rPr>
      </w:pPr>
    </w:p>
    <w:p w14:paraId="5359D735" w14:textId="77777777" w:rsidR="00DB014C" w:rsidRDefault="00DB014C">
      <w:pPr>
        <w:rPr>
          <w:rFonts w:asciiTheme="majorHAnsi" w:eastAsia="Calibri" w:hAnsiTheme="majorHAnsi" w:cstheme="majorHAnsi"/>
          <w:color w:val="2F5496"/>
          <w:sz w:val="32"/>
          <w:szCs w:val="32"/>
        </w:rPr>
      </w:pPr>
    </w:p>
    <w:p w14:paraId="38A1EAD0" w14:textId="77777777" w:rsidR="00541913" w:rsidRDefault="00541913">
      <w:pPr>
        <w:rPr>
          <w:rFonts w:asciiTheme="majorHAnsi" w:eastAsia="Calibri" w:hAnsiTheme="majorHAnsi" w:cstheme="majorHAnsi"/>
          <w:color w:val="2F5496"/>
          <w:sz w:val="32"/>
          <w:szCs w:val="32"/>
        </w:rPr>
      </w:pPr>
    </w:p>
    <w:p w14:paraId="36BA103E" w14:textId="77777777" w:rsidR="00541913" w:rsidRDefault="00541913">
      <w:pPr>
        <w:rPr>
          <w:rFonts w:asciiTheme="majorHAnsi" w:eastAsia="Calibri" w:hAnsiTheme="majorHAnsi" w:cstheme="majorHAnsi"/>
          <w:color w:val="2F5496"/>
          <w:sz w:val="32"/>
          <w:szCs w:val="32"/>
        </w:rPr>
      </w:pPr>
    </w:p>
    <w:p w14:paraId="1B0DFCD5" w14:textId="77777777" w:rsidR="00541913" w:rsidRDefault="00541913">
      <w:pPr>
        <w:rPr>
          <w:rFonts w:asciiTheme="majorHAnsi" w:eastAsia="Calibri" w:hAnsiTheme="majorHAnsi" w:cstheme="majorHAnsi"/>
          <w:color w:val="2F5496"/>
          <w:sz w:val="32"/>
          <w:szCs w:val="32"/>
        </w:rPr>
      </w:pPr>
    </w:p>
    <w:p w14:paraId="02A936D9" w14:textId="77777777" w:rsidR="00541913" w:rsidRDefault="00541913">
      <w:pPr>
        <w:rPr>
          <w:rFonts w:asciiTheme="majorHAnsi" w:eastAsia="Calibri" w:hAnsiTheme="majorHAnsi" w:cstheme="majorHAnsi"/>
          <w:color w:val="2F5496"/>
          <w:sz w:val="32"/>
          <w:szCs w:val="32"/>
        </w:rPr>
      </w:pPr>
    </w:p>
    <w:p w14:paraId="30A9D08A" w14:textId="77777777" w:rsidR="00541913" w:rsidRDefault="00541913">
      <w:pPr>
        <w:rPr>
          <w:rFonts w:asciiTheme="majorHAnsi" w:eastAsia="Calibri" w:hAnsiTheme="majorHAnsi" w:cstheme="majorHAnsi"/>
          <w:color w:val="2F5496"/>
          <w:sz w:val="32"/>
          <w:szCs w:val="32"/>
        </w:rPr>
      </w:pPr>
    </w:p>
    <w:p w14:paraId="7DB21054" w14:textId="77777777" w:rsidR="00541913" w:rsidRDefault="00541913">
      <w:pPr>
        <w:rPr>
          <w:rFonts w:asciiTheme="majorHAnsi" w:eastAsia="Calibri" w:hAnsiTheme="majorHAnsi" w:cstheme="majorHAnsi"/>
          <w:color w:val="2F5496"/>
          <w:sz w:val="32"/>
          <w:szCs w:val="32"/>
        </w:rPr>
      </w:pPr>
    </w:p>
    <w:p w14:paraId="33296153" w14:textId="77777777" w:rsidR="00332789" w:rsidRDefault="00332789" w:rsidP="00B8489C">
      <w:pPr>
        <w:pStyle w:val="Heading2"/>
        <w:spacing w:before="160" w:after="80" w:line="259" w:lineRule="auto"/>
        <w:rPr>
          <w:rFonts w:ascii="Calibri" w:eastAsia="Calibri" w:hAnsi="Calibri" w:cs="Calibri"/>
          <w:color w:val="2F5496"/>
        </w:rPr>
      </w:pPr>
      <w:r>
        <w:rPr>
          <w:rFonts w:ascii="Calibri" w:eastAsia="Calibri" w:hAnsi="Calibri" w:cs="Calibri"/>
          <w:color w:val="2F5496"/>
        </w:rPr>
        <w:lastRenderedPageBreak/>
        <w:t>Technical Design</w:t>
      </w:r>
    </w:p>
    <w:p w14:paraId="55877BE7" w14:textId="77777777" w:rsidR="00B8489C" w:rsidRPr="00332789" w:rsidRDefault="00B8489C" w:rsidP="00332789">
      <w:pPr>
        <w:rPr>
          <w:rFonts w:ascii="Calibri" w:hAnsi="Calibri" w:cs="Calibri"/>
          <w:color w:val="1F497D" w:themeColor="text2"/>
          <w:sz w:val="28"/>
          <w:szCs w:val="28"/>
        </w:rPr>
      </w:pPr>
      <w:r>
        <w:rPr>
          <w:rFonts w:ascii="Calibri" w:hAnsi="Calibri" w:cs="Calibri"/>
          <w:color w:val="1F497D" w:themeColor="text2"/>
          <w:sz w:val="28"/>
          <w:szCs w:val="28"/>
        </w:rPr>
        <w:t xml:space="preserve">Data Model </w:t>
      </w:r>
    </w:p>
    <w:p w14:paraId="49A92316" w14:textId="77777777" w:rsidR="008F31ED" w:rsidRDefault="008F31ED">
      <w:pPr>
        <w:rPr>
          <w:rFonts w:ascii="Calibri" w:eastAsia="Calibri" w:hAnsi="Calibri" w:cs="Calibri"/>
          <w:shd w:val="clear" w:color="auto" w:fill="C6C6C6"/>
        </w:rPr>
      </w:pPr>
    </w:p>
    <w:p w14:paraId="78B3D87B" w14:textId="77777777" w:rsidR="008F31ED" w:rsidRPr="008F31ED" w:rsidRDefault="008F31ED" w:rsidP="008F31ED">
      <w:pPr>
        <w:keepNext/>
        <w:rPr>
          <w:rFonts w:ascii="Calibri" w:hAnsi="Calibri" w:cs="Calibri"/>
        </w:rPr>
      </w:pPr>
      <w:r>
        <w:rPr>
          <w:rFonts w:ascii="Calibri" w:hAnsi="Calibri" w:cs="Calibri"/>
          <w:b/>
        </w:rPr>
        <w:t>Entities</w:t>
      </w:r>
    </w:p>
    <w:tbl>
      <w:tblPr>
        <w:tblStyle w:val="TableGrid"/>
        <w:tblW w:w="9360" w:type="dxa"/>
        <w:tblLayout w:type="fixed"/>
        <w:tblLook w:val="04A0" w:firstRow="1" w:lastRow="0" w:firstColumn="1" w:lastColumn="0" w:noHBand="0" w:noVBand="1"/>
      </w:tblPr>
      <w:tblGrid>
        <w:gridCol w:w="1584"/>
        <w:gridCol w:w="1440"/>
        <w:gridCol w:w="2880"/>
        <w:gridCol w:w="2304"/>
        <w:gridCol w:w="1152"/>
      </w:tblGrid>
      <w:tr w:rsidR="008F31ED" w:rsidRPr="008F31ED" w14:paraId="2CC8FFF6" w14:textId="77777777" w:rsidTr="00C13094">
        <w:trPr>
          <w:tblHeader/>
        </w:trPr>
        <w:tc>
          <w:tcPr>
            <w:tcW w:w="1584" w:type="dxa"/>
            <w:shd w:val="clear" w:color="auto" w:fill="F2F2F2"/>
          </w:tcPr>
          <w:p w14:paraId="2684F08E" w14:textId="77777777" w:rsidR="008F31ED" w:rsidRPr="008F31ED" w:rsidRDefault="008F31ED" w:rsidP="00A256EA">
            <w:r>
              <w:rPr>
                <w:b/>
                <w:sz w:val="16"/>
              </w:rPr>
              <w:t>Entity</w:t>
            </w:r>
          </w:p>
        </w:tc>
        <w:tc>
          <w:tcPr>
            <w:tcW w:w="1440" w:type="dxa"/>
            <w:shd w:val="clear" w:color="auto" w:fill="F2F2F2"/>
          </w:tcPr>
          <w:p w14:paraId="550D3374" w14:textId="77777777" w:rsidR="008F31ED" w:rsidRPr="008F31ED" w:rsidRDefault="008F31ED" w:rsidP="00A256EA">
            <w:r>
              <w:rPr>
                <w:b/>
                <w:sz w:val="16"/>
              </w:rPr>
              <w:t>System of record</w:t>
            </w:r>
          </w:p>
        </w:tc>
        <w:tc>
          <w:tcPr>
            <w:tcW w:w="2880" w:type="dxa"/>
            <w:shd w:val="clear" w:color="auto" w:fill="F2F2F2"/>
          </w:tcPr>
          <w:p w14:paraId="767BC7FF" w14:textId="77777777" w:rsidR="008F31ED" w:rsidRPr="008F31ED" w:rsidRDefault="008F31ED" w:rsidP="00A256EA">
            <w:r>
              <w:rPr>
                <w:b/>
                <w:sz w:val="16"/>
              </w:rPr>
              <w:t>Key attributes</w:t>
            </w:r>
          </w:p>
        </w:tc>
        <w:tc>
          <w:tcPr>
            <w:tcW w:w="2304" w:type="dxa"/>
            <w:shd w:val="clear" w:color="auto" w:fill="F2F2F2"/>
          </w:tcPr>
          <w:p w14:paraId="05B48032" w14:textId="77777777" w:rsidR="008F31ED" w:rsidRPr="008F31ED" w:rsidRDefault="008F31ED" w:rsidP="00A256EA">
            <w:r>
              <w:rPr>
                <w:b/>
                <w:sz w:val="16"/>
              </w:rPr>
              <w:t>Relationships</w:t>
            </w:r>
          </w:p>
        </w:tc>
        <w:tc>
          <w:tcPr>
            <w:tcW w:w="1152" w:type="dxa"/>
            <w:shd w:val="clear" w:color="auto" w:fill="F2F2F2"/>
          </w:tcPr>
          <w:p w14:paraId="78A6A9B2" w14:textId="77777777" w:rsidR="008F31ED" w:rsidRPr="008F31ED" w:rsidRDefault="008F31ED" w:rsidP="00A256EA">
            <w:r>
              <w:rPr>
                <w:b/>
                <w:sz w:val="16"/>
              </w:rPr>
              <w:t>Requirements</w:t>
            </w:r>
          </w:p>
        </w:tc>
      </w:tr>
      <w:tr w:rsidR="008F31ED" w:rsidRPr="008F31ED" w14:paraId="31F0C203" w14:textId="77777777" w:rsidTr="00C13094">
        <w:trPr>
          <w:cantSplit/>
        </w:trPr>
        <w:tc>
          <w:tcPr>
            <w:tcW w:w="1584" w:type="dxa"/>
          </w:tcPr>
          <w:p w14:paraId="3610423B" w14:textId="77777777" w:rsidR="008F31ED" w:rsidRPr="008F31ED" w:rsidRDefault="008F31ED" w:rsidP="00A256EA">
            <w:r>
              <w:rPr>
                <w:sz w:val="16"/>
              </w:rPr>
              <w:t>Account (facility hierarchy)</w:t>
            </w:r>
          </w:p>
        </w:tc>
        <w:tc>
          <w:tcPr>
            <w:tcW w:w="1440" w:type="dxa"/>
          </w:tcPr>
          <w:p w14:paraId="28C99E50" w14:textId="77777777" w:rsidR="008F31ED" w:rsidRPr="008F31ED" w:rsidRDefault="008F31ED" w:rsidP="00A256EA">
            <w:r>
              <w:rPr>
                <w:sz w:val="16"/>
              </w:rPr>
              <w:t>Salesforce Account</w:t>
            </w:r>
          </w:p>
        </w:tc>
        <w:tc>
          <w:tcPr>
            <w:tcW w:w="2880" w:type="dxa"/>
          </w:tcPr>
          <w:p w14:paraId="59CB2479" w14:textId="77777777" w:rsidR="008F31ED" w:rsidRPr="008F31ED" w:rsidRDefault="00EE5493" w:rsidP="00A256EA">
            <w:r>
              <w:rPr>
                <w:sz w:val="16"/>
              </w:rPr>
              <w:t>Partner Name, service area and fulfilling branch, PO-required flag, portal-visible flag</w:t>
            </w:r>
          </w:p>
        </w:tc>
        <w:tc>
          <w:tcPr>
            <w:tcW w:w="2304" w:type="dxa"/>
          </w:tcPr>
          <w:p w14:paraId="614325C0" w14:textId="77777777" w:rsidR="008F31ED" w:rsidRPr="008F31ED" w:rsidRDefault="008F31ED" w:rsidP="00A256EA">
            <w:r>
              <w:rPr>
                <w:sz w:val="16"/>
              </w:rPr>
              <w:t>Parent of contacts, departments, addresses, POs, orders, equipment, invoices</w:t>
            </w:r>
          </w:p>
        </w:tc>
        <w:tc>
          <w:tcPr>
            <w:tcW w:w="1152" w:type="dxa"/>
          </w:tcPr>
          <w:p w14:paraId="680C10E3" w14:textId="77777777" w:rsidR="008F31ED" w:rsidRPr="008F31ED" w:rsidRDefault="008F31ED" w:rsidP="00A256EA">
            <w:r>
              <w:rPr>
                <w:sz w:val="16"/>
              </w:rPr>
              <w:t>PRT-104, PRT-202</w:t>
            </w:r>
          </w:p>
        </w:tc>
      </w:tr>
      <w:tr w:rsidR="008F31ED" w:rsidRPr="008F31ED" w14:paraId="42CAD67C" w14:textId="77777777" w:rsidTr="00C13094">
        <w:trPr>
          <w:cantSplit/>
        </w:trPr>
        <w:tc>
          <w:tcPr>
            <w:tcW w:w="1584" w:type="dxa"/>
          </w:tcPr>
          <w:p w14:paraId="7C4FB5FE" w14:textId="77777777" w:rsidR="008F31ED" w:rsidRPr="008F31ED" w:rsidRDefault="008F31ED" w:rsidP="00A256EA">
            <w:r>
              <w:rPr>
                <w:sz w:val="16"/>
              </w:rPr>
              <w:t>Contact / portal user</w:t>
            </w:r>
          </w:p>
        </w:tc>
        <w:tc>
          <w:tcPr>
            <w:tcW w:w="1440" w:type="dxa"/>
          </w:tcPr>
          <w:p w14:paraId="1905C75D" w14:textId="77777777" w:rsidR="008F31ED" w:rsidRPr="008F31ED" w:rsidRDefault="008F31ED" w:rsidP="00A256EA">
            <w:r>
              <w:rPr>
                <w:sz w:val="16"/>
              </w:rPr>
              <w:t>Salesforce Contact + permission set</w:t>
            </w:r>
          </w:p>
        </w:tc>
        <w:tc>
          <w:tcPr>
            <w:tcW w:w="2880" w:type="dxa"/>
          </w:tcPr>
          <w:p w14:paraId="0DBDF874" w14:textId="77777777" w:rsidR="008F31ED" w:rsidRPr="008F31ED" w:rsidRDefault="008F31ED" w:rsidP="00A256EA">
            <w:r>
              <w:rPr>
                <w:sz w:val="16"/>
              </w:rPr>
              <w:t>Work email as username, name, phone, role (Ops, Finance, Admin, Viewer), pickup permission, facility entitlement, MFA or SSO, status</w:t>
            </w:r>
          </w:p>
        </w:tc>
        <w:tc>
          <w:tcPr>
            <w:tcW w:w="2304" w:type="dxa"/>
          </w:tcPr>
          <w:p w14:paraId="4BF1406C" w14:textId="77777777" w:rsidR="008F31ED" w:rsidRPr="008F31ED" w:rsidRDefault="008F31ED" w:rsidP="00A256EA">
            <w:r>
              <w:rPr>
                <w:sz w:val="16"/>
              </w:rPr>
              <w:t>N:1 Account (many facilities via entitlement); creates orders, pickups, cases, disputes</w:t>
            </w:r>
          </w:p>
        </w:tc>
        <w:tc>
          <w:tcPr>
            <w:tcW w:w="1152" w:type="dxa"/>
          </w:tcPr>
          <w:p w14:paraId="0141579D" w14:textId="77777777" w:rsidR="008F31ED" w:rsidRPr="008F31ED" w:rsidRDefault="008F31ED" w:rsidP="00A256EA">
            <w:r>
              <w:rPr>
                <w:sz w:val="16"/>
              </w:rPr>
              <w:t>PRT-101 to PRT-105</w:t>
            </w:r>
          </w:p>
        </w:tc>
      </w:tr>
      <w:tr w:rsidR="008F31ED" w:rsidRPr="008F31ED" w14:paraId="77EC8598" w14:textId="77777777" w:rsidTr="00C13094">
        <w:trPr>
          <w:cantSplit/>
        </w:trPr>
        <w:tc>
          <w:tcPr>
            <w:tcW w:w="1584" w:type="dxa"/>
          </w:tcPr>
          <w:p w14:paraId="7A933294" w14:textId="77777777" w:rsidR="008F31ED" w:rsidRPr="008F31ED" w:rsidRDefault="008F31ED" w:rsidP="00A256EA">
            <w:r>
              <w:rPr>
                <w:sz w:val="16"/>
              </w:rPr>
              <w:t>Department / cost center</w:t>
            </w:r>
          </w:p>
        </w:tc>
        <w:tc>
          <w:tcPr>
            <w:tcW w:w="1440" w:type="dxa"/>
          </w:tcPr>
          <w:p w14:paraId="7C0853C5" w14:textId="77777777" w:rsidR="008F31ED" w:rsidRPr="008F31ED" w:rsidRDefault="008F31ED" w:rsidP="00A256EA">
            <w:r>
              <w:rPr>
                <w:sz w:val="16"/>
              </w:rPr>
              <w:t>Salesforce (custom or Ascent)</w:t>
            </w:r>
          </w:p>
        </w:tc>
        <w:tc>
          <w:tcPr>
            <w:tcW w:w="2880" w:type="dxa"/>
          </w:tcPr>
          <w:p w14:paraId="66829E15" w14:textId="77777777" w:rsidR="008F31ED" w:rsidRPr="008F31ED" w:rsidRDefault="008F31ED" w:rsidP="00A256EA">
            <w:r>
              <w:rPr>
                <w:sz w:val="16"/>
              </w:rPr>
              <w:t>Name, cost center, billing department, delivery contact</w:t>
            </w:r>
          </w:p>
        </w:tc>
        <w:tc>
          <w:tcPr>
            <w:tcW w:w="2304" w:type="dxa"/>
          </w:tcPr>
          <w:p w14:paraId="3BF76CA9" w14:textId="77777777" w:rsidR="008F31ED" w:rsidRPr="008F31ED" w:rsidRDefault="008F31ED" w:rsidP="00A256EA">
            <w:r>
              <w:rPr>
                <w:sz w:val="16"/>
              </w:rPr>
              <w:t>N:1 Account; referenced by Order</w:t>
            </w:r>
          </w:p>
        </w:tc>
        <w:tc>
          <w:tcPr>
            <w:tcW w:w="1152" w:type="dxa"/>
          </w:tcPr>
          <w:p w14:paraId="1E1071DA" w14:textId="77777777" w:rsidR="008F31ED" w:rsidRPr="008F31ED" w:rsidRDefault="008F31ED" w:rsidP="00A256EA">
            <w:r>
              <w:rPr>
                <w:sz w:val="16"/>
              </w:rPr>
              <w:t>PRT-106, PRT-214</w:t>
            </w:r>
          </w:p>
        </w:tc>
      </w:tr>
      <w:tr w:rsidR="008F31ED" w:rsidRPr="008F31ED" w14:paraId="53CD017C" w14:textId="77777777" w:rsidTr="00C13094">
        <w:trPr>
          <w:cantSplit/>
        </w:trPr>
        <w:tc>
          <w:tcPr>
            <w:tcW w:w="1584" w:type="dxa"/>
          </w:tcPr>
          <w:p w14:paraId="47CE0A69" w14:textId="77777777" w:rsidR="008F31ED" w:rsidRPr="008F31ED" w:rsidRDefault="008F31ED" w:rsidP="00A256EA">
            <w:r>
              <w:rPr>
                <w:sz w:val="16"/>
              </w:rPr>
              <w:t>Delivery address</w:t>
            </w:r>
          </w:p>
        </w:tc>
        <w:tc>
          <w:tcPr>
            <w:tcW w:w="1440" w:type="dxa"/>
          </w:tcPr>
          <w:p w14:paraId="46723117" w14:textId="77777777" w:rsidR="008F31ED" w:rsidRPr="008F31ED" w:rsidRDefault="008F31ED" w:rsidP="00A256EA">
            <w:r>
              <w:rPr>
                <w:sz w:val="16"/>
              </w:rPr>
              <w:t>Salesforce</w:t>
            </w:r>
          </w:p>
        </w:tc>
        <w:tc>
          <w:tcPr>
            <w:tcW w:w="2880" w:type="dxa"/>
          </w:tcPr>
          <w:p w14:paraId="25D21C1E" w14:textId="77777777" w:rsidR="008F31ED" w:rsidRPr="008F31ED" w:rsidRDefault="008F31ED" w:rsidP="00A256EA">
            <w:r>
              <w:rPr>
                <w:sz w:val="16"/>
              </w:rPr>
              <w:t>Street, city, state, zip, unit or room, access notes</w:t>
            </w:r>
          </w:p>
        </w:tc>
        <w:tc>
          <w:tcPr>
            <w:tcW w:w="2304" w:type="dxa"/>
          </w:tcPr>
          <w:p w14:paraId="088D7FCC" w14:textId="77777777" w:rsidR="008F31ED" w:rsidRPr="008F31ED" w:rsidRDefault="008F31ED" w:rsidP="00A256EA">
            <w:r>
              <w:rPr>
                <w:sz w:val="16"/>
              </w:rPr>
              <w:t>N:1 Account; referenced by Order and Pickup</w:t>
            </w:r>
          </w:p>
        </w:tc>
        <w:tc>
          <w:tcPr>
            <w:tcW w:w="1152" w:type="dxa"/>
          </w:tcPr>
          <w:p w14:paraId="376C60DE" w14:textId="77777777" w:rsidR="008F31ED" w:rsidRPr="008F31ED" w:rsidRDefault="008F31ED" w:rsidP="00A256EA">
            <w:r>
              <w:rPr>
                <w:sz w:val="16"/>
              </w:rPr>
              <w:t>PRT-217</w:t>
            </w:r>
          </w:p>
        </w:tc>
      </w:tr>
      <w:tr w:rsidR="008F31ED" w:rsidRPr="008F31ED" w14:paraId="7B18C8D5" w14:textId="77777777" w:rsidTr="00C13094">
        <w:trPr>
          <w:cantSplit/>
        </w:trPr>
        <w:tc>
          <w:tcPr>
            <w:tcW w:w="1584" w:type="dxa"/>
          </w:tcPr>
          <w:p w14:paraId="7ABECDE8" w14:textId="77777777" w:rsidR="008F31ED" w:rsidRPr="008F31ED" w:rsidRDefault="008F31ED" w:rsidP="00A256EA">
            <w:r>
              <w:rPr>
                <w:sz w:val="16"/>
              </w:rPr>
              <w:t>Blanket PO / PO reference</w:t>
            </w:r>
          </w:p>
        </w:tc>
        <w:tc>
          <w:tcPr>
            <w:tcW w:w="1440" w:type="dxa"/>
          </w:tcPr>
          <w:p w14:paraId="04EE31A6" w14:textId="77777777" w:rsidR="008F31ED" w:rsidRPr="008F31ED" w:rsidRDefault="008F31ED" w:rsidP="00A256EA">
            <w:r>
              <w:rPr>
                <w:sz w:val="16"/>
              </w:rPr>
              <w:t>Salesforce (see Blanket PO FRD)</w:t>
            </w:r>
          </w:p>
        </w:tc>
        <w:tc>
          <w:tcPr>
            <w:tcW w:w="2880" w:type="dxa"/>
          </w:tcPr>
          <w:p w14:paraId="40F3643A" w14:textId="77777777" w:rsidR="008F31ED" w:rsidRPr="008F31ED" w:rsidRDefault="008F31ED" w:rsidP="00A256EA">
            <w:r>
              <w:rPr>
                <w:sz w:val="16"/>
              </w:rPr>
              <w:t>PO number, type (Blanket or single), limit, consumed, remaining, effective and expiry dates, status</w:t>
            </w:r>
          </w:p>
        </w:tc>
        <w:tc>
          <w:tcPr>
            <w:tcW w:w="2304" w:type="dxa"/>
          </w:tcPr>
          <w:p w14:paraId="5458E461" w14:textId="77777777" w:rsidR="008F31ED" w:rsidRPr="008F31ED" w:rsidRDefault="008F31ED" w:rsidP="00A256EA">
            <w:r>
              <w:rPr>
                <w:sz w:val="16"/>
              </w:rPr>
              <w:t>N:1 Account; 1:N Order. Expired POs are hidden in the picker</w:t>
            </w:r>
          </w:p>
        </w:tc>
        <w:tc>
          <w:tcPr>
            <w:tcW w:w="1152" w:type="dxa"/>
          </w:tcPr>
          <w:p w14:paraId="713E38DF" w14:textId="77777777" w:rsidR="008F31ED" w:rsidRPr="008F31ED" w:rsidRDefault="008F31ED" w:rsidP="00A256EA">
            <w:r>
              <w:rPr>
                <w:sz w:val="16"/>
              </w:rPr>
              <w:t>PRT-205, PRT-106</w:t>
            </w:r>
          </w:p>
        </w:tc>
      </w:tr>
      <w:tr w:rsidR="00C13094" w:rsidRPr="008F31ED" w14:paraId="1E04BAA8" w14:textId="77777777" w:rsidTr="00C13094">
        <w:trPr>
          <w:cantSplit/>
        </w:trPr>
        <w:tc>
          <w:tcPr>
            <w:tcW w:w="1584" w:type="dxa"/>
          </w:tcPr>
          <w:p w14:paraId="00DD7D1B" w14:textId="77777777" w:rsidR="00C13094" w:rsidRPr="008F31ED" w:rsidRDefault="00C13094" w:rsidP="00A256EA">
            <w:pPr>
              <w:rPr>
                <w:sz w:val="16"/>
              </w:rPr>
            </w:pPr>
            <w:r>
              <w:rPr>
                <w:sz w:val="16"/>
              </w:rPr>
              <w:t>Intake</w:t>
            </w:r>
          </w:p>
        </w:tc>
        <w:tc>
          <w:tcPr>
            <w:tcW w:w="1440" w:type="dxa"/>
          </w:tcPr>
          <w:p w14:paraId="4C1533AC" w14:textId="77777777" w:rsidR="00C13094" w:rsidRPr="008F31ED" w:rsidRDefault="00C13094" w:rsidP="00A256EA">
            <w:pPr>
              <w:rPr>
                <w:sz w:val="16"/>
              </w:rPr>
            </w:pPr>
            <w:proofErr w:type="spellStart"/>
            <w:r>
              <w:rPr>
                <w:sz w:val="16"/>
              </w:rPr>
              <w:t>Usme_intake__c</w:t>
            </w:r>
            <w:proofErr w:type="spellEnd"/>
          </w:p>
        </w:tc>
        <w:tc>
          <w:tcPr>
            <w:tcW w:w="2880" w:type="dxa"/>
          </w:tcPr>
          <w:p w14:paraId="646C3688" w14:textId="77777777" w:rsidR="00C13094" w:rsidRPr="008F31ED" w:rsidRDefault="00C13094" w:rsidP="00A256EA">
            <w:pPr>
              <w:rPr>
                <w:sz w:val="16"/>
              </w:rPr>
            </w:pPr>
            <w:r>
              <w:rPr>
                <w:sz w:val="16"/>
              </w:rPr>
              <w:t>Intake Request type, Partner, Date, branch</w:t>
            </w:r>
          </w:p>
        </w:tc>
        <w:tc>
          <w:tcPr>
            <w:tcW w:w="2304" w:type="dxa"/>
          </w:tcPr>
          <w:p w14:paraId="2674FE09" w14:textId="77777777" w:rsidR="00C13094" w:rsidRPr="008F31ED" w:rsidRDefault="00DA502B" w:rsidP="00A256EA">
            <w:pPr>
              <w:rPr>
                <w:sz w:val="16"/>
              </w:rPr>
            </w:pPr>
            <w:r>
              <w:rPr>
                <w:sz w:val="16"/>
              </w:rPr>
              <w:t>N:1 Account, Department, Address, PO; 1:N Order line; 0..1 Patient</w:t>
            </w:r>
          </w:p>
        </w:tc>
        <w:tc>
          <w:tcPr>
            <w:tcW w:w="1152" w:type="dxa"/>
          </w:tcPr>
          <w:p w14:paraId="7142780F" w14:textId="77777777" w:rsidR="00C13094" w:rsidRPr="008F31ED" w:rsidRDefault="00C13094" w:rsidP="00A256EA">
            <w:pPr>
              <w:rPr>
                <w:sz w:val="16"/>
              </w:rPr>
            </w:pPr>
          </w:p>
        </w:tc>
      </w:tr>
      <w:tr w:rsidR="00DA502B" w:rsidRPr="008F31ED" w14:paraId="052EB5AD" w14:textId="77777777" w:rsidTr="00C13094">
        <w:trPr>
          <w:cantSplit/>
        </w:trPr>
        <w:tc>
          <w:tcPr>
            <w:tcW w:w="1584" w:type="dxa"/>
          </w:tcPr>
          <w:p w14:paraId="36798564" w14:textId="77777777" w:rsidR="00DA502B" w:rsidRDefault="00DA502B" w:rsidP="00DA502B">
            <w:pPr>
              <w:rPr>
                <w:sz w:val="16"/>
              </w:rPr>
            </w:pPr>
            <w:r>
              <w:rPr>
                <w:sz w:val="16"/>
              </w:rPr>
              <w:t>Intake Line</w:t>
            </w:r>
          </w:p>
        </w:tc>
        <w:tc>
          <w:tcPr>
            <w:tcW w:w="1440" w:type="dxa"/>
          </w:tcPr>
          <w:p w14:paraId="6EFF164E" w14:textId="77777777" w:rsidR="00DA502B" w:rsidRDefault="00DA502B" w:rsidP="00DA502B">
            <w:pPr>
              <w:rPr>
                <w:sz w:val="16"/>
              </w:rPr>
            </w:pPr>
            <w:proofErr w:type="spellStart"/>
            <w:r>
              <w:rPr>
                <w:sz w:val="16"/>
              </w:rPr>
              <w:t>Usme_intake_line__c</w:t>
            </w:r>
            <w:proofErr w:type="spellEnd"/>
          </w:p>
        </w:tc>
        <w:tc>
          <w:tcPr>
            <w:tcW w:w="2880" w:type="dxa"/>
          </w:tcPr>
          <w:p w14:paraId="4B07AB64" w14:textId="77777777" w:rsidR="00DA502B" w:rsidRDefault="00DA502B" w:rsidP="00DA502B">
            <w:pPr>
              <w:rPr>
                <w:sz w:val="16"/>
              </w:rPr>
            </w:pPr>
            <w:r>
              <w:rPr>
                <w:sz w:val="16"/>
              </w:rPr>
              <w:t>Product, quantity, accessories (structured), bed package parent line, line status, delivered model</w:t>
            </w:r>
          </w:p>
        </w:tc>
        <w:tc>
          <w:tcPr>
            <w:tcW w:w="2304" w:type="dxa"/>
          </w:tcPr>
          <w:p w14:paraId="0046FB51" w14:textId="77777777" w:rsidR="00DA502B" w:rsidRPr="008F31ED" w:rsidRDefault="00DA502B" w:rsidP="00DA502B">
            <w:pPr>
              <w:rPr>
                <w:sz w:val="16"/>
              </w:rPr>
            </w:pPr>
            <w:r>
              <w:rPr>
                <w:sz w:val="16"/>
              </w:rPr>
              <w:t>N:1 Order, Product; 0..1 Installed equipment once delivered</w:t>
            </w:r>
          </w:p>
        </w:tc>
        <w:tc>
          <w:tcPr>
            <w:tcW w:w="1152" w:type="dxa"/>
          </w:tcPr>
          <w:p w14:paraId="3E23F9B0" w14:textId="77777777" w:rsidR="00DA502B" w:rsidRPr="008F31ED" w:rsidRDefault="00DA502B" w:rsidP="00DA502B">
            <w:pPr>
              <w:rPr>
                <w:sz w:val="16"/>
              </w:rPr>
            </w:pPr>
          </w:p>
        </w:tc>
      </w:tr>
      <w:tr w:rsidR="00DA502B" w:rsidRPr="008F31ED" w14:paraId="083A5622" w14:textId="77777777" w:rsidTr="00C13094">
        <w:trPr>
          <w:cantSplit/>
        </w:trPr>
        <w:tc>
          <w:tcPr>
            <w:tcW w:w="1584" w:type="dxa"/>
          </w:tcPr>
          <w:p w14:paraId="6BFC5C73" w14:textId="77777777" w:rsidR="00DA502B" w:rsidRPr="008F31ED" w:rsidRDefault="00DA502B" w:rsidP="00DA502B">
            <w:r>
              <w:rPr>
                <w:sz w:val="16"/>
              </w:rPr>
              <w:t>Order</w:t>
            </w:r>
          </w:p>
        </w:tc>
        <w:tc>
          <w:tcPr>
            <w:tcW w:w="1440" w:type="dxa"/>
          </w:tcPr>
          <w:p w14:paraId="4B73A73B" w14:textId="77777777" w:rsidR="00DA502B" w:rsidRPr="008F31ED" w:rsidRDefault="00DA502B" w:rsidP="00DA502B">
            <w:r>
              <w:rPr>
                <w:sz w:val="16"/>
              </w:rPr>
              <w:t xml:space="preserve">Ascent </w:t>
            </w:r>
            <w:proofErr w:type="spellStart"/>
            <w:r>
              <w:rPr>
                <w:sz w:val="16"/>
              </w:rPr>
              <w:t>Order__c</w:t>
            </w:r>
            <w:proofErr w:type="spellEnd"/>
          </w:p>
        </w:tc>
        <w:tc>
          <w:tcPr>
            <w:tcW w:w="2880" w:type="dxa"/>
          </w:tcPr>
          <w:p w14:paraId="2EE35B3A" w14:textId="77777777" w:rsidR="00DA502B" w:rsidRPr="008F31ED" w:rsidRDefault="00DA502B" w:rsidP="00DA502B">
            <w:r>
              <w:rPr>
                <w:sz w:val="16"/>
              </w:rPr>
              <w:t>Order number, source (Portal), created by and time, type (BTS or MME), requested date or ASAP, legacy status name, demo or loaner flag, branch</w:t>
            </w:r>
          </w:p>
        </w:tc>
        <w:tc>
          <w:tcPr>
            <w:tcW w:w="2304" w:type="dxa"/>
          </w:tcPr>
          <w:p w14:paraId="632F7CE9" w14:textId="77777777" w:rsidR="00DA502B" w:rsidRPr="008F31ED" w:rsidRDefault="00DA502B" w:rsidP="00DA502B">
            <w:r>
              <w:rPr>
                <w:sz w:val="16"/>
              </w:rPr>
              <w:t>N:1 Account, Department, Address, PO; 1:N Order line; 0..1 Patient</w:t>
            </w:r>
          </w:p>
        </w:tc>
        <w:tc>
          <w:tcPr>
            <w:tcW w:w="1152" w:type="dxa"/>
          </w:tcPr>
          <w:p w14:paraId="2FD7E35E" w14:textId="77777777" w:rsidR="00DA502B" w:rsidRPr="008F31ED" w:rsidRDefault="00DA502B" w:rsidP="00DA502B">
            <w:r>
              <w:rPr>
                <w:sz w:val="16"/>
              </w:rPr>
              <w:t>PRT-201 to PRT-211, PRT-301</w:t>
            </w:r>
          </w:p>
        </w:tc>
      </w:tr>
      <w:tr w:rsidR="00DA502B" w:rsidRPr="008F31ED" w14:paraId="5D6E83F1" w14:textId="77777777" w:rsidTr="00C13094">
        <w:trPr>
          <w:cantSplit/>
        </w:trPr>
        <w:tc>
          <w:tcPr>
            <w:tcW w:w="1584" w:type="dxa"/>
          </w:tcPr>
          <w:p w14:paraId="410706AE" w14:textId="77777777" w:rsidR="00DA502B" w:rsidRPr="008F31ED" w:rsidRDefault="00DA502B" w:rsidP="00DA502B">
            <w:r>
              <w:rPr>
                <w:sz w:val="16"/>
              </w:rPr>
              <w:t>Order line</w:t>
            </w:r>
          </w:p>
        </w:tc>
        <w:tc>
          <w:tcPr>
            <w:tcW w:w="1440" w:type="dxa"/>
          </w:tcPr>
          <w:p w14:paraId="4598211E" w14:textId="77777777" w:rsidR="00DA502B" w:rsidRPr="008F31ED" w:rsidRDefault="00DA502B" w:rsidP="00DA502B">
            <w:r>
              <w:rPr>
                <w:sz w:val="16"/>
              </w:rPr>
              <w:t xml:space="preserve">Ascent </w:t>
            </w:r>
            <w:proofErr w:type="spellStart"/>
            <w:r>
              <w:rPr>
                <w:sz w:val="16"/>
              </w:rPr>
              <w:t>Order_line__c</w:t>
            </w:r>
            <w:proofErr w:type="spellEnd"/>
          </w:p>
        </w:tc>
        <w:tc>
          <w:tcPr>
            <w:tcW w:w="2880" w:type="dxa"/>
          </w:tcPr>
          <w:p w14:paraId="783B68EA" w14:textId="77777777" w:rsidR="00DA502B" w:rsidRPr="008F31ED" w:rsidRDefault="00DA502B" w:rsidP="00DA502B">
            <w:r>
              <w:rPr>
                <w:sz w:val="16"/>
              </w:rPr>
              <w:t>Product, quantity, accessories (structured), bed package parent line, line status, delivered model</w:t>
            </w:r>
          </w:p>
        </w:tc>
        <w:tc>
          <w:tcPr>
            <w:tcW w:w="2304" w:type="dxa"/>
          </w:tcPr>
          <w:p w14:paraId="1A34E43A" w14:textId="77777777" w:rsidR="00DA502B" w:rsidRPr="008F31ED" w:rsidRDefault="00DA502B" w:rsidP="00DA502B">
            <w:r>
              <w:rPr>
                <w:sz w:val="16"/>
              </w:rPr>
              <w:t>N:1 Order, Product; 0..1 Installed equipment once delivered</w:t>
            </w:r>
          </w:p>
        </w:tc>
        <w:tc>
          <w:tcPr>
            <w:tcW w:w="1152" w:type="dxa"/>
          </w:tcPr>
          <w:p w14:paraId="7A244B6D" w14:textId="77777777" w:rsidR="00DA502B" w:rsidRPr="008F31ED" w:rsidRDefault="00DA502B" w:rsidP="00DA502B">
            <w:r>
              <w:rPr>
                <w:sz w:val="16"/>
              </w:rPr>
              <w:t>PRT-212, PRT-213, PRT-215, PRT-204</w:t>
            </w:r>
          </w:p>
        </w:tc>
      </w:tr>
      <w:tr w:rsidR="00DA502B" w:rsidRPr="008F31ED" w14:paraId="2775CDA0" w14:textId="77777777" w:rsidTr="00C13094">
        <w:trPr>
          <w:cantSplit/>
        </w:trPr>
        <w:tc>
          <w:tcPr>
            <w:tcW w:w="1584" w:type="dxa"/>
          </w:tcPr>
          <w:p w14:paraId="73C88B64" w14:textId="77777777" w:rsidR="00DA502B" w:rsidRPr="008F31ED" w:rsidRDefault="00DA502B" w:rsidP="00DA502B">
            <w:r>
              <w:rPr>
                <w:sz w:val="16"/>
              </w:rPr>
              <w:t>Patient (PHI)</w:t>
            </w:r>
          </w:p>
        </w:tc>
        <w:tc>
          <w:tcPr>
            <w:tcW w:w="1440" w:type="dxa"/>
          </w:tcPr>
          <w:p w14:paraId="6F98692C" w14:textId="77777777" w:rsidR="00DA502B" w:rsidRPr="008F31ED" w:rsidRDefault="00DA502B" w:rsidP="00DA502B">
            <w:r>
              <w:rPr>
                <w:sz w:val="16"/>
              </w:rPr>
              <w:t>Salesforce only</w:t>
            </w:r>
          </w:p>
        </w:tc>
        <w:tc>
          <w:tcPr>
            <w:tcW w:w="2880" w:type="dxa"/>
          </w:tcPr>
          <w:p w14:paraId="4507A1EA" w14:textId="77777777" w:rsidR="00DA502B" w:rsidRPr="008F31ED" w:rsidRDefault="00DA502B" w:rsidP="00DA502B">
            <w:r>
              <w:rPr>
                <w:sz w:val="16"/>
              </w:rPr>
              <w:t>First and last name, patient ID, room, height, weight</w:t>
            </w:r>
          </w:p>
        </w:tc>
        <w:tc>
          <w:tcPr>
            <w:tcW w:w="2304" w:type="dxa"/>
          </w:tcPr>
          <w:p w14:paraId="50DB5B42" w14:textId="77777777" w:rsidR="00DA502B" w:rsidRPr="008F31ED" w:rsidRDefault="00DA502B" w:rsidP="00DA502B">
            <w:r>
              <w:rPr>
                <w:sz w:val="16"/>
              </w:rPr>
              <w:t>N:1 Order (BTS only); GT and Ascent receive a token, never the identity</w:t>
            </w:r>
          </w:p>
        </w:tc>
        <w:tc>
          <w:tcPr>
            <w:tcW w:w="1152" w:type="dxa"/>
          </w:tcPr>
          <w:p w14:paraId="0A48D73C" w14:textId="77777777" w:rsidR="00DA502B" w:rsidRPr="008F31ED" w:rsidRDefault="00DA502B" w:rsidP="00DA502B">
            <w:r>
              <w:rPr>
                <w:sz w:val="16"/>
              </w:rPr>
              <w:t>PRT-203, SEC controls</w:t>
            </w:r>
          </w:p>
        </w:tc>
      </w:tr>
      <w:tr w:rsidR="00DA502B" w:rsidRPr="008F31ED" w14:paraId="4F6CAE24" w14:textId="77777777" w:rsidTr="00C13094">
        <w:trPr>
          <w:cantSplit/>
        </w:trPr>
        <w:tc>
          <w:tcPr>
            <w:tcW w:w="1584" w:type="dxa"/>
          </w:tcPr>
          <w:p w14:paraId="6D5E28C5" w14:textId="77777777" w:rsidR="00DA502B" w:rsidRPr="008F31ED" w:rsidRDefault="00DA502B" w:rsidP="00DA502B">
            <w:r>
              <w:rPr>
                <w:sz w:val="16"/>
              </w:rPr>
              <w:t>Product / bed package</w:t>
            </w:r>
          </w:p>
        </w:tc>
        <w:tc>
          <w:tcPr>
            <w:tcW w:w="1440" w:type="dxa"/>
          </w:tcPr>
          <w:p w14:paraId="504F0FDE" w14:textId="77777777" w:rsidR="00DA502B" w:rsidRPr="008F31ED" w:rsidRDefault="00DA502B" w:rsidP="00DA502B">
            <w:r>
              <w:rPr>
                <w:sz w:val="16"/>
              </w:rPr>
              <w:t>Salesforce product and price book</w:t>
            </w:r>
          </w:p>
        </w:tc>
        <w:tc>
          <w:tcPr>
            <w:tcW w:w="2880" w:type="dxa"/>
          </w:tcPr>
          <w:p w14:paraId="04208CB2" w14:textId="77777777" w:rsidR="00DA502B" w:rsidRPr="008F31ED" w:rsidRDefault="00DA502B" w:rsidP="00DA502B">
            <w:r>
              <w:rPr>
                <w:sz w:val="16"/>
              </w:rPr>
              <w:t>Model, family, BTS or MME, entitlement by contract or price book, package components, preferred-model flag per account</w:t>
            </w:r>
          </w:p>
        </w:tc>
        <w:tc>
          <w:tcPr>
            <w:tcW w:w="2304" w:type="dxa"/>
          </w:tcPr>
          <w:p w14:paraId="6FC2425B" w14:textId="77777777" w:rsidR="00DA502B" w:rsidRPr="008F31ED" w:rsidRDefault="00DA502B" w:rsidP="00DA502B">
            <w:r>
              <w:rPr>
                <w:sz w:val="16"/>
              </w:rPr>
              <w:t>1:N Order line</w:t>
            </w:r>
          </w:p>
        </w:tc>
        <w:tc>
          <w:tcPr>
            <w:tcW w:w="1152" w:type="dxa"/>
          </w:tcPr>
          <w:p w14:paraId="0A789805" w14:textId="77777777" w:rsidR="00DA502B" w:rsidRPr="008F31ED" w:rsidRDefault="00DA502B" w:rsidP="00DA502B">
            <w:r>
              <w:rPr>
                <w:sz w:val="16"/>
              </w:rPr>
              <w:t>PRT-201, PRT-212, PRT-213</w:t>
            </w:r>
          </w:p>
        </w:tc>
      </w:tr>
      <w:tr w:rsidR="00DA502B" w:rsidRPr="008F31ED" w14:paraId="3FAB184F" w14:textId="77777777" w:rsidTr="00C13094">
        <w:trPr>
          <w:cantSplit/>
        </w:trPr>
        <w:tc>
          <w:tcPr>
            <w:tcW w:w="1584" w:type="dxa"/>
          </w:tcPr>
          <w:p w14:paraId="17616902" w14:textId="77777777" w:rsidR="00DA502B" w:rsidRPr="008F31ED" w:rsidRDefault="00DA502B" w:rsidP="00DA502B">
            <w:r>
              <w:rPr>
                <w:sz w:val="16"/>
              </w:rPr>
              <w:t>Installed equipment</w:t>
            </w:r>
          </w:p>
        </w:tc>
        <w:tc>
          <w:tcPr>
            <w:tcW w:w="1440" w:type="dxa"/>
          </w:tcPr>
          <w:p w14:paraId="0F06219C" w14:textId="77777777" w:rsidR="00DA502B" w:rsidRPr="008F31ED" w:rsidRDefault="00DA502B" w:rsidP="00DA502B">
            <w:r>
              <w:rPr>
                <w:sz w:val="16"/>
              </w:rPr>
              <w:t>Ascent rental asset</w:t>
            </w:r>
          </w:p>
        </w:tc>
        <w:tc>
          <w:tcPr>
            <w:tcW w:w="2880" w:type="dxa"/>
          </w:tcPr>
          <w:p w14:paraId="794413C4" w14:textId="77777777" w:rsidR="00DA502B" w:rsidRPr="008F31ED" w:rsidRDefault="00DA502B" w:rsidP="00DA502B">
            <w:r>
              <w:rPr>
                <w:sz w:val="16"/>
              </w:rPr>
              <w:t>Serial, model, unit and room, status (On Rent, Pickup Requested, Consignment), PO and patient reference, on-rent since</w:t>
            </w:r>
          </w:p>
        </w:tc>
        <w:tc>
          <w:tcPr>
            <w:tcW w:w="2304" w:type="dxa"/>
          </w:tcPr>
          <w:p w14:paraId="43B74BF3" w14:textId="77777777" w:rsidR="00DA502B" w:rsidRPr="008F31ED" w:rsidRDefault="00DA502B" w:rsidP="00DA502B">
            <w:r>
              <w:rPr>
                <w:sz w:val="16"/>
              </w:rPr>
              <w:t>Created from a delivered Order line; 1:N Pickup request, Case</w:t>
            </w:r>
          </w:p>
        </w:tc>
        <w:tc>
          <w:tcPr>
            <w:tcW w:w="1152" w:type="dxa"/>
          </w:tcPr>
          <w:p w14:paraId="69E98BF5" w14:textId="77777777" w:rsidR="00DA502B" w:rsidRPr="008F31ED" w:rsidRDefault="00DA502B" w:rsidP="00DA502B">
            <w:r>
              <w:rPr>
                <w:sz w:val="16"/>
              </w:rPr>
              <w:t>PRT-401 to PRT-405</w:t>
            </w:r>
          </w:p>
        </w:tc>
      </w:tr>
      <w:tr w:rsidR="00DA502B" w:rsidRPr="008F31ED" w14:paraId="0FC7E5CC" w14:textId="77777777" w:rsidTr="00C13094">
        <w:trPr>
          <w:cantSplit/>
        </w:trPr>
        <w:tc>
          <w:tcPr>
            <w:tcW w:w="1584" w:type="dxa"/>
          </w:tcPr>
          <w:p w14:paraId="21D07487" w14:textId="77777777" w:rsidR="00DA502B" w:rsidRPr="008F31ED" w:rsidRDefault="00DA502B" w:rsidP="00DA502B">
            <w:r>
              <w:rPr>
                <w:sz w:val="16"/>
              </w:rPr>
              <w:lastRenderedPageBreak/>
              <w:t>Pickup request</w:t>
            </w:r>
          </w:p>
        </w:tc>
        <w:tc>
          <w:tcPr>
            <w:tcW w:w="1440" w:type="dxa"/>
          </w:tcPr>
          <w:p w14:paraId="5513331D" w14:textId="77777777" w:rsidR="00DA502B" w:rsidRPr="008F31ED" w:rsidRDefault="00DA502B" w:rsidP="00DA502B">
            <w:r>
              <w:rPr>
                <w:sz w:val="16"/>
              </w:rPr>
              <w:t>Salesforce / Ascent</w:t>
            </w:r>
          </w:p>
        </w:tc>
        <w:tc>
          <w:tcPr>
            <w:tcW w:w="2880" w:type="dxa"/>
          </w:tcPr>
          <w:p w14:paraId="5C9CB1BB" w14:textId="77777777" w:rsidR="00DA502B" w:rsidRPr="008F31ED" w:rsidRDefault="00DA502B" w:rsidP="00DA502B">
            <w:r>
              <w:rPr>
                <w:sz w:val="16"/>
              </w:rPr>
              <w:t>Items, quantities or serials, preferred date, access notes, attempt count (max 3), status, source, duplicate-check key</w:t>
            </w:r>
          </w:p>
        </w:tc>
        <w:tc>
          <w:tcPr>
            <w:tcW w:w="2304" w:type="dxa"/>
          </w:tcPr>
          <w:p w14:paraId="025B36BE" w14:textId="77777777" w:rsidR="00DA502B" w:rsidRPr="008F31ED" w:rsidRDefault="00DA502B" w:rsidP="00DA502B">
            <w:r>
              <w:rPr>
                <w:sz w:val="16"/>
              </w:rPr>
              <w:t>N:1 Installed equipment, Contact</w:t>
            </w:r>
          </w:p>
        </w:tc>
        <w:tc>
          <w:tcPr>
            <w:tcW w:w="1152" w:type="dxa"/>
          </w:tcPr>
          <w:p w14:paraId="004FC868" w14:textId="77777777" w:rsidR="00DA502B" w:rsidRPr="008F31ED" w:rsidRDefault="00DA502B" w:rsidP="00DA502B">
            <w:r>
              <w:rPr>
                <w:sz w:val="16"/>
              </w:rPr>
              <w:t>PRT-501 to PRT-506</w:t>
            </w:r>
          </w:p>
        </w:tc>
      </w:tr>
      <w:tr w:rsidR="00DA502B" w:rsidRPr="008F31ED" w14:paraId="3B504CC6" w14:textId="77777777" w:rsidTr="00C13094">
        <w:trPr>
          <w:cantSplit/>
        </w:trPr>
        <w:tc>
          <w:tcPr>
            <w:tcW w:w="1584" w:type="dxa"/>
          </w:tcPr>
          <w:p w14:paraId="02C78D70" w14:textId="77777777" w:rsidR="00DA502B" w:rsidRPr="008F31ED" w:rsidRDefault="00DA502B" w:rsidP="00DA502B">
            <w:r>
              <w:rPr>
                <w:sz w:val="16"/>
              </w:rPr>
              <w:t>Service case</w:t>
            </w:r>
          </w:p>
        </w:tc>
        <w:tc>
          <w:tcPr>
            <w:tcW w:w="1440" w:type="dxa"/>
          </w:tcPr>
          <w:p w14:paraId="3C89AC19" w14:textId="77777777" w:rsidR="00DA502B" w:rsidRPr="008F31ED" w:rsidRDefault="00DA502B" w:rsidP="00DA502B">
            <w:r>
              <w:rPr>
                <w:sz w:val="16"/>
              </w:rPr>
              <w:t>Standard Case</w:t>
            </w:r>
          </w:p>
        </w:tc>
        <w:tc>
          <w:tcPr>
            <w:tcW w:w="2880" w:type="dxa"/>
          </w:tcPr>
          <w:p w14:paraId="089C0D96" w14:textId="77777777" w:rsidR="00DA502B" w:rsidRPr="008F31ED" w:rsidRDefault="00DA502B" w:rsidP="00DA502B">
            <w:r>
              <w:rPr>
                <w:sz w:val="16"/>
              </w:rPr>
              <w:t>Asset, severity, description, attachments, replacement-needed flag, linked swap, status, public comments</w:t>
            </w:r>
          </w:p>
        </w:tc>
        <w:tc>
          <w:tcPr>
            <w:tcW w:w="2304" w:type="dxa"/>
          </w:tcPr>
          <w:p w14:paraId="65C1D715" w14:textId="77777777" w:rsidR="00DA502B" w:rsidRPr="008F31ED" w:rsidRDefault="00DA502B" w:rsidP="00DA502B">
            <w:r>
              <w:rPr>
                <w:sz w:val="16"/>
              </w:rPr>
              <w:t>N:1 Installed equipment, Contact</w:t>
            </w:r>
          </w:p>
        </w:tc>
        <w:tc>
          <w:tcPr>
            <w:tcW w:w="1152" w:type="dxa"/>
          </w:tcPr>
          <w:p w14:paraId="5865252E" w14:textId="77777777" w:rsidR="00DA502B" w:rsidRPr="008F31ED" w:rsidRDefault="00DA502B" w:rsidP="00DA502B">
            <w:r>
              <w:rPr>
                <w:sz w:val="16"/>
              </w:rPr>
              <w:t>PRT-601 to PRT-605</w:t>
            </w:r>
          </w:p>
        </w:tc>
      </w:tr>
      <w:tr w:rsidR="00DA502B" w:rsidRPr="008F31ED" w14:paraId="2F2AD920" w14:textId="77777777" w:rsidTr="00C13094">
        <w:trPr>
          <w:cantSplit/>
        </w:trPr>
        <w:tc>
          <w:tcPr>
            <w:tcW w:w="1584" w:type="dxa"/>
          </w:tcPr>
          <w:p w14:paraId="129E1376" w14:textId="77777777" w:rsidR="00DA502B" w:rsidRPr="008F31ED" w:rsidRDefault="00DA502B" w:rsidP="00DA502B">
            <w:r>
              <w:rPr>
                <w:sz w:val="16"/>
              </w:rPr>
              <w:t>Invoice</w:t>
            </w:r>
          </w:p>
        </w:tc>
        <w:tc>
          <w:tcPr>
            <w:tcW w:w="1440" w:type="dxa"/>
          </w:tcPr>
          <w:p w14:paraId="555D4CF0" w14:textId="77777777" w:rsidR="00DA502B" w:rsidRPr="008F31ED" w:rsidRDefault="00DA502B" w:rsidP="00DA502B">
            <w:r>
              <w:rPr>
                <w:sz w:val="16"/>
              </w:rPr>
              <w:t>GT finalized invoice, presented in Salesforce</w:t>
            </w:r>
          </w:p>
        </w:tc>
        <w:tc>
          <w:tcPr>
            <w:tcW w:w="2880" w:type="dxa"/>
          </w:tcPr>
          <w:p w14:paraId="775D806E" w14:textId="77777777" w:rsidR="00DA502B" w:rsidRPr="008F31ED" w:rsidRDefault="00DA502B" w:rsidP="00DA502B">
            <w:r>
              <w:rPr>
                <w:sz w:val="16"/>
              </w:rPr>
              <w:t>Invoice number, dates, total, balance, status (Open, Disputed, Closed, Credit memo), PDF, portal-visible flag, payment status from Acumatica</w:t>
            </w:r>
          </w:p>
        </w:tc>
        <w:tc>
          <w:tcPr>
            <w:tcW w:w="2304" w:type="dxa"/>
          </w:tcPr>
          <w:p w14:paraId="5914F5B8" w14:textId="77777777" w:rsidR="00DA502B" w:rsidRPr="008F31ED" w:rsidRDefault="00DA502B" w:rsidP="00DA502B">
            <w:r>
              <w:rPr>
                <w:sz w:val="16"/>
              </w:rPr>
              <w:t>N:1 Account; 1:N Dispute; credit memo links to the original invoice</w:t>
            </w:r>
          </w:p>
        </w:tc>
        <w:tc>
          <w:tcPr>
            <w:tcW w:w="1152" w:type="dxa"/>
          </w:tcPr>
          <w:p w14:paraId="14237421" w14:textId="77777777" w:rsidR="00DA502B" w:rsidRPr="008F31ED" w:rsidRDefault="00DA502B" w:rsidP="00DA502B">
            <w:r>
              <w:rPr>
                <w:sz w:val="16"/>
              </w:rPr>
              <w:t>PRT-701 to PRT-706</w:t>
            </w:r>
          </w:p>
        </w:tc>
      </w:tr>
      <w:tr w:rsidR="00DA502B" w:rsidRPr="008F31ED" w14:paraId="05755C28" w14:textId="77777777" w:rsidTr="00C13094">
        <w:trPr>
          <w:cantSplit/>
        </w:trPr>
        <w:tc>
          <w:tcPr>
            <w:tcW w:w="1584" w:type="dxa"/>
          </w:tcPr>
          <w:p w14:paraId="19D870E0" w14:textId="77777777" w:rsidR="00DA502B" w:rsidRPr="008F31ED" w:rsidRDefault="00DA502B" w:rsidP="00DA502B">
            <w:r>
              <w:rPr>
                <w:sz w:val="16"/>
              </w:rPr>
              <w:t>Dispute and messages</w:t>
            </w:r>
          </w:p>
        </w:tc>
        <w:tc>
          <w:tcPr>
            <w:tcW w:w="1440" w:type="dxa"/>
          </w:tcPr>
          <w:p w14:paraId="1F6F0975" w14:textId="77777777" w:rsidR="00DA502B" w:rsidRPr="008F31ED" w:rsidRDefault="00DA502B" w:rsidP="00DA502B">
            <w:r>
              <w:rPr>
                <w:sz w:val="16"/>
              </w:rPr>
              <w:t>Salesforce (Case record type or custom)</w:t>
            </w:r>
          </w:p>
        </w:tc>
        <w:tc>
          <w:tcPr>
            <w:tcW w:w="2880" w:type="dxa"/>
          </w:tcPr>
          <w:p w14:paraId="01CA9D4F" w14:textId="77777777" w:rsidR="00DA502B" w:rsidRPr="008F31ED" w:rsidRDefault="00DA502B" w:rsidP="00DA502B">
            <w:r>
              <w:rPr>
                <w:sz w:val="16"/>
              </w:rPr>
              <w:t>Invoice or line, reason code, comment, status (New, In progress, Resolved), messages, attachments, credit or rebill outcome</w:t>
            </w:r>
          </w:p>
        </w:tc>
        <w:tc>
          <w:tcPr>
            <w:tcW w:w="2304" w:type="dxa"/>
          </w:tcPr>
          <w:p w14:paraId="55017DF8" w14:textId="77777777" w:rsidR="00DA502B" w:rsidRPr="008F31ED" w:rsidRDefault="00DA502B" w:rsidP="00DA502B">
            <w:r>
              <w:rPr>
                <w:sz w:val="16"/>
              </w:rPr>
              <w:t>N:1 Invoice, Contact</w:t>
            </w:r>
          </w:p>
        </w:tc>
        <w:tc>
          <w:tcPr>
            <w:tcW w:w="1152" w:type="dxa"/>
          </w:tcPr>
          <w:p w14:paraId="354A7B9F" w14:textId="77777777" w:rsidR="00DA502B" w:rsidRPr="008F31ED" w:rsidRDefault="00DA502B" w:rsidP="00DA502B">
            <w:r>
              <w:rPr>
                <w:sz w:val="16"/>
              </w:rPr>
              <w:t>PRT-801 to PRT-803</w:t>
            </w:r>
          </w:p>
        </w:tc>
      </w:tr>
      <w:tr w:rsidR="00DA502B" w:rsidRPr="008F31ED" w14:paraId="3F7CAEDE" w14:textId="77777777" w:rsidTr="00C13094">
        <w:trPr>
          <w:cantSplit/>
        </w:trPr>
        <w:tc>
          <w:tcPr>
            <w:tcW w:w="1584" w:type="dxa"/>
          </w:tcPr>
          <w:p w14:paraId="025D1266" w14:textId="77777777" w:rsidR="00DA502B" w:rsidRPr="008F31ED" w:rsidRDefault="00DA502B" w:rsidP="00DA502B">
            <w:r>
              <w:rPr>
                <w:sz w:val="16"/>
              </w:rPr>
              <w:t>Notification / announcement</w:t>
            </w:r>
          </w:p>
        </w:tc>
        <w:tc>
          <w:tcPr>
            <w:tcW w:w="1440" w:type="dxa"/>
          </w:tcPr>
          <w:p w14:paraId="47977872" w14:textId="77777777" w:rsidR="00DA502B" w:rsidRPr="008F31ED" w:rsidRDefault="00DA502B" w:rsidP="00DA502B">
            <w:r>
              <w:rPr>
                <w:sz w:val="16"/>
              </w:rPr>
              <w:t>Salesforce</w:t>
            </w:r>
          </w:p>
        </w:tc>
        <w:tc>
          <w:tcPr>
            <w:tcW w:w="2880" w:type="dxa"/>
          </w:tcPr>
          <w:p w14:paraId="18F47965" w14:textId="77777777" w:rsidR="00DA502B" w:rsidRPr="008F31ED" w:rsidRDefault="00DA502B" w:rsidP="00DA502B">
            <w:r>
              <w:rPr>
                <w:sz w:val="16"/>
              </w:rPr>
              <w:t>Event type, channel (email, in-app), recipient preferences by role, planned-change banner text</w:t>
            </w:r>
          </w:p>
        </w:tc>
        <w:tc>
          <w:tcPr>
            <w:tcW w:w="2304" w:type="dxa"/>
          </w:tcPr>
          <w:p w14:paraId="75E1E936" w14:textId="77777777" w:rsidR="00DA502B" w:rsidRPr="008F31ED" w:rsidRDefault="00DA502B" w:rsidP="00DA502B">
            <w:r>
              <w:rPr>
                <w:sz w:val="16"/>
              </w:rPr>
              <w:t>N:1 Contact</w:t>
            </w:r>
          </w:p>
        </w:tc>
        <w:tc>
          <w:tcPr>
            <w:tcW w:w="1152" w:type="dxa"/>
          </w:tcPr>
          <w:p w14:paraId="76BCAE6E" w14:textId="77777777" w:rsidR="00DA502B" w:rsidRPr="008F31ED" w:rsidRDefault="00DA502B" w:rsidP="00DA502B">
            <w:r>
              <w:rPr>
                <w:sz w:val="16"/>
              </w:rPr>
              <w:t>PRT-302, PRT-902</w:t>
            </w:r>
          </w:p>
        </w:tc>
      </w:tr>
    </w:tbl>
    <w:p w14:paraId="2D4D4CB2" w14:textId="77777777" w:rsidR="008F31ED" w:rsidRPr="00C6450A" w:rsidRDefault="008F31ED">
      <w:pPr>
        <w:rPr>
          <w:rFonts w:ascii="Calibri" w:eastAsia="Calibri" w:hAnsi="Calibri" w:cs="Calibri"/>
          <w:shd w:val="clear" w:color="auto" w:fill="C6C6C6"/>
        </w:rPr>
      </w:pPr>
    </w:p>
    <w:p w14:paraId="09841E89" w14:textId="77777777" w:rsidR="00C6450A" w:rsidRPr="00C6450A" w:rsidRDefault="00C6450A" w:rsidP="00C6450A">
      <w:pPr>
        <w:keepNext/>
        <w:rPr>
          <w:rFonts w:ascii="Calibri" w:hAnsi="Calibri" w:cs="Calibri"/>
        </w:rPr>
      </w:pPr>
      <w:r>
        <w:rPr>
          <w:rFonts w:ascii="Calibri" w:hAnsi="Calibri" w:cs="Calibri"/>
          <w:b/>
        </w:rPr>
        <w:t>Object mapping from the Technical Design Document</w:t>
      </w:r>
    </w:p>
    <w:tbl>
      <w:tblPr>
        <w:tblStyle w:val="TableGrid"/>
        <w:tblW w:w="9360" w:type="dxa"/>
        <w:tblLayout w:type="fixed"/>
        <w:tblLook w:val="04A0" w:firstRow="1" w:lastRow="0" w:firstColumn="1" w:lastColumn="0" w:noHBand="0" w:noVBand="1"/>
      </w:tblPr>
      <w:tblGrid>
        <w:gridCol w:w="2160"/>
        <w:gridCol w:w="2448"/>
        <w:gridCol w:w="4752"/>
      </w:tblGrid>
      <w:tr w:rsidR="00C6450A" w:rsidRPr="00C6450A" w14:paraId="5869CA75" w14:textId="77777777" w:rsidTr="00C6450A">
        <w:trPr>
          <w:tblHeader/>
        </w:trPr>
        <w:tc>
          <w:tcPr>
            <w:tcW w:w="2160" w:type="dxa"/>
            <w:shd w:val="clear" w:color="auto" w:fill="F2F2F2"/>
          </w:tcPr>
          <w:p w14:paraId="2C942764" w14:textId="77777777" w:rsidR="00C6450A" w:rsidRPr="00C6450A" w:rsidRDefault="00C6450A" w:rsidP="00A256EA">
            <w:r>
              <w:rPr>
                <w:b/>
                <w:sz w:val="17"/>
              </w:rPr>
              <w:t>Object</w:t>
            </w:r>
          </w:p>
        </w:tc>
        <w:tc>
          <w:tcPr>
            <w:tcW w:w="2448" w:type="dxa"/>
            <w:shd w:val="clear" w:color="auto" w:fill="F2F2F2"/>
          </w:tcPr>
          <w:p w14:paraId="4AB7F4F4" w14:textId="77777777" w:rsidR="00C6450A" w:rsidRPr="00C6450A" w:rsidRDefault="00C6450A" w:rsidP="00A256EA">
            <w:r>
              <w:rPr>
                <w:b/>
                <w:sz w:val="17"/>
              </w:rPr>
              <w:t>Type</w:t>
            </w:r>
          </w:p>
        </w:tc>
        <w:tc>
          <w:tcPr>
            <w:tcW w:w="4752" w:type="dxa"/>
            <w:shd w:val="clear" w:color="auto" w:fill="F2F2F2"/>
          </w:tcPr>
          <w:p w14:paraId="0E3D1560" w14:textId="77777777" w:rsidR="00C6450A" w:rsidRPr="00C6450A" w:rsidRDefault="00C6450A" w:rsidP="00A256EA">
            <w:r>
              <w:rPr>
                <w:b/>
                <w:sz w:val="17"/>
              </w:rPr>
              <w:t>Purpose</w:t>
            </w:r>
          </w:p>
        </w:tc>
      </w:tr>
      <w:tr w:rsidR="00C6450A" w:rsidRPr="00C6450A" w14:paraId="79DEBC44" w14:textId="77777777" w:rsidTr="00C6450A">
        <w:trPr>
          <w:cantSplit/>
        </w:trPr>
        <w:tc>
          <w:tcPr>
            <w:tcW w:w="2160" w:type="dxa"/>
          </w:tcPr>
          <w:p w14:paraId="6D88C863" w14:textId="77777777" w:rsidR="00C6450A" w:rsidRPr="00C6450A" w:rsidRDefault="00C6450A" w:rsidP="00A256EA">
            <w:r>
              <w:rPr>
                <w:sz w:val="17"/>
              </w:rPr>
              <w:t>Account</w:t>
            </w:r>
          </w:p>
        </w:tc>
        <w:tc>
          <w:tcPr>
            <w:tcW w:w="2448" w:type="dxa"/>
          </w:tcPr>
          <w:p w14:paraId="337C6EA8" w14:textId="77777777" w:rsidR="00C6450A" w:rsidRPr="00C6450A" w:rsidRDefault="00C6450A" w:rsidP="00A256EA">
            <w:r>
              <w:rPr>
                <w:sz w:val="17"/>
              </w:rPr>
              <w:t>Standard</w:t>
            </w:r>
          </w:p>
        </w:tc>
        <w:tc>
          <w:tcPr>
            <w:tcW w:w="4752" w:type="dxa"/>
          </w:tcPr>
          <w:p w14:paraId="47AE0410" w14:textId="77777777" w:rsidR="00C6450A" w:rsidRPr="00C6450A" w:rsidRDefault="00C6450A" w:rsidP="00A256EA">
            <w:r>
              <w:rPr>
                <w:sz w:val="17"/>
              </w:rPr>
              <w:t>The facility or customer using the portal; drives Experience Cloud sharing</w:t>
            </w:r>
          </w:p>
        </w:tc>
      </w:tr>
      <w:tr w:rsidR="00C6450A" w:rsidRPr="00C6450A" w14:paraId="1257343D" w14:textId="77777777" w:rsidTr="00C6450A">
        <w:trPr>
          <w:cantSplit/>
        </w:trPr>
        <w:tc>
          <w:tcPr>
            <w:tcW w:w="2160" w:type="dxa"/>
          </w:tcPr>
          <w:p w14:paraId="70E97077" w14:textId="77777777" w:rsidR="00C6450A" w:rsidRPr="00C6450A" w:rsidRDefault="00C6450A" w:rsidP="00A256EA">
            <w:pPr>
              <w:rPr>
                <w:sz w:val="17"/>
              </w:rPr>
            </w:pPr>
            <w:r>
              <w:rPr>
                <w:sz w:val="17"/>
              </w:rPr>
              <w:t>Blanket PO</w:t>
            </w:r>
          </w:p>
        </w:tc>
        <w:tc>
          <w:tcPr>
            <w:tcW w:w="2448" w:type="dxa"/>
          </w:tcPr>
          <w:p w14:paraId="468C777F" w14:textId="77777777" w:rsidR="00C6450A" w:rsidRPr="00C6450A" w:rsidRDefault="00C6450A" w:rsidP="00A256EA">
            <w:pPr>
              <w:rPr>
                <w:sz w:val="17"/>
              </w:rPr>
            </w:pPr>
            <w:r>
              <w:rPr>
                <w:sz w:val="17"/>
              </w:rPr>
              <w:t>Custom / Ascent</w:t>
            </w:r>
          </w:p>
        </w:tc>
        <w:tc>
          <w:tcPr>
            <w:tcW w:w="4752" w:type="dxa"/>
          </w:tcPr>
          <w:p w14:paraId="15D11D21" w14:textId="77777777" w:rsidR="00C6450A" w:rsidRPr="00C6450A" w:rsidRDefault="00C6450A" w:rsidP="00A256EA">
            <w:pPr>
              <w:rPr>
                <w:sz w:val="17"/>
              </w:rPr>
            </w:pPr>
            <w:r>
              <w:rPr>
                <w:sz w:val="17"/>
              </w:rPr>
              <w:t>Based on the design agreed will maintain custom object or with in Oder(Ascent)</w:t>
            </w:r>
          </w:p>
        </w:tc>
      </w:tr>
      <w:tr w:rsidR="00C6450A" w:rsidRPr="00C6450A" w14:paraId="5DF3E643" w14:textId="77777777" w:rsidTr="00C6450A">
        <w:trPr>
          <w:cantSplit/>
        </w:trPr>
        <w:tc>
          <w:tcPr>
            <w:tcW w:w="2160" w:type="dxa"/>
          </w:tcPr>
          <w:p w14:paraId="367BB2F2" w14:textId="77777777" w:rsidR="00C6450A" w:rsidRPr="00ED144C" w:rsidRDefault="00ED144C" w:rsidP="00A256EA">
            <w:pPr>
              <w:rPr>
                <w:sz w:val="17"/>
              </w:rPr>
            </w:pPr>
            <w:proofErr w:type="spellStart"/>
            <w:r>
              <w:rPr>
                <w:sz w:val="17"/>
              </w:rPr>
              <w:t>Usme_intake__c</w:t>
            </w:r>
            <w:proofErr w:type="spellEnd"/>
          </w:p>
        </w:tc>
        <w:tc>
          <w:tcPr>
            <w:tcW w:w="2448" w:type="dxa"/>
          </w:tcPr>
          <w:p w14:paraId="428CBCE3" w14:textId="77777777" w:rsidR="00C6450A" w:rsidRPr="00ED144C" w:rsidRDefault="00ED144C" w:rsidP="00A256EA">
            <w:pPr>
              <w:rPr>
                <w:sz w:val="17"/>
              </w:rPr>
            </w:pPr>
            <w:r>
              <w:rPr>
                <w:sz w:val="17"/>
              </w:rPr>
              <w:t>Custom</w:t>
            </w:r>
          </w:p>
        </w:tc>
        <w:tc>
          <w:tcPr>
            <w:tcW w:w="4752" w:type="dxa"/>
          </w:tcPr>
          <w:p w14:paraId="2C373B8A" w14:textId="77777777" w:rsidR="00C6450A" w:rsidRPr="0075527C" w:rsidRDefault="0075527C" w:rsidP="00A256EA">
            <w:pPr>
              <w:rPr>
                <w:sz w:val="17"/>
              </w:rPr>
            </w:pPr>
            <w:r>
              <w:rPr>
                <w:sz w:val="17"/>
              </w:rPr>
              <w:t>One record per request, omnichannel for any intake</w:t>
            </w:r>
          </w:p>
        </w:tc>
      </w:tr>
      <w:tr w:rsidR="00ED144C" w:rsidRPr="00C6450A" w14:paraId="6A694370" w14:textId="77777777" w:rsidTr="00C6450A">
        <w:trPr>
          <w:cantSplit/>
        </w:trPr>
        <w:tc>
          <w:tcPr>
            <w:tcW w:w="2160" w:type="dxa"/>
          </w:tcPr>
          <w:p w14:paraId="70D57CF7" w14:textId="77777777" w:rsidR="00ED144C" w:rsidRPr="00C6450A" w:rsidRDefault="0075527C" w:rsidP="00A256EA">
            <w:pPr>
              <w:rPr>
                <w:sz w:val="17"/>
              </w:rPr>
            </w:pPr>
            <w:proofErr w:type="spellStart"/>
            <w:r>
              <w:rPr>
                <w:sz w:val="17"/>
              </w:rPr>
              <w:t>Usme_instake_line__c</w:t>
            </w:r>
            <w:proofErr w:type="spellEnd"/>
          </w:p>
        </w:tc>
        <w:tc>
          <w:tcPr>
            <w:tcW w:w="2448" w:type="dxa"/>
          </w:tcPr>
          <w:p w14:paraId="49280DC2" w14:textId="77777777" w:rsidR="00ED144C" w:rsidRPr="00C6450A" w:rsidRDefault="0075527C" w:rsidP="00A256EA">
            <w:pPr>
              <w:rPr>
                <w:sz w:val="17"/>
              </w:rPr>
            </w:pPr>
            <w:r>
              <w:rPr>
                <w:sz w:val="17"/>
              </w:rPr>
              <w:t>Custom</w:t>
            </w:r>
          </w:p>
        </w:tc>
        <w:tc>
          <w:tcPr>
            <w:tcW w:w="4752" w:type="dxa"/>
          </w:tcPr>
          <w:p w14:paraId="20A4B966" w14:textId="77777777" w:rsidR="00ED144C" w:rsidRPr="00C6450A" w:rsidRDefault="0075527C" w:rsidP="00A256EA">
            <w:pPr>
              <w:rPr>
                <w:sz w:val="17"/>
              </w:rPr>
            </w:pPr>
            <w:r>
              <w:rPr>
                <w:sz w:val="17"/>
              </w:rPr>
              <w:t>The equipment models in the intake request</w:t>
            </w:r>
          </w:p>
        </w:tc>
      </w:tr>
      <w:tr w:rsidR="00ED144C" w:rsidRPr="00C6450A" w14:paraId="384C87EB" w14:textId="77777777" w:rsidTr="00C6450A">
        <w:trPr>
          <w:cantSplit/>
        </w:trPr>
        <w:tc>
          <w:tcPr>
            <w:tcW w:w="2160" w:type="dxa"/>
          </w:tcPr>
          <w:p w14:paraId="634D012B" w14:textId="77777777" w:rsidR="00ED144C" w:rsidRPr="00C6450A" w:rsidRDefault="00ED144C" w:rsidP="00ED144C">
            <w:pPr>
              <w:rPr>
                <w:sz w:val="17"/>
              </w:rPr>
            </w:pPr>
            <w:proofErr w:type="spellStart"/>
            <w:r>
              <w:rPr>
                <w:sz w:val="17"/>
              </w:rPr>
              <w:t>Order__c</w:t>
            </w:r>
            <w:proofErr w:type="spellEnd"/>
          </w:p>
        </w:tc>
        <w:tc>
          <w:tcPr>
            <w:tcW w:w="2448" w:type="dxa"/>
          </w:tcPr>
          <w:p w14:paraId="1C32B487" w14:textId="77777777" w:rsidR="00ED144C" w:rsidRPr="00C6450A" w:rsidRDefault="00ED144C" w:rsidP="00ED144C">
            <w:pPr>
              <w:rPr>
                <w:sz w:val="17"/>
              </w:rPr>
            </w:pPr>
            <w:r>
              <w:rPr>
                <w:sz w:val="17"/>
              </w:rPr>
              <w:t>Ascent</w:t>
            </w:r>
          </w:p>
        </w:tc>
        <w:tc>
          <w:tcPr>
            <w:tcW w:w="4752" w:type="dxa"/>
          </w:tcPr>
          <w:p w14:paraId="604453B7" w14:textId="77777777" w:rsidR="00ED144C" w:rsidRPr="00C6450A" w:rsidRDefault="00ED144C" w:rsidP="00ED144C">
            <w:pPr>
              <w:rPr>
                <w:sz w:val="17"/>
              </w:rPr>
            </w:pPr>
            <w:r>
              <w:rPr>
                <w:sz w:val="17"/>
              </w:rPr>
              <w:t>One record per online order or pickup request from the portal, with delivery or pickup address and required time</w:t>
            </w:r>
          </w:p>
        </w:tc>
      </w:tr>
      <w:tr w:rsidR="00ED144C" w:rsidRPr="00C6450A" w14:paraId="0B0034A4" w14:textId="77777777" w:rsidTr="00C6450A">
        <w:trPr>
          <w:cantSplit/>
        </w:trPr>
        <w:tc>
          <w:tcPr>
            <w:tcW w:w="2160" w:type="dxa"/>
          </w:tcPr>
          <w:p w14:paraId="6B07268C" w14:textId="77777777" w:rsidR="00ED144C" w:rsidRPr="00C6450A" w:rsidRDefault="00ED144C" w:rsidP="00ED144C">
            <w:proofErr w:type="spellStart"/>
            <w:r>
              <w:rPr>
                <w:sz w:val="17"/>
              </w:rPr>
              <w:t>Order_Line__c</w:t>
            </w:r>
            <w:proofErr w:type="spellEnd"/>
          </w:p>
        </w:tc>
        <w:tc>
          <w:tcPr>
            <w:tcW w:w="2448" w:type="dxa"/>
          </w:tcPr>
          <w:p w14:paraId="0C5EC372" w14:textId="77777777" w:rsidR="00ED144C" w:rsidRPr="00C6450A" w:rsidRDefault="00ED144C" w:rsidP="00ED144C">
            <w:r>
              <w:rPr>
                <w:sz w:val="17"/>
              </w:rPr>
              <w:t xml:space="preserve">Ascent, child of </w:t>
            </w:r>
            <w:proofErr w:type="spellStart"/>
            <w:r>
              <w:rPr>
                <w:sz w:val="17"/>
              </w:rPr>
              <w:t>Order__c</w:t>
            </w:r>
            <w:proofErr w:type="spellEnd"/>
          </w:p>
        </w:tc>
        <w:tc>
          <w:tcPr>
            <w:tcW w:w="4752" w:type="dxa"/>
          </w:tcPr>
          <w:p w14:paraId="2A7CA62F" w14:textId="77777777" w:rsidR="00ED144C" w:rsidRPr="00C6450A" w:rsidRDefault="00ED144C" w:rsidP="00ED144C">
            <w:r>
              <w:rPr>
                <w:sz w:val="17"/>
              </w:rPr>
              <w:t>The equipment models in the order</w:t>
            </w:r>
          </w:p>
        </w:tc>
      </w:tr>
      <w:tr w:rsidR="00ED144C" w:rsidRPr="00C6450A" w14:paraId="0AAD5F3A" w14:textId="77777777" w:rsidTr="00C6450A">
        <w:trPr>
          <w:cantSplit/>
        </w:trPr>
        <w:tc>
          <w:tcPr>
            <w:tcW w:w="2160" w:type="dxa"/>
          </w:tcPr>
          <w:p w14:paraId="21F029B5" w14:textId="77777777" w:rsidR="00ED144C" w:rsidRPr="000408B4" w:rsidRDefault="0075527C" w:rsidP="00ED144C">
            <w:pPr>
              <w:rPr>
                <w:sz w:val="17"/>
              </w:rPr>
            </w:pPr>
            <w:proofErr w:type="spellStart"/>
            <w:r>
              <w:rPr>
                <w:sz w:val="17"/>
              </w:rPr>
              <w:t>Work_order__c</w:t>
            </w:r>
            <w:proofErr w:type="spellEnd"/>
          </w:p>
        </w:tc>
        <w:tc>
          <w:tcPr>
            <w:tcW w:w="2448" w:type="dxa"/>
          </w:tcPr>
          <w:p w14:paraId="157CCC17" w14:textId="77777777" w:rsidR="00ED144C" w:rsidRPr="000408B4" w:rsidRDefault="000408B4" w:rsidP="00ED144C">
            <w:pPr>
              <w:rPr>
                <w:sz w:val="17"/>
              </w:rPr>
            </w:pPr>
            <w:r>
              <w:rPr>
                <w:sz w:val="17"/>
              </w:rPr>
              <w:t>Ascent</w:t>
            </w:r>
          </w:p>
        </w:tc>
        <w:tc>
          <w:tcPr>
            <w:tcW w:w="4752" w:type="dxa"/>
          </w:tcPr>
          <w:p w14:paraId="6FAE3ED5" w14:textId="77777777" w:rsidR="00ED144C" w:rsidRPr="00C6450A" w:rsidRDefault="003C1A0B" w:rsidP="00ED144C">
            <w:r>
              <w:rPr>
                <w:sz w:val="17"/>
              </w:rPr>
              <w:t>One record per request</w:t>
            </w:r>
          </w:p>
        </w:tc>
      </w:tr>
      <w:tr w:rsidR="00ED144C" w:rsidRPr="00C6450A" w14:paraId="446B7F58" w14:textId="77777777" w:rsidTr="00C6450A">
        <w:trPr>
          <w:cantSplit/>
        </w:trPr>
        <w:tc>
          <w:tcPr>
            <w:tcW w:w="2160" w:type="dxa"/>
          </w:tcPr>
          <w:p w14:paraId="382AF2A3" w14:textId="77777777" w:rsidR="00ED144C" w:rsidRPr="000408B4" w:rsidRDefault="000408B4" w:rsidP="00ED144C">
            <w:pPr>
              <w:rPr>
                <w:sz w:val="17"/>
              </w:rPr>
            </w:pPr>
            <w:proofErr w:type="spellStart"/>
            <w:r>
              <w:rPr>
                <w:sz w:val="17"/>
              </w:rPr>
              <w:t>Work_order_lines__c</w:t>
            </w:r>
            <w:proofErr w:type="spellEnd"/>
          </w:p>
        </w:tc>
        <w:tc>
          <w:tcPr>
            <w:tcW w:w="2448" w:type="dxa"/>
          </w:tcPr>
          <w:p w14:paraId="62AB2464" w14:textId="77777777" w:rsidR="00ED144C" w:rsidRPr="000408B4" w:rsidRDefault="000408B4" w:rsidP="00ED144C">
            <w:pPr>
              <w:rPr>
                <w:sz w:val="17"/>
              </w:rPr>
            </w:pPr>
            <w:r>
              <w:rPr>
                <w:sz w:val="17"/>
              </w:rPr>
              <w:t xml:space="preserve">Ascent, Child of </w:t>
            </w:r>
            <w:proofErr w:type="spellStart"/>
            <w:r>
              <w:rPr>
                <w:sz w:val="17"/>
              </w:rPr>
              <w:t>work_order_Line__C</w:t>
            </w:r>
            <w:proofErr w:type="spellEnd"/>
          </w:p>
        </w:tc>
        <w:tc>
          <w:tcPr>
            <w:tcW w:w="4752" w:type="dxa"/>
          </w:tcPr>
          <w:p w14:paraId="5A9FED9D" w14:textId="77777777" w:rsidR="00ED144C" w:rsidRPr="00C6450A" w:rsidRDefault="003C1A0B" w:rsidP="00ED144C">
            <w:r>
              <w:rPr>
                <w:sz w:val="17"/>
              </w:rPr>
              <w:t>The equipment models in the work order</w:t>
            </w:r>
          </w:p>
        </w:tc>
      </w:tr>
      <w:tr w:rsidR="00ED144C" w:rsidRPr="00C6450A" w14:paraId="49FF1840" w14:textId="77777777" w:rsidTr="00C6450A">
        <w:trPr>
          <w:cantSplit/>
        </w:trPr>
        <w:tc>
          <w:tcPr>
            <w:tcW w:w="2160" w:type="dxa"/>
          </w:tcPr>
          <w:p w14:paraId="6B012E9B" w14:textId="77777777" w:rsidR="00ED144C" w:rsidRPr="00C6450A" w:rsidRDefault="00ED144C" w:rsidP="00ED144C">
            <w:proofErr w:type="spellStart"/>
            <w:r>
              <w:rPr>
                <w:sz w:val="17"/>
              </w:rPr>
              <w:t>Invoice__c</w:t>
            </w:r>
            <w:proofErr w:type="spellEnd"/>
          </w:p>
        </w:tc>
        <w:tc>
          <w:tcPr>
            <w:tcW w:w="2448" w:type="dxa"/>
          </w:tcPr>
          <w:p w14:paraId="2765CFC5" w14:textId="77777777" w:rsidR="00ED144C" w:rsidRPr="00C6450A" w:rsidRDefault="00ED144C" w:rsidP="00ED144C">
            <w:r>
              <w:rPr>
                <w:sz w:val="17"/>
              </w:rPr>
              <w:t>Ascent (custom)</w:t>
            </w:r>
          </w:p>
        </w:tc>
        <w:tc>
          <w:tcPr>
            <w:tcW w:w="4752" w:type="dxa"/>
          </w:tcPr>
          <w:p w14:paraId="07E07BEE" w14:textId="77777777" w:rsidR="00ED144C" w:rsidRPr="00C6450A" w:rsidRDefault="00ED144C" w:rsidP="00ED144C">
            <w:r>
              <w:rPr>
                <w:sz w:val="17"/>
              </w:rPr>
              <w:t>Invoice headers shown in the portal's invoice history</w:t>
            </w:r>
          </w:p>
        </w:tc>
      </w:tr>
      <w:tr w:rsidR="00203FFC" w:rsidRPr="00C6450A" w14:paraId="26A1775B" w14:textId="77777777" w:rsidTr="00C6450A">
        <w:trPr>
          <w:cantSplit/>
        </w:trPr>
        <w:tc>
          <w:tcPr>
            <w:tcW w:w="2160" w:type="dxa"/>
          </w:tcPr>
          <w:p w14:paraId="5A523154" w14:textId="77777777" w:rsidR="00203FFC" w:rsidRPr="00C6450A" w:rsidRDefault="00203FFC" w:rsidP="00ED144C">
            <w:pPr>
              <w:rPr>
                <w:sz w:val="17"/>
              </w:rPr>
            </w:pPr>
            <w:proofErr w:type="spellStart"/>
            <w:r>
              <w:rPr>
                <w:sz w:val="17"/>
              </w:rPr>
              <w:t>Dispute__c</w:t>
            </w:r>
            <w:proofErr w:type="spellEnd"/>
          </w:p>
        </w:tc>
        <w:tc>
          <w:tcPr>
            <w:tcW w:w="2448" w:type="dxa"/>
          </w:tcPr>
          <w:p w14:paraId="1E3B5ACE" w14:textId="77777777" w:rsidR="00203FFC" w:rsidRPr="00C6450A" w:rsidRDefault="00203FFC" w:rsidP="00ED144C">
            <w:pPr>
              <w:rPr>
                <w:sz w:val="17"/>
              </w:rPr>
            </w:pPr>
            <w:r>
              <w:rPr>
                <w:sz w:val="17"/>
              </w:rPr>
              <w:t>Custom</w:t>
            </w:r>
          </w:p>
        </w:tc>
        <w:tc>
          <w:tcPr>
            <w:tcW w:w="4752" w:type="dxa"/>
          </w:tcPr>
          <w:p w14:paraId="66174AE7" w14:textId="77777777" w:rsidR="00203FFC" w:rsidRPr="00C6450A" w:rsidRDefault="00203FFC" w:rsidP="00ED144C">
            <w:pPr>
              <w:rPr>
                <w:sz w:val="17"/>
              </w:rPr>
            </w:pPr>
            <w:r>
              <w:rPr>
                <w:sz w:val="17"/>
              </w:rPr>
              <w:t>Dispute against invoice with reasons</w:t>
            </w:r>
          </w:p>
        </w:tc>
      </w:tr>
    </w:tbl>
    <w:p w14:paraId="1B6CA611" w14:textId="77777777" w:rsidR="00C6450A" w:rsidRDefault="00C6450A">
      <w:pPr>
        <w:rPr>
          <w:rFonts w:ascii="Calibri" w:eastAsia="Calibri" w:hAnsi="Calibri" w:cs="Calibri"/>
          <w:shd w:val="clear" w:color="auto" w:fill="C6C6C6"/>
        </w:rPr>
      </w:pPr>
    </w:p>
    <w:p w14:paraId="322BA302" w14:textId="77777777" w:rsidR="00D53EAC" w:rsidRPr="00D53EAC" w:rsidRDefault="00D53EAC" w:rsidP="00D53EAC">
      <w:pPr>
        <w:keepNext/>
        <w:rPr>
          <w:rFonts w:ascii="Calibri" w:hAnsi="Calibri" w:cs="Calibri"/>
        </w:rPr>
      </w:pPr>
      <w:r>
        <w:rPr>
          <w:rFonts w:ascii="Calibri" w:hAnsi="Calibri" w:cs="Calibri"/>
          <w:b/>
        </w:rPr>
        <w:t>Data rules</w:t>
      </w:r>
    </w:p>
    <w:p w14:paraId="4F194C7B" w14:textId="77777777" w:rsidR="00D53EAC" w:rsidRPr="00D53EAC" w:rsidRDefault="00D53EAC" w:rsidP="00D53EAC">
      <w:pPr>
        <w:pStyle w:val="ListParagraph"/>
        <w:numPr>
          <w:ilvl w:val="0"/>
          <w:numId w:val="14"/>
        </w:numPr>
      </w:pPr>
      <w:r>
        <w:rPr>
          <w:b/>
        </w:rPr>
        <w:t xml:space="preserve">PHI boundary. </w:t>
      </w:r>
      <w:r>
        <w:t>Patient data lives only on the Patient entity in Salesforce and is shown only to roles with PHI access. Orders, lines and invoices sent to GT or Ascent carry the patient token (see the tokenization requirements).</w:t>
      </w:r>
    </w:p>
    <w:p w14:paraId="1897F2D6" w14:textId="77777777" w:rsidR="00D53EAC" w:rsidRPr="00D53EAC" w:rsidRDefault="00D53EAC" w:rsidP="00D53EAC">
      <w:pPr>
        <w:pStyle w:val="ListParagraph"/>
        <w:numPr>
          <w:ilvl w:val="0"/>
          <w:numId w:val="14"/>
        </w:numPr>
      </w:pPr>
      <w:r>
        <w:rPr>
          <w:b/>
        </w:rPr>
        <w:lastRenderedPageBreak/>
        <w:t xml:space="preserve">Visibility. </w:t>
      </w:r>
      <w:r>
        <w:t>Every portal query is filtered by the user's account hierarchy, facility entitlement and role. Invoices and documents also need the portal-visible flag.</w:t>
      </w:r>
    </w:p>
    <w:p w14:paraId="184BC1A7" w14:textId="77777777" w:rsidR="00D53EAC" w:rsidRPr="00D53EAC" w:rsidRDefault="00D53EAC" w:rsidP="00D53EAC">
      <w:pPr>
        <w:pStyle w:val="ListParagraph"/>
        <w:numPr>
          <w:ilvl w:val="0"/>
          <w:numId w:val="14"/>
        </w:numPr>
      </w:pPr>
      <w:r>
        <w:rPr>
          <w:b/>
        </w:rPr>
        <w:t xml:space="preserve">Status mapping. </w:t>
      </w:r>
      <w:r>
        <w:t>Order status is stored once and shown to customers with the legacy names; the mapping table is configuration, not code (PRT-301, open decision on status model).</w:t>
      </w:r>
    </w:p>
    <w:p w14:paraId="2D50E934" w14:textId="77777777" w:rsidR="00D53EAC" w:rsidRPr="00D53EAC" w:rsidRDefault="00D53EAC" w:rsidP="00D53EAC">
      <w:pPr>
        <w:pStyle w:val="ListParagraph"/>
        <w:numPr>
          <w:ilvl w:val="0"/>
          <w:numId w:val="14"/>
        </w:numPr>
      </w:pPr>
      <w:r>
        <w:rPr>
          <w:b/>
        </w:rPr>
        <w:t xml:space="preserve">Source stamping. </w:t>
      </w:r>
      <w:r>
        <w:t>Every order and pickup stores source, user and timestamp so reports and the duplicate check work across Portal, CEC, EDI and other channels.</w:t>
      </w:r>
    </w:p>
    <w:p w14:paraId="140F38F3" w14:textId="77777777" w:rsidR="00D53EAC" w:rsidRPr="00D53EAC" w:rsidRDefault="00D53EAC" w:rsidP="00D53EAC">
      <w:pPr>
        <w:pStyle w:val="ListParagraph"/>
        <w:numPr>
          <w:ilvl w:val="0"/>
          <w:numId w:val="14"/>
        </w:numPr>
      </w:pPr>
      <w:r>
        <w:rPr>
          <w:b/>
        </w:rPr>
        <w:t xml:space="preserve">PO consumption. </w:t>
      </w:r>
      <w:r>
        <w:t>Remaining balance is read from the Blanket PO entity; the portal never edits consumed amounts. The Blanket PO design approach (custom parent object or Order self-lookup) is decided in the Blanket PO design</w:t>
      </w:r>
    </w:p>
    <w:p w14:paraId="27087994" w14:textId="77777777" w:rsidR="00D53EAC" w:rsidRPr="00D53EAC" w:rsidRDefault="00D53EAC" w:rsidP="00D53EAC">
      <w:pPr>
        <w:pStyle w:val="ListParagraph"/>
        <w:numPr>
          <w:ilvl w:val="0"/>
          <w:numId w:val="14"/>
        </w:numPr>
      </w:pPr>
      <w:r>
        <w:rPr>
          <w:b/>
        </w:rPr>
        <w:t xml:space="preserve">Audit. </w:t>
      </w:r>
      <w:r>
        <w:t>Changes to patient fields, PO numbers and dispute status keep before and after values, user and time (SEC-04).</w:t>
      </w:r>
    </w:p>
    <w:p w14:paraId="0B2CD831" w14:textId="77777777" w:rsidR="00D53EAC" w:rsidRPr="00D53EAC" w:rsidRDefault="00D53EAC" w:rsidP="00D53EAC">
      <w:pPr>
        <w:keepNext/>
        <w:rPr>
          <w:rFonts w:ascii="Calibri" w:hAnsi="Calibri" w:cs="Calibri"/>
        </w:rPr>
      </w:pPr>
      <w:r>
        <w:rPr>
          <w:rFonts w:ascii="Calibri" w:hAnsi="Calibri" w:cs="Calibri"/>
          <w:b/>
        </w:rPr>
        <w:t>Data model decisions to confirm</w:t>
      </w:r>
    </w:p>
    <w:p w14:paraId="526E96D5" w14:textId="77777777" w:rsidR="00D53EAC" w:rsidRPr="00D53EAC" w:rsidRDefault="00D53EAC" w:rsidP="00D53EAC">
      <w:pPr>
        <w:pStyle w:val="ListParagraph"/>
        <w:numPr>
          <w:ilvl w:val="0"/>
          <w:numId w:val="14"/>
        </w:numPr>
      </w:pPr>
      <w:r>
        <w:rPr>
          <w:b/>
        </w:rPr>
        <w:t xml:space="preserve">Ascent schema. </w:t>
      </w:r>
      <w:r>
        <w:t>Confirm which entities are Ascent objects (intake, intake lines, orders, lines, Work Order) and which the portal adds.</w:t>
      </w:r>
    </w:p>
    <w:p w14:paraId="779D4AB5" w14:textId="77777777" w:rsidR="00D53EAC" w:rsidRDefault="00D53EAC" w:rsidP="00D53EAC">
      <w:pPr>
        <w:pStyle w:val="ListParagraph"/>
        <w:numPr>
          <w:ilvl w:val="0"/>
          <w:numId w:val="14"/>
        </w:numPr>
        <w:rPr>
          <w:bCs/>
        </w:rPr>
      </w:pPr>
      <w:r>
        <w:rPr>
          <w:b/>
        </w:rPr>
        <w:t xml:space="preserve">Disputes.  </w:t>
      </w:r>
      <w:r>
        <w:rPr>
          <w:bCs/>
        </w:rPr>
        <w:t>Confirm which entities are Ascent Object or create a custom object</w:t>
      </w:r>
    </w:p>
    <w:p w14:paraId="68480015" w14:textId="77777777" w:rsidR="002C1E8D" w:rsidRPr="00034AB4" w:rsidRDefault="002C1E8D" w:rsidP="00D53EAC">
      <w:pPr>
        <w:pStyle w:val="ListParagraph"/>
        <w:numPr>
          <w:ilvl w:val="0"/>
          <w:numId w:val="14"/>
        </w:numPr>
        <w:rPr>
          <w:bCs/>
        </w:rPr>
      </w:pPr>
      <w:r>
        <w:rPr>
          <w:b/>
        </w:rPr>
        <w:t>Support Request.</w:t>
      </w:r>
      <w:r>
        <w:rPr>
          <w:bCs/>
        </w:rPr>
        <w:t xml:space="preserve"> Confirm which entities are Ascent Object or create a custom </w:t>
      </w:r>
      <w:proofErr w:type="spellStart"/>
      <w:r>
        <w:rPr>
          <w:bCs/>
        </w:rPr>
        <w:t>onbject</w:t>
      </w:r>
      <w:proofErr w:type="spellEnd"/>
      <w:r>
        <w:rPr>
          <w:bCs/>
        </w:rPr>
        <w:t>.</w:t>
      </w:r>
    </w:p>
    <w:p w14:paraId="2D38090F" w14:textId="77777777" w:rsidR="002A76BC" w:rsidRPr="00332789" w:rsidRDefault="00C579B0">
      <w:pPr>
        <w:pStyle w:val="Heading2"/>
        <w:rPr>
          <w:rFonts w:ascii="Calibri" w:eastAsia="Calibri" w:hAnsi="Calibri" w:cs="Calibri"/>
          <w:sz w:val="28"/>
          <w:szCs w:val="28"/>
        </w:rPr>
      </w:pPr>
      <w:bookmarkStart w:id="6" w:name="_eybs8uk2j0iz" w:colFirst="0" w:colLast="0"/>
      <w:bookmarkEnd w:id="6"/>
      <w:r>
        <w:rPr>
          <w:rFonts w:ascii="Calibri" w:eastAsia="Calibri" w:hAnsi="Calibri" w:cs="Calibri"/>
          <w:color w:val="2F5496"/>
          <w:sz w:val="28"/>
          <w:szCs w:val="28"/>
        </w:rPr>
        <w:t>Target State Architecture &amp; Data Flow</w:t>
      </w:r>
      <w:r>
        <w:rPr>
          <w:rFonts w:ascii="Calibri" w:eastAsia="Calibri" w:hAnsi="Calibri" w:cs="Calibri"/>
          <w:sz w:val="28"/>
          <w:szCs w:val="28"/>
        </w:rPr>
        <w:t xml:space="preserve"> </w:t>
      </w:r>
    </w:p>
    <w:p w14:paraId="59C05FB6" w14:textId="77777777" w:rsidR="002A76BC" w:rsidRDefault="00C579B0">
      <w:pPr>
        <w:numPr>
          <w:ilvl w:val="0"/>
          <w:numId w:val="12"/>
        </w:numPr>
      </w:pPr>
      <w:r>
        <w:rPr>
          <w:rFonts w:ascii="Calibri" w:eastAsia="Calibri" w:hAnsi="Calibri" w:cs="Calibri"/>
          <w:b/>
          <w:bCs/>
        </w:rPr>
        <w:t>Unified Intake:</w:t>
      </w:r>
      <w:r>
        <w:rPr>
          <w:rFonts w:ascii="Calibri" w:eastAsia="Calibri" w:hAnsi="Calibri" w:cs="Calibri"/>
        </w:rPr>
        <w:t xml:space="preserve"> Both external hospital portal users and internal CEC agents route transaction requests (orders, pickups, service) through a singular Shared Intake Service layer.</w:t>
      </w:r>
    </w:p>
    <w:p w14:paraId="4424AC19" w14:textId="77777777" w:rsidR="002A76BC" w:rsidRDefault="002A76BC">
      <w:pPr>
        <w:rPr>
          <w:rFonts w:ascii="Calibri" w:eastAsia="Calibri" w:hAnsi="Calibri" w:cs="Calibri"/>
        </w:rPr>
      </w:pPr>
    </w:p>
    <w:p w14:paraId="4DEB12E6" w14:textId="77777777" w:rsidR="002A76BC" w:rsidRDefault="00C579B0">
      <w:pPr>
        <w:numPr>
          <w:ilvl w:val="0"/>
          <w:numId w:val="12"/>
        </w:numPr>
      </w:pPr>
      <w:r>
        <w:rPr>
          <w:rFonts w:ascii="Calibri" w:eastAsia="Calibri" w:hAnsi="Calibri" w:cs="Calibri"/>
          <w:b/>
          <w:bCs/>
        </w:rPr>
        <w:t>PHI Security Boundary:</w:t>
      </w:r>
      <w:r>
        <w:rPr>
          <w:rFonts w:ascii="Calibri" w:eastAsia="Calibri" w:hAnsi="Calibri" w:cs="Calibri"/>
        </w:rPr>
        <w:t xml:space="preserve"> Patient data (PHI) is strictly contained within Salesforce. Ascent Rental objects handle orders, install bases, and asset logic.</w:t>
      </w:r>
    </w:p>
    <w:p w14:paraId="4E40D6E6" w14:textId="77777777" w:rsidR="002A76BC" w:rsidRDefault="002A76BC">
      <w:pPr>
        <w:rPr>
          <w:rFonts w:ascii="Calibri" w:eastAsia="Calibri" w:hAnsi="Calibri" w:cs="Calibri"/>
        </w:rPr>
      </w:pPr>
    </w:p>
    <w:p w14:paraId="28810B20" w14:textId="77777777" w:rsidR="002A76BC" w:rsidRDefault="00C579B0">
      <w:pPr>
        <w:numPr>
          <w:ilvl w:val="0"/>
          <w:numId w:val="12"/>
        </w:numPr>
      </w:pPr>
      <w:proofErr w:type="spellStart"/>
      <w:r>
        <w:rPr>
          <w:rFonts w:ascii="Calibri" w:eastAsia="Calibri" w:hAnsi="Calibri" w:cs="Calibri"/>
          <w:b/>
          <w:bCs/>
        </w:rPr>
        <w:t>Workato</w:t>
      </w:r>
      <w:proofErr w:type="spellEnd"/>
      <w:r>
        <w:rPr>
          <w:rFonts w:ascii="Calibri" w:eastAsia="Calibri" w:hAnsi="Calibri" w:cs="Calibri"/>
          <w:b/>
          <w:bCs/>
        </w:rPr>
        <w:t xml:space="preserve"> Orchestration:</w:t>
      </w:r>
      <w:r>
        <w:rPr>
          <w:rFonts w:ascii="Calibri" w:eastAsia="Calibri" w:hAnsi="Calibri" w:cs="Calibri"/>
        </w:rPr>
        <w:t xml:space="preserve"> </w:t>
      </w:r>
      <w:proofErr w:type="spellStart"/>
      <w:r>
        <w:rPr>
          <w:rFonts w:ascii="Calibri" w:eastAsia="Calibri" w:hAnsi="Calibri" w:cs="Calibri"/>
        </w:rPr>
        <w:t>Workato</w:t>
      </w:r>
      <w:proofErr w:type="spellEnd"/>
      <w:r>
        <w:rPr>
          <w:rFonts w:ascii="Calibri" w:eastAsia="Calibri" w:hAnsi="Calibri" w:cs="Calibri"/>
        </w:rPr>
        <w:t xml:space="preserve"> serves strictly as an orchestration gateway and stores no PHI. It transmits tokenized events to </w:t>
      </w:r>
      <w:proofErr w:type="spellStart"/>
      <w:r>
        <w:rPr>
          <w:rFonts w:ascii="Calibri" w:eastAsia="Calibri" w:hAnsi="Calibri" w:cs="Calibri"/>
        </w:rPr>
        <w:t>GoTransverse</w:t>
      </w:r>
      <w:proofErr w:type="spellEnd"/>
      <w:r>
        <w:rPr>
          <w:rFonts w:ascii="Calibri" w:eastAsia="Calibri" w:hAnsi="Calibri" w:cs="Calibri"/>
        </w:rPr>
        <w:t xml:space="preserve"> (GT) for billing and Acumatica for payments.</w:t>
      </w:r>
    </w:p>
    <w:p w14:paraId="79948EBB" w14:textId="77777777" w:rsidR="002A76BC" w:rsidRDefault="002A76BC">
      <w:pPr>
        <w:rPr>
          <w:rFonts w:ascii="Calibri" w:eastAsia="Calibri" w:hAnsi="Calibri" w:cs="Calibri"/>
        </w:rPr>
      </w:pPr>
    </w:p>
    <w:p w14:paraId="5334A068" w14:textId="77777777" w:rsidR="002A76BC" w:rsidRDefault="00C579B0">
      <w:pPr>
        <w:numPr>
          <w:ilvl w:val="0"/>
          <w:numId w:val="12"/>
        </w:numPr>
      </w:pPr>
      <w:r>
        <w:rPr>
          <w:rFonts w:ascii="Calibri" w:eastAsia="Calibri" w:hAnsi="Calibri" w:cs="Calibri"/>
          <w:b/>
          <w:bCs/>
        </w:rPr>
        <w:t>Order-Source Traceability:</w:t>
      </w:r>
      <w:r>
        <w:rPr>
          <w:rFonts w:ascii="Calibri" w:eastAsia="Calibri" w:hAnsi="Calibri" w:cs="Calibri"/>
        </w:rPr>
        <w:t xml:space="preserve"> Every intake request is stamped with a source identifier (e.g., "Portal"), the originating user, and a timestamp to enable accurate reporting and duplicate prevention.</w:t>
      </w:r>
    </w:p>
    <w:p w14:paraId="24FA9504" w14:textId="77777777" w:rsidR="002A76BC" w:rsidRDefault="002A76BC">
      <w:pPr>
        <w:rPr>
          <w:rFonts w:ascii="Calibri" w:eastAsia="Calibri" w:hAnsi="Calibri" w:cs="Calibri"/>
        </w:rPr>
      </w:pPr>
    </w:p>
    <w:p w14:paraId="3C338F1F" w14:textId="77777777" w:rsidR="00541913" w:rsidRDefault="00541913">
      <w:pPr>
        <w:rPr>
          <w:rFonts w:ascii="Calibri" w:eastAsia="Calibri" w:hAnsi="Calibri" w:cs="Calibri"/>
        </w:rPr>
      </w:pPr>
    </w:p>
    <w:p w14:paraId="21067BD8" w14:textId="77777777" w:rsidR="00541913" w:rsidRDefault="00541913">
      <w:pPr>
        <w:rPr>
          <w:rFonts w:ascii="Calibri" w:eastAsia="Calibri" w:hAnsi="Calibri" w:cs="Calibri"/>
        </w:rPr>
      </w:pPr>
    </w:p>
    <w:p w14:paraId="10C9D04F" w14:textId="77777777" w:rsidR="00541913" w:rsidRDefault="00541913">
      <w:pPr>
        <w:rPr>
          <w:rFonts w:ascii="Calibri" w:eastAsia="Calibri" w:hAnsi="Calibri" w:cs="Calibri"/>
        </w:rPr>
      </w:pPr>
    </w:p>
    <w:p w14:paraId="29491B13" w14:textId="77777777" w:rsidR="00541913" w:rsidRDefault="00541913">
      <w:pPr>
        <w:rPr>
          <w:rFonts w:ascii="Calibri" w:eastAsia="Calibri" w:hAnsi="Calibri" w:cs="Calibri"/>
        </w:rPr>
      </w:pPr>
    </w:p>
    <w:p w14:paraId="74A08077" w14:textId="77777777" w:rsidR="00541913" w:rsidRDefault="00541913">
      <w:pPr>
        <w:rPr>
          <w:rFonts w:ascii="Calibri" w:eastAsia="Calibri" w:hAnsi="Calibri" w:cs="Calibri"/>
        </w:rPr>
      </w:pPr>
    </w:p>
    <w:p w14:paraId="4C6D49E5" w14:textId="77777777" w:rsidR="00541913" w:rsidRDefault="00541913">
      <w:pPr>
        <w:rPr>
          <w:rFonts w:ascii="Calibri" w:eastAsia="Calibri" w:hAnsi="Calibri" w:cs="Calibri"/>
        </w:rPr>
      </w:pPr>
    </w:p>
    <w:p w14:paraId="17B8A8FD" w14:textId="77777777" w:rsidR="00541913" w:rsidRDefault="00541913">
      <w:pPr>
        <w:rPr>
          <w:rFonts w:ascii="Calibri" w:eastAsia="Calibri" w:hAnsi="Calibri" w:cs="Calibri"/>
        </w:rPr>
      </w:pPr>
    </w:p>
    <w:p w14:paraId="2237C0BD" w14:textId="77777777" w:rsidR="00541913" w:rsidRDefault="00541913">
      <w:pPr>
        <w:rPr>
          <w:rFonts w:ascii="Calibri" w:eastAsia="Calibri" w:hAnsi="Calibri" w:cs="Calibri"/>
        </w:rPr>
      </w:pPr>
    </w:p>
    <w:p w14:paraId="4FE9C96F" w14:textId="77777777" w:rsidR="002A76BC" w:rsidRPr="00332789" w:rsidRDefault="00C579B0">
      <w:pPr>
        <w:pStyle w:val="Heading2"/>
        <w:rPr>
          <w:rFonts w:ascii="Calibri" w:eastAsia="Calibri" w:hAnsi="Calibri" w:cs="Calibri"/>
          <w:color w:val="2F5496"/>
          <w:sz w:val="28"/>
          <w:szCs w:val="28"/>
        </w:rPr>
      </w:pPr>
      <w:bookmarkStart w:id="7" w:name="_e3203ymqwyy9" w:colFirst="0" w:colLast="0"/>
      <w:bookmarkEnd w:id="7"/>
      <w:r>
        <w:rPr>
          <w:rFonts w:ascii="Calibri" w:eastAsia="Calibri" w:hAnsi="Calibri" w:cs="Calibri"/>
          <w:color w:val="2F5496"/>
          <w:sz w:val="28"/>
          <w:szCs w:val="28"/>
        </w:rPr>
        <w:lastRenderedPageBreak/>
        <w:t>Authentication Types:</w:t>
      </w:r>
    </w:p>
    <w:p w14:paraId="56E178B2"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Username &amp; Password (Standard Authentication) </w:t>
      </w:r>
    </w:p>
    <w:p w14:paraId="22E0288C" w14:textId="77777777" w:rsidR="002A76BC" w:rsidRDefault="00C579B0">
      <w:pPr>
        <w:numPr>
          <w:ilvl w:val="0"/>
          <w:numId w:val="8"/>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Standard hospital portal users and external facility staff.</w:t>
      </w:r>
    </w:p>
    <w:p w14:paraId="0C803B35" w14:textId="77777777" w:rsidR="002A76BC" w:rsidRDefault="00C579B0">
      <w:pPr>
        <w:numPr>
          <w:ilvl w:val="0"/>
          <w:numId w:val="8"/>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Utilizes standard Experience Cloud authentication for Customer Community Plus license holders. Users log in via the customized Experience Cloud login page.</w:t>
      </w:r>
    </w:p>
    <w:p w14:paraId="2E6C2A82" w14:textId="77777777" w:rsidR="002A76BC" w:rsidRDefault="002A76BC">
      <w:pPr>
        <w:ind w:left="720"/>
        <w:rPr>
          <w:rFonts w:ascii="Calibri" w:eastAsia="Calibri" w:hAnsi="Calibri" w:cs="Calibri"/>
        </w:rPr>
      </w:pPr>
    </w:p>
    <w:p w14:paraId="06A7974B"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SSO (with Salesforce Authenticator / MFA) </w:t>
      </w:r>
    </w:p>
    <w:p w14:paraId="6663D875" w14:textId="77777777" w:rsidR="002A76BC" w:rsidRDefault="00C579B0">
      <w:pPr>
        <w:numPr>
          <w:ilvl w:val="0"/>
          <w:numId w:val="9"/>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Internal USME CEC and Billing staff, and potentially enterprise hospital networks with their own Identity Providers (IdP).</w:t>
      </w:r>
    </w:p>
    <w:p w14:paraId="1F73F3E5" w14:textId="77777777" w:rsidR="002A76BC" w:rsidRDefault="00C579B0">
      <w:pPr>
        <w:numPr>
          <w:ilvl w:val="0"/>
          <w:numId w:val="9"/>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Configured via SAML 2.0 or OpenID Connect for Single Sign-On. Enforces Multi-Factor Authentication (MFA) via the Salesforce Authenticator app to meet strict compliance standards.</w:t>
      </w:r>
    </w:p>
    <w:p w14:paraId="3E60678A" w14:textId="77777777" w:rsidR="002A76BC" w:rsidRDefault="002A76BC">
      <w:pPr>
        <w:ind w:left="720"/>
        <w:rPr>
          <w:rFonts w:ascii="Calibri" w:eastAsia="Calibri" w:hAnsi="Calibri" w:cs="Calibri"/>
        </w:rPr>
      </w:pPr>
    </w:p>
    <w:p w14:paraId="137100B0"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Public Access (Guest User Profile) </w:t>
      </w:r>
    </w:p>
    <w:p w14:paraId="71341476" w14:textId="77777777" w:rsidR="002A76BC" w:rsidRDefault="00C579B0">
      <w:pPr>
        <w:numPr>
          <w:ilvl w:val="0"/>
          <w:numId w:val="2"/>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Unauthenticated site visitors.</w:t>
      </w:r>
    </w:p>
    <w:p w14:paraId="7601D95E" w14:textId="77777777" w:rsidR="002A76BC" w:rsidRDefault="00C579B0">
      <w:pPr>
        <w:numPr>
          <w:ilvl w:val="0"/>
          <w:numId w:val="2"/>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Enabled via the Experience Cloud Guest User Profile for specific, unsecured portal pages.</w:t>
      </w:r>
    </w:p>
    <w:p w14:paraId="3FFCD792" w14:textId="77777777" w:rsidR="002A76BC" w:rsidRPr="00332789" w:rsidRDefault="00C579B0">
      <w:pPr>
        <w:pStyle w:val="Heading2"/>
        <w:rPr>
          <w:rFonts w:ascii="Calibri" w:eastAsia="Calibri" w:hAnsi="Calibri" w:cs="Calibri"/>
          <w:color w:val="2F5496"/>
          <w:sz w:val="28"/>
          <w:szCs w:val="28"/>
        </w:rPr>
      </w:pPr>
      <w:bookmarkStart w:id="8" w:name="_1isl1xk4t89o" w:colFirst="0" w:colLast="0"/>
      <w:bookmarkEnd w:id="8"/>
      <w:r>
        <w:rPr>
          <w:rFonts w:ascii="Calibri" w:eastAsia="Calibri" w:hAnsi="Calibri" w:cs="Calibri"/>
          <w:color w:val="2F5496"/>
          <w:sz w:val="28"/>
          <w:szCs w:val="28"/>
        </w:rPr>
        <w:t xml:space="preserve">Portal Personas &amp; Entitlements </w:t>
      </w:r>
    </w:p>
    <w:p w14:paraId="61E6CF95"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Customer Administrator:</w:t>
      </w:r>
      <w:r>
        <w:rPr>
          <w:rFonts w:ascii="Calibri" w:eastAsia="Calibri" w:hAnsi="Calibri" w:cs="Calibri"/>
          <w:sz w:val="21"/>
          <w:szCs w:val="21"/>
        </w:rPr>
        <w:t xml:space="preserve"> Manages users, roles, departments, PO references, and delivery preferences across their assigned facilities -  does not view PHI unless explicitly granted.</w:t>
      </w:r>
    </w:p>
    <w:p w14:paraId="6EB67545" w14:textId="77777777" w:rsidR="002A76BC" w:rsidRDefault="002A76BC">
      <w:pPr>
        <w:rPr>
          <w:rFonts w:ascii="Calibri" w:eastAsia="Calibri" w:hAnsi="Calibri" w:cs="Calibri"/>
          <w:sz w:val="21"/>
          <w:szCs w:val="21"/>
        </w:rPr>
      </w:pPr>
    </w:p>
    <w:p w14:paraId="68BDD8B7"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Operations User:</w:t>
      </w:r>
      <w:r>
        <w:rPr>
          <w:rFonts w:ascii="Calibri" w:eastAsia="Calibri" w:hAnsi="Calibri" w:cs="Calibri"/>
          <w:sz w:val="21"/>
          <w:szCs w:val="21"/>
        </w:rPr>
        <w:t xml:space="preserve"> Executes orders, tracking, unit transfers, and pickup requests -  views patient fields strictly for bed rentals they manage.</w:t>
      </w:r>
    </w:p>
    <w:p w14:paraId="562FE009" w14:textId="77777777" w:rsidR="002A76BC" w:rsidRDefault="002A76BC">
      <w:pPr>
        <w:rPr>
          <w:rFonts w:ascii="Calibri" w:eastAsia="Calibri" w:hAnsi="Calibri" w:cs="Calibri"/>
          <w:sz w:val="21"/>
          <w:szCs w:val="21"/>
        </w:rPr>
      </w:pPr>
    </w:p>
    <w:p w14:paraId="05B2A745"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Finance User:</w:t>
      </w:r>
      <w:r>
        <w:rPr>
          <w:rFonts w:ascii="Calibri" w:eastAsia="Calibri" w:hAnsi="Calibri" w:cs="Calibri"/>
          <w:sz w:val="21"/>
          <w:szCs w:val="21"/>
        </w:rPr>
        <w:t xml:space="preserve"> Views invoices, downloads PDFs, and submits billing disputes - restricted from executing or editing equipment orders.</w:t>
      </w:r>
    </w:p>
    <w:p w14:paraId="31C7A80E" w14:textId="77777777" w:rsidR="002A76BC" w:rsidRDefault="002A76BC">
      <w:pPr>
        <w:rPr>
          <w:rFonts w:ascii="Calibri" w:eastAsia="Calibri" w:hAnsi="Calibri" w:cs="Calibri"/>
          <w:sz w:val="21"/>
          <w:szCs w:val="21"/>
        </w:rPr>
      </w:pPr>
    </w:p>
    <w:p w14:paraId="5386FE72"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Read-only Viewer:</w:t>
      </w:r>
      <w:r>
        <w:rPr>
          <w:rFonts w:ascii="Calibri" w:eastAsia="Calibri" w:hAnsi="Calibri" w:cs="Calibri"/>
          <w:sz w:val="21"/>
          <w:szCs w:val="21"/>
        </w:rPr>
        <w:t xml:space="preserve"> Restricted to viewing dashboards and high-level status metrics.</w:t>
      </w:r>
    </w:p>
    <w:p w14:paraId="7CDC41B0" w14:textId="77777777" w:rsidR="00C208EC" w:rsidRDefault="00C208EC" w:rsidP="00C208EC">
      <w:pPr>
        <w:pStyle w:val="ListParagraph"/>
        <w:rPr>
          <w:sz w:val="21"/>
          <w:szCs w:val="21"/>
        </w:rPr>
      </w:pPr>
    </w:p>
    <w:p w14:paraId="28D0FAD2" w14:textId="77777777" w:rsidR="00C208EC" w:rsidRDefault="00C208EC" w:rsidP="00C208EC">
      <w:pPr>
        <w:pStyle w:val="ListParagraph"/>
        <w:ind w:hanging="720"/>
        <w:rPr>
          <w:sz w:val="21"/>
          <w:szCs w:val="21"/>
        </w:rPr>
      </w:pPr>
      <w:r>
        <w:rPr>
          <w:noProof/>
          <w:sz w:val="21"/>
          <w:szCs w:val="21"/>
        </w:rPr>
        <w:drawing>
          <wp:inline distT="0" distB="0" distL="0" distR="0" wp14:anchorId="15C37FD2" wp14:editId="1D3CDB6A">
            <wp:extent cx="5943600" cy="1706880"/>
            <wp:effectExtent l="0" t="0" r="0" b="7620"/>
            <wp:docPr id="51766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63223" name=""/>
                    <pic:cNvPicPr/>
                  </pic:nvPicPr>
                  <pic:blipFill>
                    <a:blip r:embed="rId12"/>
                    <a:stretch>
                      <a:fillRect/>
                    </a:stretch>
                  </pic:blipFill>
                  <pic:spPr>
                    <a:xfrm>
                      <a:off x="0" y="0"/>
                      <a:ext cx="5943600" cy="1706880"/>
                    </a:xfrm>
                    <a:prstGeom prst="rect">
                      <a:avLst/>
                    </a:prstGeom>
                  </pic:spPr>
                </pic:pic>
              </a:graphicData>
            </a:graphic>
          </wp:inline>
        </w:drawing>
      </w:r>
    </w:p>
    <w:p w14:paraId="743303C2" w14:textId="77777777" w:rsidR="002A76BC" w:rsidRPr="00332789" w:rsidRDefault="00C579B0">
      <w:pPr>
        <w:pStyle w:val="Heading2"/>
        <w:rPr>
          <w:rFonts w:ascii="Calibri" w:eastAsia="Calibri" w:hAnsi="Calibri" w:cs="Calibri"/>
          <w:sz w:val="28"/>
          <w:szCs w:val="28"/>
        </w:rPr>
      </w:pPr>
      <w:bookmarkStart w:id="9" w:name="_1kb7cee4jvxw" w:colFirst="0" w:colLast="0"/>
      <w:bookmarkEnd w:id="9"/>
      <w:r>
        <w:rPr>
          <w:rFonts w:ascii="Calibri" w:eastAsia="Calibri" w:hAnsi="Calibri" w:cs="Calibri"/>
          <w:color w:val="2F5496"/>
          <w:sz w:val="28"/>
          <w:szCs w:val="28"/>
        </w:rPr>
        <w:lastRenderedPageBreak/>
        <w:t>Compliance Controls</w:t>
      </w:r>
    </w:p>
    <w:p w14:paraId="64240F87"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Shield Platform Encryption:</w:t>
      </w:r>
      <w:r>
        <w:rPr>
          <w:rFonts w:ascii="Calibri" w:eastAsia="Calibri" w:hAnsi="Calibri" w:cs="Calibri"/>
          <w:sz w:val="21"/>
          <w:szCs w:val="21"/>
        </w:rPr>
        <w:t xml:space="preserve"> Encrypts sensitive patient fields (e.g., name, ID) at rest. This encryption must be rigorously regression-tested against Ascent's managed code prior to activation.</w:t>
      </w:r>
    </w:p>
    <w:p w14:paraId="5674972B" w14:textId="77777777" w:rsidR="002A76BC" w:rsidRDefault="002A76BC">
      <w:pPr>
        <w:ind w:left="720"/>
        <w:rPr>
          <w:rFonts w:ascii="Calibri" w:eastAsia="Calibri" w:hAnsi="Calibri" w:cs="Calibri"/>
          <w:sz w:val="21"/>
          <w:szCs w:val="21"/>
        </w:rPr>
      </w:pPr>
    </w:p>
    <w:p w14:paraId="51D82064"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Field Audit Trail:</w:t>
      </w:r>
      <w:r>
        <w:rPr>
          <w:rFonts w:ascii="Calibri" w:eastAsia="Calibri" w:hAnsi="Calibri" w:cs="Calibri"/>
          <w:sz w:val="21"/>
          <w:szCs w:val="21"/>
        </w:rPr>
        <w:t xml:space="preserve"> Tracks all customer-initiated changes, retaining the user, timestamp, and before/after values (e.g., patient name modifications, PO number edits).</w:t>
      </w:r>
    </w:p>
    <w:p w14:paraId="6B5F7903" w14:textId="77777777" w:rsidR="002A76BC" w:rsidRDefault="002A76BC">
      <w:pPr>
        <w:ind w:left="720"/>
        <w:rPr>
          <w:rFonts w:ascii="Calibri" w:eastAsia="Calibri" w:hAnsi="Calibri" w:cs="Calibri"/>
          <w:sz w:val="21"/>
          <w:szCs w:val="21"/>
        </w:rPr>
      </w:pPr>
    </w:p>
    <w:p w14:paraId="48B25C61"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Data Retention:</w:t>
      </w:r>
      <w:r>
        <w:rPr>
          <w:rFonts w:ascii="Calibri" w:eastAsia="Calibri" w:hAnsi="Calibri" w:cs="Calibri"/>
          <w:sz w:val="21"/>
          <w:szCs w:val="21"/>
        </w:rPr>
        <w:t xml:space="preserve"> Portal user identities (Contacts) are deactivated rather than deleted upon departure to maintain historical auditability.</w:t>
      </w:r>
    </w:p>
    <w:p w14:paraId="7D8ECB7A" w14:textId="77777777" w:rsidR="002A76BC" w:rsidRDefault="002A76BC">
      <w:pPr>
        <w:ind w:left="720"/>
        <w:rPr>
          <w:rFonts w:ascii="Calibri" w:eastAsia="Calibri" w:hAnsi="Calibri" w:cs="Calibri"/>
          <w:sz w:val="21"/>
          <w:szCs w:val="21"/>
        </w:rPr>
      </w:pP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1985"/>
        <w:gridCol w:w="5117"/>
      </w:tblGrid>
      <w:tr w:rsidR="002A76BC" w14:paraId="0220DC19" w14:textId="77777777" w:rsidTr="00847B45">
        <w:trPr>
          <w:jc w:val="center"/>
        </w:trPr>
        <w:tc>
          <w:tcPr>
            <w:tcW w:w="2258" w:type="dxa"/>
            <w:shd w:val="clear" w:color="auto" w:fill="6FA8DC"/>
            <w:tcMar>
              <w:top w:w="100" w:type="dxa"/>
              <w:left w:w="100" w:type="dxa"/>
              <w:bottom w:w="100" w:type="dxa"/>
              <w:right w:w="100" w:type="dxa"/>
            </w:tcMar>
          </w:tcPr>
          <w:p w14:paraId="6A210A25"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Field </w:t>
            </w:r>
          </w:p>
        </w:tc>
        <w:tc>
          <w:tcPr>
            <w:tcW w:w="1985" w:type="dxa"/>
            <w:shd w:val="clear" w:color="auto" w:fill="6FA8DC"/>
            <w:tcMar>
              <w:top w:w="100" w:type="dxa"/>
              <w:left w:w="100" w:type="dxa"/>
              <w:bottom w:w="100" w:type="dxa"/>
              <w:right w:w="100" w:type="dxa"/>
            </w:tcMar>
          </w:tcPr>
          <w:p w14:paraId="108F0CFA"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Type </w:t>
            </w:r>
          </w:p>
        </w:tc>
        <w:tc>
          <w:tcPr>
            <w:tcW w:w="5117" w:type="dxa"/>
            <w:shd w:val="clear" w:color="auto" w:fill="6FA8DC"/>
            <w:tcMar>
              <w:top w:w="100" w:type="dxa"/>
              <w:left w:w="100" w:type="dxa"/>
              <w:bottom w:w="100" w:type="dxa"/>
              <w:right w:w="100" w:type="dxa"/>
            </w:tcMar>
          </w:tcPr>
          <w:p w14:paraId="5AF19CFF"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Notes </w:t>
            </w:r>
          </w:p>
        </w:tc>
      </w:tr>
      <w:tr w:rsidR="002A76BC" w14:paraId="35B8C263" w14:textId="77777777" w:rsidTr="00847B45">
        <w:trPr>
          <w:jc w:val="center"/>
        </w:trPr>
        <w:tc>
          <w:tcPr>
            <w:tcW w:w="2258" w:type="dxa"/>
            <w:tcMar>
              <w:top w:w="100" w:type="dxa"/>
              <w:left w:w="100" w:type="dxa"/>
              <w:bottom w:w="100" w:type="dxa"/>
              <w:right w:w="100" w:type="dxa"/>
            </w:tcMar>
          </w:tcPr>
          <w:p w14:paraId="41A86F6B" w14:textId="77777777" w:rsidR="002A76BC" w:rsidRDefault="00C579B0">
            <w:pPr>
              <w:widowControl w:val="0"/>
              <w:spacing w:line="240" w:lineRule="auto"/>
              <w:rPr>
                <w:rFonts w:ascii="Calibri" w:eastAsia="Calibri" w:hAnsi="Calibri" w:cs="Calibri"/>
                <w:sz w:val="21"/>
                <w:szCs w:val="21"/>
              </w:rPr>
            </w:pPr>
            <w:proofErr w:type="spellStart"/>
            <w:r>
              <w:rPr>
                <w:rFonts w:ascii="Calibri" w:eastAsia="Calibri" w:hAnsi="Calibri" w:cs="Calibri"/>
                <w:sz w:val="21"/>
                <w:szCs w:val="21"/>
              </w:rPr>
              <w:t>Patient_First_Name__c</w:t>
            </w:r>
            <w:proofErr w:type="spellEnd"/>
            <w:r>
              <w:rPr>
                <w:rFonts w:ascii="Calibri" w:eastAsia="Calibri" w:hAnsi="Calibri" w:cs="Calibri"/>
                <w:sz w:val="21"/>
                <w:szCs w:val="21"/>
              </w:rPr>
              <w:t xml:space="preserve"> </w:t>
            </w:r>
          </w:p>
        </w:tc>
        <w:tc>
          <w:tcPr>
            <w:tcW w:w="1985" w:type="dxa"/>
            <w:tcMar>
              <w:top w:w="100" w:type="dxa"/>
              <w:left w:w="100" w:type="dxa"/>
              <w:bottom w:w="100" w:type="dxa"/>
              <w:right w:w="100" w:type="dxa"/>
            </w:tcMar>
          </w:tcPr>
          <w:p w14:paraId="75C72886"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5117" w:type="dxa"/>
            <w:tcMar>
              <w:top w:w="100" w:type="dxa"/>
              <w:left w:w="100" w:type="dxa"/>
              <w:bottom w:w="100" w:type="dxa"/>
              <w:right w:w="100" w:type="dxa"/>
            </w:tcMar>
          </w:tcPr>
          <w:p w14:paraId="746A868D"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for unit/bed delivery </w:t>
            </w:r>
          </w:p>
        </w:tc>
      </w:tr>
      <w:tr w:rsidR="002A76BC" w14:paraId="35C46FAF" w14:textId="77777777" w:rsidTr="00847B45">
        <w:trPr>
          <w:jc w:val="center"/>
        </w:trPr>
        <w:tc>
          <w:tcPr>
            <w:tcW w:w="2258" w:type="dxa"/>
            <w:tcMar>
              <w:top w:w="100" w:type="dxa"/>
              <w:left w:w="100" w:type="dxa"/>
              <w:bottom w:w="100" w:type="dxa"/>
              <w:right w:w="100" w:type="dxa"/>
            </w:tcMar>
          </w:tcPr>
          <w:p w14:paraId="0C0630DA" w14:textId="77777777" w:rsidR="002A76BC" w:rsidRDefault="00C579B0">
            <w:pPr>
              <w:widowControl w:val="0"/>
              <w:spacing w:line="240" w:lineRule="auto"/>
              <w:rPr>
                <w:rFonts w:ascii="Calibri" w:eastAsia="Calibri" w:hAnsi="Calibri" w:cs="Calibri"/>
                <w:sz w:val="21"/>
                <w:szCs w:val="21"/>
              </w:rPr>
            </w:pPr>
            <w:proofErr w:type="spellStart"/>
            <w:r>
              <w:rPr>
                <w:rFonts w:ascii="Calibri" w:eastAsia="Calibri" w:hAnsi="Calibri" w:cs="Calibri"/>
                <w:sz w:val="21"/>
                <w:szCs w:val="21"/>
              </w:rPr>
              <w:t>Patient_Last_Name__c</w:t>
            </w:r>
            <w:proofErr w:type="spellEnd"/>
            <w:r>
              <w:rPr>
                <w:rFonts w:ascii="Calibri" w:eastAsia="Calibri" w:hAnsi="Calibri" w:cs="Calibri"/>
                <w:sz w:val="21"/>
                <w:szCs w:val="21"/>
              </w:rPr>
              <w:t xml:space="preserve"> </w:t>
            </w:r>
          </w:p>
        </w:tc>
        <w:tc>
          <w:tcPr>
            <w:tcW w:w="1985" w:type="dxa"/>
            <w:tcMar>
              <w:top w:w="100" w:type="dxa"/>
              <w:left w:w="100" w:type="dxa"/>
              <w:bottom w:w="100" w:type="dxa"/>
              <w:right w:w="100" w:type="dxa"/>
            </w:tcMar>
          </w:tcPr>
          <w:p w14:paraId="648CC959"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5117" w:type="dxa"/>
            <w:tcMar>
              <w:top w:w="100" w:type="dxa"/>
              <w:left w:w="100" w:type="dxa"/>
              <w:bottom w:w="100" w:type="dxa"/>
              <w:right w:w="100" w:type="dxa"/>
            </w:tcMar>
          </w:tcPr>
          <w:p w14:paraId="08155758"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w:t>
            </w:r>
          </w:p>
        </w:tc>
      </w:tr>
      <w:tr w:rsidR="002A76BC" w14:paraId="3219AC14" w14:textId="77777777" w:rsidTr="00847B45">
        <w:trPr>
          <w:jc w:val="center"/>
        </w:trPr>
        <w:tc>
          <w:tcPr>
            <w:tcW w:w="2258" w:type="dxa"/>
            <w:tcMar>
              <w:top w:w="100" w:type="dxa"/>
              <w:left w:w="100" w:type="dxa"/>
              <w:bottom w:w="100" w:type="dxa"/>
              <w:right w:w="100" w:type="dxa"/>
            </w:tcMar>
          </w:tcPr>
          <w:p w14:paraId="4BFD6690" w14:textId="77777777" w:rsidR="002A76BC" w:rsidRDefault="00C579B0">
            <w:pPr>
              <w:widowControl w:val="0"/>
              <w:spacing w:line="240" w:lineRule="auto"/>
              <w:rPr>
                <w:rFonts w:ascii="Calibri" w:eastAsia="Calibri" w:hAnsi="Calibri" w:cs="Calibri"/>
                <w:sz w:val="21"/>
                <w:szCs w:val="21"/>
              </w:rPr>
            </w:pPr>
            <w:proofErr w:type="spellStart"/>
            <w:r>
              <w:rPr>
                <w:rFonts w:ascii="Calibri" w:eastAsia="Calibri" w:hAnsi="Calibri" w:cs="Calibri"/>
                <w:sz w:val="21"/>
                <w:szCs w:val="21"/>
              </w:rPr>
              <w:t>Patient_ID__c</w:t>
            </w:r>
            <w:proofErr w:type="spellEnd"/>
            <w:r>
              <w:rPr>
                <w:rFonts w:ascii="Calibri" w:eastAsia="Calibri" w:hAnsi="Calibri" w:cs="Calibri"/>
                <w:sz w:val="21"/>
                <w:szCs w:val="21"/>
              </w:rPr>
              <w:t xml:space="preserve"> </w:t>
            </w:r>
          </w:p>
        </w:tc>
        <w:tc>
          <w:tcPr>
            <w:tcW w:w="1985" w:type="dxa"/>
            <w:tcMar>
              <w:top w:w="100" w:type="dxa"/>
              <w:left w:w="100" w:type="dxa"/>
              <w:bottom w:w="100" w:type="dxa"/>
              <w:right w:w="100" w:type="dxa"/>
            </w:tcMar>
          </w:tcPr>
          <w:p w14:paraId="535481EC"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5117" w:type="dxa"/>
            <w:tcMar>
              <w:top w:w="100" w:type="dxa"/>
              <w:left w:w="100" w:type="dxa"/>
              <w:bottom w:w="100" w:type="dxa"/>
              <w:right w:w="100" w:type="dxa"/>
            </w:tcMar>
          </w:tcPr>
          <w:p w14:paraId="6C090BE1"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w:t>
            </w:r>
          </w:p>
        </w:tc>
      </w:tr>
      <w:tr w:rsidR="002A76BC" w14:paraId="140C445B" w14:textId="77777777" w:rsidTr="00847B45">
        <w:trPr>
          <w:jc w:val="center"/>
        </w:trPr>
        <w:tc>
          <w:tcPr>
            <w:tcW w:w="2258" w:type="dxa"/>
            <w:tcMar>
              <w:top w:w="100" w:type="dxa"/>
              <w:left w:w="100" w:type="dxa"/>
              <w:bottom w:w="100" w:type="dxa"/>
              <w:right w:w="100" w:type="dxa"/>
            </w:tcMar>
          </w:tcPr>
          <w:p w14:paraId="1DEB4021" w14:textId="77777777" w:rsidR="002A76BC" w:rsidRDefault="00C579B0">
            <w:pPr>
              <w:widowControl w:val="0"/>
              <w:spacing w:line="240" w:lineRule="auto"/>
              <w:rPr>
                <w:rFonts w:ascii="Calibri" w:eastAsia="Calibri" w:hAnsi="Calibri" w:cs="Calibri"/>
                <w:sz w:val="21"/>
                <w:szCs w:val="21"/>
              </w:rPr>
            </w:pPr>
            <w:proofErr w:type="spellStart"/>
            <w:r>
              <w:rPr>
                <w:rFonts w:ascii="Calibri" w:eastAsia="Calibri" w:hAnsi="Calibri" w:cs="Calibri"/>
                <w:sz w:val="21"/>
                <w:szCs w:val="21"/>
              </w:rPr>
              <w:t>Room_Number__c</w:t>
            </w:r>
            <w:proofErr w:type="spellEnd"/>
            <w:r>
              <w:rPr>
                <w:rFonts w:ascii="Calibri" w:eastAsia="Calibri" w:hAnsi="Calibri" w:cs="Calibri"/>
                <w:sz w:val="21"/>
                <w:szCs w:val="21"/>
              </w:rPr>
              <w:t xml:space="preserve"> </w:t>
            </w:r>
          </w:p>
        </w:tc>
        <w:tc>
          <w:tcPr>
            <w:tcW w:w="1985" w:type="dxa"/>
            <w:tcMar>
              <w:top w:w="100" w:type="dxa"/>
              <w:left w:w="100" w:type="dxa"/>
              <w:bottom w:w="100" w:type="dxa"/>
              <w:right w:w="100" w:type="dxa"/>
            </w:tcMar>
          </w:tcPr>
          <w:p w14:paraId="6507E2B1"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w:t>
            </w:r>
          </w:p>
        </w:tc>
        <w:tc>
          <w:tcPr>
            <w:tcW w:w="5117" w:type="dxa"/>
            <w:tcMar>
              <w:top w:w="100" w:type="dxa"/>
              <w:left w:w="100" w:type="dxa"/>
              <w:bottom w:w="100" w:type="dxa"/>
              <w:right w:w="100" w:type="dxa"/>
            </w:tcMar>
          </w:tcPr>
          <w:p w14:paraId="7A907CAF"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Location/Room Number for delivery/pickup routing </w:t>
            </w:r>
          </w:p>
        </w:tc>
      </w:tr>
    </w:tbl>
    <w:p w14:paraId="35A7176C" w14:textId="77777777" w:rsidR="008657DB" w:rsidRDefault="008657DB" w:rsidP="00847B45">
      <w:bookmarkStart w:id="10" w:name="_imlap556t0hf" w:colFirst="0" w:colLast="0"/>
      <w:bookmarkEnd w:id="10"/>
    </w:p>
    <w:p w14:paraId="663A6532" w14:textId="77777777" w:rsidR="008657DB" w:rsidRDefault="008657DB" w:rsidP="008657DB">
      <w:pPr>
        <w:pStyle w:val="Heading2"/>
        <w:rPr>
          <w:rFonts w:ascii="Calibri" w:eastAsia="Calibri" w:hAnsi="Calibri" w:cs="Calibri"/>
          <w:color w:val="2F5496"/>
          <w:sz w:val="28"/>
          <w:szCs w:val="28"/>
        </w:rPr>
      </w:pPr>
      <w:r>
        <w:rPr>
          <w:rFonts w:ascii="Calibri" w:eastAsia="Calibri" w:hAnsi="Calibri" w:cs="Calibri"/>
          <w:color w:val="2F5496"/>
          <w:sz w:val="28"/>
          <w:szCs w:val="28"/>
        </w:rPr>
        <w:t>Functional Portal Flow</w:t>
      </w:r>
    </w:p>
    <w:p w14:paraId="69491CA2" w14:textId="77777777" w:rsidR="008657DB" w:rsidRPr="00847B45" w:rsidRDefault="008657DB" w:rsidP="00847B45"/>
    <w:p w14:paraId="34DC5B27" w14:textId="77777777" w:rsidR="006C7E53" w:rsidRDefault="00847B45" w:rsidP="006C7E53">
      <w:r>
        <w:rPr>
          <w:rFonts w:ascii="Calibri" w:eastAsia="Calibri" w:hAnsi="Calibri" w:cs="Calibri"/>
          <w:noProof/>
          <w:color w:val="2F5496"/>
          <w:sz w:val="28"/>
          <w:szCs w:val="28"/>
        </w:rPr>
        <w:drawing>
          <wp:inline distT="0" distB="0" distL="0" distR="0" wp14:anchorId="0743E34F" wp14:editId="0902C6A2">
            <wp:extent cx="6378205" cy="2775473"/>
            <wp:effectExtent l="0" t="0" r="3810" b="6350"/>
            <wp:docPr id="58506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68481" name=""/>
                    <pic:cNvPicPr/>
                  </pic:nvPicPr>
                  <pic:blipFill>
                    <a:blip r:embed="rId13"/>
                    <a:stretch>
                      <a:fillRect/>
                    </a:stretch>
                  </pic:blipFill>
                  <pic:spPr>
                    <a:xfrm>
                      <a:off x="0" y="0"/>
                      <a:ext cx="6453124" cy="2808074"/>
                    </a:xfrm>
                    <a:prstGeom prst="rect">
                      <a:avLst/>
                    </a:prstGeom>
                  </pic:spPr>
                </pic:pic>
              </a:graphicData>
            </a:graphic>
          </wp:inline>
        </w:drawing>
      </w:r>
    </w:p>
    <w:p w14:paraId="04A1BB04" w14:textId="77777777" w:rsidR="00CD6761" w:rsidRDefault="00CD6761">
      <w:pPr>
        <w:pStyle w:val="Heading2"/>
        <w:rPr>
          <w:rFonts w:ascii="Calibri" w:eastAsia="Calibri" w:hAnsi="Calibri" w:cs="Calibri"/>
          <w:color w:val="2F5496"/>
          <w:sz w:val="28"/>
          <w:szCs w:val="28"/>
        </w:rPr>
      </w:pPr>
      <w:r>
        <w:rPr>
          <w:rFonts w:ascii="Calibri" w:eastAsia="Calibri" w:hAnsi="Calibri" w:cs="Calibri"/>
          <w:color w:val="2F5496"/>
          <w:sz w:val="28"/>
          <w:szCs w:val="28"/>
        </w:rPr>
        <w:lastRenderedPageBreak/>
        <w:t>Order , Pick-up and Service Request</w:t>
      </w:r>
    </w:p>
    <w:p w14:paraId="4B9045BE" w14:textId="469C5584" w:rsidR="00CD6761" w:rsidRDefault="00F96106">
      <w:pPr>
        <w:pStyle w:val="Heading2"/>
        <w:rPr>
          <w:rFonts w:ascii="Calibri" w:eastAsia="Calibri" w:hAnsi="Calibri" w:cs="Calibri"/>
          <w:color w:val="2F5496"/>
          <w:sz w:val="28"/>
          <w:szCs w:val="28"/>
        </w:rPr>
      </w:pPr>
      <w:r w:rsidRPr="00F96106">
        <w:rPr>
          <w:rFonts w:ascii="Calibri" w:eastAsia="Calibri" w:hAnsi="Calibri" w:cs="Calibri"/>
          <w:color w:val="2F5496"/>
          <w:sz w:val="28"/>
          <w:szCs w:val="28"/>
        </w:rPr>
        <w:drawing>
          <wp:inline distT="0" distB="0" distL="0" distR="0" wp14:anchorId="76897E71" wp14:editId="208BB61C">
            <wp:extent cx="5943600" cy="2889885"/>
            <wp:effectExtent l="0" t="0" r="0" b="5715"/>
            <wp:docPr id="1270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068" name=""/>
                    <pic:cNvPicPr/>
                  </pic:nvPicPr>
                  <pic:blipFill>
                    <a:blip r:embed="rId14"/>
                    <a:stretch>
                      <a:fillRect/>
                    </a:stretch>
                  </pic:blipFill>
                  <pic:spPr>
                    <a:xfrm>
                      <a:off x="0" y="0"/>
                      <a:ext cx="5943600" cy="2889885"/>
                    </a:xfrm>
                    <a:prstGeom prst="rect">
                      <a:avLst/>
                    </a:prstGeom>
                  </pic:spPr>
                </pic:pic>
              </a:graphicData>
            </a:graphic>
          </wp:inline>
        </w:drawing>
      </w:r>
    </w:p>
    <w:p w14:paraId="78D07A30" w14:textId="77777777" w:rsidR="00765494" w:rsidRDefault="00765494">
      <w:pPr>
        <w:pStyle w:val="Heading2"/>
        <w:rPr>
          <w:rFonts w:ascii="Calibri" w:eastAsia="Calibri" w:hAnsi="Calibri" w:cs="Calibri"/>
          <w:color w:val="2F5496"/>
          <w:sz w:val="28"/>
          <w:szCs w:val="28"/>
        </w:rPr>
      </w:pPr>
      <w:r>
        <w:rPr>
          <w:rFonts w:ascii="Calibri" w:eastAsia="Calibri" w:hAnsi="Calibri" w:cs="Calibri"/>
          <w:color w:val="2F5496"/>
          <w:sz w:val="28"/>
          <w:szCs w:val="28"/>
        </w:rPr>
        <w:t>Invoice and Disputes flow</w:t>
      </w:r>
    </w:p>
    <w:p w14:paraId="70EC806A" w14:textId="77777777" w:rsidR="00765494" w:rsidRDefault="00765494">
      <w:pPr>
        <w:pStyle w:val="Heading2"/>
        <w:rPr>
          <w:rFonts w:ascii="Calibri" w:eastAsia="Calibri" w:hAnsi="Calibri" w:cs="Calibri"/>
          <w:color w:val="2F5496"/>
          <w:sz w:val="28"/>
          <w:szCs w:val="28"/>
        </w:rPr>
      </w:pPr>
      <w:r>
        <w:rPr>
          <w:rFonts w:ascii="Calibri" w:eastAsia="Calibri" w:hAnsi="Calibri" w:cs="Calibri"/>
          <w:noProof/>
          <w:color w:val="2F5496"/>
          <w:sz w:val="28"/>
          <w:szCs w:val="28"/>
        </w:rPr>
        <w:drawing>
          <wp:inline distT="0" distB="0" distL="0" distR="0" wp14:anchorId="5BF5612A" wp14:editId="6DEE0E6B">
            <wp:extent cx="6457375" cy="2556734"/>
            <wp:effectExtent l="0" t="0" r="635" b="0"/>
            <wp:docPr id="20609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0048" name=""/>
                    <pic:cNvPicPr/>
                  </pic:nvPicPr>
                  <pic:blipFill>
                    <a:blip r:embed="rId15"/>
                    <a:stretch>
                      <a:fillRect/>
                    </a:stretch>
                  </pic:blipFill>
                  <pic:spPr>
                    <a:xfrm>
                      <a:off x="0" y="0"/>
                      <a:ext cx="6463232" cy="2559053"/>
                    </a:xfrm>
                    <a:prstGeom prst="rect">
                      <a:avLst/>
                    </a:prstGeom>
                  </pic:spPr>
                </pic:pic>
              </a:graphicData>
            </a:graphic>
          </wp:inline>
        </w:drawing>
      </w:r>
    </w:p>
    <w:p w14:paraId="3C0761D0" w14:textId="77777777" w:rsidR="00847B45" w:rsidRDefault="00847B45">
      <w:pPr>
        <w:pStyle w:val="Heading2"/>
        <w:rPr>
          <w:rFonts w:ascii="Calibri" w:eastAsia="Calibri" w:hAnsi="Calibri" w:cs="Calibri"/>
          <w:color w:val="2F5496"/>
          <w:sz w:val="28"/>
          <w:szCs w:val="28"/>
        </w:rPr>
      </w:pPr>
    </w:p>
    <w:p w14:paraId="0240336C" w14:textId="77777777" w:rsidR="00847B45" w:rsidRDefault="00847B45">
      <w:pPr>
        <w:pStyle w:val="Heading2"/>
        <w:rPr>
          <w:rFonts w:ascii="Calibri" w:eastAsia="Calibri" w:hAnsi="Calibri" w:cs="Calibri"/>
          <w:color w:val="2F5496"/>
          <w:sz w:val="28"/>
          <w:szCs w:val="28"/>
        </w:rPr>
      </w:pPr>
    </w:p>
    <w:p w14:paraId="7225009D" w14:textId="77777777" w:rsidR="00541913" w:rsidRPr="00541913" w:rsidRDefault="00541913" w:rsidP="00541913"/>
    <w:p w14:paraId="10956E11" w14:textId="77777777" w:rsidR="002A76BC" w:rsidRPr="00332789" w:rsidRDefault="00C579B0">
      <w:pPr>
        <w:pStyle w:val="Heading2"/>
        <w:rPr>
          <w:rFonts w:ascii="Calibri" w:eastAsia="Calibri" w:hAnsi="Calibri" w:cs="Calibri"/>
          <w:color w:val="2F5496"/>
          <w:sz w:val="28"/>
          <w:szCs w:val="28"/>
        </w:rPr>
      </w:pPr>
      <w:r>
        <w:rPr>
          <w:rFonts w:ascii="Calibri" w:eastAsia="Calibri" w:hAnsi="Calibri" w:cs="Calibri"/>
          <w:color w:val="2F5496"/>
          <w:sz w:val="28"/>
          <w:szCs w:val="28"/>
        </w:rPr>
        <w:lastRenderedPageBreak/>
        <w:t xml:space="preserve">Technical Implementation of Functional Workflows </w:t>
      </w:r>
    </w:p>
    <w:p w14:paraId="4FAC2C5C" w14:textId="77777777"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Ordering (BTS &amp; MME Workflows) </w:t>
      </w:r>
    </w:p>
    <w:p w14:paraId="1B2EA961"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Entitlement-Filtered Catalog:</w:t>
      </w:r>
      <w:r>
        <w:rPr>
          <w:rFonts w:ascii="Calibri" w:eastAsia="Calibri" w:hAnsi="Calibri" w:cs="Calibri"/>
          <w:color w:val="2F5496"/>
          <w:sz w:val="21"/>
          <w:szCs w:val="21"/>
        </w:rPr>
        <w:t xml:space="preserve"> </w:t>
      </w:r>
      <w:r>
        <w:rPr>
          <w:rFonts w:ascii="Calibri" w:eastAsia="Calibri" w:hAnsi="Calibri" w:cs="Calibri"/>
          <w:sz w:val="21"/>
          <w:szCs w:val="21"/>
        </w:rPr>
        <w:t>The portal queries Ascent Trade agreement, contracts, and the Ascent Item Master to render only eligible products. The portal UI will intentionally omit pricing and stock availability, which remain strictly internal.</w:t>
      </w:r>
    </w:p>
    <w:p w14:paraId="6824AD8D" w14:textId="77777777" w:rsidR="002A76BC" w:rsidRDefault="002A76BC">
      <w:pPr>
        <w:rPr>
          <w:rFonts w:ascii="Calibri" w:eastAsia="Calibri" w:hAnsi="Calibri" w:cs="Calibri"/>
          <w:sz w:val="21"/>
          <w:szCs w:val="21"/>
        </w:rPr>
      </w:pPr>
    </w:p>
    <w:p w14:paraId="6222E6B8"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BTS (Bed/Patient-Linked) Orders:</w:t>
      </w:r>
      <w:r>
        <w:rPr>
          <w:rFonts w:ascii="Calibri" w:eastAsia="Calibri" w:hAnsi="Calibri" w:cs="Calibri"/>
          <w:sz w:val="21"/>
          <w:szCs w:val="21"/>
        </w:rPr>
        <w:t xml:space="preserve"> The </w:t>
      </w:r>
      <w:proofErr w:type="spellStart"/>
      <w:r>
        <w:rPr>
          <w:rFonts w:ascii="Calibri" w:eastAsia="Calibri" w:hAnsi="Calibri" w:cs="Calibri"/>
          <w:color w:val="188038"/>
          <w:sz w:val="21"/>
          <w:szCs w:val="21"/>
        </w:rPr>
        <w:t>OrderOnlineWizard</w:t>
      </w:r>
      <w:proofErr w:type="spellEnd"/>
      <w:r>
        <w:rPr>
          <w:rFonts w:ascii="Calibri" w:eastAsia="Calibri" w:hAnsi="Calibri" w:cs="Calibri"/>
          <w:sz w:val="21"/>
          <w:szCs w:val="21"/>
        </w:rPr>
        <w:t xml:space="preserve"> LWC conditionally renders PHI input fields (Patient Name, ID, Height, Weight, Delivery Location) only when a BTS equipment type is selected and the user has authorized access. This triggers the patient tokenization framework upon order activation.</w:t>
      </w:r>
    </w:p>
    <w:p w14:paraId="6FF9FB48" w14:textId="77777777" w:rsidR="002A76BC" w:rsidRDefault="002A76BC">
      <w:pPr>
        <w:rPr>
          <w:rFonts w:ascii="Calibri" w:eastAsia="Calibri" w:hAnsi="Calibri" w:cs="Calibri"/>
          <w:sz w:val="21"/>
          <w:szCs w:val="21"/>
        </w:rPr>
      </w:pPr>
    </w:p>
    <w:p w14:paraId="6429DC36"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MME (Bulk/Department-Linked) Orders:</w:t>
      </w:r>
      <w:r>
        <w:rPr>
          <w:rFonts w:ascii="Calibri" w:eastAsia="Calibri" w:hAnsi="Calibri" w:cs="Calibri"/>
          <w:color w:val="2F5496"/>
          <w:sz w:val="21"/>
          <w:szCs w:val="21"/>
        </w:rPr>
        <w:t xml:space="preserve"> </w:t>
      </w:r>
      <w:r>
        <w:rPr>
          <w:rFonts w:ascii="Calibri" w:eastAsia="Calibri" w:hAnsi="Calibri" w:cs="Calibri"/>
          <w:sz w:val="21"/>
          <w:szCs w:val="21"/>
        </w:rPr>
        <w:t>Bypasses token creation. The LWC captures multiple items and quantities mapped to a specific hospital department without exposing patient fields.</w:t>
      </w:r>
    </w:p>
    <w:p w14:paraId="34F1E28D" w14:textId="77777777" w:rsidR="002A76BC" w:rsidRDefault="002A76BC">
      <w:pPr>
        <w:rPr>
          <w:rFonts w:ascii="Calibri" w:eastAsia="Calibri" w:hAnsi="Calibri" w:cs="Calibri"/>
          <w:sz w:val="21"/>
          <w:szCs w:val="21"/>
        </w:rPr>
      </w:pPr>
    </w:p>
    <w:p w14:paraId="3E8D1A62"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PO Handling:</w:t>
      </w:r>
      <w:r>
        <w:rPr>
          <w:rFonts w:ascii="Calibri" w:eastAsia="Calibri" w:hAnsi="Calibri" w:cs="Calibri"/>
          <w:sz w:val="21"/>
          <w:szCs w:val="21"/>
        </w:rPr>
        <w:t xml:space="preserve"> An integrated lookup component allows users to select from active, non-expired Blanket POs associated with their Account, returning a non-blocking remaining balance alert.</w:t>
      </w:r>
    </w:p>
    <w:p w14:paraId="4639EF4D" w14:textId="77777777" w:rsidR="002A76BC" w:rsidRDefault="002A76BC">
      <w:pPr>
        <w:ind w:firstLine="720"/>
        <w:rPr>
          <w:rFonts w:ascii="Calibri" w:eastAsia="Calibri" w:hAnsi="Calibri" w:cs="Calibri"/>
        </w:rPr>
      </w:pPr>
    </w:p>
    <w:p w14:paraId="379E44AD" w14:textId="77777777"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Rental Lifecycle Self-Service </w:t>
      </w:r>
    </w:p>
    <w:p w14:paraId="4DBD634F" w14:textId="77777777" w:rsidR="002A76BC" w:rsidRDefault="002A76BC">
      <w:pPr>
        <w:ind w:firstLine="720"/>
        <w:rPr>
          <w:rFonts w:ascii="Calibri" w:eastAsia="Calibri" w:hAnsi="Calibri" w:cs="Calibri"/>
          <w:color w:val="2F5496"/>
        </w:rPr>
      </w:pPr>
    </w:p>
    <w:p w14:paraId="7597ABF5" w14:textId="77777777" w:rsidR="002A76BC" w:rsidRDefault="00C579B0">
      <w:pPr>
        <w:numPr>
          <w:ilvl w:val="0"/>
          <w:numId w:val="4"/>
        </w:numPr>
        <w:rPr>
          <w:rFonts w:ascii="Calibri" w:eastAsia="Calibri" w:hAnsi="Calibri" w:cs="Calibri"/>
        </w:rPr>
      </w:pPr>
      <w:r>
        <w:rPr>
          <w:rFonts w:ascii="Calibri" w:eastAsia="Calibri" w:hAnsi="Calibri" w:cs="Calibri"/>
          <w:b/>
          <w:bCs/>
          <w:color w:val="2F5496"/>
        </w:rPr>
        <w:t>My Equipment View:</w:t>
      </w:r>
      <w:r>
        <w:rPr>
          <w:rFonts w:ascii="Calibri" w:eastAsia="Calibri" w:hAnsi="Calibri" w:cs="Calibri"/>
        </w:rPr>
        <w:t xml:space="preserve"> An LWC data table queries the Ascent install base, filtering by facility and displaying real-time status flags (e.g., On Rent, Pickup Requested, Consignment).</w:t>
      </w:r>
    </w:p>
    <w:p w14:paraId="56ACC32C" w14:textId="77777777" w:rsidR="002A76BC" w:rsidRDefault="002A76BC">
      <w:pPr>
        <w:ind w:left="1440"/>
        <w:rPr>
          <w:rFonts w:ascii="Calibri" w:eastAsia="Calibri" w:hAnsi="Calibri" w:cs="Calibri"/>
        </w:rPr>
      </w:pPr>
    </w:p>
    <w:p w14:paraId="3CC861DA" w14:textId="77777777" w:rsidR="002A76BC" w:rsidRDefault="00C579B0">
      <w:pPr>
        <w:numPr>
          <w:ilvl w:val="0"/>
          <w:numId w:val="4"/>
        </w:numPr>
        <w:rPr>
          <w:rFonts w:ascii="Calibri" w:eastAsia="Calibri" w:hAnsi="Calibri" w:cs="Calibri"/>
        </w:rPr>
      </w:pPr>
      <w:r>
        <w:rPr>
          <w:rFonts w:ascii="Calibri" w:eastAsia="Calibri" w:hAnsi="Calibri" w:cs="Calibri"/>
          <w:b/>
          <w:bCs/>
          <w:color w:val="2F5496"/>
        </w:rPr>
        <w:t>Update Details:</w:t>
      </w:r>
      <w:r>
        <w:rPr>
          <w:rFonts w:ascii="Calibri" w:eastAsia="Calibri" w:hAnsi="Calibri" w:cs="Calibri"/>
        </w:rPr>
        <w:t xml:space="preserve"> Users can modify the Patient ID or PO number on active rentals. The Apex controller writes the before/after values to a custom history object, stamping the executing user and timestamp for audit purposes, while simultaneously notifying the billing system.</w:t>
      </w:r>
    </w:p>
    <w:p w14:paraId="6E5EAD20" w14:textId="77777777" w:rsidR="002A76BC" w:rsidRDefault="002A76BC">
      <w:pPr>
        <w:ind w:left="1440"/>
        <w:rPr>
          <w:rFonts w:ascii="Calibri" w:eastAsia="Calibri" w:hAnsi="Calibri" w:cs="Calibri"/>
        </w:rPr>
      </w:pPr>
    </w:p>
    <w:p w14:paraId="4124A906" w14:textId="77777777" w:rsidR="002A76BC" w:rsidRDefault="002A76BC">
      <w:pPr>
        <w:ind w:firstLine="720"/>
        <w:rPr>
          <w:rFonts w:ascii="Calibri" w:eastAsia="Calibri" w:hAnsi="Calibri" w:cs="Calibri"/>
          <w:color w:val="2F5496"/>
        </w:rPr>
      </w:pPr>
    </w:p>
    <w:p w14:paraId="36752385" w14:textId="77777777" w:rsidR="005270B6" w:rsidRDefault="005270B6">
      <w:pPr>
        <w:ind w:firstLine="720"/>
        <w:rPr>
          <w:rFonts w:ascii="Calibri" w:eastAsia="Calibri" w:hAnsi="Calibri" w:cs="Calibri"/>
          <w:b/>
          <w:bCs/>
          <w:color w:val="2F5496"/>
        </w:rPr>
      </w:pPr>
    </w:p>
    <w:p w14:paraId="46E08513" w14:textId="77777777" w:rsidR="005270B6" w:rsidRDefault="005270B6">
      <w:pPr>
        <w:ind w:firstLine="720"/>
        <w:rPr>
          <w:rFonts w:ascii="Calibri" w:eastAsia="Calibri" w:hAnsi="Calibri" w:cs="Calibri"/>
          <w:b/>
          <w:bCs/>
          <w:color w:val="2F5496"/>
        </w:rPr>
      </w:pPr>
    </w:p>
    <w:p w14:paraId="2E5E08FD" w14:textId="77777777" w:rsidR="005270B6" w:rsidRDefault="005270B6">
      <w:pPr>
        <w:ind w:firstLine="720"/>
        <w:rPr>
          <w:rFonts w:ascii="Calibri" w:eastAsia="Calibri" w:hAnsi="Calibri" w:cs="Calibri"/>
          <w:b/>
          <w:bCs/>
          <w:color w:val="2F5496"/>
        </w:rPr>
      </w:pPr>
    </w:p>
    <w:p w14:paraId="688B98A4" w14:textId="77777777" w:rsidR="005270B6" w:rsidRDefault="005270B6">
      <w:pPr>
        <w:ind w:firstLine="720"/>
        <w:rPr>
          <w:rFonts w:ascii="Calibri" w:eastAsia="Calibri" w:hAnsi="Calibri" w:cs="Calibri"/>
          <w:b/>
          <w:bCs/>
          <w:color w:val="2F5496"/>
        </w:rPr>
      </w:pPr>
    </w:p>
    <w:p w14:paraId="4E6BB766" w14:textId="77777777" w:rsidR="005270B6" w:rsidRDefault="005270B6">
      <w:pPr>
        <w:ind w:firstLine="720"/>
        <w:rPr>
          <w:rFonts w:ascii="Calibri" w:eastAsia="Calibri" w:hAnsi="Calibri" w:cs="Calibri"/>
          <w:b/>
          <w:bCs/>
          <w:color w:val="2F5496"/>
        </w:rPr>
      </w:pPr>
    </w:p>
    <w:p w14:paraId="1567AC82" w14:textId="77777777" w:rsidR="00A2315C" w:rsidRDefault="00A2315C">
      <w:pPr>
        <w:ind w:firstLine="720"/>
        <w:rPr>
          <w:rFonts w:ascii="Calibri" w:eastAsia="Calibri" w:hAnsi="Calibri" w:cs="Calibri"/>
          <w:b/>
          <w:bCs/>
          <w:color w:val="2F5496"/>
        </w:rPr>
      </w:pPr>
    </w:p>
    <w:p w14:paraId="4551B2A5" w14:textId="77777777" w:rsidR="00A2315C" w:rsidRDefault="00A2315C">
      <w:pPr>
        <w:ind w:firstLine="720"/>
        <w:rPr>
          <w:rFonts w:ascii="Calibri" w:eastAsia="Calibri" w:hAnsi="Calibri" w:cs="Calibri"/>
          <w:b/>
          <w:bCs/>
          <w:color w:val="2F5496"/>
        </w:rPr>
      </w:pPr>
    </w:p>
    <w:p w14:paraId="6A3F3F5A" w14:textId="77777777" w:rsidR="0077417F" w:rsidRDefault="0077417F">
      <w:pPr>
        <w:ind w:firstLine="720"/>
        <w:rPr>
          <w:rFonts w:ascii="Calibri" w:eastAsia="Calibri" w:hAnsi="Calibri" w:cs="Calibri"/>
          <w:b/>
          <w:bCs/>
          <w:color w:val="2F5496"/>
        </w:rPr>
      </w:pPr>
    </w:p>
    <w:p w14:paraId="176E509D" w14:textId="77777777" w:rsidR="0077417F" w:rsidRDefault="0077417F">
      <w:pPr>
        <w:ind w:firstLine="720"/>
        <w:rPr>
          <w:rFonts w:ascii="Calibri" w:eastAsia="Calibri" w:hAnsi="Calibri" w:cs="Calibri"/>
          <w:b/>
          <w:bCs/>
          <w:color w:val="2F5496"/>
        </w:rPr>
      </w:pPr>
    </w:p>
    <w:p w14:paraId="7E17669B" w14:textId="77777777" w:rsidR="0077417F" w:rsidRDefault="0077417F">
      <w:pPr>
        <w:ind w:firstLine="720"/>
        <w:rPr>
          <w:rFonts w:ascii="Calibri" w:eastAsia="Calibri" w:hAnsi="Calibri" w:cs="Calibri"/>
          <w:b/>
          <w:bCs/>
          <w:color w:val="2F5496"/>
        </w:rPr>
      </w:pPr>
    </w:p>
    <w:p w14:paraId="62C844C3" w14:textId="77777777" w:rsidR="00A2315C" w:rsidRDefault="00A2315C">
      <w:pPr>
        <w:ind w:firstLine="720"/>
        <w:rPr>
          <w:rFonts w:ascii="Calibri" w:eastAsia="Calibri" w:hAnsi="Calibri" w:cs="Calibri"/>
          <w:b/>
          <w:bCs/>
          <w:color w:val="2F5496"/>
        </w:rPr>
      </w:pPr>
    </w:p>
    <w:p w14:paraId="3802E1CE" w14:textId="77777777"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Pickup Requests &amp; Duplicate Prevention </w:t>
      </w:r>
    </w:p>
    <w:p w14:paraId="619D6411" w14:textId="77777777" w:rsidR="002A76BC" w:rsidRDefault="002A76BC">
      <w:pPr>
        <w:ind w:firstLine="720"/>
        <w:rPr>
          <w:rFonts w:ascii="Calibri" w:eastAsia="Calibri" w:hAnsi="Calibri" w:cs="Calibri"/>
          <w:b/>
          <w:bCs/>
          <w:color w:val="2F5496"/>
        </w:rPr>
      </w:pPr>
    </w:p>
    <w:p w14:paraId="6E14BDE9" w14:textId="77777777" w:rsidR="002A76BC" w:rsidRDefault="00C579B0">
      <w:pPr>
        <w:numPr>
          <w:ilvl w:val="0"/>
          <w:numId w:val="13"/>
        </w:numPr>
        <w:rPr>
          <w:rFonts w:ascii="Calibri" w:eastAsia="Calibri" w:hAnsi="Calibri" w:cs="Calibri"/>
          <w:color w:val="2F5496"/>
          <w:sz w:val="21"/>
          <w:szCs w:val="21"/>
        </w:rPr>
      </w:pPr>
      <w:r>
        <w:rPr>
          <w:rFonts w:ascii="Calibri" w:eastAsia="Calibri" w:hAnsi="Calibri" w:cs="Calibri"/>
          <w:b/>
          <w:bCs/>
          <w:color w:val="2F5496"/>
          <w:sz w:val="21"/>
          <w:szCs w:val="21"/>
        </w:rPr>
        <w:t xml:space="preserve">Pickup Submission: </w:t>
      </w:r>
      <w:r>
        <w:rPr>
          <w:rFonts w:ascii="Calibri" w:eastAsia="Calibri" w:hAnsi="Calibri" w:cs="Calibri"/>
          <w:sz w:val="21"/>
          <w:szCs w:val="21"/>
        </w:rPr>
        <w:t xml:space="preserve">The </w:t>
      </w:r>
      <w:proofErr w:type="spellStart"/>
      <w:r>
        <w:rPr>
          <w:rFonts w:ascii="Calibri" w:eastAsia="Calibri" w:hAnsi="Calibri" w:cs="Calibri"/>
          <w:sz w:val="21"/>
          <w:szCs w:val="21"/>
        </w:rPr>
        <w:t>PickupWizard</w:t>
      </w:r>
      <w:proofErr w:type="spellEnd"/>
      <w:r>
        <w:rPr>
          <w:rFonts w:ascii="Calibri" w:eastAsia="Calibri" w:hAnsi="Calibri" w:cs="Calibri"/>
          <w:sz w:val="21"/>
          <w:szCs w:val="21"/>
        </w:rPr>
        <w:t xml:space="preserve"> LWC allows users to select installed assets, input a preferred date, and add access notes. Upon submission, Apex automatically generates dispatch tasks within Ascent (one task per item).</w:t>
      </w:r>
    </w:p>
    <w:p w14:paraId="2CC67667" w14:textId="77777777" w:rsidR="002A76BC" w:rsidRDefault="002A76BC">
      <w:pPr>
        <w:rPr>
          <w:rFonts w:ascii="Calibri" w:eastAsia="Calibri" w:hAnsi="Calibri" w:cs="Calibri"/>
          <w:sz w:val="21"/>
          <w:szCs w:val="21"/>
        </w:rPr>
      </w:pPr>
    </w:p>
    <w:p w14:paraId="54B9107A" w14:textId="77777777" w:rsidR="002A76BC" w:rsidRDefault="00C579B0">
      <w:pPr>
        <w:numPr>
          <w:ilvl w:val="0"/>
          <w:numId w:val="13"/>
        </w:numPr>
        <w:rPr>
          <w:rFonts w:ascii="Calibri" w:eastAsia="Calibri" w:hAnsi="Calibri" w:cs="Calibri"/>
          <w:color w:val="2F5496"/>
          <w:sz w:val="21"/>
          <w:szCs w:val="21"/>
        </w:rPr>
      </w:pPr>
      <w:r>
        <w:rPr>
          <w:rFonts w:ascii="Calibri" w:eastAsia="Calibri" w:hAnsi="Calibri" w:cs="Calibri"/>
          <w:b/>
          <w:bCs/>
          <w:color w:val="2F5496"/>
          <w:sz w:val="21"/>
          <w:szCs w:val="21"/>
        </w:rPr>
        <w:t>Duplicate Blocking</w:t>
      </w:r>
      <w:r>
        <w:rPr>
          <w:rFonts w:ascii="Calibri" w:eastAsia="Calibri" w:hAnsi="Calibri" w:cs="Calibri"/>
          <w:b/>
          <w:bCs/>
          <w:sz w:val="21"/>
          <w:szCs w:val="21"/>
        </w:rPr>
        <w:t xml:space="preserve">: </w:t>
      </w:r>
      <w:r>
        <w:rPr>
          <w:rFonts w:ascii="Calibri" w:eastAsia="Calibri" w:hAnsi="Calibri" w:cs="Calibri"/>
          <w:sz w:val="21"/>
          <w:szCs w:val="21"/>
        </w:rPr>
        <w:t>The Apex controller queries existing open requests across all intake channels (Portal, Phone, EDI) prior to DML insert. If a match is found for the asset, the transaction is blocked, and the UI surfaces an error referencing the existing request.</w:t>
      </w:r>
    </w:p>
    <w:p w14:paraId="5ABA07F6" w14:textId="77777777" w:rsidR="002A76BC" w:rsidRDefault="002A76BC">
      <w:pPr>
        <w:ind w:firstLine="720"/>
        <w:rPr>
          <w:rFonts w:ascii="Calibri" w:eastAsia="Calibri" w:hAnsi="Calibri" w:cs="Calibri"/>
          <w:b/>
          <w:bCs/>
          <w:color w:val="2F5496"/>
        </w:rPr>
      </w:pPr>
    </w:p>
    <w:p w14:paraId="2DD05AEF" w14:textId="77777777" w:rsidR="00756C59" w:rsidRDefault="00756C59">
      <w:pPr>
        <w:ind w:firstLine="720"/>
        <w:rPr>
          <w:rFonts w:ascii="Calibri" w:eastAsia="Calibri" w:hAnsi="Calibri" w:cs="Calibri"/>
          <w:b/>
          <w:bCs/>
          <w:color w:val="2F5496"/>
        </w:rPr>
      </w:pPr>
    </w:p>
    <w:p w14:paraId="2D3D5240" w14:textId="77777777" w:rsidR="002A76BC" w:rsidRDefault="00F21EC7">
      <w:pPr>
        <w:ind w:firstLine="720"/>
        <w:rPr>
          <w:rFonts w:ascii="Calibri" w:eastAsia="Calibri" w:hAnsi="Calibri" w:cs="Calibri"/>
          <w:b/>
          <w:bCs/>
          <w:color w:val="2F5496"/>
        </w:rPr>
      </w:pPr>
      <w:r>
        <w:rPr>
          <w:rFonts w:ascii="Calibri" w:eastAsia="Calibri" w:hAnsi="Calibri" w:cs="Calibri"/>
          <w:b/>
          <w:bCs/>
          <w:color w:val="2F5496"/>
        </w:rPr>
        <w:t xml:space="preserve">Rental Support Service </w:t>
      </w:r>
    </w:p>
    <w:p w14:paraId="24892968" w14:textId="77777777" w:rsidR="002A76BC" w:rsidRDefault="002A76BC">
      <w:pPr>
        <w:ind w:firstLine="720"/>
        <w:rPr>
          <w:rFonts w:ascii="Calibri" w:eastAsia="Calibri" w:hAnsi="Calibri" w:cs="Calibri"/>
          <w:b/>
          <w:bCs/>
          <w:color w:val="2F5496"/>
        </w:rPr>
      </w:pPr>
    </w:p>
    <w:p w14:paraId="3D06518C" w14:textId="77777777" w:rsidR="002A76BC" w:rsidRDefault="00C579B0">
      <w:pPr>
        <w:numPr>
          <w:ilvl w:val="0"/>
          <w:numId w:val="11"/>
        </w:numPr>
        <w:rPr>
          <w:rFonts w:ascii="Calibri" w:eastAsia="Calibri" w:hAnsi="Calibri" w:cs="Calibri"/>
          <w:sz w:val="21"/>
          <w:szCs w:val="21"/>
        </w:rPr>
      </w:pPr>
      <w:r>
        <w:rPr>
          <w:rFonts w:ascii="Calibri" w:eastAsia="Calibri" w:hAnsi="Calibri" w:cs="Calibri"/>
          <w:b/>
          <w:bCs/>
          <w:color w:val="2F5496"/>
          <w:sz w:val="21"/>
          <w:szCs w:val="21"/>
        </w:rPr>
        <w:t>Issue Reporting:</w:t>
      </w:r>
      <w:r>
        <w:rPr>
          <w:rFonts w:ascii="Calibri" w:eastAsia="Calibri" w:hAnsi="Calibri" w:cs="Calibri"/>
          <w:sz w:val="21"/>
          <w:szCs w:val="21"/>
        </w:rPr>
        <w:t xml:space="preserve"> An LWC form allows users to submit equipment failures (categorized as failure before use, failure in use without harm, or failure in use with harm). This request is recorded in the intake. This creates </w:t>
      </w:r>
      <w:proofErr w:type="spellStart"/>
      <w:r>
        <w:rPr>
          <w:rFonts w:ascii="Calibri" w:eastAsia="Calibri" w:hAnsi="Calibri" w:cs="Calibri"/>
          <w:sz w:val="21"/>
          <w:szCs w:val="21"/>
        </w:rPr>
        <w:t>a</w:t>
      </w:r>
      <w:proofErr w:type="spellEnd"/>
      <w:r>
        <w:rPr>
          <w:rFonts w:ascii="Calibri" w:eastAsia="Calibri" w:hAnsi="Calibri" w:cs="Calibri"/>
          <w:sz w:val="21"/>
          <w:szCs w:val="21"/>
        </w:rPr>
        <w:t xml:space="preserve"> Ascent Work Order record automatically linked to the specific Ascent equipment and Account.</w:t>
      </w:r>
    </w:p>
    <w:p w14:paraId="36734EBD" w14:textId="77777777" w:rsidR="002A76BC" w:rsidRDefault="002A76BC">
      <w:pPr>
        <w:ind w:firstLine="720"/>
        <w:rPr>
          <w:rFonts w:ascii="Calibri" w:eastAsia="Calibri" w:hAnsi="Calibri" w:cs="Calibri"/>
        </w:rPr>
      </w:pPr>
    </w:p>
    <w:p w14:paraId="00A06B33" w14:textId="77777777"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Invoices &amp; Billing </w:t>
      </w:r>
    </w:p>
    <w:p w14:paraId="253D4265" w14:textId="77777777" w:rsidR="002A76BC" w:rsidRDefault="002A76BC">
      <w:pPr>
        <w:ind w:firstLine="720"/>
        <w:rPr>
          <w:rFonts w:ascii="Calibri" w:eastAsia="Calibri" w:hAnsi="Calibri" w:cs="Calibri"/>
          <w:b/>
          <w:bCs/>
          <w:color w:val="2F5496"/>
        </w:rPr>
      </w:pPr>
    </w:p>
    <w:p w14:paraId="3A28DF61"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Authorized Invoice List:</w:t>
      </w:r>
      <w:r>
        <w:rPr>
          <w:rFonts w:ascii="Calibri" w:eastAsia="Calibri" w:hAnsi="Calibri" w:cs="Calibri"/>
          <w:color w:val="2F5496"/>
          <w:sz w:val="21"/>
          <w:szCs w:val="21"/>
        </w:rPr>
        <w:t xml:space="preserve"> </w:t>
      </w:r>
      <w:r>
        <w:rPr>
          <w:rFonts w:ascii="Calibri" w:eastAsia="Calibri" w:hAnsi="Calibri" w:cs="Calibri"/>
          <w:sz w:val="21"/>
          <w:szCs w:val="21"/>
        </w:rPr>
        <w:t xml:space="preserve">An LWC queries </w:t>
      </w:r>
      <w:proofErr w:type="spellStart"/>
      <w:r>
        <w:rPr>
          <w:rFonts w:ascii="Calibri" w:eastAsia="Calibri" w:hAnsi="Calibri" w:cs="Calibri"/>
          <w:color w:val="188038"/>
          <w:sz w:val="21"/>
          <w:szCs w:val="21"/>
        </w:rPr>
        <w:t>Invoice__c</w:t>
      </w:r>
      <w:proofErr w:type="spellEnd"/>
      <w:r>
        <w:rPr>
          <w:rFonts w:ascii="Calibri" w:eastAsia="Calibri" w:hAnsi="Calibri" w:cs="Calibri"/>
          <w:sz w:val="21"/>
          <w:szCs w:val="21"/>
        </w:rPr>
        <w:t xml:space="preserve"> records linked to the user's facility. Records are filtered via Account-based sharing rules.</w:t>
      </w:r>
    </w:p>
    <w:p w14:paraId="4D0E648A" w14:textId="77777777" w:rsidR="002A76BC" w:rsidRDefault="002A76BC">
      <w:pPr>
        <w:ind w:left="1440"/>
        <w:rPr>
          <w:rFonts w:ascii="Calibri" w:eastAsia="Calibri" w:hAnsi="Calibri" w:cs="Calibri"/>
          <w:sz w:val="21"/>
          <w:szCs w:val="21"/>
        </w:rPr>
      </w:pPr>
    </w:p>
    <w:p w14:paraId="3C33F1A0"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PHI-Secure PDF Download:</w:t>
      </w:r>
      <w:r>
        <w:rPr>
          <w:rFonts w:ascii="Calibri" w:eastAsia="Calibri" w:hAnsi="Calibri" w:cs="Calibri"/>
          <w:color w:val="2F5496"/>
          <w:sz w:val="21"/>
          <w:szCs w:val="21"/>
        </w:rPr>
        <w:t xml:space="preserve"> </w:t>
      </w:r>
      <w:r>
        <w:rPr>
          <w:rFonts w:ascii="Calibri" w:eastAsia="Calibri" w:hAnsi="Calibri" w:cs="Calibri"/>
          <w:sz w:val="21"/>
          <w:szCs w:val="21"/>
        </w:rPr>
        <w:t>A Visualforce-backed Apex controller (</w:t>
      </w:r>
      <w:proofErr w:type="spellStart"/>
      <w:r>
        <w:rPr>
          <w:rFonts w:ascii="Calibri" w:eastAsia="Calibri" w:hAnsi="Calibri" w:cs="Calibri"/>
          <w:color w:val="188038"/>
          <w:sz w:val="21"/>
          <w:szCs w:val="21"/>
        </w:rPr>
        <w:t>InvoicePdfController</w:t>
      </w:r>
      <w:proofErr w:type="spellEnd"/>
      <w:r>
        <w:rPr>
          <w:rFonts w:ascii="Calibri" w:eastAsia="Calibri" w:hAnsi="Calibri" w:cs="Calibri"/>
          <w:sz w:val="21"/>
          <w:szCs w:val="21"/>
        </w:rPr>
        <w:t>) renders GT's finalized invoice data combined with decrypted Salesforce PHI data. The PDF is generated dynamically on-click, logging the user and timestamp for each download action to satisfy audit requirements.</w:t>
      </w:r>
    </w:p>
    <w:p w14:paraId="2FC96BC1" w14:textId="77777777" w:rsidR="002A76BC" w:rsidRDefault="002A76BC">
      <w:pPr>
        <w:ind w:left="1440"/>
        <w:rPr>
          <w:rFonts w:ascii="Calibri" w:eastAsia="Calibri" w:hAnsi="Calibri" w:cs="Calibri"/>
          <w:sz w:val="21"/>
          <w:szCs w:val="21"/>
        </w:rPr>
      </w:pPr>
    </w:p>
    <w:p w14:paraId="5D37A2C7"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Dispute Management:</w:t>
      </w:r>
      <w:r>
        <w:rPr>
          <w:rFonts w:ascii="Calibri" w:eastAsia="Calibri" w:hAnsi="Calibri" w:cs="Calibri"/>
          <w:color w:val="2F5496"/>
          <w:sz w:val="21"/>
          <w:szCs w:val="21"/>
        </w:rPr>
        <w:t xml:space="preserve"> </w:t>
      </w:r>
      <w:r>
        <w:rPr>
          <w:rFonts w:ascii="Calibri" w:eastAsia="Calibri" w:hAnsi="Calibri" w:cs="Calibri"/>
          <w:sz w:val="21"/>
          <w:szCs w:val="21"/>
        </w:rPr>
        <w:t>Finance users can submit a dispute via an LWC form containing a reason code and attachments. The dispute is linked directly to the Invoice presentment record and routed to the internal billing queue.</w:t>
      </w:r>
    </w:p>
    <w:p w14:paraId="3A6C9A10" w14:textId="77777777" w:rsidR="00F4633A" w:rsidRDefault="00F4633A">
      <w:pPr>
        <w:ind w:left="1440"/>
        <w:rPr>
          <w:rFonts w:ascii="Calibri" w:eastAsia="Calibri" w:hAnsi="Calibri" w:cs="Calibri"/>
          <w:sz w:val="21"/>
          <w:szCs w:val="21"/>
        </w:rPr>
      </w:pPr>
    </w:p>
    <w:p w14:paraId="735F359F" w14:textId="77777777" w:rsidR="00F4633A" w:rsidRDefault="00893835">
      <w:pPr>
        <w:ind w:firstLine="720"/>
        <w:rPr>
          <w:rFonts w:ascii="Calibri" w:eastAsia="Calibri" w:hAnsi="Calibri" w:cs="Calibri"/>
          <w:b/>
          <w:bCs/>
          <w:color w:val="2F5496"/>
        </w:rPr>
      </w:pPr>
      <w:r>
        <w:rPr>
          <w:rFonts w:ascii="Calibri" w:eastAsia="Calibri" w:hAnsi="Calibri" w:cs="Calibri"/>
          <w:b/>
          <w:bCs/>
          <w:color w:val="2F5496"/>
        </w:rPr>
        <w:t xml:space="preserve">Blanket PO Management </w:t>
      </w:r>
    </w:p>
    <w:p w14:paraId="2698FE7D" w14:textId="77777777" w:rsidR="00F4633A" w:rsidRDefault="00F4633A">
      <w:pPr>
        <w:ind w:left="1440"/>
        <w:rPr>
          <w:rFonts w:ascii="Calibri" w:eastAsia="Calibri" w:hAnsi="Calibri" w:cs="Calibri"/>
          <w:sz w:val="21"/>
          <w:szCs w:val="21"/>
        </w:rPr>
      </w:pPr>
    </w:p>
    <w:p w14:paraId="5667C046"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Blanket PO Page (Create, Modify, List):</w:t>
      </w:r>
      <w:r>
        <w:rPr>
          <w:rFonts w:ascii="Calibri" w:eastAsia="Calibri" w:hAnsi="Calibri" w:cs="Calibri"/>
          <w:sz w:val="21"/>
          <w:szCs w:val="21"/>
        </w:rPr>
        <w:t xml:space="preserve"> The </w:t>
      </w:r>
      <w:proofErr w:type="spellStart"/>
      <w:r>
        <w:rPr>
          <w:rFonts w:ascii="Calibri" w:eastAsia="Calibri" w:hAnsi="Calibri" w:cs="Calibri"/>
          <w:color w:val="188038"/>
          <w:sz w:val="21"/>
          <w:szCs w:val="21"/>
        </w:rPr>
        <w:t>BlanketPOManager</w:t>
      </w:r>
      <w:proofErr w:type="spellEnd"/>
      <w:r>
        <w:rPr>
          <w:rFonts w:ascii="Calibri" w:eastAsia="Calibri" w:hAnsi="Calibri" w:cs="Calibri"/>
          <w:sz w:val="21"/>
          <w:szCs w:val="21"/>
        </w:rPr>
        <w:t xml:space="preserve"> LWC gives customer contacts a list view showing PO number, effective date, expiry date, PO amount, consumed amount and balance, with create and edit actions. All actions call the same Apex service layer used by CEC. Records are filtered by account hierarchy and facility entitlement (PRT-104).</w:t>
      </w:r>
    </w:p>
    <w:p w14:paraId="6548267A" w14:textId="77777777" w:rsidR="00F4633A" w:rsidRDefault="00F4633A">
      <w:pPr>
        <w:ind w:left="1440"/>
        <w:rPr>
          <w:rFonts w:ascii="Calibri" w:eastAsia="Calibri" w:hAnsi="Calibri" w:cs="Calibri"/>
          <w:sz w:val="21"/>
          <w:szCs w:val="21"/>
        </w:rPr>
      </w:pPr>
    </w:p>
    <w:p w14:paraId="1BF9097D"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lastRenderedPageBreak/>
        <w:t>Create and Modify Rules:</w:t>
      </w:r>
      <w:r>
        <w:rPr>
          <w:rFonts w:ascii="Calibri" w:eastAsia="Calibri" w:hAnsi="Calibri" w:cs="Calibri"/>
          <w:sz w:val="21"/>
          <w:szCs w:val="21"/>
        </w:rPr>
        <w:t xml:space="preserve"> Apex validates before DML: the PO number must be unique per account, the PO amount must be greater than zero, and the expiry date must be on or after the effective date. Status (Active or Expired) is derived from the dates. Which portal roles may create or edit a Blanket PO is </w:t>
      </w:r>
      <w:r>
        <w:rPr>
          <w:rFonts w:ascii="Calibri" w:eastAsia="Calibri" w:hAnsi="Calibri" w:cs="Calibri"/>
          <w:b/>
          <w:bCs/>
          <w:sz w:val="21"/>
          <w:szCs w:val="21"/>
        </w:rPr>
        <w:t>[Validate]</w:t>
      </w:r>
      <w:r>
        <w:rPr>
          <w:rFonts w:ascii="Calibri" w:eastAsia="Calibri" w:hAnsi="Calibri" w:cs="Calibri"/>
          <w:sz w:val="21"/>
          <w:szCs w:val="21"/>
        </w:rPr>
        <w:t>, as the page definition only states "Customer Contact".</w:t>
      </w:r>
    </w:p>
    <w:p w14:paraId="3BEDBADB" w14:textId="77777777" w:rsidR="00F4633A" w:rsidRDefault="00F4633A">
      <w:pPr>
        <w:ind w:left="1440"/>
        <w:rPr>
          <w:rFonts w:ascii="Calibri" w:eastAsia="Calibri" w:hAnsi="Calibri" w:cs="Calibri"/>
          <w:sz w:val="21"/>
          <w:szCs w:val="21"/>
        </w:rPr>
      </w:pPr>
    </w:p>
    <w:p w14:paraId="2A26311C"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Balance Calculation:</w:t>
      </w:r>
      <w:r>
        <w:rPr>
          <w:rFonts w:ascii="Calibri" w:eastAsia="Calibri" w:hAnsi="Calibri" w:cs="Calibri"/>
          <w:sz w:val="21"/>
          <w:szCs w:val="21"/>
        </w:rPr>
        <w:t xml:space="preserve"> Balance equals PO amount minus consumed amount. The portal never writes the consumed amount; it is updated only when Orders reference the PO (Data Rules, PO consumption). Whether the balance is a roll-up or maintained by Ascent depends on the object decision below.</w:t>
      </w:r>
    </w:p>
    <w:p w14:paraId="1636D8F0" w14:textId="77777777" w:rsidR="00F4633A" w:rsidRDefault="00F4633A">
      <w:pPr>
        <w:ind w:left="1440"/>
        <w:rPr>
          <w:rFonts w:ascii="Calibri" w:eastAsia="Calibri" w:hAnsi="Calibri" w:cs="Calibri"/>
          <w:sz w:val="21"/>
          <w:szCs w:val="21"/>
        </w:rPr>
      </w:pPr>
    </w:p>
    <w:p w14:paraId="512D39E4"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Order Entry PO Picker:</w:t>
      </w:r>
      <w:r>
        <w:rPr>
          <w:rFonts w:ascii="Calibri" w:eastAsia="Calibri" w:hAnsi="Calibri" w:cs="Calibri"/>
          <w:sz w:val="21"/>
          <w:szCs w:val="21"/>
        </w:rPr>
        <w:t xml:space="preserve"> A reusable </w:t>
      </w:r>
      <w:proofErr w:type="spellStart"/>
      <w:r>
        <w:rPr>
          <w:rFonts w:ascii="Calibri" w:eastAsia="Calibri" w:hAnsi="Calibri" w:cs="Calibri"/>
          <w:color w:val="188038"/>
          <w:sz w:val="21"/>
          <w:szCs w:val="21"/>
        </w:rPr>
        <w:t>BlanketPOLookup</w:t>
      </w:r>
      <w:proofErr w:type="spellEnd"/>
      <w:r>
        <w:rPr>
          <w:rFonts w:ascii="Calibri" w:eastAsia="Calibri" w:hAnsi="Calibri" w:cs="Calibri"/>
          <w:sz w:val="21"/>
          <w:szCs w:val="21"/>
        </w:rPr>
        <w:t xml:space="preserve"> component is embedded in </w:t>
      </w:r>
      <w:proofErr w:type="spellStart"/>
      <w:r>
        <w:rPr>
          <w:rFonts w:ascii="Calibri" w:eastAsia="Calibri" w:hAnsi="Calibri" w:cs="Calibri"/>
          <w:color w:val="188038"/>
          <w:sz w:val="21"/>
          <w:szCs w:val="21"/>
        </w:rPr>
        <w:t>OrderOnlineWizard</w:t>
      </w:r>
      <w:proofErr w:type="spellEnd"/>
      <w:r>
        <w:rPr>
          <w:rFonts w:ascii="Calibri" w:eastAsia="Calibri" w:hAnsi="Calibri" w:cs="Calibri"/>
          <w:sz w:val="21"/>
          <w:szCs w:val="21"/>
        </w:rPr>
        <w:t>. It returns only non-expired Blanket POs for the selected account and shows the remaining balance as a non-blocking alert (PRT-205). If the account requires a PO and none is entered, the user is asked to confirm but the order is not blocked. The PO number field accepts PO numbers only, with the visible "no patient information" note (PRT-218).</w:t>
      </w:r>
    </w:p>
    <w:p w14:paraId="4F12BD57" w14:textId="77777777" w:rsidR="00F4633A" w:rsidRDefault="00F4633A">
      <w:pPr>
        <w:ind w:left="1440"/>
        <w:rPr>
          <w:rFonts w:ascii="Calibri" w:eastAsia="Calibri" w:hAnsi="Calibri" w:cs="Calibri"/>
          <w:sz w:val="21"/>
          <w:szCs w:val="21"/>
        </w:rPr>
      </w:pPr>
    </w:p>
    <w:p w14:paraId="1CF68075"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Audit:</w:t>
      </w:r>
      <w:r>
        <w:rPr>
          <w:rFonts w:ascii="Calibri" w:eastAsia="Calibri" w:hAnsi="Calibri" w:cs="Calibri"/>
          <w:sz w:val="21"/>
          <w:szCs w:val="21"/>
        </w:rPr>
        <w:t xml:space="preserve"> Changes to PO number, PO amount and expiry date are tracked by Field Audit Trail, keeping user, timestamp and before/after values (SEC-04).</w:t>
      </w:r>
    </w:p>
    <w:p w14:paraId="37AAD7C7" w14:textId="77777777" w:rsidR="00F4633A" w:rsidRDefault="00F4633A">
      <w:pPr>
        <w:ind w:left="1440"/>
        <w:rPr>
          <w:rFonts w:ascii="Calibri" w:eastAsia="Calibri" w:hAnsi="Calibri" w:cs="Calibri"/>
          <w:sz w:val="21"/>
          <w:szCs w:val="21"/>
        </w:rPr>
      </w:pPr>
    </w:p>
    <w:p w14:paraId="3024CDE0"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Object Decision (Open):</w:t>
      </w:r>
      <w:r>
        <w:rPr>
          <w:rFonts w:ascii="Calibri" w:eastAsia="Calibri" w:hAnsi="Calibri" w:cs="Calibri"/>
          <w:sz w:val="21"/>
          <w:szCs w:val="21"/>
        </w:rPr>
        <w:t xml:space="preserve"> Either a custom </w:t>
      </w:r>
      <w:proofErr w:type="spellStart"/>
      <w:r>
        <w:rPr>
          <w:rFonts w:ascii="Calibri" w:eastAsia="Calibri" w:hAnsi="Calibri" w:cs="Calibri"/>
          <w:color w:val="188038"/>
          <w:sz w:val="21"/>
          <w:szCs w:val="21"/>
        </w:rPr>
        <w:t>Blanket_PO__c</w:t>
      </w:r>
      <w:proofErr w:type="spellEnd"/>
      <w:r>
        <w:rPr>
          <w:rFonts w:ascii="Calibri" w:eastAsia="Calibri" w:hAnsi="Calibri" w:cs="Calibri"/>
          <w:sz w:val="21"/>
          <w:szCs w:val="21"/>
        </w:rPr>
        <w:t xml:space="preserve"> parent object or an Ascent Order self-lookup, as recorded in the Object Mapping table and Data Rules. The LWCs call an Apex service interface, so either option can be adopted without UI rework. Requirement IDs for create and modify (beyond the picker in PRT-205) still need to be added to the Ordering requirements.</w:t>
      </w:r>
    </w:p>
    <w:p w14:paraId="0EFAE963" w14:textId="77777777" w:rsidR="00F4633A" w:rsidRDefault="00F4633A">
      <w:pPr>
        <w:ind w:left="1440"/>
        <w:rPr>
          <w:rFonts w:ascii="Calibri" w:eastAsia="Calibri" w:hAnsi="Calibri" w:cs="Calibri"/>
          <w:sz w:val="21"/>
          <w:szCs w:val="21"/>
        </w:rPr>
      </w:pPr>
    </w:p>
    <w:p w14:paraId="4AD83ABA" w14:textId="77777777" w:rsidR="00F4633A" w:rsidRDefault="00893835">
      <w:pPr>
        <w:ind w:firstLine="720"/>
        <w:rPr>
          <w:rFonts w:ascii="Calibri" w:eastAsia="Calibri" w:hAnsi="Calibri" w:cs="Calibri"/>
          <w:b/>
          <w:bCs/>
          <w:color w:val="2F5496"/>
        </w:rPr>
      </w:pPr>
      <w:r>
        <w:rPr>
          <w:rFonts w:ascii="Calibri" w:eastAsia="Calibri" w:hAnsi="Calibri" w:cs="Calibri"/>
          <w:b/>
          <w:bCs/>
          <w:color w:val="2F5496"/>
        </w:rPr>
        <w:t xml:space="preserve">Dispute Management (Detailed Build) </w:t>
      </w:r>
    </w:p>
    <w:p w14:paraId="6451E183" w14:textId="77777777" w:rsidR="00F4633A" w:rsidRDefault="00F4633A">
      <w:pPr>
        <w:ind w:left="1440"/>
        <w:rPr>
          <w:rFonts w:ascii="Calibri" w:eastAsia="Calibri" w:hAnsi="Calibri" w:cs="Calibri"/>
          <w:sz w:val="21"/>
          <w:szCs w:val="21"/>
        </w:rPr>
      </w:pPr>
    </w:p>
    <w:p w14:paraId="344546AB"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Dispute Entry Point:</w:t>
      </w:r>
      <w:r>
        <w:rPr>
          <w:rFonts w:ascii="Calibri" w:eastAsia="Calibri" w:hAnsi="Calibri" w:cs="Calibri"/>
          <w:sz w:val="21"/>
          <w:szCs w:val="21"/>
        </w:rPr>
        <w:t xml:space="preserve"> The Dispute page and the dispute form on Invoices and Billing share one </w:t>
      </w:r>
      <w:proofErr w:type="spellStart"/>
      <w:r>
        <w:rPr>
          <w:rFonts w:ascii="Calibri" w:eastAsia="Calibri" w:hAnsi="Calibri" w:cs="Calibri"/>
          <w:color w:val="188038"/>
          <w:sz w:val="21"/>
          <w:szCs w:val="21"/>
        </w:rPr>
        <w:t>InvoiceDisputeForm</w:t>
      </w:r>
      <w:proofErr w:type="spellEnd"/>
      <w:r>
        <w:rPr>
          <w:rFonts w:ascii="Calibri" w:eastAsia="Calibri" w:hAnsi="Calibri" w:cs="Calibri"/>
          <w:sz w:val="21"/>
          <w:szCs w:val="21"/>
        </w:rPr>
        <w:t xml:space="preserve"> LWC. It is launched from an invoice or an invoice line, so the link to </w:t>
      </w:r>
      <w:proofErr w:type="spellStart"/>
      <w:r>
        <w:rPr>
          <w:rFonts w:ascii="Calibri" w:eastAsia="Calibri" w:hAnsi="Calibri" w:cs="Calibri"/>
          <w:color w:val="188038"/>
          <w:sz w:val="21"/>
          <w:szCs w:val="21"/>
        </w:rPr>
        <w:t>Invoice__c</w:t>
      </w:r>
      <w:proofErr w:type="spellEnd"/>
      <w:r>
        <w:rPr>
          <w:rFonts w:ascii="Calibri" w:eastAsia="Calibri" w:hAnsi="Calibri" w:cs="Calibri"/>
          <w:sz w:val="21"/>
          <w:szCs w:val="21"/>
        </w:rPr>
        <w:t xml:space="preserve"> is pre-populated (PRT-801).</w:t>
      </w:r>
    </w:p>
    <w:p w14:paraId="60B4CD0F" w14:textId="77777777" w:rsidR="00F4633A" w:rsidRDefault="00F4633A">
      <w:pPr>
        <w:ind w:left="1440"/>
        <w:rPr>
          <w:rFonts w:ascii="Calibri" w:eastAsia="Calibri" w:hAnsi="Calibri" w:cs="Calibri"/>
          <w:sz w:val="21"/>
          <w:szCs w:val="21"/>
        </w:rPr>
      </w:pPr>
    </w:p>
    <w:p w14:paraId="132BA878"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Submission:</w:t>
      </w:r>
      <w:r>
        <w:rPr>
          <w:rFonts w:ascii="Calibri" w:eastAsia="Calibri" w:hAnsi="Calibri" w:cs="Calibri"/>
          <w:sz w:val="21"/>
          <w:szCs w:val="21"/>
        </w:rPr>
        <w:t xml:space="preserve"> The form captures a reason code (configurable picklist), a comment and attachments stored as Salesforce Files. Apex creates a </w:t>
      </w:r>
      <w:proofErr w:type="spellStart"/>
      <w:r>
        <w:rPr>
          <w:rFonts w:ascii="Calibri" w:eastAsia="Calibri" w:hAnsi="Calibri" w:cs="Calibri"/>
          <w:color w:val="188038"/>
          <w:sz w:val="21"/>
          <w:szCs w:val="21"/>
        </w:rPr>
        <w:t>Dispute__c</w:t>
      </w:r>
      <w:proofErr w:type="spellEnd"/>
      <w:r>
        <w:rPr>
          <w:rFonts w:ascii="Calibri" w:eastAsia="Calibri" w:hAnsi="Calibri" w:cs="Calibri"/>
          <w:sz w:val="21"/>
          <w:szCs w:val="21"/>
        </w:rPr>
        <w:t xml:space="preserve"> record with status New and stamps source = Portal, the user and a timestamp. The record is routed to the internal billing queue.</w:t>
      </w:r>
    </w:p>
    <w:p w14:paraId="0CEACC47" w14:textId="77777777" w:rsidR="00F4633A" w:rsidRDefault="00F4633A">
      <w:pPr>
        <w:ind w:left="1440"/>
        <w:rPr>
          <w:rFonts w:ascii="Calibri" w:eastAsia="Calibri" w:hAnsi="Calibri" w:cs="Calibri"/>
          <w:sz w:val="21"/>
          <w:szCs w:val="21"/>
        </w:rPr>
      </w:pPr>
    </w:p>
    <w:p w14:paraId="26AB7A9D"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Invoice Status and Duplicate Control:</w:t>
      </w:r>
      <w:r>
        <w:rPr>
          <w:rFonts w:ascii="Calibri" w:eastAsia="Calibri" w:hAnsi="Calibri" w:cs="Calibri"/>
          <w:sz w:val="21"/>
          <w:szCs w:val="21"/>
        </w:rPr>
        <w:t xml:space="preserve"> On creation the invoice status changes to Disputed. A second open dispute on the same invoice line is blocked, and the message names the existing dispute, consistent with pickup duplicate blocking (PRT-502).</w:t>
      </w:r>
    </w:p>
    <w:p w14:paraId="1B8BA311" w14:textId="77777777" w:rsidR="00F4633A" w:rsidRDefault="00F4633A">
      <w:pPr>
        <w:ind w:left="1440"/>
        <w:rPr>
          <w:rFonts w:ascii="Calibri" w:eastAsia="Calibri" w:hAnsi="Calibri" w:cs="Calibri"/>
          <w:sz w:val="21"/>
          <w:szCs w:val="21"/>
        </w:rPr>
      </w:pPr>
    </w:p>
    <w:p w14:paraId="56FB8855"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lastRenderedPageBreak/>
        <w:t>Tracking and Messaging:</w:t>
      </w:r>
      <w:r>
        <w:rPr>
          <w:rFonts w:ascii="Calibri" w:eastAsia="Calibri" w:hAnsi="Calibri" w:cs="Calibri"/>
          <w:sz w:val="21"/>
          <w:szCs w:val="21"/>
        </w:rPr>
        <w:t xml:space="preserve"> A </w:t>
      </w:r>
      <w:proofErr w:type="spellStart"/>
      <w:r>
        <w:rPr>
          <w:rFonts w:ascii="Calibri" w:eastAsia="Calibri" w:hAnsi="Calibri" w:cs="Calibri"/>
          <w:color w:val="188038"/>
          <w:sz w:val="21"/>
          <w:szCs w:val="21"/>
        </w:rPr>
        <w:t>DisputeTracker</w:t>
      </w:r>
      <w:proofErr w:type="spellEnd"/>
      <w:r>
        <w:rPr>
          <w:rFonts w:ascii="Calibri" w:eastAsia="Calibri" w:hAnsi="Calibri" w:cs="Calibri"/>
          <w:sz w:val="21"/>
          <w:szCs w:val="21"/>
        </w:rPr>
        <w:t xml:space="preserve"> LWC lists the user's disputes with status New, In progress or Resolved, and a message thread with billing (PRT-802). Only public messages and attachments are shown; internal billing notes never reach the portal.</w:t>
      </w:r>
    </w:p>
    <w:p w14:paraId="0AAA17D3" w14:textId="77777777" w:rsidR="00F4633A" w:rsidRDefault="00F4633A">
      <w:pPr>
        <w:ind w:left="1440"/>
        <w:rPr>
          <w:rFonts w:ascii="Calibri" w:eastAsia="Calibri" w:hAnsi="Calibri" w:cs="Calibri"/>
          <w:sz w:val="21"/>
          <w:szCs w:val="21"/>
        </w:rPr>
      </w:pPr>
    </w:p>
    <w:p w14:paraId="3A609F31"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Resolution and Outcome:</w:t>
      </w:r>
      <w:r>
        <w:rPr>
          <w:rFonts w:ascii="Calibri" w:eastAsia="Calibri" w:hAnsi="Calibri" w:cs="Calibri"/>
          <w:sz w:val="21"/>
          <w:szCs w:val="21"/>
        </w:rPr>
        <w:t xml:space="preserve"> Billing resolves the dispute in Salesforce and records the outcome (Credit, Rebill or No change). The portal invoice list shows the outcome, and credit memos link to the original invoice (PRT-803, PRT-704). Any credit or rebill event travels through </w:t>
      </w:r>
      <w:proofErr w:type="spellStart"/>
      <w:r>
        <w:rPr>
          <w:rFonts w:ascii="Calibri" w:eastAsia="Calibri" w:hAnsi="Calibri" w:cs="Calibri"/>
          <w:sz w:val="21"/>
          <w:szCs w:val="21"/>
        </w:rPr>
        <w:t>Workato</w:t>
      </w:r>
      <w:proofErr w:type="spellEnd"/>
      <w:r>
        <w:rPr>
          <w:rFonts w:ascii="Calibri" w:eastAsia="Calibri" w:hAnsi="Calibri" w:cs="Calibri"/>
          <w:sz w:val="21"/>
          <w:szCs w:val="21"/>
        </w:rPr>
        <w:t xml:space="preserve"> to GT and Acumatica as a tokenized event with no PHI. </w:t>
      </w:r>
      <w:r>
        <w:rPr>
          <w:rFonts w:ascii="Calibri" w:eastAsia="Calibri" w:hAnsi="Calibri" w:cs="Calibri"/>
          <w:b/>
          <w:bCs/>
          <w:sz w:val="21"/>
          <w:szCs w:val="21"/>
        </w:rPr>
        <w:t>[Validate]</w:t>
      </w:r>
      <w:r>
        <w:rPr>
          <w:rFonts w:ascii="Calibri" w:eastAsia="Calibri" w:hAnsi="Calibri" w:cs="Calibri"/>
          <w:sz w:val="21"/>
          <w:szCs w:val="21"/>
        </w:rPr>
        <w:t xml:space="preserve"> with GT.</w:t>
      </w:r>
    </w:p>
    <w:p w14:paraId="27C7F4B7" w14:textId="77777777" w:rsidR="00F4633A" w:rsidRDefault="00F4633A">
      <w:pPr>
        <w:ind w:left="1440"/>
        <w:rPr>
          <w:rFonts w:ascii="Calibri" w:eastAsia="Calibri" w:hAnsi="Calibri" w:cs="Calibri"/>
          <w:sz w:val="21"/>
          <w:szCs w:val="21"/>
        </w:rPr>
      </w:pPr>
    </w:p>
    <w:p w14:paraId="3D03E91F"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Security, Audit and Notifications:</w:t>
      </w:r>
      <w:r>
        <w:rPr>
          <w:rFonts w:ascii="Calibri" w:eastAsia="Calibri" w:hAnsi="Calibri" w:cs="Calibri"/>
          <w:sz w:val="21"/>
          <w:szCs w:val="21"/>
        </w:rPr>
        <w:t xml:space="preserve"> Available to the Finance role only. Dispute status changes keep before/after values, user and time (SEC-04). Email and in-app notices are sent on submitted, status change and resolved (PRT-302).</w:t>
      </w:r>
    </w:p>
    <w:p w14:paraId="5A131F87" w14:textId="77777777" w:rsidR="00F4633A" w:rsidRDefault="00F4633A">
      <w:pPr>
        <w:ind w:left="1440"/>
        <w:rPr>
          <w:rFonts w:ascii="Calibri" w:eastAsia="Calibri" w:hAnsi="Calibri" w:cs="Calibri"/>
          <w:sz w:val="21"/>
          <w:szCs w:val="21"/>
        </w:rPr>
      </w:pPr>
    </w:p>
    <w:p w14:paraId="2AAD7302"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Object Decision (Open):</w:t>
      </w:r>
      <w:r>
        <w:rPr>
          <w:rFonts w:ascii="Calibri" w:eastAsia="Calibri" w:hAnsi="Calibri" w:cs="Calibri"/>
          <w:sz w:val="21"/>
          <w:szCs w:val="21"/>
        </w:rPr>
        <w:t xml:space="preserve"> The Object Mapping table lists </w:t>
      </w:r>
      <w:proofErr w:type="spellStart"/>
      <w:r>
        <w:rPr>
          <w:rFonts w:ascii="Calibri" w:eastAsia="Calibri" w:hAnsi="Calibri" w:cs="Calibri"/>
          <w:color w:val="188038"/>
          <w:sz w:val="21"/>
          <w:szCs w:val="21"/>
        </w:rPr>
        <w:t>Dispute__c</w:t>
      </w:r>
      <w:proofErr w:type="spellEnd"/>
      <w:r>
        <w:rPr>
          <w:rFonts w:ascii="Calibri" w:eastAsia="Calibri" w:hAnsi="Calibri" w:cs="Calibri"/>
          <w:sz w:val="21"/>
          <w:szCs w:val="21"/>
        </w:rPr>
        <w:t xml:space="preserve"> as Custom, while the Data Model says Case record type or custom. This must be confirmed as it affects messaging and queue routing. The Pages table lists Operations for the Dispute page, while PRT-801 and Personas specify Finance; this also needs alignment.</w:t>
      </w:r>
    </w:p>
    <w:p w14:paraId="5B21DBF5" w14:textId="77777777" w:rsidR="00F4633A" w:rsidRDefault="00F4633A">
      <w:pPr>
        <w:ind w:left="1440"/>
        <w:rPr>
          <w:rFonts w:ascii="Calibri" w:eastAsia="Calibri" w:hAnsi="Calibri" w:cs="Calibri"/>
          <w:sz w:val="21"/>
          <w:szCs w:val="21"/>
        </w:rPr>
      </w:pPr>
    </w:p>
    <w:p w14:paraId="3D0023BD" w14:textId="77777777" w:rsidR="00F4633A" w:rsidRDefault="00893835">
      <w:pPr>
        <w:ind w:firstLine="720"/>
        <w:rPr>
          <w:rFonts w:ascii="Calibri" w:eastAsia="Calibri" w:hAnsi="Calibri" w:cs="Calibri"/>
          <w:b/>
          <w:bCs/>
          <w:color w:val="2F5496"/>
        </w:rPr>
      </w:pPr>
      <w:r>
        <w:rPr>
          <w:rFonts w:ascii="Calibri" w:eastAsia="Calibri" w:hAnsi="Calibri" w:cs="Calibri"/>
          <w:b/>
          <w:bCs/>
          <w:color w:val="2F5496"/>
        </w:rPr>
        <w:t xml:space="preserve">Help and IT Support </w:t>
      </w:r>
    </w:p>
    <w:p w14:paraId="4967EC6A" w14:textId="77777777" w:rsidR="00F4633A" w:rsidRDefault="00F4633A">
      <w:pPr>
        <w:ind w:left="1440"/>
        <w:rPr>
          <w:rFonts w:ascii="Calibri" w:eastAsia="Calibri" w:hAnsi="Calibri" w:cs="Calibri"/>
          <w:sz w:val="21"/>
          <w:szCs w:val="21"/>
        </w:rPr>
      </w:pPr>
    </w:p>
    <w:p w14:paraId="32E587C8"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Help Page:</w:t>
      </w:r>
      <w:r>
        <w:rPr>
          <w:rFonts w:ascii="Calibri" w:eastAsia="Calibri" w:hAnsi="Calibri" w:cs="Calibri"/>
          <w:sz w:val="21"/>
          <w:szCs w:val="21"/>
        </w:rPr>
        <w:t xml:space="preserve"> Offers knowledge search using Salesforce Knowledge filtered by audience, and a contact panel with the CEC phone number, email and a request link (PRT-901).</w:t>
      </w:r>
    </w:p>
    <w:p w14:paraId="2A96E55D" w14:textId="77777777" w:rsidR="00F4633A" w:rsidRDefault="00F4633A">
      <w:pPr>
        <w:ind w:left="1440"/>
        <w:rPr>
          <w:rFonts w:ascii="Calibri" w:eastAsia="Calibri" w:hAnsi="Calibri" w:cs="Calibri"/>
          <w:sz w:val="21"/>
          <w:szCs w:val="21"/>
        </w:rPr>
      </w:pPr>
    </w:p>
    <w:p w14:paraId="79E9F53A"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Announcements:</w:t>
      </w:r>
      <w:r>
        <w:rPr>
          <w:rFonts w:ascii="Calibri" w:eastAsia="Calibri" w:hAnsi="Calibri" w:cs="Calibri"/>
          <w:sz w:val="21"/>
          <w:szCs w:val="21"/>
        </w:rPr>
        <w:t xml:space="preserve"> An </w:t>
      </w:r>
      <w:proofErr w:type="spellStart"/>
      <w:r>
        <w:rPr>
          <w:rFonts w:ascii="Calibri" w:eastAsia="Calibri" w:hAnsi="Calibri" w:cs="Calibri"/>
          <w:color w:val="188038"/>
          <w:sz w:val="21"/>
          <w:szCs w:val="21"/>
        </w:rPr>
        <w:t>AnnouncementBanner</w:t>
      </w:r>
      <w:proofErr w:type="spellEnd"/>
      <w:r>
        <w:rPr>
          <w:rFonts w:ascii="Calibri" w:eastAsia="Calibri" w:hAnsi="Calibri" w:cs="Calibri"/>
          <w:sz w:val="21"/>
          <w:szCs w:val="21"/>
        </w:rPr>
        <w:t xml:space="preserve"> LWC reads active announcements by role and date range, including planned changes and the </w:t>
      </w:r>
      <w:proofErr w:type="spellStart"/>
      <w:r>
        <w:rPr>
          <w:rFonts w:ascii="Calibri" w:eastAsia="Calibri" w:hAnsi="Calibri" w:cs="Calibri"/>
          <w:sz w:val="21"/>
          <w:szCs w:val="21"/>
        </w:rPr>
        <w:t>GoUSME</w:t>
      </w:r>
      <w:proofErr w:type="spellEnd"/>
      <w:r>
        <w:rPr>
          <w:rFonts w:ascii="Calibri" w:eastAsia="Calibri" w:hAnsi="Calibri" w:cs="Calibri"/>
          <w:sz w:val="21"/>
          <w:szCs w:val="21"/>
        </w:rPr>
        <w:t xml:space="preserve"> to new portal cutover notice (PRT-902). Content is maintained by administrators as configuration, not code.</w:t>
      </w:r>
    </w:p>
    <w:p w14:paraId="1F71A71C" w14:textId="77777777" w:rsidR="00F4633A" w:rsidRDefault="00F4633A">
      <w:pPr>
        <w:ind w:left="1440"/>
        <w:rPr>
          <w:rFonts w:ascii="Calibri" w:eastAsia="Calibri" w:hAnsi="Calibri" w:cs="Calibri"/>
          <w:sz w:val="21"/>
          <w:szCs w:val="21"/>
        </w:rPr>
      </w:pPr>
    </w:p>
    <w:p w14:paraId="6624AC85"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Header and Menu Links:</w:t>
      </w:r>
      <w:r>
        <w:rPr>
          <w:rFonts w:ascii="Calibri" w:eastAsia="Calibri" w:hAnsi="Calibri" w:cs="Calibri"/>
          <w:sz w:val="21"/>
          <w:szCs w:val="21"/>
        </w:rPr>
        <w:t xml:space="preserve"> The header carries the User Guide, Support and Rental Service Request links, the signed-in user name with Change Password and Logout, and a Related Links page in the menu (PRT-904).</w:t>
      </w:r>
    </w:p>
    <w:p w14:paraId="27FB51DE" w14:textId="77777777" w:rsidR="00F4633A" w:rsidRDefault="00F4633A">
      <w:pPr>
        <w:ind w:left="1440"/>
        <w:rPr>
          <w:rFonts w:ascii="Calibri" w:eastAsia="Calibri" w:hAnsi="Calibri" w:cs="Calibri"/>
          <w:sz w:val="21"/>
          <w:szCs w:val="21"/>
        </w:rPr>
      </w:pPr>
    </w:p>
    <w:p w14:paraId="6F808C89"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IT Support Request:</w:t>
      </w:r>
      <w:r>
        <w:rPr>
          <w:rFonts w:ascii="Calibri" w:eastAsia="Calibri" w:hAnsi="Calibri" w:cs="Calibri"/>
          <w:sz w:val="21"/>
          <w:szCs w:val="21"/>
        </w:rPr>
        <w:t xml:space="preserve"> An </w:t>
      </w:r>
      <w:proofErr w:type="spellStart"/>
      <w:r>
        <w:rPr>
          <w:rFonts w:ascii="Calibri" w:eastAsia="Calibri" w:hAnsi="Calibri" w:cs="Calibri"/>
          <w:color w:val="188038"/>
          <w:sz w:val="21"/>
          <w:szCs w:val="21"/>
        </w:rPr>
        <w:t>ITSupportRequestForm</w:t>
      </w:r>
      <w:proofErr w:type="spellEnd"/>
      <w:r>
        <w:rPr>
          <w:rFonts w:ascii="Calibri" w:eastAsia="Calibri" w:hAnsi="Calibri" w:cs="Calibri"/>
          <w:sz w:val="21"/>
          <w:szCs w:val="21"/>
        </w:rPr>
        <w:t xml:space="preserve"> LWC creates a Salesforce Case with a dedicated Portal IT Support record type (Open Question 7). It captures application area, description and screenshots, and routes the Case to the USME IT queue. These cases are separate from equipment issues, which create Ascent Work Orders (Open Question 2).</w:t>
      </w:r>
    </w:p>
    <w:p w14:paraId="319C4A46" w14:textId="77777777" w:rsidR="00F4633A" w:rsidRDefault="00F4633A">
      <w:pPr>
        <w:ind w:left="1440"/>
        <w:rPr>
          <w:rFonts w:ascii="Calibri" w:eastAsia="Calibri" w:hAnsi="Calibri" w:cs="Calibri"/>
          <w:sz w:val="21"/>
          <w:szCs w:val="21"/>
        </w:rPr>
      </w:pPr>
    </w:p>
    <w:p w14:paraId="53DA257D"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Case Tracking:</w:t>
      </w:r>
      <w:r>
        <w:rPr>
          <w:rFonts w:ascii="Calibri" w:eastAsia="Calibri" w:hAnsi="Calibri" w:cs="Calibri"/>
          <w:sz w:val="21"/>
          <w:szCs w:val="21"/>
        </w:rPr>
        <w:t xml:space="preserve"> Users see the IT cases they raised, with status, public comments and attachments.</w:t>
      </w:r>
    </w:p>
    <w:p w14:paraId="72DCFFE1" w14:textId="77777777" w:rsidR="00F4633A" w:rsidRDefault="00F4633A">
      <w:pPr>
        <w:ind w:left="1440"/>
        <w:rPr>
          <w:rFonts w:ascii="Calibri" w:eastAsia="Calibri" w:hAnsi="Calibri" w:cs="Calibri"/>
          <w:sz w:val="21"/>
          <w:szCs w:val="21"/>
        </w:rPr>
      </w:pPr>
    </w:p>
    <w:p w14:paraId="235141EB" w14:textId="77777777" w:rsidR="00F4633A" w:rsidRDefault="00893835">
      <w:pPr>
        <w:numPr>
          <w:ilvl w:val="0"/>
          <w:numId w:val="7"/>
        </w:numPr>
        <w:rPr>
          <w:rFonts w:ascii="Calibri" w:eastAsia="Calibri" w:hAnsi="Calibri" w:cs="Calibri"/>
          <w:sz w:val="21"/>
          <w:szCs w:val="21"/>
        </w:rPr>
      </w:pPr>
      <w:r>
        <w:rPr>
          <w:rFonts w:ascii="Calibri" w:eastAsia="Calibri" w:hAnsi="Calibri" w:cs="Calibri"/>
          <w:b/>
          <w:bCs/>
          <w:color w:val="2F5496"/>
          <w:sz w:val="21"/>
          <w:szCs w:val="21"/>
        </w:rPr>
        <w:t>Virtual Agent (Later Phase):</w:t>
      </w:r>
      <w:r>
        <w:rPr>
          <w:rFonts w:ascii="Calibri" w:eastAsia="Calibri" w:hAnsi="Calibri" w:cs="Calibri"/>
          <w:sz w:val="21"/>
          <w:szCs w:val="21"/>
        </w:rPr>
        <w:t xml:space="preserve"> A virtual agent handles common intents and hands the conversation context to a live CEC agent through Omni-Channel (PRT-903). This is planned after go-live.</w:t>
      </w:r>
    </w:p>
    <w:p w14:paraId="7F5A8C7D" w14:textId="77777777" w:rsidR="00833C8E" w:rsidRDefault="00833C8E">
      <w:pPr>
        <w:pStyle w:val="Heading2"/>
        <w:keepNext w:val="0"/>
        <w:keepLines w:val="0"/>
        <w:spacing w:before="0" w:after="80"/>
        <w:rPr>
          <w:rFonts w:ascii="Calibri" w:eastAsia="Calibri" w:hAnsi="Calibri" w:cs="Calibri"/>
          <w:b/>
          <w:bCs/>
          <w:color w:val="2F5496"/>
        </w:rPr>
      </w:pPr>
      <w:bookmarkStart w:id="11" w:name="_klgj4jw3idti" w:colFirst="0" w:colLast="0"/>
      <w:bookmarkEnd w:id="11"/>
    </w:p>
    <w:p w14:paraId="4FCC997C" w14:textId="77777777" w:rsidR="00A2315C" w:rsidRDefault="00A2315C" w:rsidP="00A2315C"/>
    <w:p w14:paraId="77291079" w14:textId="77777777" w:rsidR="00A2315C" w:rsidRDefault="00A2315C" w:rsidP="00A2315C"/>
    <w:p w14:paraId="7D69D768" w14:textId="77777777" w:rsidR="00F21EC7" w:rsidRDefault="00F21EC7" w:rsidP="00A2315C"/>
    <w:p w14:paraId="6079AEE2" w14:textId="77777777" w:rsidR="00F21EC7" w:rsidRDefault="00F21EC7" w:rsidP="00A2315C"/>
    <w:p w14:paraId="373708EA" w14:textId="77777777" w:rsidR="00F21EC7" w:rsidRDefault="00F21EC7" w:rsidP="00A2315C"/>
    <w:p w14:paraId="555DD9AA" w14:textId="77777777" w:rsidR="001A7B77" w:rsidRDefault="001A7B77" w:rsidP="00A2315C"/>
    <w:p w14:paraId="0C7434BD" w14:textId="77777777" w:rsidR="001A7B77" w:rsidRDefault="001A7B77" w:rsidP="00A2315C"/>
    <w:p w14:paraId="6117F24D" w14:textId="77777777" w:rsidR="001A7B77" w:rsidRDefault="001A7B77" w:rsidP="00A2315C"/>
    <w:p w14:paraId="6EB7644A" w14:textId="77777777" w:rsidR="00A2315C" w:rsidRPr="00A2315C" w:rsidRDefault="00A2315C" w:rsidP="00A2315C"/>
    <w:p w14:paraId="0C8F4F71" w14:textId="77777777" w:rsidR="002A76BC" w:rsidRPr="00833C8E" w:rsidRDefault="00C579B0">
      <w:pPr>
        <w:pStyle w:val="Heading2"/>
        <w:keepNext w:val="0"/>
        <w:keepLines w:val="0"/>
        <w:spacing w:before="0" w:after="80"/>
        <w:rPr>
          <w:rFonts w:ascii="Calibri" w:eastAsia="Calibri" w:hAnsi="Calibri" w:cs="Calibri"/>
          <w:color w:val="2F5496"/>
          <w:sz w:val="28"/>
          <w:szCs w:val="28"/>
        </w:rPr>
      </w:pPr>
      <w:r>
        <w:rPr>
          <w:rFonts w:ascii="Calibri" w:eastAsia="Calibri" w:hAnsi="Calibri" w:cs="Calibri"/>
          <w:color w:val="2F5496"/>
          <w:sz w:val="28"/>
          <w:szCs w:val="28"/>
        </w:rPr>
        <w:t>Integration Touchpoints</w:t>
      </w:r>
    </w:p>
    <w:p w14:paraId="70E74C88" w14:textId="77777777" w:rsidR="002A76BC" w:rsidRDefault="00C579B0" w:rsidP="00DB014C">
      <w:pPr>
        <w:spacing w:after="240"/>
        <w:rPr>
          <w:rFonts w:ascii="Calibri" w:eastAsia="Calibri" w:hAnsi="Calibri" w:cs="Calibri"/>
        </w:rPr>
      </w:pPr>
      <w:r>
        <w:rPr>
          <w:rFonts w:ascii="Calibri" w:eastAsia="Calibri" w:hAnsi="Calibri" w:cs="Calibri"/>
          <w:sz w:val="21"/>
          <w:szCs w:val="21"/>
        </w:rPr>
        <w:t>The portal does not communicate directly with external systems; all external data is brokered via the Salesforce integration layer.</w:t>
      </w:r>
      <w:r>
        <w:rPr>
          <w:rFonts w:ascii="Calibri" w:eastAsia="Calibri" w:hAnsi="Calibri" w:cs="Calibri"/>
        </w:rPr>
        <w:t xml:space="preserve"> </w:t>
      </w:r>
    </w:p>
    <w:p w14:paraId="746FFD3B" w14:textId="77777777" w:rsidR="005B240D" w:rsidRDefault="005B240D">
      <w:pPr>
        <w:rPr>
          <w:rFonts w:ascii="Calibri" w:eastAsia="Calibri" w:hAnsi="Calibri" w:cs="Calibri"/>
        </w:rPr>
      </w:pPr>
    </w:p>
    <w:p w14:paraId="0752BC25" w14:textId="77777777" w:rsidR="005B240D" w:rsidRDefault="005B240D" w:rsidP="005B240D">
      <w:pPr>
        <w:rPr>
          <w:rFonts w:ascii="Calibri" w:eastAsia="Calibri" w:hAnsi="Calibri" w:cs="Calibri"/>
        </w:rPr>
      </w:pPr>
    </w:p>
    <w:p w14:paraId="0C0886BA" w14:textId="77777777" w:rsidR="005B240D" w:rsidRDefault="005B240D" w:rsidP="005B240D">
      <w:pPr>
        <w:keepNext/>
        <w:rPr>
          <w:rFonts w:ascii="Calibri" w:hAnsi="Calibri" w:cs="Calibri"/>
          <w:bCs/>
          <w:color w:val="1F497D" w:themeColor="text2"/>
          <w:sz w:val="28"/>
          <w:szCs w:val="28"/>
        </w:rPr>
      </w:pPr>
      <w:r>
        <w:rPr>
          <w:rFonts w:ascii="Calibri" w:hAnsi="Calibri" w:cs="Calibri"/>
          <w:bCs/>
          <w:color w:val="1F497D" w:themeColor="text2"/>
          <w:sz w:val="28"/>
          <w:szCs w:val="28"/>
        </w:rPr>
        <w:t>Design artifacts: portal prototype screens</w:t>
      </w:r>
    </w:p>
    <w:p w14:paraId="3E253249" w14:textId="77777777" w:rsidR="005B240D" w:rsidRDefault="005B240D" w:rsidP="005B240D">
      <w:pPr>
        <w:keepNext/>
        <w:rPr>
          <w:rFonts w:ascii="Calibri" w:hAnsi="Calibri" w:cs="Calibri"/>
          <w:bCs/>
          <w:color w:val="1F497D" w:themeColor="text2"/>
          <w:sz w:val="28"/>
          <w:szCs w:val="28"/>
        </w:rPr>
      </w:pPr>
      <w:hyperlink r:id="rId16" w:history="1">
        <w:r>
          <w:rPr>
            <w:rStyle w:val="Hyperlink"/>
            <w:rFonts w:ascii="Calibri" w:hAnsi="Calibri" w:cs="Calibri"/>
            <w:bCs/>
            <w:sz w:val="28"/>
            <w:szCs w:val="28"/>
          </w:rPr>
          <w:t>Salesforce Experience Cloud Portal</w:t>
        </w:r>
      </w:hyperlink>
    </w:p>
    <w:p w14:paraId="3406F482" w14:textId="77777777" w:rsidR="005B240D" w:rsidRDefault="005B240D" w:rsidP="005B240D">
      <w:pPr>
        <w:keepNext/>
        <w:rPr>
          <w:rFonts w:ascii="Calibri" w:hAnsi="Calibri" w:cs="Calibri"/>
          <w:bCs/>
          <w:color w:val="1F497D" w:themeColor="text2"/>
          <w:sz w:val="28"/>
          <w:szCs w:val="28"/>
        </w:rPr>
      </w:pPr>
    </w:p>
    <w:p w14:paraId="09DEFED7" w14:textId="77777777" w:rsidR="005B240D" w:rsidRPr="002D43BE" w:rsidRDefault="005B240D" w:rsidP="005B240D">
      <w:pPr>
        <w:pStyle w:val="Heading2"/>
        <w:rPr>
          <w:rFonts w:ascii="Calibri" w:hAnsi="Calibri" w:cs="Calibri"/>
          <w:color w:val="1F497D" w:themeColor="text2"/>
          <w:sz w:val="28"/>
          <w:szCs w:val="28"/>
        </w:rPr>
      </w:pPr>
      <w:r>
        <w:rPr>
          <w:rFonts w:ascii="Calibri" w:hAnsi="Calibri" w:cs="Calibri"/>
          <w:color w:val="1F497D" w:themeColor="text2"/>
          <w:sz w:val="28"/>
          <w:szCs w:val="28"/>
        </w:rPr>
        <w:t>Open Questions and Next Steps</w:t>
      </w:r>
    </w:p>
    <w:tbl>
      <w:tblPr>
        <w:tblStyle w:val="TableGrid"/>
        <w:tblW w:w="9634" w:type="dxa"/>
        <w:tblLayout w:type="fixed"/>
        <w:tblLook w:val="0420" w:firstRow="1" w:lastRow="0" w:firstColumn="0" w:lastColumn="0" w:noHBand="0" w:noVBand="1"/>
      </w:tblPr>
      <w:tblGrid>
        <w:gridCol w:w="562"/>
        <w:gridCol w:w="6946"/>
        <w:gridCol w:w="2126"/>
      </w:tblGrid>
      <w:tr w:rsidR="005B240D" w:rsidRPr="00FC0093" w14:paraId="269443FE" w14:textId="77777777" w:rsidTr="00A256EA">
        <w:trPr>
          <w:tblHeader/>
        </w:trPr>
        <w:tc>
          <w:tcPr>
            <w:tcW w:w="562" w:type="dxa"/>
            <w:shd w:val="clear" w:color="auto" w:fill="F2F2F2"/>
          </w:tcPr>
          <w:p w14:paraId="4AE328E4" w14:textId="77777777" w:rsidR="005B240D" w:rsidRPr="00FC0093" w:rsidRDefault="005B240D" w:rsidP="00A256EA">
            <w:r>
              <w:t>#</w:t>
            </w:r>
          </w:p>
        </w:tc>
        <w:tc>
          <w:tcPr>
            <w:tcW w:w="6946" w:type="dxa"/>
            <w:shd w:val="clear" w:color="auto" w:fill="F2F2F2"/>
          </w:tcPr>
          <w:p w14:paraId="07A481CE" w14:textId="77777777" w:rsidR="005B240D" w:rsidRPr="00FC0093" w:rsidRDefault="005B240D" w:rsidP="00A256EA">
            <w:r>
              <w:t>Question</w:t>
            </w:r>
          </w:p>
        </w:tc>
        <w:tc>
          <w:tcPr>
            <w:tcW w:w="2126" w:type="dxa"/>
            <w:shd w:val="clear" w:color="auto" w:fill="F2F2F2"/>
          </w:tcPr>
          <w:p w14:paraId="4D14808B" w14:textId="77777777" w:rsidR="005B240D" w:rsidRPr="00FC0093" w:rsidRDefault="005B240D" w:rsidP="00A256EA">
            <w:r>
              <w:t>Suggested owner</w:t>
            </w:r>
          </w:p>
        </w:tc>
      </w:tr>
      <w:tr w:rsidR="005B240D" w:rsidRPr="00FC0093" w14:paraId="630C5B48" w14:textId="77777777" w:rsidTr="00A256EA">
        <w:tc>
          <w:tcPr>
            <w:tcW w:w="562" w:type="dxa"/>
          </w:tcPr>
          <w:p w14:paraId="2101258B" w14:textId="77777777" w:rsidR="005B240D" w:rsidRPr="00FC0093" w:rsidRDefault="005B240D" w:rsidP="00A256EA">
            <w:r>
              <w:t>1</w:t>
            </w:r>
          </w:p>
        </w:tc>
        <w:tc>
          <w:tcPr>
            <w:tcW w:w="6946" w:type="dxa"/>
          </w:tcPr>
          <w:p w14:paraId="4409F6CD" w14:textId="77777777" w:rsidR="003C5EB1" w:rsidRDefault="005B240D" w:rsidP="00A256EA">
            <w:r>
              <w:t xml:space="preserve">Intake header and Lines Object will be used for all type of requests: </w:t>
            </w:r>
          </w:p>
          <w:p w14:paraId="4D4DDDE1" w14:textId="77777777" w:rsidR="005B240D" w:rsidRDefault="003C5EB1" w:rsidP="00A256EA">
            <w:r>
              <w:t>Sales and Rentals  = Ascent sales order</w:t>
            </w:r>
          </w:p>
          <w:p w14:paraId="3F45DE8D" w14:textId="77777777" w:rsidR="003C5EB1" w:rsidRPr="00FC0093" w:rsidRDefault="003C5EB1" w:rsidP="00A256EA">
            <w:r>
              <w:t>Pickup and Services = Ascent Work Order</w:t>
            </w:r>
          </w:p>
        </w:tc>
        <w:tc>
          <w:tcPr>
            <w:tcW w:w="2126" w:type="dxa"/>
          </w:tcPr>
          <w:p w14:paraId="76778A95" w14:textId="77777777" w:rsidR="005B240D" w:rsidRPr="00FC0093" w:rsidRDefault="005B240D" w:rsidP="00A256EA">
            <w:r>
              <w:t>Durvah, Ascent (Paula)</w:t>
            </w:r>
          </w:p>
        </w:tc>
      </w:tr>
      <w:tr w:rsidR="00DC71F5" w:rsidRPr="00FC0093" w14:paraId="1C0BC909" w14:textId="77777777" w:rsidTr="00A256EA">
        <w:tc>
          <w:tcPr>
            <w:tcW w:w="562" w:type="dxa"/>
          </w:tcPr>
          <w:p w14:paraId="6C16BB63" w14:textId="77777777" w:rsidR="00DC71F5" w:rsidRPr="00FC0093" w:rsidRDefault="00F53430" w:rsidP="00A256EA">
            <w:r>
              <w:t>2</w:t>
            </w:r>
          </w:p>
        </w:tc>
        <w:tc>
          <w:tcPr>
            <w:tcW w:w="6946" w:type="dxa"/>
          </w:tcPr>
          <w:p w14:paraId="3F1FA3D3" w14:textId="77777777" w:rsidR="00DC71F5" w:rsidRPr="00FC0093" w:rsidRDefault="00DC71F5" w:rsidP="00A256EA">
            <w:r>
              <w:t>All Service Support will be created as Work Orders</w:t>
            </w:r>
          </w:p>
        </w:tc>
        <w:tc>
          <w:tcPr>
            <w:tcW w:w="2126" w:type="dxa"/>
          </w:tcPr>
          <w:p w14:paraId="3BDCADFE" w14:textId="77777777" w:rsidR="00DC71F5" w:rsidRPr="00FC0093" w:rsidRDefault="00F53430" w:rsidP="00A256EA">
            <w:r>
              <w:t>Ascent</w:t>
            </w:r>
          </w:p>
        </w:tc>
      </w:tr>
      <w:tr w:rsidR="005B240D" w:rsidRPr="00FC0093" w14:paraId="7731BA85" w14:textId="77777777" w:rsidTr="00A256EA">
        <w:tc>
          <w:tcPr>
            <w:tcW w:w="562" w:type="dxa"/>
          </w:tcPr>
          <w:p w14:paraId="0B2C16FE" w14:textId="77777777" w:rsidR="005B240D" w:rsidRPr="00FC0093" w:rsidRDefault="00A2738B" w:rsidP="00A256EA">
            <w:r>
              <w:t>3</w:t>
            </w:r>
          </w:p>
        </w:tc>
        <w:tc>
          <w:tcPr>
            <w:tcW w:w="6946" w:type="dxa"/>
          </w:tcPr>
          <w:p w14:paraId="357AD502" w14:textId="77777777" w:rsidR="005B240D" w:rsidRPr="00FC0093" w:rsidRDefault="005B240D" w:rsidP="00A256EA">
            <w:r>
              <w:t>Final portal profiles and permissions (customer admin, standard, restricted) and contact-level rules</w:t>
            </w:r>
          </w:p>
        </w:tc>
        <w:tc>
          <w:tcPr>
            <w:tcW w:w="2126" w:type="dxa"/>
          </w:tcPr>
          <w:p w14:paraId="444A732F" w14:textId="77777777" w:rsidR="005B240D" w:rsidRPr="00FC0093" w:rsidRDefault="005B240D" w:rsidP="00A256EA">
            <w:r>
              <w:t>Customer Ops, Security, Durvah, Ascent</w:t>
            </w:r>
          </w:p>
        </w:tc>
      </w:tr>
      <w:tr w:rsidR="005B240D" w:rsidRPr="00FC0093" w14:paraId="49174595" w14:textId="77777777" w:rsidTr="00A256EA">
        <w:tc>
          <w:tcPr>
            <w:tcW w:w="562" w:type="dxa"/>
          </w:tcPr>
          <w:p w14:paraId="49CD8876" w14:textId="77777777" w:rsidR="005B240D" w:rsidRPr="00FC0093" w:rsidRDefault="00A2738B" w:rsidP="00A256EA">
            <w:r>
              <w:t>4</w:t>
            </w:r>
          </w:p>
        </w:tc>
        <w:tc>
          <w:tcPr>
            <w:tcW w:w="6946" w:type="dxa"/>
          </w:tcPr>
          <w:p w14:paraId="6CF8F25A" w14:textId="77777777" w:rsidR="005B240D" w:rsidRPr="00FC0093" w:rsidRDefault="005B240D" w:rsidP="00A256EA">
            <w:r>
              <w:t>License type and the true user count (10,500 vs up to 15,000)</w:t>
            </w:r>
          </w:p>
        </w:tc>
        <w:tc>
          <w:tcPr>
            <w:tcW w:w="2126" w:type="dxa"/>
          </w:tcPr>
          <w:p w14:paraId="25765E95" w14:textId="77777777" w:rsidR="005B240D" w:rsidRPr="00FC0093" w:rsidRDefault="005B240D" w:rsidP="00A256EA">
            <w:r>
              <w:t>USME IT, Salesforce</w:t>
            </w:r>
          </w:p>
        </w:tc>
      </w:tr>
      <w:tr w:rsidR="00131D11" w:rsidRPr="00FC0093" w14:paraId="71871D51" w14:textId="77777777" w:rsidTr="00A256EA">
        <w:tc>
          <w:tcPr>
            <w:tcW w:w="562" w:type="dxa"/>
          </w:tcPr>
          <w:p w14:paraId="1CD53B99" w14:textId="77777777" w:rsidR="00131D11" w:rsidRDefault="00A2738B" w:rsidP="00A256EA">
            <w:r>
              <w:t>5</w:t>
            </w:r>
          </w:p>
        </w:tc>
        <w:tc>
          <w:tcPr>
            <w:tcW w:w="6946" w:type="dxa"/>
          </w:tcPr>
          <w:p w14:paraId="3B5C2796" w14:textId="77777777" w:rsidR="00131D11" w:rsidRPr="00FC0093" w:rsidRDefault="00131D11" w:rsidP="00A256EA">
            <w:r>
              <w:t>Need to understand which data to be displayed for Preferred Invoices</w:t>
            </w:r>
          </w:p>
        </w:tc>
        <w:tc>
          <w:tcPr>
            <w:tcW w:w="2126" w:type="dxa"/>
          </w:tcPr>
          <w:p w14:paraId="59677883" w14:textId="77777777" w:rsidR="00131D11" w:rsidRPr="00FC0093" w:rsidRDefault="00131D11" w:rsidP="00A256EA">
            <w:r>
              <w:t>USME Customer Ops, Ascent</w:t>
            </w:r>
          </w:p>
        </w:tc>
      </w:tr>
      <w:tr w:rsidR="003636A3" w:rsidRPr="00FC0093" w14:paraId="64A84DFD" w14:textId="77777777" w:rsidTr="00A256EA">
        <w:tc>
          <w:tcPr>
            <w:tcW w:w="562" w:type="dxa"/>
          </w:tcPr>
          <w:p w14:paraId="677CA38F" w14:textId="77777777" w:rsidR="003636A3" w:rsidRDefault="003636A3" w:rsidP="00A256EA">
            <w:r>
              <w:t>6</w:t>
            </w:r>
          </w:p>
        </w:tc>
        <w:tc>
          <w:tcPr>
            <w:tcW w:w="6946" w:type="dxa"/>
          </w:tcPr>
          <w:p w14:paraId="339B9DF6" w14:textId="77777777" w:rsidR="003636A3" w:rsidRDefault="003636A3" w:rsidP="00A256EA">
            <w:r>
              <w:t>Authorized Invoices are confirmed invoices which are pushed from GT. Please confirm</w:t>
            </w:r>
          </w:p>
        </w:tc>
        <w:tc>
          <w:tcPr>
            <w:tcW w:w="2126" w:type="dxa"/>
          </w:tcPr>
          <w:p w14:paraId="7407A741" w14:textId="77777777" w:rsidR="003636A3" w:rsidRDefault="003636A3" w:rsidP="00A256EA"/>
        </w:tc>
      </w:tr>
      <w:tr w:rsidR="005B240D" w:rsidRPr="00FC0093" w14:paraId="68FD1A6D" w14:textId="77777777" w:rsidTr="00A256EA">
        <w:tc>
          <w:tcPr>
            <w:tcW w:w="562" w:type="dxa"/>
          </w:tcPr>
          <w:p w14:paraId="27C4D9F9" w14:textId="77777777" w:rsidR="005B240D" w:rsidRPr="00FC0093" w:rsidRDefault="003636A3" w:rsidP="00A256EA">
            <w:r>
              <w:lastRenderedPageBreak/>
              <w:t>7</w:t>
            </w:r>
          </w:p>
        </w:tc>
        <w:tc>
          <w:tcPr>
            <w:tcW w:w="6946" w:type="dxa"/>
          </w:tcPr>
          <w:p w14:paraId="45EAF0FC" w14:textId="77777777" w:rsidR="005B240D" w:rsidRPr="00FC0093" w:rsidRDefault="004E3447" w:rsidP="00A256EA">
            <w:r>
              <w:t>Help/IT Support will be created as cases in salesforce</w:t>
            </w:r>
          </w:p>
        </w:tc>
        <w:tc>
          <w:tcPr>
            <w:tcW w:w="2126" w:type="dxa"/>
          </w:tcPr>
          <w:p w14:paraId="612BD0FB" w14:textId="77777777" w:rsidR="005B240D" w:rsidRPr="00FC0093" w:rsidRDefault="004E3447" w:rsidP="00A256EA">
            <w:r>
              <w:t>USME IT, Ascent</w:t>
            </w:r>
          </w:p>
        </w:tc>
      </w:tr>
      <w:tr w:rsidR="00135C4D" w:rsidRPr="00FC0093" w14:paraId="4D34593E" w14:textId="77777777" w:rsidTr="00A256EA">
        <w:tc>
          <w:tcPr>
            <w:tcW w:w="562" w:type="dxa"/>
          </w:tcPr>
          <w:p w14:paraId="50EBC15B" w14:textId="77777777" w:rsidR="00135C4D" w:rsidRDefault="00A2738B" w:rsidP="00A256EA">
            <w:r>
              <w:t>8</w:t>
            </w:r>
          </w:p>
        </w:tc>
        <w:tc>
          <w:tcPr>
            <w:tcW w:w="6946" w:type="dxa"/>
          </w:tcPr>
          <w:p w14:paraId="7F65A043" w14:textId="77777777" w:rsidR="00135C4D" w:rsidRDefault="00135C4D" w:rsidP="00A256EA">
            <w:r>
              <w:t xml:space="preserve">What will be the Customer portal </w:t>
            </w:r>
            <w:proofErr w:type="spellStart"/>
            <w:r>
              <w:t>url</w:t>
            </w:r>
            <w:proofErr w:type="spellEnd"/>
            <w:r>
              <w:t xml:space="preserve"> </w:t>
            </w:r>
          </w:p>
        </w:tc>
        <w:tc>
          <w:tcPr>
            <w:tcW w:w="2126" w:type="dxa"/>
          </w:tcPr>
          <w:p w14:paraId="78C2333B" w14:textId="77777777" w:rsidR="00135C4D" w:rsidRPr="00FC0093" w:rsidRDefault="00135C4D" w:rsidP="00A256EA"/>
        </w:tc>
      </w:tr>
    </w:tbl>
    <w:p w14:paraId="6C506E45" w14:textId="77777777" w:rsidR="005B240D" w:rsidRDefault="005B240D" w:rsidP="005B240D">
      <w:pPr>
        <w:rPr>
          <w:rFonts w:ascii="Calibri" w:hAnsi="Calibri" w:cs="Calibri"/>
          <w:b/>
        </w:rPr>
      </w:pPr>
    </w:p>
    <w:p w14:paraId="64A34998" w14:textId="77777777" w:rsidR="00A2738B" w:rsidRDefault="00A2738B" w:rsidP="005B240D">
      <w:pPr>
        <w:rPr>
          <w:rFonts w:ascii="Calibri" w:hAnsi="Calibri" w:cs="Calibri"/>
          <w:b/>
        </w:rPr>
      </w:pPr>
    </w:p>
    <w:p w14:paraId="674B4839" w14:textId="77777777" w:rsidR="00A2738B" w:rsidRDefault="00A2738B" w:rsidP="005B240D">
      <w:pPr>
        <w:rPr>
          <w:rFonts w:ascii="Calibri" w:hAnsi="Calibri" w:cs="Calibri"/>
          <w:b/>
        </w:rPr>
      </w:pPr>
    </w:p>
    <w:p w14:paraId="4E1EA426" w14:textId="77777777" w:rsidR="00A2738B" w:rsidRDefault="00A2738B" w:rsidP="005B240D">
      <w:pPr>
        <w:rPr>
          <w:rFonts w:ascii="Calibri" w:hAnsi="Calibri" w:cs="Calibri"/>
          <w:b/>
        </w:rPr>
      </w:pPr>
    </w:p>
    <w:p w14:paraId="088C1FCC" w14:textId="77777777" w:rsidR="00A2738B" w:rsidRDefault="00A2738B" w:rsidP="005B240D">
      <w:pPr>
        <w:rPr>
          <w:rFonts w:ascii="Calibri" w:hAnsi="Calibri" w:cs="Calibri"/>
          <w:b/>
        </w:rPr>
      </w:pPr>
    </w:p>
    <w:p w14:paraId="02AC8E5C" w14:textId="77777777" w:rsidR="00A2738B" w:rsidRDefault="00A2738B" w:rsidP="005B240D">
      <w:pPr>
        <w:rPr>
          <w:rFonts w:ascii="Calibri" w:hAnsi="Calibri" w:cs="Calibri"/>
          <w:b/>
        </w:rPr>
      </w:pPr>
    </w:p>
    <w:p w14:paraId="30DE0A35" w14:textId="77777777" w:rsidR="00B64A43" w:rsidRDefault="00B64A43" w:rsidP="005B240D">
      <w:pPr>
        <w:rPr>
          <w:rFonts w:ascii="Calibri" w:hAnsi="Calibri" w:cs="Calibri"/>
          <w:b/>
        </w:rPr>
      </w:pPr>
      <w:bookmarkStart w:id="12" w:name="_tgp7l8qvss1y" w:colFirst="0" w:colLast="0"/>
      <w:bookmarkEnd w:id="12"/>
    </w:p>
    <w:p w14:paraId="513A623B" w14:textId="77777777" w:rsidR="00A2738B" w:rsidRDefault="00A2738B" w:rsidP="005B240D">
      <w:pPr>
        <w:rPr>
          <w:rFonts w:ascii="Calibri" w:hAnsi="Calibri" w:cs="Calibri"/>
          <w:b/>
        </w:rPr>
      </w:pPr>
    </w:p>
    <w:p w14:paraId="47D74D25" w14:textId="77777777" w:rsidR="00A2738B" w:rsidRDefault="00A2738B" w:rsidP="005B240D">
      <w:pPr>
        <w:rPr>
          <w:rFonts w:ascii="Calibri" w:hAnsi="Calibri" w:cs="Calibri"/>
          <w:b/>
        </w:rPr>
      </w:pPr>
    </w:p>
    <w:p w14:paraId="29B76ADF" w14:textId="77777777" w:rsidR="005B240D" w:rsidRPr="00FC0093" w:rsidRDefault="005B240D" w:rsidP="005B240D">
      <w:pPr>
        <w:rPr>
          <w:rFonts w:ascii="Calibri" w:hAnsi="Calibri" w:cs="Calibri"/>
        </w:rPr>
      </w:pPr>
      <w:r>
        <w:rPr>
          <w:rFonts w:ascii="Calibri" w:hAnsi="Calibri" w:cs="Calibri"/>
          <w:b/>
        </w:rPr>
        <w:t>Next steps</w:t>
      </w:r>
    </w:p>
    <w:p w14:paraId="7C8BAC19" w14:textId="77777777" w:rsidR="005B240D" w:rsidRDefault="005B240D" w:rsidP="005B240D">
      <w:pPr>
        <w:pStyle w:val="ListParagraph"/>
        <w:numPr>
          <w:ilvl w:val="0"/>
          <w:numId w:val="17"/>
        </w:numPr>
      </w:pPr>
      <w:r>
        <w:t>Ascent to provide the catalogue / item or product selection functionality - Ascent</w:t>
      </w:r>
    </w:p>
    <w:p w14:paraId="1556390A" w14:textId="77777777" w:rsidR="005B240D" w:rsidRDefault="005B240D" w:rsidP="005B240D">
      <w:pPr>
        <w:pStyle w:val="ListParagraph"/>
        <w:numPr>
          <w:ilvl w:val="0"/>
          <w:numId w:val="17"/>
        </w:numPr>
      </w:pPr>
      <w:r>
        <w:t xml:space="preserve">Ascent to provide the install base /Package for </w:t>
      </w:r>
      <w:proofErr w:type="spellStart"/>
      <w:r>
        <w:t>equipments</w:t>
      </w:r>
      <w:proofErr w:type="spellEnd"/>
      <w:r>
        <w:t xml:space="preserve"> - Ascent</w:t>
      </w:r>
    </w:p>
    <w:p w14:paraId="27D6F526" w14:textId="77777777" w:rsidR="00DD699C" w:rsidRDefault="00DD699C" w:rsidP="005B240D">
      <w:pPr>
        <w:pStyle w:val="ListParagraph"/>
        <w:numPr>
          <w:ilvl w:val="0"/>
          <w:numId w:val="17"/>
        </w:numPr>
      </w:pPr>
      <w:r>
        <w:t>Finalize the portal mockup UI design</w:t>
      </w:r>
    </w:p>
    <w:p w14:paraId="7C877556" w14:textId="77777777" w:rsidR="00A50015" w:rsidRDefault="00A50015" w:rsidP="005B240D">
      <w:pPr>
        <w:pStyle w:val="ListParagraph"/>
        <w:numPr>
          <w:ilvl w:val="0"/>
          <w:numId w:val="17"/>
        </w:numPr>
      </w:pPr>
      <w:r>
        <w:t xml:space="preserve">Close all the open items from respective </w:t>
      </w:r>
      <w:proofErr w:type="spellStart"/>
      <w:r>
        <w:t>stakeholdres</w:t>
      </w:r>
      <w:proofErr w:type="spellEnd"/>
    </w:p>
    <w:p w14:paraId="73AD6FD5" w14:textId="77777777" w:rsidR="00DD699C" w:rsidRDefault="00DD699C" w:rsidP="005B240D">
      <w:pPr>
        <w:pStyle w:val="ListParagraph"/>
        <w:numPr>
          <w:ilvl w:val="0"/>
          <w:numId w:val="17"/>
        </w:numPr>
      </w:pPr>
      <w:r>
        <w:t>Kick-start the build activities after the functional requirement and design sign-off</w:t>
      </w:r>
    </w:p>
    <w:p w14:paraId="5FA82780" w14:textId="77777777" w:rsidR="005B240D" w:rsidRPr="001F5BAC" w:rsidRDefault="005B240D" w:rsidP="001F5BAC">
      <w:pPr>
        <w:pStyle w:val="ListParagraph"/>
        <w:numPr>
          <w:ilvl w:val="0"/>
          <w:numId w:val="17"/>
        </w:numPr>
      </w:pPr>
      <w:r>
        <w:t>Convert approved requirements into user stories and UAT scripts, keeping PRT numbers for traceability.</w:t>
      </w:r>
    </w:p>
    <w:sectPr w:rsidR="005B240D" w:rsidRPr="001F5BAC" w:rsidSect="001F5BAC">
      <w:pgSz w:w="12240" w:h="15840"/>
      <w:pgMar w:top="1702"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231B2" w14:textId="77777777" w:rsidR="00893835" w:rsidRDefault="00893835">
      <w:pPr>
        <w:spacing w:line="240" w:lineRule="auto"/>
      </w:pPr>
      <w:r>
        <w:separator/>
      </w:r>
    </w:p>
  </w:endnote>
  <w:endnote w:type="continuationSeparator" w:id="0">
    <w:p w14:paraId="71601AB9" w14:textId="77777777" w:rsidR="00893835" w:rsidRDefault="00893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063217-B21C-41D0-86AE-B79ABF0CC09F}"/>
    <w:embedBold r:id="rId2" w:fontKey="{FF5C9201-D6D2-4471-A83B-B6FA92DB87FE}"/>
  </w:font>
  <w:font w:name="Cambria">
    <w:panose1 w:val="02040503050406030204"/>
    <w:charset w:val="00"/>
    <w:family w:val="roman"/>
    <w:pitch w:val="variable"/>
    <w:sig w:usb0="E00006FF" w:usb1="420024FF" w:usb2="02000000" w:usb3="00000000" w:csb0="0000019F" w:csb1="00000000"/>
    <w:embedRegular r:id="rId3" w:fontKey="{4B71853A-C69B-4CB9-934B-7041A2DC70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BFC3" w14:textId="77777777" w:rsidR="00893835" w:rsidRDefault="00893835">
      <w:pPr>
        <w:spacing w:line="240" w:lineRule="auto"/>
      </w:pPr>
      <w:r>
        <w:separator/>
      </w:r>
    </w:p>
  </w:footnote>
  <w:footnote w:type="continuationSeparator" w:id="0">
    <w:p w14:paraId="06F36D51" w14:textId="77777777" w:rsidR="00893835" w:rsidRDefault="008938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1B88" w14:textId="77777777" w:rsidR="002A76BC" w:rsidRDefault="00C579B0">
    <w:pPr>
      <w:tabs>
        <w:tab w:val="center" w:pos="4513"/>
        <w:tab w:val="right" w:pos="9026"/>
      </w:tabs>
      <w:spacing w:line="240" w:lineRule="auto"/>
    </w:pPr>
    <w:r>
      <w:rPr>
        <w:rFonts w:ascii="Calibri" w:eastAsia="Calibri" w:hAnsi="Calibri" w:cs="Calibri"/>
        <w:noProof/>
      </w:rPr>
      <w:drawing>
        <wp:inline distT="0" distB="0" distL="0" distR="0" wp14:anchorId="0286399C" wp14:editId="725CD61C">
          <wp:extent cx="527167" cy="302406"/>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6E8ED21A" wp14:editId="781F2FCB">
          <wp:extent cx="889897" cy="349959"/>
          <wp:effectExtent l="0" t="0" r="0" b="0"/>
          <wp:docPr id="5"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7D0F" w14:textId="77777777" w:rsidR="002A76BC" w:rsidRDefault="00C579B0">
    <w:pPr>
      <w:tabs>
        <w:tab w:val="center" w:pos="4513"/>
        <w:tab w:val="right" w:pos="9026"/>
      </w:tabs>
      <w:spacing w:line="240" w:lineRule="auto"/>
    </w:pPr>
    <w:r>
      <w:rPr>
        <w:rFonts w:ascii="Calibri" w:eastAsia="Calibri" w:hAnsi="Calibri" w:cs="Calibri"/>
        <w:noProof/>
      </w:rPr>
      <w:drawing>
        <wp:inline distT="0" distB="0" distL="0" distR="0" wp14:anchorId="5F7984CB" wp14:editId="53E837F0">
          <wp:extent cx="527167" cy="30240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0EB6C403" wp14:editId="148A680E">
          <wp:extent cx="889897" cy="349959"/>
          <wp:effectExtent l="0" t="0" r="0" b="0"/>
          <wp:docPr id="2"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D29"/>
    <w:multiLevelType w:val="hybridMultilevel"/>
    <w:tmpl w:val="BC94FD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067B5D78"/>
    <w:multiLevelType w:val="multilevel"/>
    <w:tmpl w:val="36780E60"/>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0A3B8D"/>
    <w:multiLevelType w:val="multilevel"/>
    <w:tmpl w:val="B15ED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54F38"/>
    <w:multiLevelType w:val="multilevel"/>
    <w:tmpl w:val="D4BA7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32115D4"/>
    <w:multiLevelType w:val="multilevel"/>
    <w:tmpl w:val="320080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AE7480A"/>
    <w:multiLevelType w:val="hybridMultilevel"/>
    <w:tmpl w:val="BC94FDA0"/>
    <w:lvl w:ilvl="0" w:tplc="8312B188">
      <w:start w:val="1"/>
      <w:numFmt w:val="decimal"/>
      <w:lvlText w:val="%1."/>
      <w:lvlJc w:val="left"/>
      <w:pPr>
        <w:ind w:left="720" w:hanging="360"/>
      </w:pPr>
    </w:lvl>
    <w:lvl w:ilvl="1" w:tplc="5DCA7888">
      <w:start w:val="1"/>
      <w:numFmt w:val="lowerLetter"/>
      <w:lvlText w:val="%2."/>
      <w:lvlJc w:val="left"/>
      <w:pPr>
        <w:ind w:left="1440" w:hanging="360"/>
      </w:pPr>
    </w:lvl>
    <w:lvl w:ilvl="2" w:tplc="666A5090">
      <w:start w:val="1"/>
      <w:numFmt w:val="lowerRoman"/>
      <w:lvlText w:val="%3."/>
      <w:lvlJc w:val="left"/>
      <w:pPr>
        <w:ind w:left="2160" w:hanging="360"/>
      </w:pPr>
    </w:lvl>
    <w:lvl w:ilvl="3" w:tplc="13E0BFC2">
      <w:start w:val="1"/>
      <w:numFmt w:val="decimal"/>
      <w:lvlText w:val="%4."/>
      <w:lvlJc w:val="left"/>
      <w:pPr>
        <w:ind w:left="2880" w:hanging="360"/>
      </w:pPr>
    </w:lvl>
    <w:lvl w:ilvl="4" w:tplc="2A6CFC50">
      <w:start w:val="1"/>
      <w:numFmt w:val="lowerLetter"/>
      <w:lvlText w:val="%5."/>
      <w:lvlJc w:val="left"/>
      <w:pPr>
        <w:ind w:left="3600" w:hanging="360"/>
      </w:pPr>
    </w:lvl>
    <w:lvl w:ilvl="5" w:tplc="2424E420">
      <w:start w:val="1"/>
      <w:numFmt w:val="lowerRoman"/>
      <w:lvlText w:val="%6."/>
      <w:lvlJc w:val="left"/>
      <w:pPr>
        <w:ind w:left="4320" w:hanging="360"/>
      </w:pPr>
    </w:lvl>
    <w:lvl w:ilvl="6" w:tplc="4D3E94C8">
      <w:start w:val="1"/>
      <w:numFmt w:val="decimal"/>
      <w:lvlText w:val="%7."/>
      <w:lvlJc w:val="left"/>
      <w:pPr>
        <w:ind w:left="5040" w:hanging="360"/>
      </w:pPr>
    </w:lvl>
    <w:lvl w:ilvl="7" w:tplc="340E6000">
      <w:start w:val="1"/>
      <w:numFmt w:val="lowerLetter"/>
      <w:lvlText w:val="%8."/>
      <w:lvlJc w:val="left"/>
      <w:pPr>
        <w:ind w:left="5760" w:hanging="360"/>
      </w:pPr>
    </w:lvl>
    <w:lvl w:ilvl="8" w:tplc="7E8060B2">
      <w:start w:val="1"/>
      <w:numFmt w:val="lowerRoman"/>
      <w:lvlText w:val="%9."/>
      <w:lvlJc w:val="left"/>
      <w:pPr>
        <w:ind w:left="6480" w:hanging="360"/>
      </w:pPr>
    </w:lvl>
  </w:abstractNum>
  <w:abstractNum w:abstractNumId="6" w15:restartNumberingAfterBreak="0">
    <w:nsid w:val="21D63A2C"/>
    <w:multiLevelType w:val="multilevel"/>
    <w:tmpl w:val="AFCCBE3A"/>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2AD11B4"/>
    <w:multiLevelType w:val="multilevel"/>
    <w:tmpl w:val="B48AA948"/>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A15276E"/>
    <w:multiLevelType w:val="multilevel"/>
    <w:tmpl w:val="D3865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F80186"/>
    <w:multiLevelType w:val="multilevel"/>
    <w:tmpl w:val="40F669D0"/>
    <w:lvl w:ilvl="0">
      <w:start w:val="1"/>
      <w:numFmt w:val="bullet"/>
      <w:lvlText w:val="●"/>
      <w:lvlJc w:val="left"/>
      <w:pPr>
        <w:ind w:left="720" w:hanging="360"/>
      </w:pPr>
      <w:rPr>
        <w:color w:val="2F549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B019BA"/>
    <w:multiLevelType w:val="multilevel"/>
    <w:tmpl w:val="39D88D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8F749B9"/>
    <w:multiLevelType w:val="multilevel"/>
    <w:tmpl w:val="023E8686"/>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1787F52"/>
    <w:multiLevelType w:val="hybridMultilevel"/>
    <w:tmpl w:val="918C14A4"/>
    <w:lvl w:ilvl="0" w:tplc="408835B0">
      <w:start w:val="1"/>
      <w:numFmt w:val="bullet"/>
      <w:lvlText w:val="•"/>
      <w:lvlJc w:val="left"/>
      <w:pPr>
        <w:ind w:left="720" w:hanging="360"/>
      </w:pPr>
    </w:lvl>
    <w:lvl w:ilvl="1" w:tplc="06460244">
      <w:start w:val="1"/>
      <w:numFmt w:val="bullet"/>
      <w:lvlText w:val="o"/>
      <w:lvlJc w:val="left"/>
      <w:pPr>
        <w:ind w:left="1440" w:hanging="360"/>
      </w:pPr>
    </w:lvl>
    <w:lvl w:ilvl="2" w:tplc="649AD13C">
      <w:start w:val="1"/>
      <w:numFmt w:val="bullet"/>
      <w:lvlText w:val="▪"/>
      <w:lvlJc w:val="left"/>
      <w:pPr>
        <w:ind w:left="2160" w:hanging="360"/>
      </w:pPr>
    </w:lvl>
    <w:lvl w:ilvl="3" w:tplc="931C19E2">
      <w:start w:val="1"/>
      <w:numFmt w:val="bullet"/>
      <w:lvlText w:val="•"/>
      <w:lvlJc w:val="left"/>
      <w:pPr>
        <w:ind w:left="2880" w:hanging="360"/>
      </w:pPr>
    </w:lvl>
    <w:lvl w:ilvl="4" w:tplc="79764772">
      <w:start w:val="1"/>
      <w:numFmt w:val="bullet"/>
      <w:lvlText w:val="o"/>
      <w:lvlJc w:val="left"/>
      <w:pPr>
        <w:ind w:left="3600" w:hanging="360"/>
      </w:pPr>
    </w:lvl>
    <w:lvl w:ilvl="5" w:tplc="633ECF08">
      <w:start w:val="1"/>
      <w:numFmt w:val="bullet"/>
      <w:lvlText w:val="▪"/>
      <w:lvlJc w:val="left"/>
      <w:pPr>
        <w:ind w:left="4320" w:hanging="360"/>
      </w:pPr>
    </w:lvl>
    <w:lvl w:ilvl="6" w:tplc="07267DCE">
      <w:start w:val="1"/>
      <w:numFmt w:val="bullet"/>
      <w:lvlText w:val="•"/>
      <w:lvlJc w:val="left"/>
      <w:pPr>
        <w:ind w:left="5040" w:hanging="360"/>
      </w:pPr>
    </w:lvl>
    <w:lvl w:ilvl="7" w:tplc="A98015E2">
      <w:start w:val="1"/>
      <w:numFmt w:val="bullet"/>
      <w:lvlText w:val="o"/>
      <w:lvlJc w:val="left"/>
      <w:pPr>
        <w:ind w:left="5760" w:hanging="360"/>
      </w:pPr>
    </w:lvl>
    <w:lvl w:ilvl="8" w:tplc="01B0FE76">
      <w:start w:val="1"/>
      <w:numFmt w:val="bullet"/>
      <w:lvlText w:val="▪"/>
      <w:lvlJc w:val="left"/>
      <w:pPr>
        <w:ind w:left="6480" w:hanging="360"/>
      </w:pPr>
    </w:lvl>
  </w:abstractNum>
  <w:abstractNum w:abstractNumId="13" w15:restartNumberingAfterBreak="0">
    <w:nsid w:val="6AB43B34"/>
    <w:multiLevelType w:val="multilevel"/>
    <w:tmpl w:val="F4BE9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3611440"/>
    <w:multiLevelType w:val="multilevel"/>
    <w:tmpl w:val="3A2639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E6422F0"/>
    <w:multiLevelType w:val="multilevel"/>
    <w:tmpl w:val="FBE8B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262194">
    <w:abstractNumId w:val="15"/>
  </w:num>
  <w:num w:numId="2" w16cid:durableId="908543536">
    <w:abstractNumId w:val="10"/>
  </w:num>
  <w:num w:numId="3" w16cid:durableId="1247574381">
    <w:abstractNumId w:val="3"/>
  </w:num>
  <w:num w:numId="4" w16cid:durableId="658188957">
    <w:abstractNumId w:val="11"/>
  </w:num>
  <w:num w:numId="5" w16cid:durableId="568734440">
    <w:abstractNumId w:val="2"/>
  </w:num>
  <w:num w:numId="6" w16cid:durableId="1042942254">
    <w:abstractNumId w:val="1"/>
  </w:num>
  <w:num w:numId="7" w16cid:durableId="1413891256">
    <w:abstractNumId w:val="6"/>
  </w:num>
  <w:num w:numId="8" w16cid:durableId="366687766">
    <w:abstractNumId w:val="14"/>
  </w:num>
  <w:num w:numId="9" w16cid:durableId="919674051">
    <w:abstractNumId w:val="13"/>
  </w:num>
  <w:num w:numId="10" w16cid:durableId="2107454887">
    <w:abstractNumId w:val="9"/>
  </w:num>
  <w:num w:numId="11" w16cid:durableId="553932243">
    <w:abstractNumId w:val="7"/>
  </w:num>
  <w:num w:numId="12" w16cid:durableId="676887813">
    <w:abstractNumId w:val="8"/>
  </w:num>
  <w:num w:numId="13" w16cid:durableId="1955478222">
    <w:abstractNumId w:val="4"/>
  </w:num>
  <w:num w:numId="14" w16cid:durableId="1579100145">
    <w:abstractNumId w:val="12"/>
  </w:num>
  <w:num w:numId="15" w16cid:durableId="2133474579">
    <w:abstractNumId w:val="5"/>
    <w:lvlOverride w:ilvl="0">
      <w:startOverride w:val="1"/>
    </w:lvlOverride>
  </w:num>
  <w:num w:numId="16" w16cid:durableId="364017150">
    <w:abstractNumId w:val="5"/>
  </w:num>
  <w:num w:numId="17" w16cid:durableId="138120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6BC"/>
    <w:rsid w:val="00003BE8"/>
    <w:rsid w:val="000076CA"/>
    <w:rsid w:val="0001544C"/>
    <w:rsid w:val="00022F4C"/>
    <w:rsid w:val="00034AB4"/>
    <w:rsid w:val="000408B4"/>
    <w:rsid w:val="000606F7"/>
    <w:rsid w:val="00062AAE"/>
    <w:rsid w:val="00074E9E"/>
    <w:rsid w:val="000B1A44"/>
    <w:rsid w:val="0010264D"/>
    <w:rsid w:val="00131D11"/>
    <w:rsid w:val="00135C4D"/>
    <w:rsid w:val="00171B58"/>
    <w:rsid w:val="001A16BA"/>
    <w:rsid w:val="001A7352"/>
    <w:rsid w:val="001A7B77"/>
    <w:rsid w:val="001C62C4"/>
    <w:rsid w:val="001D143B"/>
    <w:rsid w:val="001F5BAC"/>
    <w:rsid w:val="00203502"/>
    <w:rsid w:val="00203FFC"/>
    <w:rsid w:val="0023388C"/>
    <w:rsid w:val="00274B46"/>
    <w:rsid w:val="002934D3"/>
    <w:rsid w:val="002A76BC"/>
    <w:rsid w:val="002C1E8D"/>
    <w:rsid w:val="002D43BE"/>
    <w:rsid w:val="00320418"/>
    <w:rsid w:val="00331755"/>
    <w:rsid w:val="00332789"/>
    <w:rsid w:val="003636A3"/>
    <w:rsid w:val="003C1A0B"/>
    <w:rsid w:val="003C5EB1"/>
    <w:rsid w:val="003D2D58"/>
    <w:rsid w:val="00401268"/>
    <w:rsid w:val="00415C9F"/>
    <w:rsid w:val="00417E0C"/>
    <w:rsid w:val="004835B6"/>
    <w:rsid w:val="004876AF"/>
    <w:rsid w:val="00491629"/>
    <w:rsid w:val="004B2205"/>
    <w:rsid w:val="004E3447"/>
    <w:rsid w:val="004E4118"/>
    <w:rsid w:val="0050701C"/>
    <w:rsid w:val="005270B6"/>
    <w:rsid w:val="00541913"/>
    <w:rsid w:val="005519C1"/>
    <w:rsid w:val="00565626"/>
    <w:rsid w:val="005A731F"/>
    <w:rsid w:val="005B240D"/>
    <w:rsid w:val="005C2ACE"/>
    <w:rsid w:val="005D2F20"/>
    <w:rsid w:val="005D59BD"/>
    <w:rsid w:val="00634611"/>
    <w:rsid w:val="00681628"/>
    <w:rsid w:val="006C7E53"/>
    <w:rsid w:val="00701464"/>
    <w:rsid w:val="0075527C"/>
    <w:rsid w:val="00756C59"/>
    <w:rsid w:val="0076388E"/>
    <w:rsid w:val="00763FC7"/>
    <w:rsid w:val="00765494"/>
    <w:rsid w:val="00766D70"/>
    <w:rsid w:val="0077417F"/>
    <w:rsid w:val="007815BE"/>
    <w:rsid w:val="007C6CD6"/>
    <w:rsid w:val="007C7052"/>
    <w:rsid w:val="00811448"/>
    <w:rsid w:val="008146EE"/>
    <w:rsid w:val="00820FF5"/>
    <w:rsid w:val="00833C8E"/>
    <w:rsid w:val="008457BD"/>
    <w:rsid w:val="00847B45"/>
    <w:rsid w:val="008657DB"/>
    <w:rsid w:val="00877742"/>
    <w:rsid w:val="00891587"/>
    <w:rsid w:val="00893835"/>
    <w:rsid w:val="008F31ED"/>
    <w:rsid w:val="008F4D09"/>
    <w:rsid w:val="00906862"/>
    <w:rsid w:val="009326E1"/>
    <w:rsid w:val="0097209E"/>
    <w:rsid w:val="009B49F1"/>
    <w:rsid w:val="009C0A85"/>
    <w:rsid w:val="00A04C10"/>
    <w:rsid w:val="00A2315C"/>
    <w:rsid w:val="00A2738B"/>
    <w:rsid w:val="00A50015"/>
    <w:rsid w:val="00A6630E"/>
    <w:rsid w:val="00A81503"/>
    <w:rsid w:val="00AD311B"/>
    <w:rsid w:val="00B07195"/>
    <w:rsid w:val="00B45AE5"/>
    <w:rsid w:val="00B64A43"/>
    <w:rsid w:val="00B804C1"/>
    <w:rsid w:val="00B8489C"/>
    <w:rsid w:val="00BB3556"/>
    <w:rsid w:val="00BE7C6C"/>
    <w:rsid w:val="00C13094"/>
    <w:rsid w:val="00C208EC"/>
    <w:rsid w:val="00C30A33"/>
    <w:rsid w:val="00C579B0"/>
    <w:rsid w:val="00C6450A"/>
    <w:rsid w:val="00C97BA4"/>
    <w:rsid w:val="00CD6761"/>
    <w:rsid w:val="00CE668B"/>
    <w:rsid w:val="00CF1112"/>
    <w:rsid w:val="00D260B7"/>
    <w:rsid w:val="00D53EAC"/>
    <w:rsid w:val="00D57821"/>
    <w:rsid w:val="00D7286B"/>
    <w:rsid w:val="00DA502B"/>
    <w:rsid w:val="00DB014C"/>
    <w:rsid w:val="00DC71F5"/>
    <w:rsid w:val="00DD699C"/>
    <w:rsid w:val="00DE3477"/>
    <w:rsid w:val="00DE7BA0"/>
    <w:rsid w:val="00E01938"/>
    <w:rsid w:val="00E132A2"/>
    <w:rsid w:val="00E36B0B"/>
    <w:rsid w:val="00ED144C"/>
    <w:rsid w:val="00EE5493"/>
    <w:rsid w:val="00F21EC7"/>
    <w:rsid w:val="00F2555B"/>
    <w:rsid w:val="00F4633A"/>
    <w:rsid w:val="00F53430"/>
    <w:rsid w:val="00F953DF"/>
    <w:rsid w:val="00F96106"/>
    <w:rsid w:val="00FB0F89"/>
    <w:rsid w:val="00FD7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2B638"/>
  <w15:docId w15:val="{C9CF8570-D847-4CDA-8E68-81533FA2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15" w:type="dxa"/>
        <w:bottom w:w="15" w:type="dxa"/>
        <w:right w:w="115" w:type="dxa"/>
      </w:tblCellMar>
    </w:tblPr>
  </w:style>
  <w:style w:type="table" w:customStyle="1" w:styleId="a1">
    <w:basedOn w:val="TableNormal0"/>
    <w:tblPr>
      <w:tblStyleRowBandSize w:val="1"/>
      <w:tblStyleColBandSize w:val="1"/>
      <w:tblCellMar>
        <w:top w:w="15" w:type="dxa"/>
        <w:left w:w="115" w:type="dxa"/>
        <w:bottom w:w="15"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styleId="TableGrid">
    <w:name w:val="Table Grid"/>
    <w:basedOn w:val="TableNormal"/>
    <w:rsid w:val="00D57821"/>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0A33"/>
    <w:pPr>
      <w:tabs>
        <w:tab w:val="center" w:pos="4513"/>
        <w:tab w:val="right" w:pos="9026"/>
      </w:tabs>
      <w:spacing w:line="240" w:lineRule="auto"/>
    </w:pPr>
  </w:style>
  <w:style w:type="character" w:customStyle="1" w:styleId="HeaderChar">
    <w:name w:val="Header Char"/>
    <w:basedOn w:val="DefaultParagraphFont"/>
    <w:link w:val="Header"/>
    <w:uiPriority w:val="99"/>
    <w:rsid w:val="00C30A33"/>
  </w:style>
  <w:style w:type="paragraph" w:styleId="Footer">
    <w:name w:val="footer"/>
    <w:basedOn w:val="Normal"/>
    <w:link w:val="FooterChar"/>
    <w:uiPriority w:val="99"/>
    <w:unhideWhenUsed/>
    <w:rsid w:val="00C30A33"/>
    <w:pPr>
      <w:tabs>
        <w:tab w:val="center" w:pos="4513"/>
        <w:tab w:val="right" w:pos="9026"/>
      </w:tabs>
      <w:spacing w:line="240" w:lineRule="auto"/>
    </w:pPr>
  </w:style>
  <w:style w:type="character" w:customStyle="1" w:styleId="FooterChar">
    <w:name w:val="Footer Char"/>
    <w:basedOn w:val="DefaultParagraphFont"/>
    <w:link w:val="Footer"/>
    <w:uiPriority w:val="99"/>
    <w:rsid w:val="00C30A33"/>
  </w:style>
  <w:style w:type="paragraph" w:styleId="ListParagraph">
    <w:name w:val="List Paragraph"/>
    <w:basedOn w:val="Normal"/>
    <w:qFormat/>
    <w:rsid w:val="00D53EAC"/>
    <w:pPr>
      <w:spacing w:after="160" w:line="259" w:lineRule="auto"/>
      <w:ind w:left="720"/>
      <w:contextualSpacing/>
    </w:pPr>
    <w:rPr>
      <w:rFonts w:ascii="Calibri" w:eastAsia="Calibri" w:hAnsi="Calibri" w:cs="Calibri"/>
      <w:lang w:val="en-US"/>
    </w:rPr>
  </w:style>
  <w:style w:type="character" w:customStyle="1" w:styleId="Heading2Char">
    <w:name w:val="Heading 2 Char"/>
    <w:basedOn w:val="DefaultParagraphFont"/>
    <w:link w:val="Heading2"/>
    <w:uiPriority w:val="9"/>
    <w:rsid w:val="005B240D"/>
    <w:rPr>
      <w:sz w:val="32"/>
      <w:szCs w:val="32"/>
    </w:rPr>
  </w:style>
  <w:style w:type="character" w:styleId="Hyperlink">
    <w:name w:val="Hyperlink"/>
    <w:basedOn w:val="DefaultParagraphFont"/>
    <w:uiPriority w:val="99"/>
    <w:unhideWhenUsed/>
    <w:rsid w:val="005B24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laude.ai/artifact/5w2jVUty7GxW5RgEKPpYb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37E17-CD42-4240-97F2-D7756417B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23</Pages>
  <Words>5349</Words>
  <Characters>30495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k</dc:creator>
  <cp:lastModifiedBy>Srinivas</cp:lastModifiedBy>
  <cp:revision>80</cp:revision>
  <dcterms:created xsi:type="dcterms:W3CDTF">2026-10-12T16:44:00Z</dcterms:created>
  <dcterms:modified xsi:type="dcterms:W3CDTF">2026-10-28T07:16:00Z</dcterms:modified>
</cp:coreProperties>
</file>