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F59E" w14:textId="77777777" w:rsidR="002F2146" w:rsidRDefault="00000000">
      <w:pPr>
        <w:spacing w:after="0" w:line="259" w:lineRule="auto"/>
        <w:ind w:left="-5"/>
      </w:pPr>
      <w:r>
        <w:rPr>
          <w:b/>
          <w:sz w:val="22"/>
        </w:rPr>
        <w:t>High-level view of requirements for Rental System:</w:t>
      </w:r>
      <w:r>
        <w:rPr>
          <w:color w:val="000000"/>
        </w:rPr>
        <w:t xml:space="preserve"> </w:t>
      </w:r>
    </w:p>
    <w:tbl>
      <w:tblPr>
        <w:tblStyle w:val="TableGrid"/>
        <w:tblW w:w="9360" w:type="dxa"/>
        <w:tblInd w:w="8" w:type="dxa"/>
        <w:tblCellMar>
          <w:top w:w="128" w:type="dxa"/>
          <w:left w:w="98" w:type="dxa"/>
          <w:bottom w:w="0" w:type="dxa"/>
          <w:right w:w="68" w:type="dxa"/>
        </w:tblCellMar>
        <w:tblLook w:val="04A0" w:firstRow="1" w:lastRow="0" w:firstColumn="1" w:lastColumn="0" w:noHBand="0" w:noVBand="1"/>
      </w:tblPr>
      <w:tblGrid>
        <w:gridCol w:w="2203"/>
        <w:gridCol w:w="7157"/>
      </w:tblGrid>
      <w:tr w:rsidR="002F2146" w14:paraId="489D3FDE" w14:textId="77777777">
        <w:trPr>
          <w:trHeight w:val="679"/>
        </w:trPr>
        <w:tc>
          <w:tcPr>
            <w:tcW w:w="2203" w:type="dxa"/>
            <w:tcBorders>
              <w:top w:val="single" w:sz="8" w:space="0" w:color="B7B7B7"/>
              <w:left w:val="single" w:sz="8" w:space="0" w:color="B7B7B7"/>
              <w:bottom w:val="single" w:sz="8" w:space="0" w:color="B7B7B7"/>
              <w:right w:val="single" w:sz="8" w:space="0" w:color="B7B7B7"/>
            </w:tcBorders>
          </w:tcPr>
          <w:p w14:paraId="4F4674FB" w14:textId="77777777" w:rsidR="002F2146" w:rsidRDefault="00000000">
            <w:pPr>
              <w:spacing w:after="0" w:line="259" w:lineRule="auto"/>
              <w:ind w:left="0" w:firstLine="0"/>
            </w:pPr>
            <w:r>
              <w:rPr>
                <w:b/>
              </w:rPr>
              <w:t>Rental Order Lifecycle</w:t>
            </w:r>
            <w:r>
              <w:rPr>
                <w:color w:val="000000"/>
              </w:rPr>
              <w:t xml:space="preserve"> </w:t>
            </w:r>
          </w:p>
        </w:tc>
        <w:tc>
          <w:tcPr>
            <w:tcW w:w="7158" w:type="dxa"/>
            <w:tcBorders>
              <w:top w:val="single" w:sz="8" w:space="0" w:color="B7B7B7"/>
              <w:left w:val="single" w:sz="8" w:space="0" w:color="B7B7B7"/>
              <w:bottom w:val="single" w:sz="8" w:space="0" w:color="B7B7B7"/>
              <w:right w:val="single" w:sz="8" w:space="0" w:color="B7B7B7"/>
            </w:tcBorders>
          </w:tcPr>
          <w:p w14:paraId="5D029F11" w14:textId="77777777" w:rsidR="002F2146" w:rsidRDefault="00000000">
            <w:pPr>
              <w:spacing w:after="0" w:line="259" w:lineRule="auto"/>
              <w:ind w:left="3" w:firstLine="0"/>
            </w:pPr>
            <w:r>
              <w:t>Order capture through validation, fulfilment orchestration, allocation, activation, billing, mid-rental change and termination.</w:t>
            </w:r>
            <w:r>
              <w:rPr>
                <w:color w:val="000000"/>
              </w:rPr>
              <w:t xml:space="preserve"> </w:t>
            </w:r>
          </w:p>
        </w:tc>
      </w:tr>
      <w:tr w:rsidR="002F2146" w14:paraId="7581B685" w14:textId="77777777">
        <w:trPr>
          <w:trHeight w:val="678"/>
        </w:trPr>
        <w:tc>
          <w:tcPr>
            <w:tcW w:w="2203" w:type="dxa"/>
            <w:tcBorders>
              <w:top w:val="single" w:sz="8" w:space="0" w:color="B7B7B7"/>
              <w:left w:val="single" w:sz="8" w:space="0" w:color="B7B7B7"/>
              <w:bottom w:val="single" w:sz="8" w:space="0" w:color="B7B7B7"/>
              <w:right w:val="single" w:sz="8" w:space="0" w:color="B7B7B7"/>
            </w:tcBorders>
            <w:shd w:val="clear" w:color="auto" w:fill="F2F2F2"/>
          </w:tcPr>
          <w:p w14:paraId="53A808AE" w14:textId="77777777" w:rsidR="002F2146" w:rsidRDefault="00000000">
            <w:pPr>
              <w:spacing w:after="0" w:line="259" w:lineRule="auto"/>
              <w:ind w:left="0" w:firstLine="0"/>
            </w:pPr>
            <w:r>
              <w:rPr>
                <w:b/>
              </w:rPr>
              <w:t>Field Service Execution</w:t>
            </w:r>
            <w:r>
              <w:rPr>
                <w:color w:val="000000"/>
              </w:rPr>
              <w:t xml:space="preserve"> </w:t>
            </w:r>
          </w:p>
        </w:tc>
        <w:tc>
          <w:tcPr>
            <w:tcW w:w="7158" w:type="dxa"/>
            <w:tcBorders>
              <w:top w:val="single" w:sz="8" w:space="0" w:color="B7B7B7"/>
              <w:left w:val="single" w:sz="8" w:space="0" w:color="B7B7B7"/>
              <w:bottom w:val="single" w:sz="8" w:space="0" w:color="B7B7B7"/>
              <w:right w:val="single" w:sz="8" w:space="0" w:color="B7B7B7"/>
            </w:tcBorders>
            <w:shd w:val="clear" w:color="auto" w:fill="F2F2F2"/>
          </w:tcPr>
          <w:p w14:paraId="7061DDAA" w14:textId="77777777" w:rsidR="002F2146" w:rsidRDefault="00000000">
            <w:pPr>
              <w:spacing w:after="0" w:line="259" w:lineRule="auto"/>
              <w:ind w:left="3" w:firstLine="0"/>
            </w:pPr>
            <w:r>
              <w:t>Work order and task model, mobile execution, vehicle stock, substitution and field exceptions.</w:t>
            </w:r>
            <w:r>
              <w:rPr>
                <w:color w:val="000000"/>
              </w:rPr>
              <w:t xml:space="preserve"> </w:t>
            </w:r>
          </w:p>
        </w:tc>
      </w:tr>
      <w:tr w:rsidR="002F2146" w14:paraId="05958283" w14:textId="77777777">
        <w:trPr>
          <w:trHeight w:val="683"/>
        </w:trPr>
        <w:tc>
          <w:tcPr>
            <w:tcW w:w="2203" w:type="dxa"/>
            <w:tcBorders>
              <w:top w:val="single" w:sz="8" w:space="0" w:color="B7B7B7"/>
              <w:left w:val="single" w:sz="8" w:space="0" w:color="B7B7B7"/>
              <w:bottom w:val="single" w:sz="8" w:space="0" w:color="B7B7B7"/>
              <w:right w:val="single" w:sz="8" w:space="0" w:color="B7B7B7"/>
            </w:tcBorders>
          </w:tcPr>
          <w:p w14:paraId="0C43FE96" w14:textId="77777777" w:rsidR="002F2146" w:rsidRDefault="00000000">
            <w:pPr>
              <w:spacing w:after="0" w:line="259" w:lineRule="auto"/>
              <w:ind w:left="0" w:firstLine="0"/>
            </w:pPr>
            <w:r>
              <w:rPr>
                <w:b/>
              </w:rPr>
              <w:t>Pickup, Return &amp; Recovery</w:t>
            </w:r>
            <w:r>
              <w:rPr>
                <w:color w:val="000000"/>
              </w:rPr>
              <w:t xml:space="preserve"> </w:t>
            </w:r>
          </w:p>
        </w:tc>
        <w:tc>
          <w:tcPr>
            <w:tcW w:w="7158" w:type="dxa"/>
            <w:tcBorders>
              <w:top w:val="single" w:sz="8" w:space="0" w:color="B7B7B7"/>
              <w:left w:val="single" w:sz="8" w:space="0" w:color="B7B7B7"/>
              <w:bottom w:val="single" w:sz="8" w:space="0" w:color="B7B7B7"/>
              <w:right w:val="single" w:sz="8" w:space="0" w:color="B7B7B7"/>
            </w:tcBorders>
          </w:tcPr>
          <w:p w14:paraId="278A741F" w14:textId="77777777" w:rsidR="002F2146" w:rsidRDefault="00000000">
            <w:pPr>
              <w:spacing w:after="0" w:line="259" w:lineRule="auto"/>
              <w:ind w:left="3" w:firstLine="0"/>
            </w:pPr>
            <w:r>
              <w:t>Pickup request through collection, bundle validation, loss and damage handling, asset return and charge processing.</w:t>
            </w:r>
            <w:r>
              <w:rPr>
                <w:color w:val="000000"/>
              </w:rPr>
              <w:t xml:space="preserve"> </w:t>
            </w:r>
          </w:p>
        </w:tc>
      </w:tr>
      <w:tr w:rsidR="002F2146" w14:paraId="010FF76B" w14:textId="77777777">
        <w:trPr>
          <w:trHeight w:val="664"/>
        </w:trPr>
        <w:tc>
          <w:tcPr>
            <w:tcW w:w="2203" w:type="dxa"/>
            <w:tcBorders>
              <w:top w:val="single" w:sz="8" w:space="0" w:color="B7B7B7"/>
              <w:left w:val="single" w:sz="8" w:space="0" w:color="B7B7B7"/>
              <w:bottom w:val="single" w:sz="8" w:space="0" w:color="B7B7B7"/>
              <w:right w:val="single" w:sz="8" w:space="0" w:color="B7B7B7"/>
            </w:tcBorders>
            <w:shd w:val="clear" w:color="auto" w:fill="F2F2F2"/>
          </w:tcPr>
          <w:p w14:paraId="53BC865F" w14:textId="77777777" w:rsidR="002F2146" w:rsidRDefault="00000000">
            <w:pPr>
              <w:spacing w:after="0" w:line="259" w:lineRule="auto"/>
              <w:ind w:left="0" w:firstLine="0"/>
            </w:pPr>
            <w:r>
              <w:rPr>
                <w:b/>
              </w:rPr>
              <w:t xml:space="preserve">Service, Repair &amp; </w:t>
            </w:r>
          </w:p>
          <w:p w14:paraId="027BDFDA" w14:textId="77777777" w:rsidR="002F2146" w:rsidRDefault="00000000">
            <w:pPr>
              <w:spacing w:after="0" w:line="259" w:lineRule="auto"/>
              <w:ind w:left="0" w:firstLine="0"/>
            </w:pPr>
            <w:r>
              <w:rPr>
                <w:b/>
              </w:rPr>
              <w:t>Swap</w:t>
            </w:r>
            <w:r>
              <w:rPr>
                <w:color w:val="000000"/>
              </w:rPr>
              <w:t xml:space="preserve"> </w:t>
            </w:r>
          </w:p>
        </w:tc>
        <w:tc>
          <w:tcPr>
            <w:tcW w:w="7158" w:type="dxa"/>
            <w:tcBorders>
              <w:top w:val="single" w:sz="8" w:space="0" w:color="B7B7B7"/>
              <w:left w:val="single" w:sz="8" w:space="0" w:color="B7B7B7"/>
              <w:bottom w:val="single" w:sz="8" w:space="0" w:color="B7B7B7"/>
              <w:right w:val="single" w:sz="8" w:space="0" w:color="B7B7B7"/>
            </w:tcBorders>
            <w:shd w:val="clear" w:color="auto" w:fill="F2F2F2"/>
          </w:tcPr>
          <w:p w14:paraId="654772E7" w14:textId="77777777" w:rsidR="002F2146" w:rsidRDefault="00000000">
            <w:pPr>
              <w:spacing w:after="0" w:line="259" w:lineRule="auto"/>
              <w:ind w:left="3" w:firstLine="0"/>
            </w:pPr>
            <w:r>
              <w:t>Issue reporting, diagnosis, in-place repair, parts, equipment swap and install base integrity.</w:t>
            </w:r>
            <w:r>
              <w:rPr>
                <w:color w:val="000000"/>
              </w:rPr>
              <w:t xml:space="preserve"> </w:t>
            </w:r>
          </w:p>
        </w:tc>
      </w:tr>
      <w:tr w:rsidR="002F2146" w14:paraId="6659C6E2" w14:textId="77777777">
        <w:trPr>
          <w:trHeight w:val="676"/>
        </w:trPr>
        <w:tc>
          <w:tcPr>
            <w:tcW w:w="2203" w:type="dxa"/>
            <w:tcBorders>
              <w:top w:val="single" w:sz="8" w:space="0" w:color="B7B7B7"/>
              <w:left w:val="single" w:sz="8" w:space="0" w:color="B7B7B7"/>
              <w:bottom w:val="single" w:sz="8" w:space="0" w:color="B7B7B7"/>
              <w:right w:val="single" w:sz="8" w:space="0" w:color="B7B7B7"/>
            </w:tcBorders>
          </w:tcPr>
          <w:p w14:paraId="5C9372C6" w14:textId="77777777" w:rsidR="002F2146" w:rsidRDefault="00000000">
            <w:pPr>
              <w:spacing w:after="0" w:line="259" w:lineRule="auto"/>
              <w:ind w:left="0" w:firstLine="0"/>
            </w:pPr>
            <w:r>
              <w:rPr>
                <w:b/>
              </w:rPr>
              <w:t>Sales Order Lifecycle</w:t>
            </w:r>
            <w:r>
              <w:rPr>
                <w:color w:val="000000"/>
              </w:rPr>
              <w:t xml:space="preserve"> </w:t>
            </w:r>
          </w:p>
        </w:tc>
        <w:tc>
          <w:tcPr>
            <w:tcW w:w="7158" w:type="dxa"/>
            <w:tcBorders>
              <w:top w:val="single" w:sz="8" w:space="0" w:color="B7B7B7"/>
              <w:left w:val="single" w:sz="8" w:space="0" w:color="B7B7B7"/>
              <w:bottom w:val="single" w:sz="8" w:space="0" w:color="B7B7B7"/>
              <w:right w:val="single" w:sz="8" w:space="0" w:color="B7B7B7"/>
            </w:tcBorders>
          </w:tcPr>
          <w:p w14:paraId="1FA70AE5" w14:textId="77777777" w:rsidR="002F2146" w:rsidRDefault="00000000">
            <w:pPr>
              <w:spacing w:after="0" w:line="259" w:lineRule="auto"/>
              <w:ind w:left="3" w:firstLine="0"/>
            </w:pPr>
            <w:r>
              <w:t>Opportunity through order sub-types, procurement, inventory fulfilment, shipping, clinical inspection, invoicing and ownership transfer.</w:t>
            </w:r>
            <w:r>
              <w:rPr>
                <w:color w:val="000000"/>
              </w:rPr>
              <w:t xml:space="preserve"> </w:t>
            </w:r>
          </w:p>
        </w:tc>
      </w:tr>
    </w:tbl>
    <w:p w14:paraId="1D2FC82F" w14:textId="77777777" w:rsidR="002F2146" w:rsidRDefault="00000000">
      <w:pPr>
        <w:spacing w:after="0" w:line="259" w:lineRule="auto"/>
        <w:ind w:left="-5"/>
      </w:pPr>
      <w:r>
        <w:rPr>
          <w:b/>
          <w:sz w:val="22"/>
        </w:rPr>
        <w:t>Target state architecture:</w:t>
      </w:r>
      <w:r>
        <w:rPr>
          <w:color w:val="000000"/>
        </w:rPr>
        <w:t xml:space="preserve"> </w:t>
      </w:r>
    </w:p>
    <w:tbl>
      <w:tblPr>
        <w:tblStyle w:val="TableGrid"/>
        <w:tblW w:w="9360" w:type="dxa"/>
        <w:tblInd w:w="8" w:type="dxa"/>
        <w:tblCellMar>
          <w:top w:w="129" w:type="dxa"/>
          <w:left w:w="98" w:type="dxa"/>
          <w:bottom w:w="0" w:type="dxa"/>
          <w:right w:w="101" w:type="dxa"/>
        </w:tblCellMar>
        <w:tblLook w:val="04A0" w:firstRow="1" w:lastRow="0" w:firstColumn="1" w:lastColumn="0" w:noHBand="0" w:noVBand="1"/>
      </w:tblPr>
      <w:tblGrid>
        <w:gridCol w:w="1843"/>
        <w:gridCol w:w="7517"/>
      </w:tblGrid>
      <w:tr w:rsidR="002F2146" w14:paraId="169DEDF9" w14:textId="77777777">
        <w:trPr>
          <w:trHeight w:val="420"/>
        </w:trPr>
        <w:tc>
          <w:tcPr>
            <w:tcW w:w="1843" w:type="dxa"/>
            <w:tcBorders>
              <w:top w:val="single" w:sz="8" w:space="0" w:color="B7B7B7"/>
              <w:left w:val="single" w:sz="8" w:space="0" w:color="B7B7B7"/>
              <w:bottom w:val="single" w:sz="8" w:space="0" w:color="B7B7B7"/>
              <w:right w:val="single" w:sz="8" w:space="0" w:color="B7B7B7"/>
            </w:tcBorders>
            <w:shd w:val="clear" w:color="auto" w:fill="1F3864"/>
          </w:tcPr>
          <w:p w14:paraId="4D1F851F" w14:textId="77777777" w:rsidR="002F2146" w:rsidRDefault="00000000">
            <w:pPr>
              <w:spacing w:after="0" w:line="259" w:lineRule="auto"/>
              <w:ind w:left="0" w:firstLine="0"/>
            </w:pPr>
            <w:r>
              <w:rPr>
                <w:b/>
                <w:color w:val="FFFFFF"/>
              </w:rPr>
              <w:t>Component</w:t>
            </w:r>
            <w:r>
              <w:rPr>
                <w:color w:val="000000"/>
              </w:rPr>
              <w:t xml:space="preserve"> </w:t>
            </w:r>
          </w:p>
        </w:tc>
        <w:tc>
          <w:tcPr>
            <w:tcW w:w="7518" w:type="dxa"/>
            <w:tcBorders>
              <w:top w:val="single" w:sz="8" w:space="0" w:color="B7B7B7"/>
              <w:left w:val="single" w:sz="8" w:space="0" w:color="B7B7B7"/>
              <w:bottom w:val="single" w:sz="8" w:space="0" w:color="B7B7B7"/>
              <w:right w:val="single" w:sz="8" w:space="0" w:color="B7B7B7"/>
            </w:tcBorders>
            <w:shd w:val="clear" w:color="auto" w:fill="1F3864"/>
          </w:tcPr>
          <w:p w14:paraId="4D42CC21" w14:textId="77777777" w:rsidR="002F2146" w:rsidRDefault="00000000">
            <w:pPr>
              <w:spacing w:after="0" w:line="259" w:lineRule="auto"/>
              <w:ind w:left="3" w:firstLine="0"/>
            </w:pPr>
            <w:r>
              <w:rPr>
                <w:b/>
                <w:color w:val="FFFFFF"/>
              </w:rPr>
              <w:t>Target responsibility</w:t>
            </w:r>
            <w:r>
              <w:rPr>
                <w:color w:val="000000"/>
              </w:rPr>
              <w:t xml:space="preserve"> </w:t>
            </w:r>
          </w:p>
        </w:tc>
      </w:tr>
      <w:tr w:rsidR="002F2146" w14:paraId="368E135E" w14:textId="77777777">
        <w:trPr>
          <w:trHeight w:val="922"/>
        </w:trPr>
        <w:tc>
          <w:tcPr>
            <w:tcW w:w="1843" w:type="dxa"/>
            <w:tcBorders>
              <w:top w:val="single" w:sz="8" w:space="0" w:color="B7B7B7"/>
              <w:left w:val="single" w:sz="8" w:space="0" w:color="B7B7B7"/>
              <w:bottom w:val="single" w:sz="8" w:space="0" w:color="B7B7B7"/>
              <w:right w:val="single" w:sz="8" w:space="0" w:color="B7B7B7"/>
            </w:tcBorders>
          </w:tcPr>
          <w:p w14:paraId="43BF3715" w14:textId="77777777" w:rsidR="002F2146" w:rsidRDefault="00000000">
            <w:pPr>
              <w:spacing w:after="0" w:line="259" w:lineRule="auto"/>
              <w:ind w:left="0" w:firstLine="0"/>
            </w:pPr>
            <w:r>
              <w:rPr>
                <w:b/>
              </w:rPr>
              <w:t>CRM system</w:t>
            </w:r>
            <w:r>
              <w:rPr>
                <w:color w:val="000000"/>
              </w:rPr>
              <w:t xml:space="preserve"> </w:t>
            </w:r>
          </w:p>
        </w:tc>
        <w:tc>
          <w:tcPr>
            <w:tcW w:w="7518" w:type="dxa"/>
            <w:tcBorders>
              <w:top w:val="single" w:sz="8" w:space="0" w:color="B7B7B7"/>
              <w:left w:val="single" w:sz="8" w:space="0" w:color="B7B7B7"/>
              <w:bottom w:val="single" w:sz="8" w:space="0" w:color="B7B7B7"/>
              <w:right w:val="single" w:sz="8" w:space="0" w:color="B7B7B7"/>
            </w:tcBorders>
          </w:tcPr>
          <w:p w14:paraId="19B1015D" w14:textId="77777777" w:rsidR="002F2146" w:rsidRDefault="00000000">
            <w:pPr>
              <w:spacing w:after="0" w:line="259" w:lineRule="auto"/>
              <w:ind w:left="3" w:firstLine="0"/>
            </w:pPr>
            <w:r>
              <w:t>Customer/hospital, contacts, portal identity, contracts, quote-to-order, patient/PHI, Billing Context and token map, invoice presentment, internal Billing Console, Portal and final invoice PDF repository.</w:t>
            </w:r>
            <w:r>
              <w:rPr>
                <w:color w:val="000000"/>
              </w:rPr>
              <w:t xml:space="preserve"> </w:t>
            </w:r>
          </w:p>
        </w:tc>
      </w:tr>
      <w:tr w:rsidR="002F2146" w14:paraId="7B64789C" w14:textId="77777777">
        <w:trPr>
          <w:trHeight w:val="940"/>
        </w:trPr>
        <w:tc>
          <w:tcPr>
            <w:tcW w:w="1843" w:type="dxa"/>
            <w:tcBorders>
              <w:top w:val="single" w:sz="8" w:space="0" w:color="B7B7B7"/>
              <w:left w:val="single" w:sz="8" w:space="0" w:color="B7B7B7"/>
              <w:bottom w:val="single" w:sz="8" w:space="0" w:color="B7B7B7"/>
              <w:right w:val="single" w:sz="8" w:space="0" w:color="B7B7B7"/>
            </w:tcBorders>
            <w:shd w:val="clear" w:color="auto" w:fill="FFFF00"/>
          </w:tcPr>
          <w:p w14:paraId="0389DB0A" w14:textId="77777777" w:rsidR="002F2146" w:rsidRDefault="00000000">
            <w:pPr>
              <w:spacing w:after="0" w:line="259" w:lineRule="auto"/>
              <w:ind w:left="0" w:firstLine="0"/>
            </w:pPr>
            <w:r>
              <w:rPr>
                <w:b/>
              </w:rPr>
              <w:t xml:space="preserve">Rental platform </w:t>
            </w:r>
          </w:p>
        </w:tc>
        <w:tc>
          <w:tcPr>
            <w:tcW w:w="7518" w:type="dxa"/>
            <w:tcBorders>
              <w:top w:val="single" w:sz="8" w:space="0" w:color="B7B7B7"/>
              <w:left w:val="single" w:sz="8" w:space="0" w:color="B7B7B7"/>
              <w:bottom w:val="single" w:sz="8" w:space="0" w:color="B7B7B7"/>
              <w:right w:val="single" w:sz="8" w:space="0" w:color="B7B7B7"/>
            </w:tcBorders>
          </w:tcPr>
          <w:p w14:paraId="5AA4B299" w14:textId="77777777" w:rsidR="002F2146" w:rsidRDefault="00000000">
            <w:pPr>
              <w:spacing w:after="0" w:line="259" w:lineRule="auto"/>
              <w:ind w:left="3" w:firstLine="0"/>
            </w:pPr>
            <w:r>
              <w:t>Rental orders, serialized and non-serialized assets, inventory, install base, allocation, dispatch, delivery, pickup, swaps, service, maintenance, work orders, field mobile execution, utilization and operational purchase orders.</w:t>
            </w:r>
            <w:r>
              <w:rPr>
                <w:color w:val="000000"/>
              </w:rPr>
              <w:t xml:space="preserve"> </w:t>
            </w:r>
          </w:p>
        </w:tc>
      </w:tr>
      <w:tr w:rsidR="002F2146" w14:paraId="0067A5EC" w14:textId="77777777">
        <w:trPr>
          <w:trHeight w:val="940"/>
        </w:trPr>
        <w:tc>
          <w:tcPr>
            <w:tcW w:w="1843" w:type="dxa"/>
            <w:tcBorders>
              <w:top w:val="single" w:sz="8" w:space="0" w:color="B7B7B7"/>
              <w:left w:val="single" w:sz="8" w:space="0" w:color="B7B7B7"/>
              <w:bottom w:val="single" w:sz="8" w:space="0" w:color="B7B7B7"/>
              <w:right w:val="single" w:sz="8" w:space="0" w:color="B7B7B7"/>
            </w:tcBorders>
          </w:tcPr>
          <w:p w14:paraId="5874017D" w14:textId="77777777" w:rsidR="002F2146" w:rsidRDefault="00000000">
            <w:pPr>
              <w:spacing w:after="0" w:line="259" w:lineRule="auto"/>
              <w:ind w:left="0" w:firstLine="0"/>
            </w:pPr>
            <w:r>
              <w:rPr>
                <w:b/>
              </w:rPr>
              <w:t>Billing system</w:t>
            </w:r>
            <w:r>
              <w:rPr>
                <w:color w:val="000000"/>
              </w:rPr>
              <w:t xml:space="preserve"> </w:t>
            </w:r>
          </w:p>
        </w:tc>
        <w:tc>
          <w:tcPr>
            <w:tcW w:w="7518" w:type="dxa"/>
            <w:tcBorders>
              <w:top w:val="single" w:sz="8" w:space="0" w:color="B7B7B7"/>
              <w:left w:val="single" w:sz="8" w:space="0" w:color="B7B7B7"/>
              <w:bottom w:val="single" w:sz="8" w:space="0" w:color="B7B7B7"/>
              <w:right w:val="single" w:sz="8" w:space="0" w:color="B7B7B7"/>
            </w:tcBorders>
          </w:tcPr>
          <w:p w14:paraId="756A0C52" w14:textId="77777777" w:rsidR="002F2146" w:rsidRDefault="00000000">
            <w:pPr>
              <w:spacing w:after="0" w:line="259" w:lineRule="auto"/>
              <w:ind w:left="3" w:firstLine="0"/>
            </w:pPr>
            <w:r>
              <w:t>Billing account/subscription, product/rate plan, effective billing start/stop, recurring charges, invoice number and lines, taxes, credits, adjustments, balances and payment status.</w:t>
            </w:r>
            <w:r>
              <w:rPr>
                <w:color w:val="000000"/>
              </w:rPr>
              <w:t xml:space="preserve"> </w:t>
            </w:r>
          </w:p>
        </w:tc>
      </w:tr>
      <w:tr w:rsidR="002F2146" w14:paraId="637C7B86" w14:textId="77777777">
        <w:trPr>
          <w:trHeight w:val="680"/>
        </w:trPr>
        <w:tc>
          <w:tcPr>
            <w:tcW w:w="1843" w:type="dxa"/>
            <w:tcBorders>
              <w:top w:val="single" w:sz="8" w:space="0" w:color="B7B7B7"/>
              <w:left w:val="single" w:sz="8" w:space="0" w:color="B7B7B7"/>
              <w:bottom w:val="single" w:sz="8" w:space="0" w:color="B7B7B7"/>
              <w:right w:val="single" w:sz="8" w:space="0" w:color="B7B7B7"/>
            </w:tcBorders>
          </w:tcPr>
          <w:p w14:paraId="2354F33A" w14:textId="77777777" w:rsidR="002F2146" w:rsidRDefault="00000000">
            <w:pPr>
              <w:spacing w:after="0" w:line="259" w:lineRule="auto"/>
              <w:ind w:left="0" w:firstLine="0"/>
            </w:pPr>
            <w:r>
              <w:rPr>
                <w:b/>
              </w:rPr>
              <w:t>Integration platform</w:t>
            </w:r>
            <w:r>
              <w:rPr>
                <w:color w:val="000000"/>
              </w:rPr>
              <w:t xml:space="preserve"> </w:t>
            </w:r>
          </w:p>
        </w:tc>
        <w:tc>
          <w:tcPr>
            <w:tcW w:w="7518" w:type="dxa"/>
            <w:tcBorders>
              <w:top w:val="single" w:sz="8" w:space="0" w:color="B7B7B7"/>
              <w:left w:val="single" w:sz="8" w:space="0" w:color="B7B7B7"/>
              <w:bottom w:val="single" w:sz="8" w:space="0" w:color="B7B7B7"/>
              <w:right w:val="single" w:sz="8" w:space="0" w:color="B7B7B7"/>
            </w:tcBorders>
          </w:tcPr>
          <w:p w14:paraId="0D03BD29" w14:textId="77777777" w:rsidR="002F2146" w:rsidRDefault="00000000">
            <w:pPr>
              <w:spacing w:after="0" w:line="259" w:lineRule="auto"/>
              <w:ind w:left="3" w:firstLine="0"/>
            </w:pPr>
            <w:r>
              <w:t>Canonical mapping, API/event orchestration, queueing, retries, secure exception handling, monitoring, replay and reconciliation.</w:t>
            </w:r>
            <w:r>
              <w:rPr>
                <w:color w:val="000000"/>
              </w:rPr>
              <w:t xml:space="preserve"> </w:t>
            </w:r>
          </w:p>
        </w:tc>
      </w:tr>
    </w:tbl>
    <w:p w14:paraId="399BB546" w14:textId="77777777" w:rsidR="002F2146" w:rsidRDefault="00000000">
      <w:pPr>
        <w:spacing w:after="0" w:line="259" w:lineRule="auto"/>
        <w:ind w:left="-5"/>
      </w:pPr>
      <w:r>
        <w:rPr>
          <w:b/>
          <w:sz w:val="22"/>
        </w:rPr>
        <w:t>Key toll-gate criteria for rental platform selection:</w:t>
      </w:r>
      <w:r>
        <w:rPr>
          <w:color w:val="000000"/>
        </w:rPr>
        <w:t xml:space="preserve"> </w:t>
      </w:r>
    </w:p>
    <w:tbl>
      <w:tblPr>
        <w:tblStyle w:val="TableGrid"/>
        <w:tblW w:w="9363" w:type="dxa"/>
        <w:tblInd w:w="8" w:type="dxa"/>
        <w:tblCellMar>
          <w:top w:w="129" w:type="dxa"/>
          <w:left w:w="98" w:type="dxa"/>
          <w:bottom w:w="0" w:type="dxa"/>
          <w:right w:w="89" w:type="dxa"/>
        </w:tblCellMar>
        <w:tblLook w:val="04A0" w:firstRow="1" w:lastRow="0" w:firstColumn="1" w:lastColumn="0" w:noHBand="0" w:noVBand="1"/>
      </w:tblPr>
      <w:tblGrid>
        <w:gridCol w:w="703"/>
        <w:gridCol w:w="2200"/>
        <w:gridCol w:w="6460"/>
      </w:tblGrid>
      <w:tr w:rsidR="002F2146" w14:paraId="650B1B40" w14:textId="77777777">
        <w:trPr>
          <w:trHeight w:val="420"/>
        </w:trPr>
        <w:tc>
          <w:tcPr>
            <w:tcW w:w="703" w:type="dxa"/>
            <w:tcBorders>
              <w:top w:val="single" w:sz="8" w:space="0" w:color="B7B7B7"/>
              <w:left w:val="single" w:sz="8" w:space="0" w:color="B7B7B7"/>
              <w:bottom w:val="single" w:sz="8" w:space="0" w:color="B7B7B7"/>
              <w:right w:val="single" w:sz="8" w:space="0" w:color="B7B7B7"/>
            </w:tcBorders>
            <w:shd w:val="clear" w:color="auto" w:fill="1F3864"/>
          </w:tcPr>
          <w:p w14:paraId="2585FFFE" w14:textId="77777777" w:rsidR="002F2146" w:rsidRDefault="00000000">
            <w:pPr>
              <w:spacing w:after="0" w:line="259" w:lineRule="auto"/>
              <w:ind w:left="0" w:firstLine="0"/>
            </w:pPr>
            <w:r>
              <w:rPr>
                <w:b/>
                <w:color w:val="FFFFFF"/>
              </w:rPr>
              <w:t>Gate</w:t>
            </w:r>
            <w:r>
              <w:rPr>
                <w:color w:val="000000"/>
              </w:rPr>
              <w:t xml:space="preserve"> </w:t>
            </w:r>
          </w:p>
        </w:tc>
        <w:tc>
          <w:tcPr>
            <w:tcW w:w="2200" w:type="dxa"/>
            <w:tcBorders>
              <w:top w:val="single" w:sz="8" w:space="0" w:color="B7B7B7"/>
              <w:left w:val="single" w:sz="8" w:space="0" w:color="B7B7B7"/>
              <w:bottom w:val="single" w:sz="8" w:space="0" w:color="B7B7B7"/>
              <w:right w:val="single" w:sz="8" w:space="0" w:color="B7B7B7"/>
            </w:tcBorders>
            <w:shd w:val="clear" w:color="auto" w:fill="1F3864"/>
          </w:tcPr>
          <w:p w14:paraId="20BA8AA4" w14:textId="77777777" w:rsidR="002F2146" w:rsidRDefault="00000000">
            <w:pPr>
              <w:spacing w:after="0" w:line="259" w:lineRule="auto"/>
              <w:ind w:left="3" w:firstLine="0"/>
            </w:pPr>
            <w:r>
              <w:rPr>
                <w:b/>
                <w:color w:val="FFFFFF"/>
              </w:rPr>
              <w:t>Criterion</w:t>
            </w:r>
            <w:r>
              <w:rPr>
                <w:color w:val="000000"/>
              </w:rPr>
              <w:t xml:space="preserve"> </w:t>
            </w:r>
          </w:p>
        </w:tc>
        <w:tc>
          <w:tcPr>
            <w:tcW w:w="6460" w:type="dxa"/>
            <w:tcBorders>
              <w:top w:val="single" w:sz="8" w:space="0" w:color="B7B7B7"/>
              <w:left w:val="single" w:sz="8" w:space="0" w:color="B7B7B7"/>
              <w:bottom w:val="single" w:sz="8" w:space="0" w:color="B7B7B7"/>
              <w:right w:val="single" w:sz="8" w:space="0" w:color="B7B7B7"/>
            </w:tcBorders>
            <w:shd w:val="clear" w:color="auto" w:fill="1F3864"/>
          </w:tcPr>
          <w:p w14:paraId="2F65877A" w14:textId="77777777" w:rsidR="002F2146" w:rsidRDefault="00000000">
            <w:pPr>
              <w:spacing w:after="0" w:line="259" w:lineRule="auto"/>
              <w:ind w:left="8" w:firstLine="0"/>
            </w:pPr>
            <w:r>
              <w:rPr>
                <w:b/>
                <w:color w:val="FFFFFF"/>
              </w:rPr>
              <w:t>Pass condition</w:t>
            </w:r>
            <w:r>
              <w:rPr>
                <w:color w:val="000000"/>
              </w:rPr>
              <w:t xml:space="preserve"> </w:t>
            </w:r>
          </w:p>
        </w:tc>
      </w:tr>
      <w:tr w:rsidR="002F2146" w14:paraId="7F1C5ACB" w14:textId="77777777">
        <w:trPr>
          <w:trHeight w:val="678"/>
        </w:trPr>
        <w:tc>
          <w:tcPr>
            <w:tcW w:w="703" w:type="dxa"/>
            <w:tcBorders>
              <w:top w:val="single" w:sz="8" w:space="0" w:color="B7B7B7"/>
              <w:left w:val="single" w:sz="8" w:space="0" w:color="B7B7B7"/>
              <w:bottom w:val="single" w:sz="8" w:space="0" w:color="B7B7B7"/>
              <w:right w:val="single" w:sz="8" w:space="0" w:color="B7B7B7"/>
            </w:tcBorders>
          </w:tcPr>
          <w:p w14:paraId="76214E79" w14:textId="77777777" w:rsidR="002F2146" w:rsidRDefault="00000000">
            <w:pPr>
              <w:spacing w:after="0" w:line="259" w:lineRule="auto"/>
              <w:ind w:left="0" w:firstLine="0"/>
            </w:pPr>
            <w:r>
              <w:rPr>
                <w:b/>
                <w:color w:val="1F3864"/>
              </w:rPr>
              <w:t>G1</w:t>
            </w:r>
            <w:r>
              <w:rPr>
                <w:color w:val="000000"/>
              </w:rPr>
              <w:t xml:space="preserve"> </w:t>
            </w:r>
          </w:p>
        </w:tc>
        <w:tc>
          <w:tcPr>
            <w:tcW w:w="2200" w:type="dxa"/>
            <w:tcBorders>
              <w:top w:val="single" w:sz="8" w:space="0" w:color="B7B7B7"/>
              <w:left w:val="single" w:sz="8" w:space="0" w:color="B7B7B7"/>
              <w:bottom w:val="single" w:sz="8" w:space="0" w:color="B7B7B7"/>
              <w:right w:val="single" w:sz="8" w:space="0" w:color="B7B7B7"/>
            </w:tcBorders>
          </w:tcPr>
          <w:p w14:paraId="76CC6B32" w14:textId="77777777" w:rsidR="002F2146" w:rsidRDefault="00000000">
            <w:pPr>
              <w:spacing w:after="0" w:line="259" w:lineRule="auto"/>
              <w:ind w:left="3" w:firstLine="0"/>
            </w:pPr>
            <w:r>
              <w:t>Token-only operation</w:t>
            </w:r>
            <w:r>
              <w:rPr>
                <w:color w:val="000000"/>
              </w:rPr>
              <w:t xml:space="preserve"> </w:t>
            </w:r>
          </w:p>
        </w:tc>
        <w:tc>
          <w:tcPr>
            <w:tcW w:w="6460" w:type="dxa"/>
            <w:tcBorders>
              <w:top w:val="single" w:sz="8" w:space="0" w:color="B7B7B7"/>
              <w:left w:val="single" w:sz="8" w:space="0" w:color="B7B7B7"/>
              <w:bottom w:val="single" w:sz="8" w:space="0" w:color="B7B7B7"/>
              <w:right w:val="single" w:sz="8" w:space="0" w:color="B7B7B7"/>
            </w:tcBorders>
          </w:tcPr>
          <w:p w14:paraId="1B394518" w14:textId="77777777" w:rsidR="002F2146" w:rsidRDefault="00000000">
            <w:pPr>
              <w:spacing w:after="0" w:line="259" w:lineRule="auto"/>
              <w:ind w:left="8" w:firstLine="0"/>
            </w:pPr>
            <w:r>
              <w:t>Platform can execute rental, mobile, asset, work-order and billing-event processes without patient identity or PHI-bearing free text.</w:t>
            </w:r>
            <w:r>
              <w:rPr>
                <w:color w:val="000000"/>
              </w:rPr>
              <w:t xml:space="preserve"> </w:t>
            </w:r>
          </w:p>
        </w:tc>
      </w:tr>
      <w:tr w:rsidR="002F2146" w14:paraId="47B04A5D" w14:textId="77777777">
        <w:trPr>
          <w:trHeight w:val="678"/>
        </w:trPr>
        <w:tc>
          <w:tcPr>
            <w:tcW w:w="703" w:type="dxa"/>
            <w:tcBorders>
              <w:top w:val="single" w:sz="8" w:space="0" w:color="B7B7B7"/>
              <w:left w:val="single" w:sz="8" w:space="0" w:color="B7B7B7"/>
              <w:bottom w:val="single" w:sz="8" w:space="0" w:color="B7B7B7"/>
              <w:right w:val="single" w:sz="8" w:space="0" w:color="B7B7B7"/>
            </w:tcBorders>
            <w:shd w:val="clear" w:color="auto" w:fill="F2F2F2"/>
          </w:tcPr>
          <w:p w14:paraId="7DD41CF9" w14:textId="77777777" w:rsidR="002F2146" w:rsidRDefault="00000000">
            <w:pPr>
              <w:spacing w:after="0" w:line="259" w:lineRule="auto"/>
              <w:ind w:left="0" w:firstLine="0"/>
            </w:pPr>
            <w:r>
              <w:rPr>
                <w:b/>
                <w:color w:val="1F3864"/>
              </w:rPr>
              <w:t>G2</w:t>
            </w:r>
            <w:r>
              <w:rPr>
                <w:color w:val="000000"/>
              </w:rPr>
              <w:t xml:space="preserve"> </w:t>
            </w:r>
          </w:p>
        </w:tc>
        <w:tc>
          <w:tcPr>
            <w:tcW w:w="2200" w:type="dxa"/>
            <w:tcBorders>
              <w:top w:val="single" w:sz="8" w:space="0" w:color="B7B7B7"/>
              <w:left w:val="single" w:sz="8" w:space="0" w:color="B7B7B7"/>
              <w:bottom w:val="single" w:sz="8" w:space="0" w:color="B7B7B7"/>
              <w:right w:val="single" w:sz="8" w:space="0" w:color="B7B7B7"/>
            </w:tcBorders>
            <w:shd w:val="clear" w:color="auto" w:fill="F2F2F2"/>
          </w:tcPr>
          <w:p w14:paraId="4D6866C8" w14:textId="77777777" w:rsidR="002F2146" w:rsidRDefault="00000000">
            <w:pPr>
              <w:spacing w:after="0" w:line="259" w:lineRule="auto"/>
              <w:ind w:left="3" w:firstLine="0"/>
            </w:pPr>
            <w:r>
              <w:t>Billing start/stop integrity</w:t>
            </w:r>
            <w:r>
              <w:rPr>
                <w:color w:val="000000"/>
              </w:rPr>
              <w:t xml:space="preserve"> </w:t>
            </w:r>
          </w:p>
        </w:tc>
        <w:tc>
          <w:tcPr>
            <w:tcW w:w="6460" w:type="dxa"/>
            <w:tcBorders>
              <w:top w:val="single" w:sz="8" w:space="0" w:color="B7B7B7"/>
              <w:left w:val="single" w:sz="8" w:space="0" w:color="B7B7B7"/>
              <w:bottom w:val="single" w:sz="8" w:space="0" w:color="B7B7B7"/>
              <w:right w:val="single" w:sz="8" w:space="0" w:color="B7B7B7"/>
            </w:tcBorders>
            <w:shd w:val="clear" w:color="auto" w:fill="F2F2F2"/>
          </w:tcPr>
          <w:p w14:paraId="393BD6E8" w14:textId="77777777" w:rsidR="002F2146" w:rsidRDefault="00000000">
            <w:pPr>
              <w:spacing w:after="0" w:line="259" w:lineRule="auto"/>
              <w:ind w:left="8" w:firstLine="0"/>
            </w:pPr>
            <w:r>
              <w:t>Explicit activation and termination events with effective timestamps, unique IDs, idempotency and no charges after approved stop date.</w:t>
            </w:r>
            <w:r>
              <w:rPr>
                <w:color w:val="000000"/>
              </w:rPr>
              <w:t xml:space="preserve"> </w:t>
            </w:r>
          </w:p>
        </w:tc>
      </w:tr>
      <w:tr w:rsidR="002F2146" w14:paraId="74D89A8D" w14:textId="77777777">
        <w:trPr>
          <w:trHeight w:val="670"/>
        </w:trPr>
        <w:tc>
          <w:tcPr>
            <w:tcW w:w="703" w:type="dxa"/>
            <w:tcBorders>
              <w:top w:val="single" w:sz="8" w:space="0" w:color="B7B7B7"/>
              <w:left w:val="single" w:sz="8" w:space="0" w:color="B7B7B7"/>
              <w:bottom w:val="single" w:sz="8" w:space="0" w:color="B7B7B7"/>
              <w:right w:val="single" w:sz="8" w:space="0" w:color="B7B7B7"/>
            </w:tcBorders>
          </w:tcPr>
          <w:p w14:paraId="5121A195" w14:textId="77777777" w:rsidR="002F2146" w:rsidRDefault="00000000">
            <w:pPr>
              <w:spacing w:after="0" w:line="259" w:lineRule="auto"/>
              <w:ind w:left="0" w:firstLine="0"/>
            </w:pPr>
            <w:r>
              <w:rPr>
                <w:b/>
                <w:color w:val="1F3864"/>
              </w:rPr>
              <w:t>G3</w:t>
            </w:r>
            <w:r>
              <w:rPr>
                <w:color w:val="000000"/>
              </w:rPr>
              <w:t xml:space="preserve"> </w:t>
            </w:r>
          </w:p>
        </w:tc>
        <w:tc>
          <w:tcPr>
            <w:tcW w:w="2200" w:type="dxa"/>
            <w:tcBorders>
              <w:top w:val="single" w:sz="8" w:space="0" w:color="B7B7B7"/>
              <w:left w:val="single" w:sz="8" w:space="0" w:color="B7B7B7"/>
              <w:bottom w:val="single" w:sz="8" w:space="0" w:color="B7B7B7"/>
              <w:right w:val="single" w:sz="8" w:space="0" w:color="B7B7B7"/>
            </w:tcBorders>
          </w:tcPr>
          <w:p w14:paraId="1240BC21" w14:textId="77777777" w:rsidR="002F2146" w:rsidRDefault="00000000">
            <w:pPr>
              <w:spacing w:after="0" w:line="259" w:lineRule="auto"/>
              <w:ind w:left="3" w:firstLine="0"/>
            </w:pPr>
            <w:r>
              <w:t>Asset/install-base integrity</w:t>
            </w:r>
            <w:r>
              <w:rPr>
                <w:color w:val="000000"/>
              </w:rPr>
              <w:t xml:space="preserve"> </w:t>
            </w:r>
          </w:p>
        </w:tc>
        <w:tc>
          <w:tcPr>
            <w:tcW w:w="6460" w:type="dxa"/>
            <w:tcBorders>
              <w:top w:val="single" w:sz="8" w:space="0" w:color="B7B7B7"/>
              <w:left w:val="single" w:sz="8" w:space="0" w:color="B7B7B7"/>
              <w:bottom w:val="single" w:sz="8" w:space="0" w:color="B7B7B7"/>
              <w:right w:val="single" w:sz="8" w:space="0" w:color="B7B7B7"/>
            </w:tcBorders>
          </w:tcPr>
          <w:p w14:paraId="587E0026" w14:textId="77777777" w:rsidR="002F2146" w:rsidRDefault="00000000">
            <w:pPr>
              <w:spacing w:after="0" w:line="259" w:lineRule="auto"/>
              <w:ind w:left="8" w:firstLine="0"/>
            </w:pPr>
            <w:r>
              <w:t>Atomic swap and one-active-assignment controls; bundle, partial return, loss and transfer integrity.</w:t>
            </w:r>
            <w:r>
              <w:rPr>
                <w:color w:val="000000"/>
              </w:rPr>
              <w:t xml:space="preserve"> </w:t>
            </w:r>
          </w:p>
        </w:tc>
      </w:tr>
      <w:tr w:rsidR="002F2146" w14:paraId="79BB87B9" w14:textId="77777777">
        <w:trPr>
          <w:trHeight w:val="678"/>
        </w:trPr>
        <w:tc>
          <w:tcPr>
            <w:tcW w:w="703" w:type="dxa"/>
            <w:tcBorders>
              <w:top w:val="single" w:sz="8" w:space="0" w:color="B7B7B7"/>
              <w:left w:val="single" w:sz="8" w:space="0" w:color="B7B7B7"/>
              <w:bottom w:val="single" w:sz="8" w:space="0" w:color="B7B7B7"/>
              <w:right w:val="single" w:sz="8" w:space="0" w:color="B7B7B7"/>
            </w:tcBorders>
            <w:shd w:val="clear" w:color="auto" w:fill="F2F2F2"/>
          </w:tcPr>
          <w:p w14:paraId="34AE10E1" w14:textId="77777777" w:rsidR="002F2146" w:rsidRDefault="00000000">
            <w:pPr>
              <w:spacing w:after="0" w:line="259" w:lineRule="auto"/>
              <w:ind w:left="0" w:firstLine="0"/>
            </w:pPr>
            <w:r>
              <w:rPr>
                <w:b/>
                <w:color w:val="1F3864"/>
              </w:rPr>
              <w:t>G4</w:t>
            </w:r>
            <w:r>
              <w:rPr>
                <w:color w:val="000000"/>
              </w:rPr>
              <w:t xml:space="preserve"> </w:t>
            </w:r>
          </w:p>
        </w:tc>
        <w:tc>
          <w:tcPr>
            <w:tcW w:w="2200" w:type="dxa"/>
            <w:tcBorders>
              <w:top w:val="single" w:sz="8" w:space="0" w:color="B7B7B7"/>
              <w:left w:val="single" w:sz="8" w:space="0" w:color="B7B7B7"/>
              <w:bottom w:val="single" w:sz="8" w:space="0" w:color="B7B7B7"/>
              <w:right w:val="single" w:sz="8" w:space="0" w:color="B7B7B7"/>
            </w:tcBorders>
            <w:shd w:val="clear" w:color="auto" w:fill="F2F2F2"/>
          </w:tcPr>
          <w:p w14:paraId="14CA52BF" w14:textId="77777777" w:rsidR="002F2146" w:rsidRDefault="00000000">
            <w:pPr>
              <w:spacing w:after="0" w:line="259" w:lineRule="auto"/>
              <w:ind w:left="3" w:firstLine="0"/>
            </w:pPr>
            <w:r>
              <w:t>API/event readiness</w:t>
            </w:r>
            <w:r>
              <w:rPr>
                <w:color w:val="000000"/>
              </w:rPr>
              <w:t xml:space="preserve"> </w:t>
            </w:r>
          </w:p>
        </w:tc>
        <w:tc>
          <w:tcPr>
            <w:tcW w:w="6460" w:type="dxa"/>
            <w:tcBorders>
              <w:top w:val="single" w:sz="8" w:space="0" w:color="B7B7B7"/>
              <w:left w:val="single" w:sz="8" w:space="0" w:color="B7B7B7"/>
              <w:bottom w:val="single" w:sz="8" w:space="0" w:color="B7B7B7"/>
              <w:right w:val="single" w:sz="8" w:space="0" w:color="B7B7B7"/>
            </w:tcBorders>
            <w:shd w:val="clear" w:color="auto" w:fill="F2F2F2"/>
          </w:tcPr>
          <w:p w14:paraId="30D5160C" w14:textId="77777777" w:rsidR="002F2146" w:rsidRDefault="00000000">
            <w:pPr>
              <w:spacing w:after="0" w:line="259" w:lineRule="auto"/>
              <w:ind w:left="8" w:firstLine="0"/>
            </w:pPr>
            <w:r>
              <w:t>Documented supported APIs/events, sandbox, versioning, error handling and bulk/export capability.</w:t>
            </w:r>
            <w:r>
              <w:rPr>
                <w:color w:val="000000"/>
              </w:rPr>
              <w:t xml:space="preserve"> </w:t>
            </w:r>
          </w:p>
        </w:tc>
      </w:tr>
      <w:tr w:rsidR="002F2146" w14:paraId="6F4304E5" w14:textId="77777777">
        <w:trPr>
          <w:trHeight w:val="677"/>
        </w:trPr>
        <w:tc>
          <w:tcPr>
            <w:tcW w:w="703" w:type="dxa"/>
            <w:tcBorders>
              <w:top w:val="single" w:sz="8" w:space="0" w:color="B7B7B7"/>
              <w:left w:val="single" w:sz="8" w:space="0" w:color="B7B7B7"/>
              <w:bottom w:val="single" w:sz="8" w:space="0" w:color="B7B7B7"/>
              <w:right w:val="single" w:sz="8" w:space="0" w:color="B7B7B7"/>
            </w:tcBorders>
          </w:tcPr>
          <w:p w14:paraId="2A52BB58" w14:textId="77777777" w:rsidR="002F2146" w:rsidRDefault="00000000">
            <w:pPr>
              <w:spacing w:after="0" w:line="259" w:lineRule="auto"/>
              <w:ind w:left="0" w:firstLine="0"/>
            </w:pPr>
            <w:r>
              <w:rPr>
                <w:b/>
                <w:color w:val="1F3864"/>
              </w:rPr>
              <w:lastRenderedPageBreak/>
              <w:t>G5</w:t>
            </w:r>
            <w:r>
              <w:rPr>
                <w:color w:val="000000"/>
              </w:rPr>
              <w:t xml:space="preserve"> </w:t>
            </w:r>
          </w:p>
        </w:tc>
        <w:tc>
          <w:tcPr>
            <w:tcW w:w="2200" w:type="dxa"/>
            <w:tcBorders>
              <w:top w:val="single" w:sz="8" w:space="0" w:color="B7B7B7"/>
              <w:left w:val="single" w:sz="8" w:space="0" w:color="B7B7B7"/>
              <w:bottom w:val="single" w:sz="8" w:space="0" w:color="B7B7B7"/>
              <w:right w:val="single" w:sz="8" w:space="0" w:color="B7B7B7"/>
            </w:tcBorders>
          </w:tcPr>
          <w:p w14:paraId="42E9F19D" w14:textId="77777777" w:rsidR="002F2146" w:rsidRDefault="00000000">
            <w:pPr>
              <w:spacing w:after="0" w:line="259" w:lineRule="auto"/>
              <w:ind w:left="3" w:firstLine="0"/>
            </w:pPr>
            <w:r>
              <w:t>Mobile execution</w:t>
            </w:r>
            <w:r>
              <w:rPr>
                <w:color w:val="000000"/>
              </w:rPr>
              <w:t xml:space="preserve"> </w:t>
            </w:r>
          </w:p>
        </w:tc>
        <w:tc>
          <w:tcPr>
            <w:tcW w:w="6460" w:type="dxa"/>
            <w:tcBorders>
              <w:top w:val="single" w:sz="8" w:space="0" w:color="B7B7B7"/>
              <w:left w:val="single" w:sz="8" w:space="0" w:color="B7B7B7"/>
              <w:bottom w:val="single" w:sz="8" w:space="0" w:color="B7B7B7"/>
              <w:right w:val="single" w:sz="8" w:space="0" w:color="B7B7B7"/>
            </w:tcBorders>
          </w:tcPr>
          <w:p w14:paraId="23E6FB4A" w14:textId="77777777" w:rsidR="002F2146" w:rsidRDefault="00000000">
            <w:pPr>
              <w:spacing w:after="0" w:line="259" w:lineRule="auto"/>
              <w:ind w:left="8" w:firstLine="0"/>
            </w:pPr>
            <w:r>
              <w:t>Offline-capable mobile, barcode scanning, signature/photo capture, vehicle stock and conflict-safe synchronization.</w:t>
            </w:r>
            <w:r>
              <w:rPr>
                <w:color w:val="000000"/>
              </w:rPr>
              <w:t xml:space="preserve"> </w:t>
            </w:r>
          </w:p>
        </w:tc>
      </w:tr>
      <w:tr w:rsidR="002F2146" w14:paraId="5E9A5580" w14:textId="77777777">
        <w:trPr>
          <w:trHeight w:val="663"/>
        </w:trPr>
        <w:tc>
          <w:tcPr>
            <w:tcW w:w="703" w:type="dxa"/>
            <w:tcBorders>
              <w:top w:val="single" w:sz="8" w:space="0" w:color="B7B7B7"/>
              <w:left w:val="single" w:sz="8" w:space="0" w:color="B7B7B7"/>
              <w:bottom w:val="single" w:sz="8" w:space="0" w:color="B7B7B7"/>
              <w:right w:val="single" w:sz="8" w:space="0" w:color="B7B7B7"/>
            </w:tcBorders>
            <w:shd w:val="clear" w:color="auto" w:fill="F2F2F2"/>
          </w:tcPr>
          <w:p w14:paraId="791FBC2D" w14:textId="77777777" w:rsidR="002F2146" w:rsidRDefault="00000000">
            <w:pPr>
              <w:spacing w:after="0" w:line="259" w:lineRule="auto"/>
              <w:ind w:left="0" w:firstLine="0"/>
            </w:pPr>
            <w:r>
              <w:rPr>
                <w:b/>
                <w:color w:val="1F3864"/>
              </w:rPr>
              <w:t>G6</w:t>
            </w:r>
            <w:r>
              <w:rPr>
                <w:color w:val="000000"/>
              </w:rPr>
              <w:t xml:space="preserve"> </w:t>
            </w:r>
          </w:p>
        </w:tc>
        <w:tc>
          <w:tcPr>
            <w:tcW w:w="2200" w:type="dxa"/>
            <w:tcBorders>
              <w:top w:val="single" w:sz="8" w:space="0" w:color="B7B7B7"/>
              <w:left w:val="single" w:sz="8" w:space="0" w:color="B7B7B7"/>
              <w:bottom w:val="single" w:sz="8" w:space="0" w:color="B7B7B7"/>
              <w:right w:val="single" w:sz="8" w:space="0" w:color="B7B7B7"/>
            </w:tcBorders>
            <w:shd w:val="clear" w:color="auto" w:fill="F2F2F2"/>
          </w:tcPr>
          <w:p w14:paraId="5182F545" w14:textId="77777777" w:rsidR="002F2146" w:rsidRDefault="00000000">
            <w:pPr>
              <w:spacing w:after="0" w:line="259" w:lineRule="auto"/>
              <w:ind w:left="3" w:firstLine="0"/>
            </w:pPr>
            <w:r>
              <w:t>Security/hosting</w:t>
            </w:r>
            <w:r>
              <w:rPr>
                <w:color w:val="000000"/>
              </w:rPr>
              <w:t xml:space="preserve"> </w:t>
            </w:r>
          </w:p>
        </w:tc>
        <w:tc>
          <w:tcPr>
            <w:tcW w:w="6460" w:type="dxa"/>
            <w:tcBorders>
              <w:top w:val="single" w:sz="8" w:space="0" w:color="B7B7B7"/>
              <w:left w:val="single" w:sz="8" w:space="0" w:color="B7B7B7"/>
              <w:bottom w:val="single" w:sz="8" w:space="0" w:color="B7B7B7"/>
              <w:right w:val="single" w:sz="8" w:space="0" w:color="B7B7B7"/>
            </w:tcBorders>
            <w:shd w:val="clear" w:color="auto" w:fill="F2F2F2"/>
          </w:tcPr>
          <w:p w14:paraId="280839B3" w14:textId="77777777" w:rsidR="002F2146" w:rsidRDefault="00000000">
            <w:pPr>
              <w:spacing w:after="0" w:line="259" w:lineRule="auto"/>
              <w:ind w:left="8" w:firstLine="0"/>
            </w:pPr>
            <w:r>
              <w:t>SSO/MFA/RBAC/audit/encryption, SOC/penetration/DR evidence and acceptable deployment/support access model.</w:t>
            </w:r>
            <w:r>
              <w:rPr>
                <w:color w:val="000000"/>
              </w:rPr>
              <w:t xml:space="preserve"> </w:t>
            </w:r>
          </w:p>
        </w:tc>
      </w:tr>
      <w:tr w:rsidR="002F2146" w14:paraId="0B2277F8" w14:textId="77777777">
        <w:trPr>
          <w:trHeight w:val="680"/>
        </w:trPr>
        <w:tc>
          <w:tcPr>
            <w:tcW w:w="703" w:type="dxa"/>
            <w:tcBorders>
              <w:top w:val="single" w:sz="8" w:space="0" w:color="B7B7B7"/>
              <w:left w:val="single" w:sz="8" w:space="0" w:color="B7B7B7"/>
              <w:bottom w:val="single" w:sz="8" w:space="0" w:color="B7B7B7"/>
              <w:right w:val="single" w:sz="8" w:space="0" w:color="B7B7B7"/>
            </w:tcBorders>
          </w:tcPr>
          <w:p w14:paraId="61CF08A8" w14:textId="77777777" w:rsidR="002F2146" w:rsidRDefault="00000000">
            <w:pPr>
              <w:spacing w:after="0" w:line="259" w:lineRule="auto"/>
              <w:ind w:left="0" w:firstLine="0"/>
            </w:pPr>
            <w:r>
              <w:rPr>
                <w:b/>
                <w:color w:val="1F3864"/>
              </w:rPr>
              <w:t>G7</w:t>
            </w:r>
            <w:r>
              <w:rPr>
                <w:color w:val="000000"/>
              </w:rPr>
              <w:t xml:space="preserve"> </w:t>
            </w:r>
          </w:p>
        </w:tc>
        <w:tc>
          <w:tcPr>
            <w:tcW w:w="2200" w:type="dxa"/>
            <w:tcBorders>
              <w:top w:val="single" w:sz="8" w:space="0" w:color="B7B7B7"/>
              <w:left w:val="single" w:sz="8" w:space="0" w:color="B7B7B7"/>
              <w:bottom w:val="single" w:sz="8" w:space="0" w:color="B7B7B7"/>
              <w:right w:val="single" w:sz="8" w:space="0" w:color="B7B7B7"/>
            </w:tcBorders>
          </w:tcPr>
          <w:p w14:paraId="5E8C0A38" w14:textId="77777777" w:rsidR="002F2146" w:rsidRDefault="00000000">
            <w:pPr>
              <w:spacing w:after="0" w:line="259" w:lineRule="auto"/>
              <w:ind w:left="3" w:firstLine="0"/>
            </w:pPr>
            <w:r>
              <w:t xml:space="preserve">Native implementation </w:t>
            </w:r>
          </w:p>
          <w:p w14:paraId="3D70E37B" w14:textId="77777777" w:rsidR="002F2146" w:rsidRDefault="00000000">
            <w:pPr>
              <w:spacing w:after="0" w:line="259" w:lineRule="auto"/>
              <w:ind w:left="3" w:firstLine="0"/>
            </w:pPr>
            <w:r>
              <w:t>viability</w:t>
            </w:r>
            <w:r>
              <w:rPr>
                <w:color w:val="000000"/>
              </w:rPr>
              <w:t xml:space="preserve"> </w:t>
            </w:r>
          </w:p>
        </w:tc>
        <w:tc>
          <w:tcPr>
            <w:tcW w:w="6460" w:type="dxa"/>
            <w:tcBorders>
              <w:top w:val="single" w:sz="8" w:space="0" w:color="B7B7B7"/>
              <w:left w:val="single" w:sz="8" w:space="0" w:color="B7B7B7"/>
              <w:bottom w:val="single" w:sz="8" w:space="0" w:color="B7B7B7"/>
              <w:right w:val="single" w:sz="8" w:space="0" w:color="B7B7B7"/>
            </w:tcBorders>
          </w:tcPr>
          <w:p w14:paraId="2ED3B70F" w14:textId="77777777" w:rsidR="002F2146" w:rsidRDefault="00000000">
            <w:pPr>
              <w:spacing w:after="0" w:line="259" w:lineRule="auto"/>
              <w:ind w:left="8" w:firstLine="0"/>
            </w:pPr>
            <w:r>
              <w:t>Vendor demonstrates core scenarios through standard capability/configuration, not roadmap or custom statements.</w:t>
            </w:r>
            <w:r>
              <w:rPr>
                <w:color w:val="000000"/>
              </w:rPr>
              <w:t xml:space="preserve"> </w:t>
            </w:r>
          </w:p>
        </w:tc>
      </w:tr>
    </w:tbl>
    <w:p w14:paraId="44611D71" w14:textId="77777777" w:rsidR="002F2146" w:rsidRDefault="00000000">
      <w:pPr>
        <w:pStyle w:val="Heading1"/>
        <w:ind w:left="-5"/>
      </w:pPr>
      <w:r>
        <w:t>Rental Order Lifecycle</w:t>
      </w:r>
      <w:r>
        <w:rPr>
          <w:b w:val="0"/>
          <w:color w:val="2E74B5"/>
        </w:rPr>
        <w:t xml:space="preserve"> </w:t>
      </w:r>
    </w:p>
    <w:p w14:paraId="5CB3424E" w14:textId="77777777" w:rsidR="002F2146" w:rsidRDefault="00000000">
      <w:pPr>
        <w:ind w:left="-5"/>
      </w:pPr>
      <w:r>
        <w:t>The core revenue process: a customer requests equipment by type and quantity rather than by asset ID, the platform reserves and allocates specific assets, the field delivers them, and the rental is explicitly activated. Rental activation and termination are the events that start and stop billing, so date precision and record linkage are the defining requirements of this domain.</w:t>
      </w:r>
      <w:r>
        <w:rPr>
          <w:color w:val="000000"/>
        </w:rPr>
        <w:t xml:space="preserve"> </w:t>
      </w:r>
    </w:p>
    <w:tbl>
      <w:tblPr>
        <w:tblStyle w:val="TableGrid"/>
        <w:tblW w:w="9343" w:type="dxa"/>
        <w:tblInd w:w="8" w:type="dxa"/>
        <w:tblCellMar>
          <w:top w:w="133" w:type="dxa"/>
          <w:left w:w="95" w:type="dxa"/>
          <w:bottom w:w="0" w:type="dxa"/>
          <w:right w:w="64" w:type="dxa"/>
        </w:tblCellMar>
        <w:tblLook w:val="04A0" w:firstRow="1" w:lastRow="0" w:firstColumn="1" w:lastColumn="0" w:noHBand="0" w:noVBand="1"/>
      </w:tblPr>
      <w:tblGrid>
        <w:gridCol w:w="643"/>
        <w:gridCol w:w="5300"/>
        <w:gridCol w:w="1040"/>
        <w:gridCol w:w="2360"/>
      </w:tblGrid>
      <w:tr w:rsidR="002F2146" w14:paraId="1963D88C" w14:textId="77777777">
        <w:trPr>
          <w:trHeight w:val="420"/>
        </w:trPr>
        <w:tc>
          <w:tcPr>
            <w:tcW w:w="643" w:type="dxa"/>
            <w:tcBorders>
              <w:top w:val="single" w:sz="8" w:space="0" w:color="B7B7B7"/>
              <w:left w:val="single" w:sz="8" w:space="0" w:color="B7B7B7"/>
              <w:bottom w:val="single" w:sz="8" w:space="0" w:color="B7B7B7"/>
              <w:right w:val="single" w:sz="8" w:space="0" w:color="B7B7B7"/>
            </w:tcBorders>
            <w:shd w:val="clear" w:color="auto" w:fill="1F3864"/>
          </w:tcPr>
          <w:p w14:paraId="64038466" w14:textId="77777777" w:rsidR="002F2146" w:rsidRDefault="00000000">
            <w:pPr>
              <w:spacing w:after="0" w:line="259" w:lineRule="auto"/>
              <w:ind w:left="3" w:firstLine="0"/>
            </w:pPr>
            <w:r>
              <w:rPr>
                <w:b/>
                <w:color w:val="FFFFFF"/>
              </w:rPr>
              <w:t>Ref</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shd w:val="clear" w:color="auto" w:fill="1F3864"/>
          </w:tcPr>
          <w:p w14:paraId="75FB23A1" w14:textId="77777777" w:rsidR="002F2146" w:rsidRDefault="00000000">
            <w:pPr>
              <w:spacing w:after="0" w:line="259" w:lineRule="auto"/>
              <w:ind w:left="5" w:firstLine="0"/>
            </w:pPr>
            <w:r>
              <w:rPr>
                <w:b/>
                <w:color w:val="FFFFFF"/>
              </w:rPr>
              <w:t>Capability requirement</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shd w:val="clear" w:color="auto" w:fill="1F3864"/>
          </w:tcPr>
          <w:p w14:paraId="3E92CAE1" w14:textId="77777777" w:rsidR="002F2146" w:rsidRDefault="00000000">
            <w:pPr>
              <w:spacing w:after="0" w:line="259" w:lineRule="auto"/>
              <w:ind w:left="0" w:firstLine="0"/>
            </w:pPr>
            <w:r>
              <w:rPr>
                <w:b/>
                <w:color w:val="FFFFFF"/>
              </w:rPr>
              <w:t>Fit</w:t>
            </w:r>
            <w:r>
              <w:rPr>
                <w:color w:val="000000"/>
              </w:rPr>
              <w:t xml:space="preserve"> </w:t>
            </w:r>
          </w:p>
        </w:tc>
        <w:tc>
          <w:tcPr>
            <w:tcW w:w="2360" w:type="dxa"/>
            <w:tcBorders>
              <w:top w:val="single" w:sz="8" w:space="0" w:color="B7B7B7"/>
              <w:left w:val="single" w:sz="8" w:space="0" w:color="B7B7B7"/>
              <w:bottom w:val="single" w:sz="8" w:space="0" w:color="B7B7B7"/>
              <w:right w:val="single" w:sz="8" w:space="0" w:color="B7B7B7"/>
            </w:tcBorders>
            <w:shd w:val="clear" w:color="auto" w:fill="1F3864"/>
          </w:tcPr>
          <w:p w14:paraId="207DE917" w14:textId="77777777" w:rsidR="002F2146" w:rsidRDefault="00000000">
            <w:pPr>
              <w:spacing w:after="0" w:line="259" w:lineRule="auto"/>
              <w:ind w:firstLine="0"/>
            </w:pPr>
            <w:r>
              <w:rPr>
                <w:b/>
                <w:color w:val="FFFFFF"/>
              </w:rPr>
              <w:t>Vendor comments</w:t>
            </w:r>
            <w:r>
              <w:rPr>
                <w:color w:val="000000"/>
              </w:rPr>
              <w:t xml:space="preserve"> </w:t>
            </w:r>
          </w:p>
        </w:tc>
      </w:tr>
      <w:tr w:rsidR="002F2146" w14:paraId="53DD4363" w14:textId="77777777">
        <w:trPr>
          <w:trHeight w:val="2020"/>
        </w:trPr>
        <w:tc>
          <w:tcPr>
            <w:tcW w:w="643" w:type="dxa"/>
            <w:tcBorders>
              <w:top w:val="single" w:sz="8" w:space="0" w:color="B7B7B7"/>
              <w:left w:val="single" w:sz="8" w:space="0" w:color="B7B7B7"/>
              <w:bottom w:val="single" w:sz="8" w:space="0" w:color="B7B7B7"/>
              <w:right w:val="single" w:sz="8" w:space="0" w:color="B7B7B7"/>
            </w:tcBorders>
          </w:tcPr>
          <w:p w14:paraId="26772763" w14:textId="77777777" w:rsidR="002F2146" w:rsidRDefault="00000000">
            <w:pPr>
              <w:spacing w:after="0" w:line="259" w:lineRule="auto"/>
              <w:ind w:left="3" w:firstLine="0"/>
            </w:pPr>
            <w:r>
              <w:rPr>
                <w:b/>
                <w:color w:val="1F3864"/>
              </w:rPr>
              <w:t>C1</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tcPr>
          <w:p w14:paraId="442EC11B" w14:textId="77777777" w:rsidR="002F2146" w:rsidRDefault="00000000">
            <w:pPr>
              <w:spacing w:after="39" w:line="259" w:lineRule="auto"/>
              <w:ind w:left="5" w:firstLine="0"/>
            </w:pPr>
            <w:r>
              <w:rPr>
                <w:b/>
              </w:rPr>
              <w:t>Rental order initiation</w:t>
            </w:r>
            <w:r>
              <w:rPr>
                <w:color w:val="000000"/>
              </w:rPr>
              <w:t xml:space="preserve"> </w:t>
            </w:r>
          </w:p>
          <w:p w14:paraId="50B2EEDE" w14:textId="77777777" w:rsidR="002F2146" w:rsidRDefault="00000000">
            <w:pPr>
              <w:spacing w:after="0" w:line="259" w:lineRule="auto"/>
              <w:ind w:left="5" w:right="17" w:firstLine="0"/>
            </w:pPr>
            <w:r>
              <w:t>Create a rental request from any channel. Select account and contact, capture patient information, browse catalogue, select products and bundles, configure the product, add accessories, review and submit. Selection is quantity- and model-based; specific asset identity is resolved later by the platform.</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tcPr>
          <w:p w14:paraId="7B828E1E" w14:textId="77777777" w:rsidR="002F2146" w:rsidRDefault="00000000">
            <w:pPr>
              <w:spacing w:after="0" w:line="259" w:lineRule="auto"/>
              <w:ind w:left="0" w:firstLine="0"/>
            </w:pPr>
            <w:r>
              <w:rPr>
                <w:color w:val="000000"/>
              </w:rPr>
              <w:t xml:space="preserve">Config </w:t>
            </w:r>
          </w:p>
        </w:tc>
        <w:tc>
          <w:tcPr>
            <w:tcW w:w="2360" w:type="dxa"/>
            <w:tcBorders>
              <w:top w:val="single" w:sz="8" w:space="0" w:color="B7B7B7"/>
              <w:left w:val="single" w:sz="8" w:space="0" w:color="B7B7B7"/>
              <w:bottom w:val="single" w:sz="8" w:space="0" w:color="B7B7B7"/>
              <w:right w:val="single" w:sz="8" w:space="0" w:color="B7B7B7"/>
            </w:tcBorders>
          </w:tcPr>
          <w:p w14:paraId="5A92FC13" w14:textId="77777777" w:rsidR="002F2146" w:rsidRDefault="00000000">
            <w:pPr>
              <w:spacing w:after="0" w:line="259" w:lineRule="auto"/>
              <w:ind w:firstLine="0"/>
            </w:pPr>
            <w:r>
              <w:rPr>
                <w:color w:val="000000"/>
              </w:rPr>
              <w:t xml:space="preserve">Likeley standard rental ordering flow with some configuration to allow Ascent Configuration Groups to be used in the rentals process. </w:t>
            </w:r>
          </w:p>
        </w:tc>
      </w:tr>
      <w:tr w:rsidR="002F2146" w14:paraId="6F251260" w14:textId="77777777">
        <w:trPr>
          <w:trHeight w:val="2276"/>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6A6F08AD" w14:textId="77777777" w:rsidR="002F2146" w:rsidRDefault="00000000">
            <w:pPr>
              <w:spacing w:after="0" w:line="259" w:lineRule="auto"/>
              <w:ind w:left="3" w:firstLine="0"/>
            </w:pPr>
            <w:r>
              <w:rPr>
                <w:b/>
                <w:color w:val="1F3864"/>
              </w:rPr>
              <w:t>C2</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shd w:val="clear" w:color="auto" w:fill="F2F2F2"/>
          </w:tcPr>
          <w:p w14:paraId="40ACBB46" w14:textId="77777777" w:rsidR="002F2146" w:rsidRDefault="00000000">
            <w:pPr>
              <w:spacing w:after="39" w:line="259" w:lineRule="auto"/>
              <w:ind w:left="5" w:firstLine="0"/>
            </w:pPr>
            <w:r>
              <w:rPr>
                <w:b/>
              </w:rPr>
              <w:t>Order validation as a discrete step</w:t>
            </w:r>
            <w:r>
              <w:rPr>
                <w:color w:val="000000"/>
              </w:rPr>
              <w:t xml:space="preserve"> </w:t>
            </w:r>
          </w:p>
          <w:p w14:paraId="3D9951E2" w14:textId="77777777" w:rsidR="002F2146" w:rsidRDefault="00000000">
            <w:pPr>
              <w:spacing w:after="0" w:line="259" w:lineRule="auto"/>
              <w:ind w:left="5" w:right="13" w:firstLine="0"/>
            </w:pPr>
            <w:r>
              <w:t>Validate before fulfilment proceeds: account status, purchase-order requirement and capture, standby eligibility, credit check, and price assignment, each with its own exception branch. Validation must be a separately configurable step rather than logic embedded inside fulfilment, with configurable strictness (hard block vs. warn-and-proceed) and controlled override rights.</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shd w:val="clear" w:color="auto" w:fill="F2F2F2"/>
          </w:tcPr>
          <w:p w14:paraId="3DE722B1" w14:textId="77777777" w:rsidR="002F2146" w:rsidRDefault="00000000">
            <w:pPr>
              <w:spacing w:after="0" w:line="259" w:lineRule="auto"/>
              <w:ind w:left="0" w:firstLine="0"/>
            </w:pPr>
            <w:r>
              <w:rPr>
                <w:color w:val="000000"/>
              </w:rPr>
              <w:t xml:space="preserve">Config </w:t>
            </w:r>
          </w:p>
        </w:tc>
        <w:tc>
          <w:tcPr>
            <w:tcW w:w="2360" w:type="dxa"/>
            <w:tcBorders>
              <w:top w:val="single" w:sz="8" w:space="0" w:color="B7B7B7"/>
              <w:left w:val="single" w:sz="8" w:space="0" w:color="B7B7B7"/>
              <w:bottom w:val="single" w:sz="8" w:space="0" w:color="B7B7B7"/>
              <w:right w:val="single" w:sz="8" w:space="0" w:color="B7B7B7"/>
            </w:tcBorders>
            <w:shd w:val="clear" w:color="auto" w:fill="F2F2F2"/>
          </w:tcPr>
          <w:p w14:paraId="672AC71A" w14:textId="77777777" w:rsidR="002F2146" w:rsidRDefault="00000000">
            <w:pPr>
              <w:spacing w:after="0" w:line="259" w:lineRule="auto"/>
              <w:ind w:firstLine="0"/>
            </w:pPr>
            <w:r>
              <w:rPr>
                <w:color w:val="000000"/>
              </w:rPr>
              <w:t xml:space="preserve">Assume the use of </w:t>
            </w:r>
            <w:hyperlink r:id="rId4">
              <w:r>
                <w:rPr>
                  <w:color w:val="1155CC"/>
                  <w:u w:val="single" w:color="1155CC"/>
                </w:rPr>
                <w:t>Salesforce.com</w:t>
              </w:r>
            </w:hyperlink>
            <w:r>
              <w:rPr>
                <w:color w:val="000000"/>
              </w:rPr>
              <w:t xml:space="preserve"> platform tools and validations along with the Ascent rental flow. </w:t>
            </w:r>
          </w:p>
        </w:tc>
      </w:tr>
      <w:tr w:rsidR="002F2146" w14:paraId="7DB0DD45" w14:textId="77777777">
        <w:trPr>
          <w:trHeight w:val="2205"/>
        </w:trPr>
        <w:tc>
          <w:tcPr>
            <w:tcW w:w="643" w:type="dxa"/>
            <w:tcBorders>
              <w:top w:val="single" w:sz="8" w:space="0" w:color="B7B7B7"/>
              <w:left w:val="single" w:sz="8" w:space="0" w:color="B7B7B7"/>
              <w:bottom w:val="single" w:sz="8" w:space="0" w:color="B7B7B7"/>
              <w:right w:val="single" w:sz="8" w:space="0" w:color="B7B7B7"/>
            </w:tcBorders>
          </w:tcPr>
          <w:p w14:paraId="7C3ED639" w14:textId="77777777" w:rsidR="002F2146" w:rsidRDefault="00000000">
            <w:pPr>
              <w:spacing w:after="0" w:line="259" w:lineRule="auto"/>
              <w:ind w:left="3" w:firstLine="0"/>
            </w:pPr>
            <w:r>
              <w:rPr>
                <w:b/>
                <w:color w:val="1F3864"/>
              </w:rPr>
              <w:t>C3</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tcPr>
          <w:p w14:paraId="11AD3189" w14:textId="77777777" w:rsidR="002F2146" w:rsidRDefault="00000000">
            <w:pPr>
              <w:spacing w:after="39" w:line="259" w:lineRule="auto"/>
              <w:ind w:left="5" w:firstLine="0"/>
            </w:pPr>
            <w:r>
              <w:rPr>
                <w:b/>
              </w:rPr>
              <w:t>Fulfilment orchestration</w:t>
            </w:r>
            <w:r>
              <w:rPr>
                <w:color w:val="000000"/>
              </w:rPr>
              <w:t xml:space="preserve"> </w:t>
            </w:r>
          </w:p>
          <w:p w14:paraId="3C520CBE" w14:textId="77777777" w:rsidR="002F2146" w:rsidRDefault="00000000">
            <w:pPr>
              <w:spacing w:after="0" w:line="259" w:lineRule="auto"/>
              <w:ind w:left="5" w:firstLine="0"/>
            </w:pPr>
            <w:r>
              <w:t>A single approved order must fan out to the full set of operational records — product orders, service contract, install base, work order, work order tasks and part requirements — with linkage retained across all of them. Correct linkage at this step is what makes downstream billing and asset traceability possible.</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tcPr>
          <w:p w14:paraId="32BFA2CD" w14:textId="77777777" w:rsidR="002F2146" w:rsidRDefault="00000000">
            <w:pPr>
              <w:spacing w:after="0" w:line="259" w:lineRule="auto"/>
              <w:ind w:left="0" w:firstLine="0"/>
            </w:pPr>
            <w:r>
              <w:rPr>
                <w:color w:val="000000"/>
              </w:rPr>
              <w:t xml:space="preserve">Extend </w:t>
            </w:r>
          </w:p>
        </w:tc>
        <w:tc>
          <w:tcPr>
            <w:tcW w:w="2360" w:type="dxa"/>
            <w:tcBorders>
              <w:top w:val="single" w:sz="8" w:space="0" w:color="B7B7B7"/>
              <w:left w:val="single" w:sz="8" w:space="0" w:color="B7B7B7"/>
              <w:bottom w:val="single" w:sz="8" w:space="0" w:color="B7B7B7"/>
              <w:right w:val="single" w:sz="8" w:space="0" w:color="B7B7B7"/>
            </w:tcBorders>
          </w:tcPr>
          <w:p w14:paraId="7CD55AC6" w14:textId="77777777" w:rsidR="002F2146" w:rsidRDefault="00000000">
            <w:pPr>
              <w:spacing w:after="0" w:line="240" w:lineRule="auto"/>
              <w:ind w:right="10" w:firstLine="0"/>
            </w:pPr>
            <w:r>
              <w:rPr>
                <w:color w:val="000000"/>
              </w:rPr>
              <w:t xml:space="preserve">Ascent has Rentals orders and Work Orders the WO delivery flow will need to be extended to </w:t>
            </w:r>
          </w:p>
          <w:p w14:paraId="20086900" w14:textId="77777777" w:rsidR="002F2146" w:rsidRDefault="00000000">
            <w:pPr>
              <w:spacing w:after="0" w:line="259" w:lineRule="auto"/>
              <w:ind w:firstLine="0"/>
            </w:pPr>
            <w:r>
              <w:rPr>
                <w:color w:val="000000"/>
              </w:rPr>
              <w:t xml:space="preserve">support this requirement, it is a product Roadmap item but can be accelerated. </w:t>
            </w:r>
          </w:p>
        </w:tc>
      </w:tr>
      <w:tr w:rsidR="002F2146" w14:paraId="4A031CB9" w14:textId="77777777">
        <w:trPr>
          <w:trHeight w:val="3240"/>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052589B8" w14:textId="77777777" w:rsidR="002F2146" w:rsidRDefault="00000000">
            <w:pPr>
              <w:spacing w:after="0" w:line="259" w:lineRule="auto"/>
              <w:ind w:left="3" w:firstLine="0"/>
            </w:pPr>
            <w:r>
              <w:rPr>
                <w:b/>
                <w:color w:val="1F3864"/>
              </w:rPr>
              <w:lastRenderedPageBreak/>
              <w:t>C4</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shd w:val="clear" w:color="auto" w:fill="F2F2F2"/>
          </w:tcPr>
          <w:p w14:paraId="0C210FD2" w14:textId="77777777" w:rsidR="002F2146" w:rsidRDefault="00000000">
            <w:pPr>
              <w:spacing w:after="39" w:line="259" w:lineRule="auto"/>
              <w:ind w:left="5" w:firstLine="0"/>
            </w:pPr>
            <w:r>
              <w:rPr>
                <w:b/>
              </w:rPr>
              <w:t>Inventory allocation and reservation engine</w:t>
            </w:r>
            <w:r>
              <w:rPr>
                <w:color w:val="000000"/>
              </w:rPr>
              <w:t xml:space="preserve"> </w:t>
            </w:r>
          </w:p>
          <w:p w14:paraId="6B6892B3" w14:textId="77777777" w:rsidR="002F2146" w:rsidRDefault="00000000">
            <w:pPr>
              <w:spacing w:after="0" w:line="259" w:lineRule="auto"/>
              <w:ind w:left="5" w:right="1" w:firstLine="0"/>
            </w:pPr>
            <w:r>
              <w:t>Search available stock across locations, place quantity-based holds, allocate specific assets, reserve inventory and release to dispatch. Must support dynamic reallocation and automatically raise an exception case where stock cannot be sourced (see Section F).</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shd w:val="clear" w:color="auto" w:fill="F2F2F2"/>
          </w:tcPr>
          <w:p w14:paraId="25D0CBB3" w14:textId="77777777" w:rsidR="002F2146" w:rsidRDefault="00000000">
            <w:pPr>
              <w:spacing w:after="0" w:line="259" w:lineRule="auto"/>
              <w:ind w:left="0" w:firstLine="0"/>
            </w:pPr>
            <w:r>
              <w:rPr>
                <w:color w:val="000000"/>
              </w:rPr>
              <w:t xml:space="preserve">Partial </w:t>
            </w:r>
          </w:p>
        </w:tc>
        <w:tc>
          <w:tcPr>
            <w:tcW w:w="2360" w:type="dxa"/>
            <w:tcBorders>
              <w:top w:val="single" w:sz="8" w:space="0" w:color="B7B7B7"/>
              <w:left w:val="single" w:sz="8" w:space="0" w:color="B7B7B7"/>
              <w:bottom w:val="single" w:sz="8" w:space="0" w:color="B7B7B7"/>
              <w:right w:val="single" w:sz="8" w:space="0" w:color="B7B7B7"/>
            </w:tcBorders>
            <w:shd w:val="clear" w:color="auto" w:fill="F2F2F2"/>
          </w:tcPr>
          <w:p w14:paraId="56235071" w14:textId="77777777" w:rsidR="002F2146" w:rsidRDefault="00000000">
            <w:pPr>
              <w:spacing w:after="0" w:line="240" w:lineRule="auto"/>
              <w:ind w:firstLine="0"/>
            </w:pPr>
            <w:r>
              <w:rPr>
                <w:color w:val="000000"/>
              </w:rPr>
              <w:t xml:space="preserve">This requirement can be partially supported with the rental order and rental master features. The automation implied will need further definition but could be supported with an invocable process to dynamically reallocate. </w:t>
            </w:r>
          </w:p>
          <w:p w14:paraId="23D1E4A8" w14:textId="77777777" w:rsidR="002F2146" w:rsidRDefault="00000000">
            <w:pPr>
              <w:spacing w:after="0" w:line="259" w:lineRule="auto"/>
              <w:ind w:firstLine="0"/>
            </w:pPr>
            <w:r>
              <w:rPr>
                <w:color w:val="000000"/>
              </w:rPr>
              <w:t xml:space="preserve"> </w:t>
            </w:r>
          </w:p>
          <w:p w14:paraId="463DC032" w14:textId="77777777" w:rsidR="002F2146" w:rsidRDefault="00000000">
            <w:pPr>
              <w:spacing w:after="0" w:line="259" w:lineRule="auto"/>
              <w:ind w:firstLine="0"/>
            </w:pPr>
            <w:r>
              <w:rPr>
                <w:color w:val="000000"/>
              </w:rPr>
              <w:t xml:space="preserve">  </w:t>
            </w:r>
          </w:p>
        </w:tc>
      </w:tr>
    </w:tbl>
    <w:p w14:paraId="7471C7E2" w14:textId="77777777" w:rsidR="002F2146" w:rsidRDefault="002F2146">
      <w:pPr>
        <w:spacing w:after="0" w:line="259" w:lineRule="auto"/>
        <w:ind w:left="-1440" w:right="10775" w:firstLine="0"/>
      </w:pPr>
    </w:p>
    <w:tbl>
      <w:tblPr>
        <w:tblStyle w:val="TableGrid"/>
        <w:tblW w:w="9343" w:type="dxa"/>
        <w:tblInd w:w="8" w:type="dxa"/>
        <w:tblCellMar>
          <w:top w:w="126" w:type="dxa"/>
          <w:left w:w="95" w:type="dxa"/>
          <w:bottom w:w="0" w:type="dxa"/>
          <w:right w:w="69" w:type="dxa"/>
        </w:tblCellMar>
        <w:tblLook w:val="04A0" w:firstRow="1" w:lastRow="0" w:firstColumn="1" w:lastColumn="0" w:noHBand="0" w:noVBand="1"/>
      </w:tblPr>
      <w:tblGrid>
        <w:gridCol w:w="643"/>
        <w:gridCol w:w="5300"/>
        <w:gridCol w:w="1040"/>
        <w:gridCol w:w="2360"/>
      </w:tblGrid>
      <w:tr w:rsidR="002F2146" w14:paraId="0C734265" w14:textId="77777777">
        <w:trPr>
          <w:trHeight w:val="1498"/>
        </w:trPr>
        <w:tc>
          <w:tcPr>
            <w:tcW w:w="643" w:type="dxa"/>
            <w:tcBorders>
              <w:top w:val="single" w:sz="8" w:space="0" w:color="B7B7B7"/>
              <w:left w:val="single" w:sz="8" w:space="0" w:color="B7B7B7"/>
              <w:bottom w:val="single" w:sz="8" w:space="0" w:color="B7B7B7"/>
              <w:right w:val="single" w:sz="8" w:space="0" w:color="B7B7B7"/>
            </w:tcBorders>
          </w:tcPr>
          <w:p w14:paraId="4C0E31C5" w14:textId="77777777" w:rsidR="002F2146" w:rsidRDefault="00000000">
            <w:pPr>
              <w:spacing w:after="0" w:line="259" w:lineRule="auto"/>
              <w:ind w:left="3" w:firstLine="0"/>
            </w:pPr>
            <w:r>
              <w:rPr>
                <w:b/>
                <w:color w:val="1F3864"/>
              </w:rPr>
              <w:t>C5</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tcPr>
          <w:p w14:paraId="57983865" w14:textId="77777777" w:rsidR="002F2146" w:rsidRDefault="00000000">
            <w:pPr>
              <w:spacing w:after="39" w:line="259" w:lineRule="auto"/>
              <w:ind w:left="5" w:firstLine="0"/>
            </w:pPr>
            <w:r>
              <w:rPr>
                <w:b/>
              </w:rPr>
              <w:t>Delivery execution</w:t>
            </w:r>
            <w:r>
              <w:rPr>
                <w:color w:val="000000"/>
              </w:rPr>
              <w:t xml:space="preserve"> </w:t>
            </w:r>
          </w:p>
          <w:p w14:paraId="05B84EC4" w14:textId="77777777" w:rsidR="002F2146" w:rsidRDefault="00000000">
            <w:pPr>
              <w:spacing w:after="0" w:line="259" w:lineRule="auto"/>
              <w:ind w:left="5" w:firstLine="0"/>
            </w:pPr>
            <w:r>
              <w:t>Dispatcher assignment, mobile task receipt, equipment load, asset scan, transfer to vehicle, travel, delivery, signature capture and task closure. Field capability requirements are detailed in Section D.</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tcPr>
          <w:p w14:paraId="0AB2610A" w14:textId="77777777" w:rsidR="002F2146" w:rsidRDefault="00000000">
            <w:pPr>
              <w:spacing w:after="0" w:line="259" w:lineRule="auto"/>
              <w:ind w:left="0" w:firstLine="0"/>
            </w:pPr>
            <w:r>
              <w:rPr>
                <w:color w:val="000000"/>
              </w:rPr>
              <w:t xml:space="preserve">Config </w:t>
            </w:r>
          </w:p>
        </w:tc>
        <w:tc>
          <w:tcPr>
            <w:tcW w:w="2360" w:type="dxa"/>
            <w:tcBorders>
              <w:top w:val="single" w:sz="8" w:space="0" w:color="B7B7B7"/>
              <w:left w:val="single" w:sz="8" w:space="0" w:color="B7B7B7"/>
              <w:bottom w:val="single" w:sz="8" w:space="0" w:color="B7B7B7"/>
              <w:right w:val="single" w:sz="8" w:space="0" w:color="B7B7B7"/>
            </w:tcBorders>
          </w:tcPr>
          <w:p w14:paraId="78417A12" w14:textId="77777777" w:rsidR="002F2146" w:rsidRDefault="00000000">
            <w:pPr>
              <w:spacing w:after="0" w:line="259" w:lineRule="auto"/>
              <w:ind w:firstLine="0"/>
            </w:pPr>
            <w:r>
              <w:rPr>
                <w:color w:val="000000"/>
              </w:rPr>
              <w:t xml:space="preserve">Ascent Lighting </w:t>
            </w:r>
          </w:p>
          <w:p w14:paraId="02F502A6" w14:textId="77777777" w:rsidR="002F2146" w:rsidRDefault="00000000">
            <w:pPr>
              <w:spacing w:after="0" w:line="259" w:lineRule="auto"/>
              <w:ind w:right="3" w:firstLine="0"/>
            </w:pPr>
            <w:r>
              <w:rPr>
                <w:color w:val="000000"/>
              </w:rPr>
              <w:t xml:space="preserve">Warehouse Mobility Flow Templates with configuration. </w:t>
            </w:r>
          </w:p>
        </w:tc>
      </w:tr>
      <w:tr w:rsidR="002F2146" w14:paraId="67AF9695" w14:textId="77777777">
        <w:trPr>
          <w:trHeight w:val="1763"/>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3CC6D6FD" w14:textId="77777777" w:rsidR="002F2146" w:rsidRDefault="00000000">
            <w:pPr>
              <w:spacing w:after="0" w:line="259" w:lineRule="auto"/>
              <w:ind w:left="3" w:firstLine="0"/>
            </w:pPr>
            <w:r>
              <w:rPr>
                <w:b/>
                <w:color w:val="1F3864"/>
              </w:rPr>
              <w:t>C6</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shd w:val="clear" w:color="auto" w:fill="F2F2F2"/>
          </w:tcPr>
          <w:p w14:paraId="33327E85" w14:textId="77777777" w:rsidR="002F2146" w:rsidRDefault="00000000">
            <w:pPr>
              <w:spacing w:after="39" w:line="259" w:lineRule="auto"/>
              <w:ind w:left="5" w:firstLine="0"/>
            </w:pPr>
            <w:r>
              <w:rPr>
                <w:b/>
              </w:rPr>
              <w:t>Rental activation</w:t>
            </w:r>
            <w:r>
              <w:rPr>
                <w:color w:val="000000"/>
              </w:rPr>
              <w:t xml:space="preserve"> </w:t>
            </w:r>
          </w:p>
          <w:p w14:paraId="332C7DF9" w14:textId="77777777" w:rsidR="002F2146" w:rsidRDefault="00000000">
            <w:pPr>
              <w:spacing w:after="0" w:line="259" w:lineRule="auto"/>
              <w:ind w:left="5" w:right="44" w:firstLine="0"/>
            </w:pPr>
            <w:r>
              <w:t>An explicit activation action that sets the rental start date, updates the install base and service contract, and generates the billing start event. This is the trigger for all downstream revenue; date and time precision, and resistance to duplicate or missed activation, are critical.</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shd w:val="clear" w:color="auto" w:fill="F2F2F2"/>
          </w:tcPr>
          <w:p w14:paraId="4CE98223" w14:textId="77777777" w:rsidR="002F2146" w:rsidRDefault="00000000">
            <w:pPr>
              <w:spacing w:after="0" w:line="259" w:lineRule="auto"/>
              <w:ind w:left="0" w:firstLine="0"/>
            </w:pPr>
            <w:r>
              <w:rPr>
                <w:color w:val="000000"/>
              </w:rPr>
              <w:t xml:space="preserve">Standard </w:t>
            </w:r>
          </w:p>
        </w:tc>
        <w:tc>
          <w:tcPr>
            <w:tcW w:w="2360" w:type="dxa"/>
            <w:tcBorders>
              <w:top w:val="single" w:sz="8" w:space="0" w:color="B7B7B7"/>
              <w:left w:val="single" w:sz="8" w:space="0" w:color="B7B7B7"/>
              <w:bottom w:val="single" w:sz="8" w:space="0" w:color="B7B7B7"/>
              <w:right w:val="single" w:sz="8" w:space="0" w:color="B7B7B7"/>
            </w:tcBorders>
            <w:shd w:val="clear" w:color="auto" w:fill="F2F2F2"/>
          </w:tcPr>
          <w:p w14:paraId="353259E6" w14:textId="77777777" w:rsidR="002F2146" w:rsidRDefault="00000000">
            <w:pPr>
              <w:spacing w:after="0" w:line="259" w:lineRule="auto"/>
              <w:ind w:firstLine="0"/>
            </w:pPr>
            <w:r>
              <w:rPr>
                <w:color w:val="000000"/>
              </w:rPr>
              <w:t xml:space="preserve">Standard rental order function. </w:t>
            </w:r>
          </w:p>
        </w:tc>
      </w:tr>
      <w:tr w:rsidR="002F2146" w14:paraId="7F8AF797" w14:textId="77777777">
        <w:trPr>
          <w:trHeight w:val="1763"/>
        </w:trPr>
        <w:tc>
          <w:tcPr>
            <w:tcW w:w="643" w:type="dxa"/>
            <w:tcBorders>
              <w:top w:val="single" w:sz="8" w:space="0" w:color="B7B7B7"/>
              <w:left w:val="single" w:sz="8" w:space="0" w:color="B7B7B7"/>
              <w:bottom w:val="single" w:sz="8" w:space="0" w:color="B7B7B7"/>
              <w:right w:val="single" w:sz="8" w:space="0" w:color="B7B7B7"/>
            </w:tcBorders>
          </w:tcPr>
          <w:p w14:paraId="5630BDA6" w14:textId="77777777" w:rsidR="002F2146" w:rsidRDefault="00000000">
            <w:pPr>
              <w:spacing w:after="0" w:line="259" w:lineRule="auto"/>
              <w:ind w:left="3" w:firstLine="0"/>
            </w:pPr>
            <w:r>
              <w:rPr>
                <w:b/>
                <w:color w:val="1F3864"/>
              </w:rPr>
              <w:t>C7</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tcPr>
          <w:p w14:paraId="26E87C3F" w14:textId="77777777" w:rsidR="002F2146" w:rsidRDefault="00000000">
            <w:pPr>
              <w:spacing w:after="39" w:line="259" w:lineRule="auto"/>
              <w:ind w:left="5" w:firstLine="0"/>
            </w:pPr>
            <w:r>
              <w:rPr>
                <w:b/>
              </w:rPr>
              <w:t>Recurring rental billing</w:t>
            </w:r>
            <w:r>
              <w:rPr>
                <w:color w:val="000000"/>
              </w:rPr>
              <w:t xml:space="preserve"> </w:t>
            </w:r>
          </w:p>
          <w:p w14:paraId="3FF348CA" w14:textId="77777777" w:rsidR="002F2146" w:rsidRDefault="00000000">
            <w:pPr>
              <w:spacing w:after="0" w:line="259" w:lineRule="auto"/>
              <w:ind w:left="5" w:firstLine="0"/>
            </w:pPr>
            <w:r>
              <w:t>Generate preliminary invoices, calculate recurring rental charges, produce and issue the invoice, and track payment. Must post to the finance system of record and support credit memos and dispute handling. Describe whether billing is native or requires an integrated third-party engine.</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tcPr>
          <w:p w14:paraId="733C474B" w14:textId="77777777" w:rsidR="002F2146" w:rsidRDefault="00000000">
            <w:pPr>
              <w:spacing w:after="0" w:line="259" w:lineRule="auto"/>
              <w:ind w:left="0" w:firstLine="0"/>
            </w:pPr>
            <w:r>
              <w:rPr>
                <w:color w:val="000000"/>
              </w:rPr>
              <w:t xml:space="preserve">Standard / Config </w:t>
            </w:r>
          </w:p>
        </w:tc>
        <w:tc>
          <w:tcPr>
            <w:tcW w:w="2360" w:type="dxa"/>
            <w:tcBorders>
              <w:top w:val="single" w:sz="8" w:space="0" w:color="B7B7B7"/>
              <w:left w:val="single" w:sz="8" w:space="0" w:color="B7B7B7"/>
              <w:bottom w:val="single" w:sz="8" w:space="0" w:color="B7B7B7"/>
              <w:right w:val="single" w:sz="8" w:space="0" w:color="B7B7B7"/>
            </w:tcBorders>
          </w:tcPr>
          <w:p w14:paraId="6A88073F" w14:textId="77777777" w:rsidR="002F2146" w:rsidRDefault="00000000">
            <w:pPr>
              <w:spacing w:after="0" w:line="259" w:lineRule="auto"/>
              <w:ind w:firstLine="0"/>
            </w:pPr>
            <w:r>
              <w:rPr>
                <w:color w:val="000000"/>
              </w:rPr>
              <w:t xml:space="preserve">Could be standard invoicing feature may require config to trigger integration to invoicing solution. </w:t>
            </w:r>
          </w:p>
        </w:tc>
      </w:tr>
      <w:tr w:rsidR="002F2146" w14:paraId="0D92DBD6" w14:textId="77777777">
        <w:trPr>
          <w:trHeight w:val="1758"/>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14957CA" w14:textId="77777777" w:rsidR="002F2146" w:rsidRDefault="00000000">
            <w:pPr>
              <w:spacing w:after="0" w:line="259" w:lineRule="auto"/>
              <w:ind w:left="3" w:firstLine="0"/>
            </w:pPr>
            <w:r>
              <w:rPr>
                <w:b/>
                <w:color w:val="1F3864"/>
              </w:rPr>
              <w:t>C8</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shd w:val="clear" w:color="auto" w:fill="F2F2F2"/>
          </w:tcPr>
          <w:p w14:paraId="45B9A4A4" w14:textId="77777777" w:rsidR="002F2146" w:rsidRDefault="00000000">
            <w:pPr>
              <w:spacing w:after="39" w:line="259" w:lineRule="auto"/>
              <w:ind w:left="5" w:firstLine="0"/>
            </w:pPr>
            <w:r>
              <w:rPr>
                <w:b/>
              </w:rPr>
              <w:t>Mid-rental change management</w:t>
            </w:r>
            <w:r>
              <w:rPr>
                <w:color w:val="000000"/>
              </w:rPr>
              <w:t xml:space="preserve"> </w:t>
            </w:r>
          </w:p>
          <w:p w14:paraId="7DEE139F" w14:textId="77777777" w:rsidR="002F2146" w:rsidRDefault="00000000">
            <w:pPr>
              <w:spacing w:after="0" w:line="259" w:lineRule="auto"/>
              <w:ind w:left="5" w:right="8" w:firstLine="0"/>
            </w:pPr>
            <w:r>
              <w:t>Handle changes to an active rental: extension, swap, upgrade, downgrade, lost asset, damaged asset and accessory replacement — each correctly updating the rental record, service contract, install base and billing position.</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shd w:val="clear" w:color="auto" w:fill="F2F2F2"/>
          </w:tcPr>
          <w:p w14:paraId="3173B81E" w14:textId="77777777" w:rsidR="002F2146" w:rsidRDefault="00000000">
            <w:pPr>
              <w:spacing w:after="0" w:line="259" w:lineRule="auto"/>
              <w:ind w:left="0" w:firstLine="0"/>
            </w:pPr>
            <w:r>
              <w:rPr>
                <w:color w:val="000000"/>
              </w:rPr>
              <w:t xml:space="preserve">Standard / Config </w:t>
            </w:r>
          </w:p>
        </w:tc>
        <w:tc>
          <w:tcPr>
            <w:tcW w:w="2360" w:type="dxa"/>
            <w:tcBorders>
              <w:top w:val="single" w:sz="8" w:space="0" w:color="B7B7B7"/>
              <w:left w:val="single" w:sz="8" w:space="0" w:color="B7B7B7"/>
              <w:bottom w:val="single" w:sz="8" w:space="0" w:color="B7B7B7"/>
              <w:right w:val="single" w:sz="8" w:space="0" w:color="B7B7B7"/>
            </w:tcBorders>
            <w:shd w:val="clear" w:color="auto" w:fill="F2F2F2"/>
          </w:tcPr>
          <w:p w14:paraId="3F6B2C64" w14:textId="77777777" w:rsidR="002F2146" w:rsidRDefault="00000000">
            <w:pPr>
              <w:spacing w:after="0" w:line="259" w:lineRule="auto"/>
              <w:ind w:firstLine="0"/>
            </w:pPr>
            <w:r>
              <w:rPr>
                <w:color w:val="000000"/>
              </w:rPr>
              <w:t xml:space="preserve">This is likely 80% covered with the standard process. This can be extended with platform configuration as needed. </w:t>
            </w:r>
          </w:p>
        </w:tc>
      </w:tr>
      <w:tr w:rsidR="002F2146" w14:paraId="43B8525F" w14:textId="77777777">
        <w:trPr>
          <w:trHeight w:val="1520"/>
        </w:trPr>
        <w:tc>
          <w:tcPr>
            <w:tcW w:w="643" w:type="dxa"/>
            <w:tcBorders>
              <w:top w:val="single" w:sz="8" w:space="0" w:color="B7B7B7"/>
              <w:left w:val="single" w:sz="8" w:space="0" w:color="B7B7B7"/>
              <w:bottom w:val="single" w:sz="8" w:space="0" w:color="B7B7B7"/>
              <w:right w:val="single" w:sz="8" w:space="0" w:color="B7B7B7"/>
            </w:tcBorders>
          </w:tcPr>
          <w:p w14:paraId="56085C9C" w14:textId="77777777" w:rsidR="002F2146" w:rsidRDefault="00000000">
            <w:pPr>
              <w:spacing w:after="0" w:line="259" w:lineRule="auto"/>
              <w:ind w:left="3" w:firstLine="0"/>
            </w:pPr>
            <w:r>
              <w:rPr>
                <w:b/>
                <w:color w:val="1F3864"/>
              </w:rPr>
              <w:t>C9</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tcPr>
          <w:p w14:paraId="19D5AB89" w14:textId="77777777" w:rsidR="002F2146" w:rsidRDefault="00000000">
            <w:pPr>
              <w:spacing w:after="39" w:line="259" w:lineRule="auto"/>
              <w:ind w:left="5" w:firstLine="0"/>
            </w:pPr>
            <w:r>
              <w:rPr>
                <w:b/>
              </w:rPr>
              <w:t>Rental termination</w:t>
            </w:r>
            <w:r>
              <w:rPr>
                <w:color w:val="000000"/>
              </w:rPr>
              <w:t xml:space="preserve"> </w:t>
            </w:r>
          </w:p>
          <w:p w14:paraId="35225899" w14:textId="77777777" w:rsidR="002F2146" w:rsidRDefault="00000000">
            <w:pPr>
              <w:spacing w:after="0" w:line="259" w:lineRule="auto"/>
              <w:ind w:left="5" w:firstLine="0"/>
            </w:pPr>
            <w:r>
              <w:t>Stop the rental, set the end date, update install base and service contract, and stop billing. The billing stop must be atomic with the rental end; charges must not continue past a confirmed termination date.</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tcPr>
          <w:p w14:paraId="01ADB768" w14:textId="77777777" w:rsidR="002F2146" w:rsidRDefault="00000000">
            <w:pPr>
              <w:spacing w:after="0" w:line="259" w:lineRule="auto"/>
              <w:ind w:left="0" w:firstLine="0"/>
            </w:pPr>
            <w:r>
              <w:rPr>
                <w:color w:val="000000"/>
              </w:rPr>
              <w:t xml:space="preserve">Standard </w:t>
            </w:r>
          </w:p>
        </w:tc>
        <w:tc>
          <w:tcPr>
            <w:tcW w:w="2360" w:type="dxa"/>
            <w:tcBorders>
              <w:top w:val="single" w:sz="8" w:space="0" w:color="B7B7B7"/>
              <w:left w:val="single" w:sz="8" w:space="0" w:color="B7B7B7"/>
              <w:bottom w:val="single" w:sz="8" w:space="0" w:color="B7B7B7"/>
              <w:right w:val="single" w:sz="8" w:space="0" w:color="B7B7B7"/>
            </w:tcBorders>
          </w:tcPr>
          <w:p w14:paraId="0061D1C0" w14:textId="77777777" w:rsidR="002F2146" w:rsidRDefault="00000000">
            <w:pPr>
              <w:spacing w:after="0" w:line="259" w:lineRule="auto"/>
              <w:ind w:firstLine="0"/>
            </w:pPr>
            <w:r>
              <w:rPr>
                <w:color w:val="000000"/>
              </w:rPr>
              <w:t xml:space="preserve">Standard return flow. </w:t>
            </w:r>
          </w:p>
        </w:tc>
      </w:tr>
      <w:tr w:rsidR="002F2146" w14:paraId="7A282B42" w14:textId="77777777">
        <w:trPr>
          <w:trHeight w:val="2460"/>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13CEA04" w14:textId="77777777" w:rsidR="002F2146" w:rsidRDefault="00000000">
            <w:pPr>
              <w:spacing w:after="0" w:line="259" w:lineRule="auto"/>
              <w:ind w:left="3" w:firstLine="0"/>
            </w:pPr>
            <w:r>
              <w:rPr>
                <w:b/>
                <w:color w:val="1F3864"/>
              </w:rPr>
              <w:lastRenderedPageBreak/>
              <w:t>C10</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shd w:val="clear" w:color="auto" w:fill="F2F2F2"/>
          </w:tcPr>
          <w:p w14:paraId="68EA470F" w14:textId="77777777" w:rsidR="002F2146" w:rsidRDefault="00000000">
            <w:pPr>
              <w:spacing w:after="39" w:line="259" w:lineRule="auto"/>
              <w:ind w:left="5" w:firstLine="0"/>
            </w:pPr>
            <w:r>
              <w:rPr>
                <w:b/>
              </w:rPr>
              <w:t>Consignment and standby inventory</w:t>
            </w:r>
            <w:r>
              <w:rPr>
                <w:color w:val="000000"/>
              </w:rPr>
              <w:t xml:space="preserve"> </w:t>
            </w:r>
          </w:p>
          <w:p w14:paraId="7EB4FFB5" w14:textId="77777777" w:rsidR="002F2146" w:rsidRDefault="00000000">
            <w:pPr>
              <w:spacing w:after="0" w:line="259" w:lineRule="auto"/>
              <w:ind w:left="5" w:firstLine="0"/>
            </w:pPr>
            <w:r>
              <w:t>Place stock on-site at a customer location, create the install base, monitor par levels, record consumption, and trigger automatic replenishment through transfer orders. This behaves as a near-independent process from transactional rentals and should be supported as such.</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shd w:val="clear" w:color="auto" w:fill="F2F2F2"/>
          </w:tcPr>
          <w:p w14:paraId="00C2CD3A" w14:textId="77777777" w:rsidR="002F2146" w:rsidRDefault="00000000">
            <w:pPr>
              <w:spacing w:after="0" w:line="259" w:lineRule="auto"/>
              <w:ind w:left="0" w:firstLine="0"/>
            </w:pPr>
            <w:r>
              <w:rPr>
                <w:color w:val="000000"/>
              </w:rPr>
              <w:t xml:space="preserve">Standard / Config </w:t>
            </w:r>
          </w:p>
        </w:tc>
        <w:tc>
          <w:tcPr>
            <w:tcW w:w="2360" w:type="dxa"/>
            <w:tcBorders>
              <w:top w:val="single" w:sz="8" w:space="0" w:color="B7B7B7"/>
              <w:left w:val="single" w:sz="8" w:space="0" w:color="B7B7B7"/>
              <w:bottom w:val="single" w:sz="8" w:space="0" w:color="B7B7B7"/>
              <w:right w:val="single" w:sz="8" w:space="0" w:color="B7B7B7"/>
            </w:tcBorders>
            <w:shd w:val="clear" w:color="auto" w:fill="F2F2F2"/>
          </w:tcPr>
          <w:p w14:paraId="4C47D0F5" w14:textId="77777777" w:rsidR="002F2146" w:rsidRDefault="00000000">
            <w:pPr>
              <w:spacing w:after="0" w:line="259" w:lineRule="auto"/>
              <w:ind w:firstLine="0"/>
            </w:pPr>
            <w:r>
              <w:rPr>
                <w:color w:val="000000"/>
              </w:rPr>
              <w:t xml:space="preserve">This is likely managed with standard functionality by having a customer specific rental location, details are needed but assume some light configuration to map to the exact process. </w:t>
            </w:r>
          </w:p>
        </w:tc>
      </w:tr>
      <w:tr w:rsidR="002F2146" w14:paraId="7CDF5831" w14:textId="77777777">
        <w:trPr>
          <w:trHeight w:val="1763"/>
        </w:trPr>
        <w:tc>
          <w:tcPr>
            <w:tcW w:w="643" w:type="dxa"/>
            <w:tcBorders>
              <w:top w:val="single" w:sz="8" w:space="0" w:color="B7B7B7"/>
              <w:left w:val="single" w:sz="8" w:space="0" w:color="B7B7B7"/>
              <w:bottom w:val="single" w:sz="8" w:space="0" w:color="B7B7B7"/>
              <w:right w:val="single" w:sz="8" w:space="0" w:color="B7B7B7"/>
            </w:tcBorders>
          </w:tcPr>
          <w:p w14:paraId="721069A0" w14:textId="77777777" w:rsidR="002F2146" w:rsidRDefault="00000000">
            <w:pPr>
              <w:spacing w:after="0" w:line="259" w:lineRule="auto"/>
              <w:ind w:left="3" w:firstLine="0"/>
            </w:pPr>
            <w:r>
              <w:rPr>
                <w:b/>
                <w:color w:val="1F3864"/>
              </w:rPr>
              <w:t>C11</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tcPr>
          <w:p w14:paraId="7AB119A1" w14:textId="77777777" w:rsidR="002F2146" w:rsidRDefault="00000000">
            <w:pPr>
              <w:spacing w:after="39" w:line="259" w:lineRule="auto"/>
              <w:ind w:left="5" w:firstLine="0"/>
            </w:pPr>
            <w:r>
              <w:rPr>
                <w:b/>
              </w:rPr>
              <w:t>Order sub-types</w:t>
            </w:r>
            <w:r>
              <w:rPr>
                <w:color w:val="000000"/>
              </w:rPr>
              <w:t xml:space="preserve"> </w:t>
            </w:r>
          </w:p>
          <w:p w14:paraId="77313517" w14:textId="77777777" w:rsidR="002F2146" w:rsidRDefault="00000000">
            <w:pPr>
              <w:spacing w:after="0" w:line="259" w:lineRule="auto"/>
              <w:ind w:left="5" w:firstLine="0"/>
            </w:pPr>
            <w:r>
              <w:t>Support distinct rental sub-types — standard delivery, short-term, long-term trial converting to rental or pickup at term end, and consignment/standby — each with its own fulfilment path, while sharing a common order object and validation model.</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tcPr>
          <w:p w14:paraId="35CE9A15" w14:textId="77777777" w:rsidR="002F2146" w:rsidRDefault="00000000">
            <w:pPr>
              <w:spacing w:after="0" w:line="259" w:lineRule="auto"/>
              <w:ind w:left="0" w:firstLine="0"/>
            </w:pPr>
            <w:r>
              <w:rPr>
                <w:color w:val="000000"/>
              </w:rPr>
              <w:t xml:space="preserve">Standard </w:t>
            </w:r>
          </w:p>
        </w:tc>
        <w:tc>
          <w:tcPr>
            <w:tcW w:w="2360" w:type="dxa"/>
            <w:tcBorders>
              <w:top w:val="single" w:sz="8" w:space="0" w:color="B7B7B7"/>
              <w:left w:val="single" w:sz="8" w:space="0" w:color="B7B7B7"/>
              <w:bottom w:val="single" w:sz="8" w:space="0" w:color="B7B7B7"/>
              <w:right w:val="single" w:sz="8" w:space="0" w:color="B7B7B7"/>
            </w:tcBorders>
          </w:tcPr>
          <w:p w14:paraId="51F9F2AA" w14:textId="77777777" w:rsidR="002F2146" w:rsidRDefault="00000000">
            <w:pPr>
              <w:spacing w:after="0" w:line="259" w:lineRule="auto"/>
              <w:ind w:right="24" w:firstLine="0"/>
            </w:pPr>
            <w:r>
              <w:rPr>
                <w:color w:val="000000"/>
              </w:rPr>
              <w:t xml:space="preserve">This is a standard process to set up customer specific types. </w:t>
            </w:r>
          </w:p>
        </w:tc>
      </w:tr>
      <w:tr w:rsidR="002F2146" w14:paraId="28E58091" w14:textId="77777777">
        <w:trPr>
          <w:trHeight w:val="998"/>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F475A58" w14:textId="77777777" w:rsidR="002F2146" w:rsidRDefault="00000000">
            <w:pPr>
              <w:spacing w:after="0" w:line="259" w:lineRule="auto"/>
              <w:ind w:left="3" w:firstLine="0"/>
            </w:pPr>
            <w:r>
              <w:rPr>
                <w:b/>
                <w:color w:val="1F3864"/>
              </w:rPr>
              <w:t>C12</w:t>
            </w:r>
            <w:r>
              <w:rPr>
                <w:color w:val="000000"/>
              </w:rPr>
              <w:t xml:space="preserve"> </w:t>
            </w:r>
          </w:p>
        </w:tc>
        <w:tc>
          <w:tcPr>
            <w:tcW w:w="5300" w:type="dxa"/>
            <w:tcBorders>
              <w:top w:val="single" w:sz="8" w:space="0" w:color="B7B7B7"/>
              <w:left w:val="single" w:sz="8" w:space="0" w:color="B7B7B7"/>
              <w:bottom w:val="single" w:sz="8" w:space="0" w:color="B7B7B7"/>
              <w:right w:val="single" w:sz="8" w:space="0" w:color="B7B7B7"/>
            </w:tcBorders>
            <w:shd w:val="clear" w:color="auto" w:fill="F2F2F2"/>
          </w:tcPr>
          <w:p w14:paraId="0F61B644" w14:textId="77777777" w:rsidR="002F2146" w:rsidRDefault="00000000">
            <w:pPr>
              <w:spacing w:after="39" w:line="259" w:lineRule="auto"/>
              <w:ind w:left="5" w:firstLine="0"/>
            </w:pPr>
            <w:r>
              <w:rPr>
                <w:b/>
              </w:rPr>
              <w:t>Transaction initiation by any party</w:t>
            </w:r>
            <w:r>
              <w:rPr>
                <w:color w:val="000000"/>
              </w:rPr>
              <w:t xml:space="preserve"> </w:t>
            </w:r>
          </w:p>
          <w:p w14:paraId="329A0F71" w14:textId="77777777" w:rsidR="002F2146" w:rsidRDefault="00000000">
            <w:pPr>
              <w:spacing w:after="0" w:line="259" w:lineRule="auto"/>
              <w:ind w:left="5" w:right="39" w:firstLine="0"/>
            </w:pPr>
            <w:r>
              <w:t xml:space="preserve">Rental delivery, pickup and lifecycle actions may be initiated by the customer through self-service or by an </w:t>
            </w:r>
          </w:p>
        </w:tc>
        <w:tc>
          <w:tcPr>
            <w:tcW w:w="1040" w:type="dxa"/>
            <w:tcBorders>
              <w:top w:val="single" w:sz="8" w:space="0" w:color="B7B7B7"/>
              <w:left w:val="single" w:sz="8" w:space="0" w:color="B7B7B7"/>
              <w:bottom w:val="single" w:sz="8" w:space="0" w:color="B7B7B7"/>
              <w:right w:val="single" w:sz="8" w:space="0" w:color="B7B7B7"/>
            </w:tcBorders>
            <w:shd w:val="clear" w:color="auto" w:fill="F2F2F2"/>
          </w:tcPr>
          <w:p w14:paraId="5B4F397E" w14:textId="77777777" w:rsidR="002F2146" w:rsidRDefault="00000000">
            <w:pPr>
              <w:spacing w:after="0" w:line="259" w:lineRule="auto"/>
              <w:ind w:left="0" w:firstLine="0"/>
            </w:pPr>
            <w:r>
              <w:rPr>
                <w:color w:val="000000"/>
              </w:rPr>
              <w:t xml:space="preserve">Standard / Portal </w:t>
            </w:r>
          </w:p>
        </w:tc>
        <w:tc>
          <w:tcPr>
            <w:tcW w:w="2360" w:type="dxa"/>
            <w:tcBorders>
              <w:top w:val="single" w:sz="8" w:space="0" w:color="B7B7B7"/>
              <w:left w:val="single" w:sz="8" w:space="0" w:color="B7B7B7"/>
              <w:bottom w:val="single" w:sz="8" w:space="0" w:color="B7B7B7"/>
              <w:right w:val="single" w:sz="8" w:space="0" w:color="B7B7B7"/>
            </w:tcBorders>
            <w:shd w:val="clear" w:color="auto" w:fill="F2F2F2"/>
          </w:tcPr>
          <w:p w14:paraId="095D6FA4" w14:textId="77777777" w:rsidR="002F2146" w:rsidRDefault="00000000">
            <w:pPr>
              <w:spacing w:after="0" w:line="259" w:lineRule="auto"/>
              <w:ind w:firstLine="0"/>
            </w:pPr>
            <w:r>
              <w:rPr>
                <w:color w:val="000000"/>
              </w:rPr>
              <w:t xml:space="preserve">This assumes a </w:t>
            </w:r>
          </w:p>
          <w:p w14:paraId="6090AA63" w14:textId="77777777" w:rsidR="002F2146" w:rsidRDefault="00000000">
            <w:pPr>
              <w:spacing w:after="0" w:line="259" w:lineRule="auto"/>
              <w:ind w:firstLine="0"/>
            </w:pPr>
            <w:hyperlink r:id="rId5">
              <w:r>
                <w:rPr>
                  <w:color w:val="1155CC"/>
                  <w:u w:val="single" w:color="1155CC"/>
                </w:rPr>
                <w:t>Salesforce.com</w:t>
              </w:r>
            </w:hyperlink>
            <w:r>
              <w:rPr>
                <w:color w:val="000000"/>
              </w:rPr>
              <w:t xml:space="preserve"> portal </w:t>
            </w:r>
          </w:p>
        </w:tc>
      </w:tr>
      <w:tr w:rsidR="002F2146" w14:paraId="180F154A" w14:textId="77777777">
        <w:trPr>
          <w:trHeight w:val="1183"/>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07820409" w14:textId="77777777" w:rsidR="002F2146" w:rsidRDefault="002F2146">
            <w:pPr>
              <w:spacing w:after="160" w:line="259" w:lineRule="auto"/>
              <w:ind w:left="0" w:firstLine="0"/>
            </w:pPr>
          </w:p>
        </w:tc>
        <w:tc>
          <w:tcPr>
            <w:tcW w:w="5300" w:type="dxa"/>
            <w:tcBorders>
              <w:top w:val="single" w:sz="8" w:space="0" w:color="B7B7B7"/>
              <w:left w:val="single" w:sz="8" w:space="0" w:color="B7B7B7"/>
              <w:bottom w:val="single" w:sz="8" w:space="0" w:color="B7B7B7"/>
              <w:right w:val="single" w:sz="8" w:space="0" w:color="B7B7B7"/>
            </w:tcBorders>
            <w:shd w:val="clear" w:color="auto" w:fill="F2F2F2"/>
          </w:tcPr>
          <w:p w14:paraId="21E17A14" w14:textId="77777777" w:rsidR="002F2146" w:rsidRDefault="00000000">
            <w:pPr>
              <w:spacing w:after="0" w:line="259" w:lineRule="auto"/>
              <w:ind w:left="0" w:firstLine="0"/>
            </w:pPr>
            <w:r>
              <w:t>internal agent. Swaps and substitutions are initiated internally only and surfaced to the customer as status. The solution must support the same transaction being raised through more than one channel without duplication.</w:t>
            </w:r>
            <w:r>
              <w:rPr>
                <w:color w:val="000000"/>
              </w:rPr>
              <w:t xml:space="preserve"> </w:t>
            </w:r>
          </w:p>
        </w:tc>
        <w:tc>
          <w:tcPr>
            <w:tcW w:w="1040" w:type="dxa"/>
            <w:tcBorders>
              <w:top w:val="single" w:sz="8" w:space="0" w:color="B7B7B7"/>
              <w:left w:val="single" w:sz="8" w:space="0" w:color="B7B7B7"/>
              <w:bottom w:val="single" w:sz="8" w:space="0" w:color="B7B7B7"/>
              <w:right w:val="single" w:sz="8" w:space="0" w:color="B7B7B7"/>
            </w:tcBorders>
            <w:shd w:val="clear" w:color="auto" w:fill="F2F2F2"/>
          </w:tcPr>
          <w:p w14:paraId="62151C91" w14:textId="77777777" w:rsidR="002F2146" w:rsidRDefault="002F2146">
            <w:pPr>
              <w:spacing w:after="160" w:line="259" w:lineRule="auto"/>
              <w:ind w:left="0" w:firstLine="0"/>
            </w:pPr>
          </w:p>
        </w:tc>
        <w:tc>
          <w:tcPr>
            <w:tcW w:w="2360" w:type="dxa"/>
            <w:tcBorders>
              <w:top w:val="single" w:sz="8" w:space="0" w:color="B7B7B7"/>
              <w:left w:val="single" w:sz="8" w:space="0" w:color="B7B7B7"/>
              <w:bottom w:val="single" w:sz="8" w:space="0" w:color="B7B7B7"/>
              <w:right w:val="single" w:sz="8" w:space="0" w:color="B7B7B7"/>
            </w:tcBorders>
            <w:shd w:val="clear" w:color="auto" w:fill="F2F2F2"/>
          </w:tcPr>
          <w:p w14:paraId="5EF5D591" w14:textId="77777777" w:rsidR="002F2146" w:rsidRDefault="00000000">
            <w:pPr>
              <w:spacing w:after="0" w:line="259" w:lineRule="auto"/>
              <w:ind w:left="5" w:firstLine="0"/>
            </w:pPr>
            <w:r>
              <w:rPr>
                <w:color w:val="000000"/>
              </w:rPr>
              <w:t xml:space="preserve">with Ascent and Rentals functionality exposed. </w:t>
            </w:r>
          </w:p>
        </w:tc>
      </w:tr>
    </w:tbl>
    <w:p w14:paraId="15B063CB" w14:textId="77777777" w:rsidR="002F2146" w:rsidRDefault="00000000">
      <w:pPr>
        <w:pStyle w:val="Heading1"/>
        <w:ind w:left="-5"/>
      </w:pPr>
      <w:r>
        <w:t>Field Service Execution</w:t>
      </w:r>
      <w:r>
        <w:rPr>
          <w:b w:val="0"/>
          <w:color w:val="2E74B5"/>
        </w:rPr>
        <w:t xml:space="preserve"> </w:t>
      </w:r>
    </w:p>
    <w:p w14:paraId="2AF12728" w14:textId="77777777" w:rsidR="002F2146" w:rsidRDefault="00000000">
      <w:pPr>
        <w:ind w:left="-5"/>
      </w:pPr>
      <w:r>
        <w:t>Field execution is the fulfilment engine for delivery, pickup, swap, substitution and consignment movement. It runs on a work order and work order task model, executed by drivers on a mobile device. Maintenance is not performed on site: issues are triaged remotely and, where unresolved, the unit is replaced from branch stock.</w:t>
      </w:r>
      <w:r>
        <w:rPr>
          <w:color w:val="000000"/>
        </w:rPr>
        <w:t xml:space="preserve"> </w:t>
      </w:r>
    </w:p>
    <w:tbl>
      <w:tblPr>
        <w:tblStyle w:val="TableGrid"/>
        <w:tblW w:w="9343" w:type="dxa"/>
        <w:tblInd w:w="8" w:type="dxa"/>
        <w:tblCellMar>
          <w:top w:w="129" w:type="dxa"/>
          <w:left w:w="95" w:type="dxa"/>
          <w:bottom w:w="0" w:type="dxa"/>
          <w:right w:w="75" w:type="dxa"/>
        </w:tblCellMar>
        <w:tblLook w:val="04A0" w:firstRow="1" w:lastRow="0" w:firstColumn="1" w:lastColumn="0" w:noHBand="0" w:noVBand="1"/>
      </w:tblPr>
      <w:tblGrid>
        <w:gridCol w:w="643"/>
        <w:gridCol w:w="5297"/>
        <w:gridCol w:w="1023"/>
        <w:gridCol w:w="2380"/>
      </w:tblGrid>
      <w:tr w:rsidR="002F2146" w14:paraId="2A9DB0E4" w14:textId="77777777">
        <w:trPr>
          <w:trHeight w:val="420"/>
        </w:trPr>
        <w:tc>
          <w:tcPr>
            <w:tcW w:w="643" w:type="dxa"/>
            <w:tcBorders>
              <w:top w:val="single" w:sz="8" w:space="0" w:color="B7B7B7"/>
              <w:left w:val="single" w:sz="8" w:space="0" w:color="B7B7B7"/>
              <w:bottom w:val="single" w:sz="8" w:space="0" w:color="B7B7B7"/>
              <w:right w:val="single" w:sz="8" w:space="0" w:color="B7B7B7"/>
            </w:tcBorders>
            <w:shd w:val="clear" w:color="auto" w:fill="1F3864"/>
          </w:tcPr>
          <w:p w14:paraId="0077FD28" w14:textId="77777777" w:rsidR="002F2146" w:rsidRDefault="00000000">
            <w:pPr>
              <w:spacing w:after="0" w:line="259" w:lineRule="auto"/>
              <w:ind w:left="0" w:firstLine="0"/>
            </w:pPr>
            <w:r>
              <w:rPr>
                <w:b/>
                <w:color w:val="FFFFFF"/>
              </w:rPr>
              <w:t>Ref</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shd w:val="clear" w:color="auto" w:fill="1F3864"/>
          </w:tcPr>
          <w:p w14:paraId="16378FEC" w14:textId="77777777" w:rsidR="002F2146" w:rsidRDefault="00000000">
            <w:pPr>
              <w:spacing w:after="0" w:line="259" w:lineRule="auto"/>
              <w:ind w:left="3" w:firstLine="0"/>
            </w:pPr>
            <w:r>
              <w:rPr>
                <w:b/>
                <w:color w:val="FFFFFF"/>
              </w:rPr>
              <w:t>Capability requirement</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shd w:val="clear" w:color="auto" w:fill="1F3864"/>
          </w:tcPr>
          <w:p w14:paraId="6C99008A" w14:textId="77777777" w:rsidR="002F2146" w:rsidRDefault="00000000">
            <w:pPr>
              <w:spacing w:after="0" w:line="259" w:lineRule="auto"/>
              <w:ind w:left="0" w:firstLine="0"/>
            </w:pPr>
            <w:r>
              <w:rPr>
                <w:b/>
                <w:color w:val="FFFFFF"/>
              </w:rPr>
              <w:t>Fit</w:t>
            </w:r>
            <w:r>
              <w:rPr>
                <w:color w:val="000000"/>
              </w:rPr>
              <w:t xml:space="preserve"> </w:t>
            </w:r>
          </w:p>
        </w:tc>
        <w:tc>
          <w:tcPr>
            <w:tcW w:w="2380" w:type="dxa"/>
            <w:tcBorders>
              <w:top w:val="single" w:sz="8" w:space="0" w:color="B7B7B7"/>
              <w:left w:val="single" w:sz="8" w:space="0" w:color="B7B7B7"/>
              <w:bottom w:val="single" w:sz="8" w:space="0" w:color="B7B7B7"/>
              <w:right w:val="single" w:sz="8" w:space="0" w:color="B7B7B7"/>
            </w:tcBorders>
            <w:shd w:val="clear" w:color="auto" w:fill="1F3864"/>
          </w:tcPr>
          <w:p w14:paraId="44B68F21" w14:textId="77777777" w:rsidR="002F2146" w:rsidRDefault="00000000">
            <w:pPr>
              <w:spacing w:after="0" w:line="259" w:lineRule="auto"/>
              <w:ind w:left="13" w:firstLine="0"/>
            </w:pPr>
            <w:r>
              <w:rPr>
                <w:b/>
                <w:color w:val="FFFFFF"/>
              </w:rPr>
              <w:t>Vendor comments</w:t>
            </w:r>
            <w:r>
              <w:rPr>
                <w:color w:val="000000"/>
              </w:rPr>
              <w:t xml:space="preserve"> </w:t>
            </w:r>
          </w:p>
        </w:tc>
      </w:tr>
      <w:tr w:rsidR="002F2146" w14:paraId="2AA39E6D" w14:textId="77777777">
        <w:trPr>
          <w:trHeight w:val="2020"/>
        </w:trPr>
        <w:tc>
          <w:tcPr>
            <w:tcW w:w="643" w:type="dxa"/>
            <w:tcBorders>
              <w:top w:val="single" w:sz="8" w:space="0" w:color="B7B7B7"/>
              <w:left w:val="single" w:sz="8" w:space="0" w:color="B7B7B7"/>
              <w:bottom w:val="single" w:sz="8" w:space="0" w:color="B7B7B7"/>
              <w:right w:val="single" w:sz="8" w:space="0" w:color="B7B7B7"/>
            </w:tcBorders>
          </w:tcPr>
          <w:p w14:paraId="7E97F4BD" w14:textId="77777777" w:rsidR="002F2146" w:rsidRDefault="00000000">
            <w:pPr>
              <w:spacing w:after="0" w:line="259" w:lineRule="auto"/>
              <w:ind w:left="0" w:firstLine="0"/>
            </w:pPr>
            <w:r>
              <w:rPr>
                <w:b/>
                <w:color w:val="1F3864"/>
              </w:rPr>
              <w:t>D1</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tcPr>
          <w:p w14:paraId="2694F5AA" w14:textId="77777777" w:rsidR="002F2146" w:rsidRDefault="00000000">
            <w:pPr>
              <w:spacing w:after="39" w:line="259" w:lineRule="auto"/>
              <w:ind w:left="3" w:firstLine="0"/>
            </w:pPr>
            <w:r>
              <w:rPr>
                <w:b/>
              </w:rPr>
              <w:t>Work order and task model</w:t>
            </w:r>
            <w:r>
              <w:rPr>
                <w:color w:val="000000"/>
              </w:rPr>
              <w:t xml:space="preserve"> </w:t>
            </w:r>
          </w:p>
          <w:p w14:paraId="3BA1501A" w14:textId="77777777" w:rsidR="002F2146" w:rsidRDefault="00000000">
            <w:pPr>
              <w:spacing w:after="0" w:line="259" w:lineRule="auto"/>
              <w:ind w:left="3" w:firstLine="0"/>
            </w:pPr>
            <w:r>
              <w:t>Work orders generated from an order or case, with qualification and triage before dispatch, and decomposition into tasks. Task types must cover delivery, pickup, swap, substitution and consignment load/unload. State whether work orders and tasks can be structured per asset or per order and how that is configured.</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tcPr>
          <w:p w14:paraId="368ACB04" w14:textId="77777777" w:rsidR="002F2146" w:rsidRDefault="00000000">
            <w:pPr>
              <w:spacing w:after="0" w:line="259" w:lineRule="auto"/>
              <w:ind w:left="0" w:firstLine="0"/>
            </w:pPr>
            <w:r>
              <w:rPr>
                <w:color w:val="000000"/>
              </w:rPr>
              <w:t xml:space="preserve">Standard / Config </w:t>
            </w:r>
          </w:p>
        </w:tc>
        <w:tc>
          <w:tcPr>
            <w:tcW w:w="2380" w:type="dxa"/>
            <w:tcBorders>
              <w:top w:val="single" w:sz="8" w:space="0" w:color="B7B7B7"/>
              <w:left w:val="single" w:sz="8" w:space="0" w:color="B7B7B7"/>
              <w:bottom w:val="single" w:sz="8" w:space="0" w:color="B7B7B7"/>
              <w:right w:val="single" w:sz="8" w:space="0" w:color="B7B7B7"/>
            </w:tcBorders>
          </w:tcPr>
          <w:p w14:paraId="059B1C91" w14:textId="77777777" w:rsidR="002F2146" w:rsidRDefault="00000000">
            <w:pPr>
              <w:spacing w:after="0" w:line="259" w:lineRule="auto"/>
              <w:ind w:left="13" w:firstLine="0"/>
            </w:pPr>
            <w:r>
              <w:rPr>
                <w:color w:val="000000"/>
              </w:rPr>
              <w:t xml:space="preserve">Assume standard Ascent WO features. Platform configuration (Flow) will be needed to create templated WO per Asset. </w:t>
            </w:r>
          </w:p>
        </w:tc>
      </w:tr>
      <w:tr w:rsidR="002F2146" w14:paraId="4334F8C0" w14:textId="77777777">
        <w:trPr>
          <w:trHeight w:val="1958"/>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62017477" w14:textId="77777777" w:rsidR="002F2146" w:rsidRDefault="00000000">
            <w:pPr>
              <w:spacing w:after="0" w:line="259" w:lineRule="auto"/>
              <w:ind w:left="0" w:firstLine="0"/>
            </w:pPr>
            <w:r>
              <w:rPr>
                <w:b/>
                <w:color w:val="1F3864"/>
              </w:rPr>
              <w:t>D2</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shd w:val="clear" w:color="auto" w:fill="F2F2F2"/>
          </w:tcPr>
          <w:p w14:paraId="6CDDF443" w14:textId="77777777" w:rsidR="002F2146" w:rsidRDefault="00000000">
            <w:pPr>
              <w:spacing w:after="39" w:line="259" w:lineRule="auto"/>
              <w:ind w:left="3" w:firstLine="0"/>
            </w:pPr>
            <w:r>
              <w:rPr>
                <w:b/>
              </w:rPr>
              <w:t>Field role model</w:t>
            </w:r>
            <w:r>
              <w:rPr>
                <w:color w:val="000000"/>
              </w:rPr>
              <w:t xml:space="preserve"> </w:t>
            </w:r>
          </w:p>
          <w:p w14:paraId="19F091EC" w14:textId="77777777" w:rsidR="002F2146" w:rsidRDefault="00000000">
            <w:pPr>
              <w:spacing w:after="0" w:line="259" w:lineRule="auto"/>
              <w:ind w:left="3" w:right="26" w:firstLine="0"/>
            </w:pPr>
            <w:r>
              <w:t>Distinct roles with distinct permissions: dispatcher, qualifier, field technician/driver, approver, inventory and parts coordinator, and field manager. Tasks must be assignable by a manager and self-assignable by the technician.</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shd w:val="clear" w:color="auto" w:fill="F2F2F2"/>
          </w:tcPr>
          <w:p w14:paraId="3D1ACDA5" w14:textId="77777777" w:rsidR="002F2146" w:rsidRDefault="00000000">
            <w:pPr>
              <w:spacing w:after="0" w:line="259" w:lineRule="auto"/>
              <w:ind w:left="0" w:firstLine="0"/>
            </w:pPr>
            <w:r>
              <w:rPr>
                <w:color w:val="000000"/>
              </w:rPr>
              <w:t xml:space="preserve">Standard / Config </w:t>
            </w:r>
          </w:p>
        </w:tc>
        <w:tc>
          <w:tcPr>
            <w:tcW w:w="2380" w:type="dxa"/>
            <w:tcBorders>
              <w:top w:val="single" w:sz="8" w:space="0" w:color="B7B7B7"/>
              <w:left w:val="single" w:sz="8" w:space="0" w:color="B7B7B7"/>
              <w:bottom w:val="single" w:sz="8" w:space="0" w:color="B7B7B7"/>
              <w:right w:val="single" w:sz="8" w:space="0" w:color="B7B7B7"/>
            </w:tcBorders>
            <w:shd w:val="clear" w:color="auto" w:fill="F2F2F2"/>
          </w:tcPr>
          <w:p w14:paraId="485014A6" w14:textId="77777777" w:rsidR="002F2146" w:rsidRDefault="00000000">
            <w:pPr>
              <w:spacing w:after="0" w:line="259" w:lineRule="auto"/>
              <w:ind w:left="13" w:right="13" w:firstLine="0"/>
            </w:pPr>
            <w:r>
              <w:rPr>
                <w:color w:val="000000"/>
              </w:rPr>
              <w:t xml:space="preserve">There is no dispatch feature but user roles can be defined and standard </w:t>
            </w:r>
            <w:hyperlink r:id="rId6">
              <w:r>
                <w:rPr>
                  <w:color w:val="1155CC"/>
                  <w:u w:val="single" w:color="1155CC"/>
                </w:rPr>
                <w:t>Salesforce.com</w:t>
              </w:r>
            </w:hyperlink>
            <w:r>
              <w:rPr>
                <w:color w:val="000000"/>
              </w:rPr>
              <w:t xml:space="preserve"> processes can be used to assign ownership of records. </w:t>
            </w:r>
          </w:p>
        </w:tc>
      </w:tr>
      <w:tr w:rsidR="002F2146" w14:paraId="31E0DEBD" w14:textId="77777777">
        <w:trPr>
          <w:trHeight w:val="1245"/>
        </w:trPr>
        <w:tc>
          <w:tcPr>
            <w:tcW w:w="643" w:type="dxa"/>
            <w:tcBorders>
              <w:top w:val="single" w:sz="8" w:space="0" w:color="B7B7B7"/>
              <w:left w:val="single" w:sz="8" w:space="0" w:color="B7B7B7"/>
              <w:bottom w:val="single" w:sz="8" w:space="0" w:color="B7B7B7"/>
              <w:right w:val="single" w:sz="8" w:space="0" w:color="B7B7B7"/>
            </w:tcBorders>
          </w:tcPr>
          <w:p w14:paraId="6237AC6C" w14:textId="77777777" w:rsidR="002F2146" w:rsidRDefault="00000000">
            <w:pPr>
              <w:spacing w:after="0" w:line="259" w:lineRule="auto"/>
              <w:ind w:left="0" w:firstLine="0"/>
            </w:pPr>
            <w:r>
              <w:rPr>
                <w:b/>
                <w:color w:val="1F3864"/>
              </w:rPr>
              <w:lastRenderedPageBreak/>
              <w:t>D3</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tcPr>
          <w:p w14:paraId="0CDEA0CD" w14:textId="77777777" w:rsidR="002F2146" w:rsidRDefault="00000000">
            <w:pPr>
              <w:spacing w:after="39" w:line="259" w:lineRule="auto"/>
              <w:ind w:left="3" w:firstLine="0"/>
            </w:pPr>
            <w:r>
              <w:rPr>
                <w:b/>
              </w:rPr>
              <w:t>Work order approval actions</w:t>
            </w:r>
            <w:r>
              <w:rPr>
                <w:color w:val="000000"/>
              </w:rPr>
              <w:t xml:space="preserve"> </w:t>
            </w:r>
          </w:p>
          <w:p w14:paraId="53CB8BB9" w14:textId="77777777" w:rsidR="002F2146" w:rsidRDefault="00000000">
            <w:pPr>
              <w:spacing w:after="0" w:line="259" w:lineRule="auto"/>
              <w:ind w:left="3" w:firstLine="0"/>
            </w:pPr>
            <w:r>
              <w:t>Approve, reject, cancel, request further information, and close as duplicate — applied at both work order and task level, with audit.</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shd w:val="clear" w:color="auto" w:fill="F2F2F2"/>
          </w:tcPr>
          <w:p w14:paraId="42BC1B56" w14:textId="77777777" w:rsidR="002F2146" w:rsidRDefault="00000000">
            <w:pPr>
              <w:spacing w:after="0" w:line="259" w:lineRule="auto"/>
              <w:ind w:left="0" w:firstLine="0"/>
            </w:pPr>
            <w:r>
              <w:rPr>
                <w:color w:val="000000"/>
              </w:rPr>
              <w:t xml:space="preserve">Config </w:t>
            </w:r>
          </w:p>
        </w:tc>
        <w:tc>
          <w:tcPr>
            <w:tcW w:w="2380" w:type="dxa"/>
            <w:tcBorders>
              <w:top w:val="single" w:sz="8" w:space="0" w:color="B7B7B7"/>
              <w:left w:val="single" w:sz="8" w:space="0" w:color="B7B7B7"/>
              <w:bottom w:val="single" w:sz="8" w:space="0" w:color="B7B7B7"/>
              <w:right w:val="single" w:sz="8" w:space="0" w:color="B7B7B7"/>
            </w:tcBorders>
            <w:shd w:val="clear" w:color="auto" w:fill="F2F2F2"/>
          </w:tcPr>
          <w:p w14:paraId="457197FF" w14:textId="77777777" w:rsidR="002F2146" w:rsidRDefault="00000000">
            <w:pPr>
              <w:spacing w:after="0" w:line="259" w:lineRule="auto"/>
              <w:ind w:left="13" w:firstLine="0"/>
            </w:pPr>
            <w:r>
              <w:rPr>
                <w:color w:val="000000"/>
              </w:rPr>
              <w:t xml:space="preserve">Standard area of configuration during implementation. </w:t>
            </w:r>
          </w:p>
        </w:tc>
      </w:tr>
      <w:tr w:rsidR="002F2146" w14:paraId="48A54F7C" w14:textId="77777777">
        <w:trPr>
          <w:trHeight w:val="4518"/>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ACDCEFB" w14:textId="77777777" w:rsidR="002F2146" w:rsidRDefault="00000000">
            <w:pPr>
              <w:spacing w:after="0" w:line="259" w:lineRule="auto"/>
              <w:ind w:left="0" w:firstLine="0"/>
            </w:pPr>
            <w:r>
              <w:rPr>
                <w:b/>
                <w:color w:val="1F3864"/>
              </w:rPr>
              <w:t>D4</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shd w:val="clear" w:color="auto" w:fill="F2F2F2"/>
          </w:tcPr>
          <w:p w14:paraId="648A3040" w14:textId="77777777" w:rsidR="002F2146" w:rsidRDefault="00000000">
            <w:pPr>
              <w:spacing w:after="39" w:line="259" w:lineRule="auto"/>
              <w:ind w:left="3" w:firstLine="0"/>
            </w:pPr>
            <w:r>
              <w:rPr>
                <w:b/>
              </w:rPr>
              <w:t>Mobile execution</w:t>
            </w:r>
            <w:r>
              <w:rPr>
                <w:color w:val="000000"/>
              </w:rPr>
              <w:t xml:space="preserve"> </w:t>
            </w:r>
          </w:p>
          <w:p w14:paraId="2469E284" w14:textId="77777777" w:rsidR="002F2146" w:rsidRDefault="00000000">
            <w:pPr>
              <w:spacing w:after="0" w:line="259" w:lineRule="auto"/>
              <w:ind w:left="3" w:firstLine="0"/>
            </w:pPr>
            <w:r>
              <w:t>Mobile-first application supporting offline operation with later synchronisation, barcode scanning, photo capture and electronic signature. Scanned assets must be validated against the items expected on the work order.</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shd w:val="clear" w:color="auto" w:fill="F2F2F2"/>
          </w:tcPr>
          <w:p w14:paraId="0D239E93" w14:textId="77777777" w:rsidR="002F2146" w:rsidRDefault="00000000">
            <w:pPr>
              <w:spacing w:after="0" w:line="259" w:lineRule="auto"/>
              <w:ind w:left="0" w:firstLine="0"/>
            </w:pPr>
            <w:r>
              <w:rPr>
                <w:color w:val="000000"/>
              </w:rPr>
              <w:t xml:space="preserve">Config / </w:t>
            </w:r>
          </w:p>
          <w:p w14:paraId="2A871EDB" w14:textId="77777777" w:rsidR="002F2146" w:rsidRDefault="00000000">
            <w:pPr>
              <w:spacing w:after="0" w:line="259" w:lineRule="auto"/>
              <w:ind w:left="0" w:firstLine="0"/>
            </w:pPr>
            <w:r>
              <w:rPr>
                <w:color w:val="000000"/>
              </w:rPr>
              <w:t xml:space="preserve">Custom </w:t>
            </w:r>
          </w:p>
        </w:tc>
        <w:tc>
          <w:tcPr>
            <w:tcW w:w="2380" w:type="dxa"/>
            <w:tcBorders>
              <w:top w:val="single" w:sz="8" w:space="0" w:color="B7B7B7"/>
              <w:left w:val="single" w:sz="8" w:space="0" w:color="B7B7B7"/>
              <w:bottom w:val="single" w:sz="8" w:space="0" w:color="B7B7B7"/>
              <w:right w:val="single" w:sz="8" w:space="0" w:color="B7B7B7"/>
            </w:tcBorders>
            <w:shd w:val="clear" w:color="auto" w:fill="F2F2F2"/>
          </w:tcPr>
          <w:p w14:paraId="1CB78CE8" w14:textId="77777777" w:rsidR="002F2146" w:rsidRDefault="00000000">
            <w:pPr>
              <w:spacing w:after="0" w:line="259" w:lineRule="auto"/>
              <w:ind w:left="13" w:firstLine="0"/>
            </w:pPr>
            <w:r>
              <w:rPr>
                <w:color w:val="000000"/>
              </w:rPr>
              <w:t xml:space="preserve">Ascent Lightning Warehouse Mobility can be extended to support barcode scanning, photo capture and asset validation; a third party e-signature solution may be required. Offline operation with later synchronisation is not supported today and would need a custom mobile client. Offline capability in certain Salesforce editions could also be assessed. We recommend a working </w:t>
            </w:r>
          </w:p>
        </w:tc>
      </w:tr>
      <w:tr w:rsidR="002F2146" w14:paraId="190411F1" w14:textId="77777777">
        <w:trPr>
          <w:trHeight w:val="663"/>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08E73286" w14:textId="77777777" w:rsidR="002F2146" w:rsidRDefault="002F2146">
            <w:pPr>
              <w:spacing w:after="160" w:line="259" w:lineRule="auto"/>
              <w:ind w:left="0" w:firstLine="0"/>
            </w:pPr>
          </w:p>
        </w:tc>
        <w:tc>
          <w:tcPr>
            <w:tcW w:w="5298" w:type="dxa"/>
            <w:tcBorders>
              <w:top w:val="single" w:sz="8" w:space="0" w:color="B7B7B7"/>
              <w:left w:val="single" w:sz="8" w:space="0" w:color="B7B7B7"/>
              <w:bottom w:val="single" w:sz="8" w:space="0" w:color="B7B7B7"/>
              <w:right w:val="single" w:sz="8" w:space="0" w:color="B7B7B7"/>
            </w:tcBorders>
            <w:shd w:val="clear" w:color="auto" w:fill="F2F2F2"/>
          </w:tcPr>
          <w:p w14:paraId="2889F66E" w14:textId="77777777" w:rsidR="002F2146" w:rsidRDefault="002F2146">
            <w:pPr>
              <w:spacing w:after="160" w:line="259" w:lineRule="auto"/>
              <w:ind w:left="0" w:firstLine="0"/>
            </w:pPr>
          </w:p>
        </w:tc>
        <w:tc>
          <w:tcPr>
            <w:tcW w:w="1023" w:type="dxa"/>
            <w:tcBorders>
              <w:top w:val="single" w:sz="8" w:space="0" w:color="B7B7B7"/>
              <w:left w:val="single" w:sz="8" w:space="0" w:color="B7B7B7"/>
              <w:bottom w:val="single" w:sz="8" w:space="0" w:color="B7B7B7"/>
              <w:right w:val="single" w:sz="8" w:space="0" w:color="B7B7B7"/>
            </w:tcBorders>
            <w:shd w:val="clear" w:color="auto" w:fill="F2F2F2"/>
          </w:tcPr>
          <w:p w14:paraId="4FBF92D5" w14:textId="77777777" w:rsidR="002F2146" w:rsidRDefault="002F2146">
            <w:pPr>
              <w:spacing w:after="160" w:line="259" w:lineRule="auto"/>
              <w:ind w:left="0" w:firstLine="0"/>
            </w:pPr>
          </w:p>
        </w:tc>
        <w:tc>
          <w:tcPr>
            <w:tcW w:w="2380" w:type="dxa"/>
            <w:tcBorders>
              <w:top w:val="single" w:sz="8" w:space="0" w:color="B7B7B7"/>
              <w:left w:val="single" w:sz="8" w:space="0" w:color="B7B7B7"/>
              <w:bottom w:val="single" w:sz="8" w:space="0" w:color="B7B7B7"/>
              <w:right w:val="single" w:sz="8" w:space="0" w:color="B7B7B7"/>
            </w:tcBorders>
            <w:shd w:val="clear" w:color="auto" w:fill="F2F2F2"/>
          </w:tcPr>
          <w:p w14:paraId="0370CA0D" w14:textId="77777777" w:rsidR="002F2146" w:rsidRDefault="00000000">
            <w:pPr>
              <w:spacing w:after="0" w:line="259" w:lineRule="auto"/>
              <w:ind w:left="15" w:firstLine="0"/>
            </w:pPr>
            <w:r>
              <w:rPr>
                <w:color w:val="000000"/>
              </w:rPr>
              <w:t xml:space="preserve">session if offline working is a firm requirement. </w:t>
            </w:r>
          </w:p>
        </w:tc>
      </w:tr>
      <w:tr w:rsidR="002F2146" w14:paraId="4AE9D94E" w14:textId="77777777">
        <w:trPr>
          <w:trHeight w:val="1260"/>
        </w:trPr>
        <w:tc>
          <w:tcPr>
            <w:tcW w:w="643" w:type="dxa"/>
            <w:tcBorders>
              <w:top w:val="single" w:sz="8" w:space="0" w:color="B7B7B7"/>
              <w:left w:val="single" w:sz="8" w:space="0" w:color="B7B7B7"/>
              <w:bottom w:val="single" w:sz="8" w:space="0" w:color="B7B7B7"/>
              <w:right w:val="single" w:sz="8" w:space="0" w:color="B7B7B7"/>
            </w:tcBorders>
          </w:tcPr>
          <w:p w14:paraId="4C310D63" w14:textId="77777777" w:rsidR="002F2146" w:rsidRDefault="00000000">
            <w:pPr>
              <w:spacing w:after="0" w:line="259" w:lineRule="auto"/>
              <w:ind w:left="3" w:firstLine="0"/>
            </w:pPr>
            <w:r>
              <w:rPr>
                <w:b/>
                <w:color w:val="1F3864"/>
              </w:rPr>
              <w:t>D5</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tcPr>
          <w:p w14:paraId="10DB69B5" w14:textId="77777777" w:rsidR="002F2146" w:rsidRDefault="00000000">
            <w:pPr>
              <w:spacing w:after="39" w:line="259" w:lineRule="auto"/>
              <w:ind w:left="5" w:firstLine="0"/>
            </w:pPr>
            <w:r>
              <w:rPr>
                <w:b/>
              </w:rPr>
              <w:t>Grouped transactions</w:t>
            </w:r>
            <w:r>
              <w:rPr>
                <w:color w:val="000000"/>
              </w:rPr>
              <w:t xml:space="preserve"> </w:t>
            </w:r>
          </w:p>
          <w:p w14:paraId="4C72F6F5" w14:textId="77777777" w:rsidR="002F2146" w:rsidRDefault="00000000">
            <w:pPr>
              <w:spacing w:after="0" w:line="259" w:lineRule="auto"/>
              <w:ind w:left="5" w:firstLine="0"/>
            </w:pPr>
            <w:r>
              <w:t>Items delivered or collected together are handled as a unit, with a single signature covering all items in the transaction rather than one per asset.</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tcPr>
          <w:p w14:paraId="7178E34D" w14:textId="77777777" w:rsidR="002F2146" w:rsidRDefault="00000000">
            <w:pPr>
              <w:spacing w:after="0" w:line="259" w:lineRule="auto"/>
              <w:ind w:left="0" w:firstLine="0"/>
            </w:pPr>
            <w:r>
              <w:rPr>
                <w:color w:val="000000"/>
              </w:rPr>
              <w:t xml:space="preserve">Standard </w:t>
            </w:r>
          </w:p>
        </w:tc>
        <w:tc>
          <w:tcPr>
            <w:tcW w:w="2380" w:type="dxa"/>
            <w:tcBorders>
              <w:top w:val="single" w:sz="8" w:space="0" w:color="B7B7B7"/>
              <w:left w:val="single" w:sz="8" w:space="0" w:color="B7B7B7"/>
              <w:bottom w:val="single" w:sz="8" w:space="0" w:color="B7B7B7"/>
              <w:right w:val="single" w:sz="8" w:space="0" w:color="B7B7B7"/>
            </w:tcBorders>
          </w:tcPr>
          <w:p w14:paraId="45B4FA0F" w14:textId="77777777" w:rsidR="002F2146" w:rsidRDefault="00000000">
            <w:pPr>
              <w:spacing w:after="0" w:line="259" w:lineRule="auto"/>
              <w:ind w:left="15" w:firstLine="0"/>
            </w:pPr>
            <w:r>
              <w:rPr>
                <w:color w:val="000000"/>
              </w:rPr>
              <w:t xml:space="preserve">Standard rental order process. </w:t>
            </w:r>
          </w:p>
        </w:tc>
      </w:tr>
      <w:tr w:rsidR="002F2146" w14:paraId="5DD4FD67" w14:textId="77777777">
        <w:trPr>
          <w:trHeight w:val="1760"/>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08426699" w14:textId="77777777" w:rsidR="002F2146" w:rsidRDefault="00000000">
            <w:pPr>
              <w:spacing w:after="0" w:line="259" w:lineRule="auto"/>
              <w:ind w:left="3" w:firstLine="0"/>
            </w:pPr>
            <w:r>
              <w:rPr>
                <w:b/>
                <w:color w:val="1F3864"/>
              </w:rPr>
              <w:t>D6</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shd w:val="clear" w:color="auto" w:fill="F2F2F2"/>
          </w:tcPr>
          <w:p w14:paraId="7666A637" w14:textId="77777777" w:rsidR="002F2146" w:rsidRDefault="00000000">
            <w:pPr>
              <w:spacing w:after="39" w:line="259" w:lineRule="auto"/>
              <w:ind w:left="5" w:firstLine="0"/>
            </w:pPr>
            <w:r>
              <w:rPr>
                <w:b/>
              </w:rPr>
              <w:t>Vehicle stock model</w:t>
            </w:r>
            <w:r>
              <w:rPr>
                <w:color w:val="000000"/>
              </w:rPr>
              <w:t xml:space="preserve"> </w:t>
            </w:r>
          </w:p>
          <w:p w14:paraId="5B037361" w14:textId="77777777" w:rsidR="002F2146" w:rsidRDefault="00000000">
            <w:pPr>
              <w:spacing w:after="0" w:line="259" w:lineRule="auto"/>
              <w:ind w:left="5" w:firstLine="0"/>
            </w:pPr>
            <w:r>
              <w:t>Scan-to-use from vehicle stock without per-asset reservation at the field level: any qualifying unit on the vehicle may satisfy any delivery. Support end-of-day unload and reconciliation, with routing of surplus back to ready stock and returns to the refurbishment process.</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shd w:val="clear" w:color="auto" w:fill="F2F2F2"/>
          </w:tcPr>
          <w:p w14:paraId="2E6E438E" w14:textId="77777777" w:rsidR="002F2146" w:rsidRDefault="00000000">
            <w:pPr>
              <w:spacing w:after="0" w:line="259" w:lineRule="auto"/>
              <w:ind w:left="0" w:firstLine="0"/>
            </w:pPr>
            <w:r>
              <w:rPr>
                <w:color w:val="000000"/>
              </w:rPr>
              <w:t xml:space="preserve">Config </w:t>
            </w:r>
          </w:p>
        </w:tc>
        <w:tc>
          <w:tcPr>
            <w:tcW w:w="2380" w:type="dxa"/>
            <w:tcBorders>
              <w:top w:val="single" w:sz="8" w:space="0" w:color="B7B7B7"/>
              <w:left w:val="single" w:sz="8" w:space="0" w:color="B7B7B7"/>
              <w:bottom w:val="single" w:sz="8" w:space="0" w:color="B7B7B7"/>
              <w:right w:val="single" w:sz="8" w:space="0" w:color="B7B7B7"/>
            </w:tcBorders>
            <w:shd w:val="clear" w:color="auto" w:fill="F2F2F2"/>
          </w:tcPr>
          <w:p w14:paraId="572266F7" w14:textId="77777777" w:rsidR="002F2146" w:rsidRDefault="00000000">
            <w:pPr>
              <w:spacing w:after="0" w:line="259" w:lineRule="auto"/>
              <w:ind w:left="15" w:firstLine="0"/>
            </w:pPr>
            <w:r>
              <w:rPr>
                <w:color w:val="000000"/>
              </w:rPr>
              <w:t xml:space="preserve">Ascent Lightning Warehouse Mobility can be extended to support this with a truck stock rental location defined. </w:t>
            </w:r>
          </w:p>
        </w:tc>
      </w:tr>
      <w:tr w:rsidR="002F2146" w14:paraId="7D294E43" w14:textId="77777777">
        <w:trPr>
          <w:trHeight w:val="1703"/>
        </w:trPr>
        <w:tc>
          <w:tcPr>
            <w:tcW w:w="643" w:type="dxa"/>
            <w:tcBorders>
              <w:top w:val="single" w:sz="8" w:space="0" w:color="B7B7B7"/>
              <w:left w:val="single" w:sz="8" w:space="0" w:color="B7B7B7"/>
              <w:bottom w:val="single" w:sz="8" w:space="0" w:color="B7B7B7"/>
              <w:right w:val="single" w:sz="8" w:space="0" w:color="B7B7B7"/>
            </w:tcBorders>
          </w:tcPr>
          <w:p w14:paraId="4F0A32EE" w14:textId="77777777" w:rsidR="002F2146" w:rsidRDefault="00000000">
            <w:pPr>
              <w:spacing w:after="0" w:line="259" w:lineRule="auto"/>
              <w:ind w:left="3" w:firstLine="0"/>
            </w:pPr>
            <w:r>
              <w:rPr>
                <w:b/>
                <w:color w:val="1F3864"/>
              </w:rPr>
              <w:t>D7</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tcPr>
          <w:p w14:paraId="5550BE7C" w14:textId="77777777" w:rsidR="002F2146" w:rsidRDefault="00000000">
            <w:pPr>
              <w:spacing w:after="39" w:line="259" w:lineRule="auto"/>
              <w:ind w:left="5" w:firstLine="0"/>
            </w:pPr>
            <w:r>
              <w:rPr>
                <w:b/>
              </w:rPr>
              <w:t>Substitution handling</w:t>
            </w:r>
            <w:r>
              <w:rPr>
                <w:color w:val="000000"/>
              </w:rPr>
              <w:t xml:space="preserve"> </w:t>
            </w:r>
          </w:p>
          <w:p w14:paraId="15A875B7" w14:textId="77777777" w:rsidR="002F2146" w:rsidRDefault="00000000">
            <w:pPr>
              <w:spacing w:after="0" w:line="259" w:lineRule="auto"/>
              <w:ind w:left="5" w:firstLine="0"/>
            </w:pPr>
            <w:r>
              <w:t>Where an item is unavailable, substitute only the affected item within a package by equivalent model, leaving the remainder of the order intact, with a structured substitution reason captured.</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tcPr>
          <w:p w14:paraId="7AB898B6" w14:textId="77777777" w:rsidR="002F2146" w:rsidRDefault="00000000">
            <w:pPr>
              <w:spacing w:after="0" w:line="259" w:lineRule="auto"/>
              <w:ind w:left="0" w:firstLine="0"/>
            </w:pPr>
            <w:r>
              <w:rPr>
                <w:color w:val="000000"/>
              </w:rPr>
              <w:t xml:space="preserve">Custom </w:t>
            </w:r>
          </w:p>
        </w:tc>
        <w:tc>
          <w:tcPr>
            <w:tcW w:w="2380" w:type="dxa"/>
            <w:tcBorders>
              <w:top w:val="single" w:sz="8" w:space="0" w:color="B7B7B7"/>
              <w:left w:val="single" w:sz="8" w:space="0" w:color="B7B7B7"/>
              <w:bottom w:val="single" w:sz="8" w:space="0" w:color="B7B7B7"/>
              <w:right w:val="single" w:sz="8" w:space="0" w:color="B7B7B7"/>
            </w:tcBorders>
          </w:tcPr>
          <w:p w14:paraId="16C776E8" w14:textId="77777777" w:rsidR="002F2146" w:rsidRDefault="00000000">
            <w:pPr>
              <w:spacing w:after="0" w:line="259" w:lineRule="auto"/>
              <w:ind w:left="15" w:right="26" w:firstLine="0"/>
            </w:pPr>
            <w:r>
              <w:rPr>
                <w:color w:val="000000"/>
              </w:rPr>
              <w:t xml:space="preserve">The rental calendar could be enhanced to find substitutes based on item group or other appropriate filter criteria. </w:t>
            </w:r>
          </w:p>
        </w:tc>
      </w:tr>
      <w:tr w:rsidR="002F2146" w14:paraId="197AA77C" w14:textId="77777777">
        <w:trPr>
          <w:trHeight w:val="1515"/>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34AC5215" w14:textId="77777777" w:rsidR="002F2146" w:rsidRDefault="00000000">
            <w:pPr>
              <w:spacing w:after="0" w:line="259" w:lineRule="auto"/>
              <w:ind w:left="3" w:firstLine="0"/>
            </w:pPr>
            <w:r>
              <w:rPr>
                <w:b/>
                <w:color w:val="1F3864"/>
              </w:rPr>
              <w:lastRenderedPageBreak/>
              <w:t>D8</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shd w:val="clear" w:color="auto" w:fill="F2F2F2"/>
          </w:tcPr>
          <w:p w14:paraId="51D5BF47" w14:textId="77777777" w:rsidR="002F2146" w:rsidRDefault="00000000">
            <w:pPr>
              <w:spacing w:after="39" w:line="259" w:lineRule="auto"/>
              <w:ind w:left="5" w:firstLine="0"/>
            </w:pPr>
            <w:r>
              <w:rPr>
                <w:b/>
              </w:rPr>
              <w:t>Field exception handling</w:t>
            </w:r>
            <w:r>
              <w:rPr>
                <w:color w:val="000000"/>
              </w:rPr>
              <w:t xml:space="preserve"> </w:t>
            </w:r>
          </w:p>
          <w:p w14:paraId="1017E3DB" w14:textId="77777777" w:rsidR="002F2146" w:rsidRDefault="00000000">
            <w:pPr>
              <w:spacing w:after="0" w:line="259" w:lineRule="auto"/>
              <w:ind w:left="5" w:right="16" w:firstLine="0"/>
            </w:pPr>
            <w:r>
              <w:t>Support collection of only what is physically presented, with items not presented routed to a loss case or a documented exception. Multi-attempt pickup must be supported without creating duplicate records.</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shd w:val="clear" w:color="auto" w:fill="F2F2F2"/>
          </w:tcPr>
          <w:p w14:paraId="7F8D12F5" w14:textId="77777777" w:rsidR="002F2146" w:rsidRDefault="00000000">
            <w:pPr>
              <w:spacing w:after="0" w:line="259" w:lineRule="auto"/>
              <w:ind w:left="0" w:firstLine="0"/>
            </w:pPr>
            <w:r>
              <w:rPr>
                <w:color w:val="000000"/>
              </w:rPr>
              <w:t xml:space="preserve">Config </w:t>
            </w:r>
          </w:p>
        </w:tc>
        <w:tc>
          <w:tcPr>
            <w:tcW w:w="2380" w:type="dxa"/>
            <w:tcBorders>
              <w:top w:val="single" w:sz="8" w:space="0" w:color="B7B7B7"/>
              <w:left w:val="single" w:sz="8" w:space="0" w:color="B7B7B7"/>
              <w:bottom w:val="single" w:sz="8" w:space="0" w:color="B7B7B7"/>
              <w:right w:val="single" w:sz="8" w:space="0" w:color="B7B7B7"/>
            </w:tcBorders>
            <w:shd w:val="clear" w:color="auto" w:fill="F2F2F2"/>
          </w:tcPr>
          <w:p w14:paraId="621D4F5E" w14:textId="77777777" w:rsidR="002F2146" w:rsidRDefault="00000000">
            <w:pPr>
              <w:spacing w:after="0" w:line="259" w:lineRule="auto"/>
              <w:ind w:left="15" w:firstLine="0"/>
            </w:pPr>
            <w:r>
              <w:rPr>
                <w:color w:val="000000"/>
              </w:rPr>
              <w:t xml:space="preserve">Mobile WO completion configured to only close lines for pick up that have been presented. </w:t>
            </w:r>
          </w:p>
        </w:tc>
      </w:tr>
      <w:tr w:rsidR="002F2146" w14:paraId="6F888C38" w14:textId="77777777">
        <w:trPr>
          <w:trHeight w:val="1243"/>
        </w:trPr>
        <w:tc>
          <w:tcPr>
            <w:tcW w:w="643" w:type="dxa"/>
            <w:tcBorders>
              <w:top w:val="single" w:sz="8" w:space="0" w:color="B7B7B7"/>
              <w:left w:val="single" w:sz="8" w:space="0" w:color="B7B7B7"/>
              <w:bottom w:val="single" w:sz="8" w:space="0" w:color="B7B7B7"/>
              <w:right w:val="single" w:sz="8" w:space="0" w:color="B7B7B7"/>
            </w:tcBorders>
          </w:tcPr>
          <w:p w14:paraId="11780DD3" w14:textId="77777777" w:rsidR="002F2146" w:rsidRDefault="00000000">
            <w:pPr>
              <w:spacing w:after="0" w:line="259" w:lineRule="auto"/>
              <w:ind w:left="3" w:firstLine="0"/>
            </w:pPr>
            <w:r>
              <w:rPr>
                <w:b/>
                <w:color w:val="1F3864"/>
              </w:rPr>
              <w:t>D9</w:t>
            </w:r>
            <w:r>
              <w:rPr>
                <w:color w:val="000000"/>
              </w:rPr>
              <w:t xml:space="preserve"> </w:t>
            </w:r>
          </w:p>
        </w:tc>
        <w:tc>
          <w:tcPr>
            <w:tcW w:w="5298" w:type="dxa"/>
            <w:tcBorders>
              <w:top w:val="single" w:sz="8" w:space="0" w:color="B7B7B7"/>
              <w:left w:val="single" w:sz="8" w:space="0" w:color="B7B7B7"/>
              <w:bottom w:val="single" w:sz="8" w:space="0" w:color="B7B7B7"/>
              <w:right w:val="single" w:sz="8" w:space="0" w:color="B7B7B7"/>
            </w:tcBorders>
          </w:tcPr>
          <w:p w14:paraId="45B71FF5" w14:textId="77777777" w:rsidR="002F2146" w:rsidRDefault="00000000">
            <w:pPr>
              <w:spacing w:after="39" w:line="259" w:lineRule="auto"/>
              <w:ind w:left="5" w:firstLine="0"/>
            </w:pPr>
            <w:r>
              <w:rPr>
                <w:b/>
              </w:rPr>
              <w:t>Clinical and patient data in the field</w:t>
            </w:r>
            <w:r>
              <w:rPr>
                <w:color w:val="000000"/>
              </w:rPr>
              <w:t xml:space="preserve"> </w:t>
            </w:r>
          </w:p>
          <w:p w14:paraId="1D51DEB6" w14:textId="77777777" w:rsidR="002F2146" w:rsidRDefault="00000000">
            <w:pPr>
              <w:spacing w:after="0" w:line="259" w:lineRule="auto"/>
              <w:ind w:left="5" w:firstLine="0"/>
            </w:pPr>
            <w:r>
              <w:t>Capture and display patient information at the appropriate record level, with access controls appropriate to protected health information.</w:t>
            </w:r>
            <w:r>
              <w:rPr>
                <w:color w:val="000000"/>
              </w:rPr>
              <w:t xml:space="preserve"> </w:t>
            </w:r>
          </w:p>
        </w:tc>
        <w:tc>
          <w:tcPr>
            <w:tcW w:w="1023" w:type="dxa"/>
            <w:tcBorders>
              <w:top w:val="single" w:sz="8" w:space="0" w:color="B7B7B7"/>
              <w:left w:val="single" w:sz="8" w:space="0" w:color="B7B7B7"/>
              <w:bottom w:val="single" w:sz="8" w:space="0" w:color="B7B7B7"/>
              <w:right w:val="single" w:sz="8" w:space="0" w:color="B7B7B7"/>
            </w:tcBorders>
          </w:tcPr>
          <w:p w14:paraId="68D9A463" w14:textId="77777777" w:rsidR="002F2146" w:rsidRDefault="00000000">
            <w:pPr>
              <w:spacing w:after="0" w:line="259" w:lineRule="auto"/>
              <w:ind w:left="0" w:firstLine="0"/>
            </w:pPr>
            <w:r>
              <w:rPr>
                <w:color w:val="000000"/>
              </w:rPr>
              <w:t xml:space="preserve">Config </w:t>
            </w:r>
          </w:p>
        </w:tc>
        <w:tc>
          <w:tcPr>
            <w:tcW w:w="2380" w:type="dxa"/>
            <w:tcBorders>
              <w:top w:val="single" w:sz="8" w:space="0" w:color="B7B7B7"/>
              <w:left w:val="single" w:sz="8" w:space="0" w:color="B7B7B7"/>
              <w:bottom w:val="single" w:sz="8" w:space="0" w:color="B7B7B7"/>
              <w:right w:val="single" w:sz="8" w:space="0" w:color="B7B7B7"/>
            </w:tcBorders>
            <w:vAlign w:val="center"/>
          </w:tcPr>
          <w:p w14:paraId="0084539E" w14:textId="77777777" w:rsidR="002F2146" w:rsidRDefault="00000000">
            <w:pPr>
              <w:spacing w:after="0" w:line="259" w:lineRule="auto"/>
              <w:ind w:left="15" w:right="4" w:firstLine="0"/>
            </w:pPr>
            <w:r>
              <w:rPr>
                <w:color w:val="000000"/>
              </w:rPr>
              <w:t xml:space="preserve">Custom config of screen flows in mobile app that allow data collection with security. </w:t>
            </w:r>
          </w:p>
        </w:tc>
      </w:tr>
    </w:tbl>
    <w:p w14:paraId="6478268C" w14:textId="77777777" w:rsidR="002F2146" w:rsidRDefault="00000000">
      <w:pPr>
        <w:pStyle w:val="Heading1"/>
        <w:ind w:left="-5"/>
      </w:pPr>
      <w:r>
        <w:t>Equipment Pickup, Return &amp; Recovery</w:t>
      </w:r>
      <w:r>
        <w:rPr>
          <w:b w:val="0"/>
          <w:color w:val="2E74B5"/>
        </w:rPr>
        <w:t xml:space="preserve"> </w:t>
      </w:r>
    </w:p>
    <w:tbl>
      <w:tblPr>
        <w:tblStyle w:val="TableGrid"/>
        <w:tblpPr w:vertAnchor="page" w:horzAnchor="page" w:tblpX="1448" w:tblpY="11349"/>
        <w:tblOverlap w:val="never"/>
        <w:tblW w:w="9343" w:type="dxa"/>
        <w:tblInd w:w="0" w:type="dxa"/>
        <w:tblCellMar>
          <w:top w:w="130" w:type="dxa"/>
          <w:left w:w="98" w:type="dxa"/>
          <w:bottom w:w="0" w:type="dxa"/>
          <w:right w:w="74" w:type="dxa"/>
        </w:tblCellMar>
        <w:tblLook w:val="04A0" w:firstRow="1" w:lastRow="0" w:firstColumn="1" w:lastColumn="0" w:noHBand="0" w:noVBand="1"/>
      </w:tblPr>
      <w:tblGrid>
        <w:gridCol w:w="643"/>
        <w:gridCol w:w="4980"/>
        <w:gridCol w:w="1100"/>
        <w:gridCol w:w="2620"/>
      </w:tblGrid>
      <w:tr w:rsidR="002F2146" w14:paraId="756644C6" w14:textId="77777777">
        <w:trPr>
          <w:trHeight w:val="420"/>
        </w:trPr>
        <w:tc>
          <w:tcPr>
            <w:tcW w:w="643" w:type="dxa"/>
            <w:tcBorders>
              <w:top w:val="single" w:sz="8" w:space="0" w:color="B7B7B7"/>
              <w:left w:val="single" w:sz="8" w:space="0" w:color="B7B7B7"/>
              <w:bottom w:val="single" w:sz="8" w:space="0" w:color="B7B7B7"/>
              <w:right w:val="single" w:sz="8" w:space="0" w:color="B7B7B7"/>
            </w:tcBorders>
            <w:shd w:val="clear" w:color="auto" w:fill="1F3864"/>
          </w:tcPr>
          <w:p w14:paraId="706BA4F2" w14:textId="77777777" w:rsidR="002F2146" w:rsidRDefault="00000000">
            <w:pPr>
              <w:spacing w:after="0" w:line="259" w:lineRule="auto"/>
              <w:ind w:left="0" w:firstLine="0"/>
            </w:pPr>
            <w:r>
              <w:rPr>
                <w:b/>
                <w:color w:val="FFFFFF"/>
              </w:rPr>
              <w:t>Ref</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shd w:val="clear" w:color="auto" w:fill="1F3864"/>
          </w:tcPr>
          <w:p w14:paraId="6CA3BAD1" w14:textId="77777777" w:rsidR="002F2146" w:rsidRDefault="00000000">
            <w:pPr>
              <w:spacing w:after="0" w:line="259" w:lineRule="auto"/>
              <w:ind w:left="3" w:firstLine="0"/>
            </w:pPr>
            <w:r>
              <w:rPr>
                <w:b/>
                <w:color w:val="FFFFFF"/>
              </w:rPr>
              <w:t>Capability requirement</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shd w:val="clear" w:color="auto" w:fill="1F3864"/>
          </w:tcPr>
          <w:p w14:paraId="6042DB23" w14:textId="77777777" w:rsidR="002F2146" w:rsidRDefault="00000000">
            <w:pPr>
              <w:spacing w:after="0" w:line="259" w:lineRule="auto"/>
              <w:ind w:left="3" w:firstLine="0"/>
            </w:pPr>
            <w:r>
              <w:rPr>
                <w:b/>
                <w:color w:val="FFFFFF"/>
              </w:rPr>
              <w:t>Fit</w:t>
            </w:r>
            <w:r>
              <w:rPr>
                <w:color w:val="000000"/>
              </w:rPr>
              <w:t xml:space="preserve"> </w:t>
            </w:r>
          </w:p>
        </w:tc>
        <w:tc>
          <w:tcPr>
            <w:tcW w:w="2620" w:type="dxa"/>
            <w:tcBorders>
              <w:top w:val="single" w:sz="8" w:space="0" w:color="B7B7B7"/>
              <w:left w:val="single" w:sz="8" w:space="0" w:color="B7B7B7"/>
              <w:bottom w:val="single" w:sz="8" w:space="0" w:color="B7B7B7"/>
              <w:right w:val="single" w:sz="8" w:space="0" w:color="B7B7B7"/>
            </w:tcBorders>
            <w:shd w:val="clear" w:color="auto" w:fill="1F3864"/>
          </w:tcPr>
          <w:p w14:paraId="7FDDA740" w14:textId="77777777" w:rsidR="002F2146" w:rsidRDefault="00000000">
            <w:pPr>
              <w:spacing w:after="0" w:line="259" w:lineRule="auto"/>
              <w:ind w:left="13" w:firstLine="0"/>
            </w:pPr>
            <w:r>
              <w:rPr>
                <w:b/>
                <w:color w:val="FFFFFF"/>
              </w:rPr>
              <w:t>Vendor comments</w:t>
            </w:r>
            <w:r>
              <w:rPr>
                <w:color w:val="000000"/>
              </w:rPr>
              <w:t xml:space="preserve"> </w:t>
            </w:r>
          </w:p>
        </w:tc>
      </w:tr>
      <w:tr w:rsidR="002F2146" w14:paraId="3154777D" w14:textId="77777777">
        <w:trPr>
          <w:trHeight w:val="1761"/>
        </w:trPr>
        <w:tc>
          <w:tcPr>
            <w:tcW w:w="643" w:type="dxa"/>
            <w:tcBorders>
              <w:top w:val="single" w:sz="8" w:space="0" w:color="B7B7B7"/>
              <w:left w:val="single" w:sz="8" w:space="0" w:color="B7B7B7"/>
              <w:bottom w:val="single" w:sz="8" w:space="0" w:color="B7B7B7"/>
              <w:right w:val="single" w:sz="8" w:space="0" w:color="B7B7B7"/>
            </w:tcBorders>
          </w:tcPr>
          <w:p w14:paraId="6F6949F3" w14:textId="77777777" w:rsidR="002F2146" w:rsidRDefault="00000000">
            <w:pPr>
              <w:spacing w:after="0" w:line="259" w:lineRule="auto"/>
              <w:ind w:left="0" w:firstLine="0"/>
            </w:pPr>
            <w:r>
              <w:rPr>
                <w:b/>
                <w:color w:val="1F3864"/>
              </w:rPr>
              <w:t>E1</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tcPr>
          <w:p w14:paraId="3546F061" w14:textId="77777777" w:rsidR="002F2146" w:rsidRDefault="00000000">
            <w:pPr>
              <w:spacing w:after="39" w:line="259" w:lineRule="auto"/>
              <w:ind w:left="3" w:firstLine="0"/>
            </w:pPr>
            <w:r>
              <w:rPr>
                <w:b/>
              </w:rPr>
              <w:t>Pickup request creation</w:t>
            </w:r>
            <w:r>
              <w:rPr>
                <w:color w:val="000000"/>
              </w:rPr>
              <w:t xml:space="preserve"> </w:t>
            </w:r>
          </w:p>
          <w:p w14:paraId="7D8091E0" w14:textId="77777777" w:rsidR="002F2146" w:rsidRDefault="00000000">
            <w:pPr>
              <w:spacing w:after="0" w:line="259" w:lineRule="auto"/>
              <w:ind w:left="3" w:firstLine="0"/>
            </w:pPr>
            <w:r>
              <w:t>Raise a pickup request from an assisted channel or self-service, selecting specific installed equipment and a pickup location. The request should auto-assign to the nearest servicing location and system-generate the work order and tasks without manual creation.</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tcPr>
          <w:p w14:paraId="48693A02" w14:textId="77777777" w:rsidR="002F2146" w:rsidRDefault="00000000">
            <w:pPr>
              <w:spacing w:after="0" w:line="259" w:lineRule="auto"/>
              <w:ind w:left="3" w:firstLine="0"/>
            </w:pPr>
            <w:r>
              <w:rPr>
                <w:color w:val="000000"/>
              </w:rPr>
              <w:t xml:space="preserve">Standard/ Config </w:t>
            </w:r>
          </w:p>
        </w:tc>
        <w:tc>
          <w:tcPr>
            <w:tcW w:w="2620" w:type="dxa"/>
            <w:tcBorders>
              <w:top w:val="single" w:sz="8" w:space="0" w:color="B7B7B7"/>
              <w:left w:val="single" w:sz="8" w:space="0" w:color="B7B7B7"/>
              <w:bottom w:val="single" w:sz="8" w:space="0" w:color="B7B7B7"/>
              <w:right w:val="single" w:sz="8" w:space="0" w:color="B7B7B7"/>
            </w:tcBorders>
          </w:tcPr>
          <w:p w14:paraId="07E32D7B" w14:textId="77777777" w:rsidR="002F2146" w:rsidRDefault="00000000">
            <w:pPr>
              <w:spacing w:after="0" w:line="259" w:lineRule="auto"/>
              <w:ind w:left="13" w:firstLine="0"/>
            </w:pPr>
            <w:r>
              <w:rPr>
                <w:color w:val="000000"/>
              </w:rPr>
              <w:t xml:space="preserve">Standard rental return process with some configuration for customer initiated requests. </w:t>
            </w:r>
          </w:p>
        </w:tc>
      </w:tr>
      <w:tr w:rsidR="002F2146" w14:paraId="3A7897C2" w14:textId="77777777">
        <w:trPr>
          <w:trHeight w:val="999"/>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078CBE8" w14:textId="77777777" w:rsidR="002F2146" w:rsidRDefault="00000000">
            <w:pPr>
              <w:spacing w:after="0" w:line="259" w:lineRule="auto"/>
              <w:ind w:left="0" w:firstLine="0"/>
            </w:pPr>
            <w:r>
              <w:rPr>
                <w:b/>
                <w:color w:val="1F3864"/>
              </w:rPr>
              <w:lastRenderedPageBreak/>
              <w:t>E2</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shd w:val="clear" w:color="auto" w:fill="F2F2F2"/>
          </w:tcPr>
          <w:p w14:paraId="0533406D" w14:textId="77777777" w:rsidR="002F2146" w:rsidRDefault="00000000">
            <w:pPr>
              <w:spacing w:after="39" w:line="259" w:lineRule="auto"/>
              <w:ind w:left="3" w:firstLine="0"/>
            </w:pPr>
            <w:r>
              <w:rPr>
                <w:b/>
              </w:rPr>
              <w:t>Rental closure ahead of collection</w:t>
            </w:r>
            <w:r>
              <w:rPr>
                <w:color w:val="000000"/>
              </w:rPr>
              <w:t xml:space="preserve"> </w:t>
            </w:r>
          </w:p>
          <w:p w14:paraId="1A3B5178" w14:textId="77777777" w:rsidR="002F2146" w:rsidRDefault="00000000">
            <w:pPr>
              <w:spacing w:after="0" w:line="259" w:lineRule="auto"/>
              <w:ind w:left="3" w:firstLine="0"/>
            </w:pPr>
            <w:r>
              <w:t xml:space="preserve">Stop billing on the date the pickup is requested, before physical collection occurs, with the rental end date </w:t>
            </w:r>
          </w:p>
        </w:tc>
        <w:tc>
          <w:tcPr>
            <w:tcW w:w="1100" w:type="dxa"/>
            <w:tcBorders>
              <w:top w:val="single" w:sz="8" w:space="0" w:color="B7B7B7"/>
              <w:left w:val="single" w:sz="8" w:space="0" w:color="B7B7B7"/>
              <w:bottom w:val="single" w:sz="8" w:space="0" w:color="B7B7B7"/>
              <w:right w:val="single" w:sz="8" w:space="0" w:color="B7B7B7"/>
            </w:tcBorders>
            <w:shd w:val="clear" w:color="auto" w:fill="F2F2F2"/>
          </w:tcPr>
          <w:p w14:paraId="70B12116" w14:textId="77777777" w:rsidR="002F2146" w:rsidRDefault="00000000">
            <w:pPr>
              <w:spacing w:after="0" w:line="259" w:lineRule="auto"/>
              <w:ind w:left="3" w:firstLine="0"/>
            </w:pPr>
            <w:r>
              <w:rPr>
                <w:color w:val="000000"/>
              </w:rPr>
              <w:t xml:space="preserve">Config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564F478C" w14:textId="77777777" w:rsidR="002F2146" w:rsidRDefault="00000000">
            <w:pPr>
              <w:spacing w:after="0" w:line="259" w:lineRule="auto"/>
              <w:ind w:left="13" w:firstLine="0"/>
            </w:pPr>
            <w:r>
              <w:rPr>
                <w:color w:val="000000"/>
              </w:rPr>
              <w:t xml:space="preserve">Standard billing generation process with configuration to update appropriate </w:t>
            </w:r>
          </w:p>
        </w:tc>
      </w:tr>
    </w:tbl>
    <w:p w14:paraId="3F62B568" w14:textId="77777777" w:rsidR="002F2146" w:rsidRDefault="00000000">
      <w:pPr>
        <w:ind w:left="-5"/>
      </w:pPr>
      <w:r>
        <w:t>Pickup is where billing stops, assets return to inventory and the majority of chargeable exceptions arise. The process must handle clean returns, incomplete bundle returns, losses and damage through a single pipeline, and must stop billing on the date the request is raised rather than the date the equipment is physically collected.</w:t>
      </w:r>
      <w:r>
        <w:rPr>
          <w:color w:val="000000"/>
        </w:rPr>
        <w:t xml:space="preserve"> </w:t>
      </w:r>
    </w:p>
    <w:p w14:paraId="48D63F02" w14:textId="77777777" w:rsidR="002F2146" w:rsidRDefault="002F2146">
      <w:pPr>
        <w:spacing w:after="0" w:line="259" w:lineRule="auto"/>
        <w:ind w:left="-1440" w:right="10775" w:firstLine="0"/>
      </w:pPr>
    </w:p>
    <w:tbl>
      <w:tblPr>
        <w:tblStyle w:val="TableGrid"/>
        <w:tblW w:w="9343" w:type="dxa"/>
        <w:tblInd w:w="8" w:type="dxa"/>
        <w:tblCellMar>
          <w:top w:w="129" w:type="dxa"/>
          <w:left w:w="98" w:type="dxa"/>
          <w:bottom w:w="0" w:type="dxa"/>
          <w:right w:w="57" w:type="dxa"/>
        </w:tblCellMar>
        <w:tblLook w:val="04A0" w:firstRow="1" w:lastRow="0" w:firstColumn="1" w:lastColumn="0" w:noHBand="0" w:noVBand="1"/>
      </w:tblPr>
      <w:tblGrid>
        <w:gridCol w:w="643"/>
        <w:gridCol w:w="4980"/>
        <w:gridCol w:w="1100"/>
        <w:gridCol w:w="2620"/>
      </w:tblGrid>
      <w:tr w:rsidR="002F2146" w14:paraId="4F1FEA3D" w14:textId="77777777">
        <w:trPr>
          <w:trHeight w:val="663"/>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5E3BFC9A" w14:textId="77777777" w:rsidR="002F2146" w:rsidRDefault="002F2146">
            <w:pPr>
              <w:spacing w:after="160" w:line="259" w:lineRule="auto"/>
              <w:ind w:left="0" w:firstLine="0"/>
            </w:pPr>
          </w:p>
        </w:tc>
        <w:tc>
          <w:tcPr>
            <w:tcW w:w="4980" w:type="dxa"/>
            <w:tcBorders>
              <w:top w:val="single" w:sz="8" w:space="0" w:color="B7B7B7"/>
              <w:left w:val="single" w:sz="8" w:space="0" w:color="B7B7B7"/>
              <w:bottom w:val="single" w:sz="8" w:space="0" w:color="B7B7B7"/>
              <w:right w:val="single" w:sz="8" w:space="0" w:color="B7B7B7"/>
            </w:tcBorders>
            <w:shd w:val="clear" w:color="auto" w:fill="F2F2F2"/>
          </w:tcPr>
          <w:p w14:paraId="3E5687B9" w14:textId="77777777" w:rsidR="002F2146" w:rsidRDefault="00000000">
            <w:pPr>
              <w:spacing w:after="0" w:line="259" w:lineRule="auto"/>
              <w:ind w:left="3" w:firstLine="0"/>
            </w:pPr>
            <w:r>
              <w:t>recorded precisely and the service contract updated accordingly.</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shd w:val="clear" w:color="auto" w:fill="F2F2F2"/>
          </w:tcPr>
          <w:p w14:paraId="18A18DA4" w14:textId="77777777" w:rsidR="002F2146" w:rsidRDefault="002F2146">
            <w:pPr>
              <w:spacing w:after="160" w:line="259" w:lineRule="auto"/>
              <w:ind w:left="0" w:firstLine="0"/>
            </w:pP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08C3805B" w14:textId="77777777" w:rsidR="002F2146" w:rsidRDefault="00000000">
            <w:pPr>
              <w:spacing w:after="0" w:line="259" w:lineRule="auto"/>
              <w:ind w:left="13" w:firstLine="0"/>
            </w:pPr>
            <w:r>
              <w:rPr>
                <w:color w:val="000000"/>
              </w:rPr>
              <w:t xml:space="preserve">records outside of Ascent objects. </w:t>
            </w:r>
          </w:p>
        </w:tc>
      </w:tr>
      <w:tr w:rsidR="002F2146" w14:paraId="48C914A7" w14:textId="77777777">
        <w:trPr>
          <w:trHeight w:val="1260"/>
        </w:trPr>
        <w:tc>
          <w:tcPr>
            <w:tcW w:w="643" w:type="dxa"/>
            <w:tcBorders>
              <w:top w:val="single" w:sz="8" w:space="0" w:color="B7B7B7"/>
              <w:left w:val="single" w:sz="8" w:space="0" w:color="B7B7B7"/>
              <w:bottom w:val="single" w:sz="8" w:space="0" w:color="B7B7B7"/>
              <w:right w:val="single" w:sz="8" w:space="0" w:color="B7B7B7"/>
            </w:tcBorders>
          </w:tcPr>
          <w:p w14:paraId="166A156E" w14:textId="77777777" w:rsidR="002F2146" w:rsidRDefault="00000000">
            <w:pPr>
              <w:spacing w:after="0" w:line="259" w:lineRule="auto"/>
              <w:ind w:left="0" w:firstLine="0"/>
            </w:pPr>
            <w:r>
              <w:rPr>
                <w:b/>
                <w:color w:val="1F3864"/>
              </w:rPr>
              <w:t>E3</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tcPr>
          <w:p w14:paraId="7EC4ECAE" w14:textId="77777777" w:rsidR="002F2146" w:rsidRDefault="00000000">
            <w:pPr>
              <w:spacing w:after="39" w:line="259" w:lineRule="auto"/>
              <w:ind w:left="3" w:firstLine="0"/>
            </w:pPr>
            <w:r>
              <w:rPr>
                <w:b/>
              </w:rPr>
              <w:t>Pickup dispatch and scheduling</w:t>
            </w:r>
            <w:r>
              <w:rPr>
                <w:color w:val="000000"/>
              </w:rPr>
              <w:t xml:space="preserve"> </w:t>
            </w:r>
          </w:p>
          <w:p w14:paraId="63B8D99A" w14:textId="77777777" w:rsidR="002F2146" w:rsidRDefault="00000000">
            <w:pPr>
              <w:spacing w:after="0" w:line="259" w:lineRule="auto"/>
              <w:ind w:left="3" w:firstLine="0"/>
            </w:pPr>
            <w:r>
              <w:t>Assign a technician by territory and availability, with mobile notification. State the extent of automated scheduling and optimization available.</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tcPr>
          <w:p w14:paraId="4580D5AB" w14:textId="77777777" w:rsidR="002F2146" w:rsidRDefault="00000000">
            <w:pPr>
              <w:spacing w:after="0" w:line="259" w:lineRule="auto"/>
              <w:ind w:left="3" w:firstLine="0"/>
            </w:pPr>
            <w:r>
              <w:rPr>
                <w:color w:val="000000"/>
              </w:rPr>
              <w:t xml:space="preserve">Config / </w:t>
            </w:r>
          </w:p>
          <w:p w14:paraId="7A91CA19" w14:textId="77777777" w:rsidR="002F2146" w:rsidRDefault="00000000">
            <w:pPr>
              <w:spacing w:after="0" w:line="259" w:lineRule="auto"/>
              <w:ind w:left="3" w:firstLine="0"/>
            </w:pPr>
            <w:r>
              <w:rPr>
                <w:color w:val="000000"/>
              </w:rPr>
              <w:t xml:space="preserve">Custom </w:t>
            </w:r>
          </w:p>
        </w:tc>
        <w:tc>
          <w:tcPr>
            <w:tcW w:w="2620" w:type="dxa"/>
            <w:tcBorders>
              <w:top w:val="single" w:sz="8" w:space="0" w:color="B7B7B7"/>
              <w:left w:val="single" w:sz="8" w:space="0" w:color="B7B7B7"/>
              <w:bottom w:val="single" w:sz="8" w:space="0" w:color="B7B7B7"/>
              <w:right w:val="single" w:sz="8" w:space="0" w:color="B7B7B7"/>
            </w:tcBorders>
            <w:vAlign w:val="center"/>
          </w:tcPr>
          <w:p w14:paraId="46031E23" w14:textId="77777777" w:rsidR="002F2146" w:rsidRDefault="00000000">
            <w:pPr>
              <w:spacing w:after="0" w:line="259" w:lineRule="auto"/>
              <w:ind w:left="13" w:firstLine="0"/>
            </w:pPr>
            <w:r>
              <w:rPr>
                <w:color w:val="000000"/>
              </w:rPr>
              <w:t xml:space="preserve">Dispatch not a feature of </w:t>
            </w:r>
          </w:p>
          <w:p w14:paraId="00A804B4" w14:textId="77777777" w:rsidR="002F2146" w:rsidRDefault="00000000">
            <w:pPr>
              <w:spacing w:after="0" w:line="259" w:lineRule="auto"/>
              <w:ind w:left="13" w:firstLine="0"/>
            </w:pPr>
            <w:r>
              <w:rPr>
                <w:color w:val="000000"/>
              </w:rPr>
              <w:t xml:space="preserve">Ascent but simple territory management rules could be configured Flow. </w:t>
            </w:r>
          </w:p>
        </w:tc>
      </w:tr>
      <w:tr w:rsidR="002F2146" w14:paraId="456BFC35" w14:textId="77777777">
        <w:trPr>
          <w:trHeight w:val="1243"/>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652A2B66" w14:textId="77777777" w:rsidR="002F2146" w:rsidRDefault="00000000">
            <w:pPr>
              <w:spacing w:after="0" w:line="259" w:lineRule="auto"/>
              <w:ind w:left="0" w:firstLine="0"/>
            </w:pPr>
            <w:r>
              <w:rPr>
                <w:b/>
                <w:color w:val="1F3864"/>
              </w:rPr>
              <w:t>E4</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shd w:val="clear" w:color="auto" w:fill="F2F2F2"/>
          </w:tcPr>
          <w:p w14:paraId="1DCFE078" w14:textId="77777777" w:rsidR="002F2146" w:rsidRDefault="00000000">
            <w:pPr>
              <w:spacing w:after="39" w:line="259" w:lineRule="auto"/>
              <w:ind w:left="3" w:firstLine="0"/>
            </w:pPr>
            <w:r>
              <w:rPr>
                <w:b/>
              </w:rPr>
              <w:t>Field pickup execution</w:t>
            </w:r>
            <w:r>
              <w:rPr>
                <w:color w:val="000000"/>
              </w:rPr>
              <w:t xml:space="preserve"> </w:t>
            </w:r>
          </w:p>
          <w:p w14:paraId="4AE30B19" w14:textId="77777777" w:rsidR="002F2146" w:rsidRDefault="00000000">
            <w:pPr>
              <w:spacing w:after="0" w:line="259" w:lineRule="auto"/>
              <w:ind w:left="3" w:firstLine="0"/>
            </w:pPr>
            <w:r>
              <w:t>Mobile task open, travel, locate equipment, scan barcode, validate against the work order, capture customer signature, collect and close the task.</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shd w:val="clear" w:color="auto" w:fill="F2F2F2"/>
          </w:tcPr>
          <w:p w14:paraId="032D9E12" w14:textId="77777777" w:rsidR="002F2146" w:rsidRDefault="00000000">
            <w:pPr>
              <w:spacing w:after="0" w:line="259" w:lineRule="auto"/>
              <w:ind w:left="3" w:firstLine="0"/>
            </w:pPr>
            <w:r>
              <w:rPr>
                <w:color w:val="000000"/>
              </w:rPr>
              <w:t xml:space="preserve">Config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0815BFCE" w14:textId="77777777" w:rsidR="002F2146" w:rsidRDefault="00000000">
            <w:pPr>
              <w:spacing w:after="0" w:line="259" w:lineRule="auto"/>
              <w:ind w:left="13" w:firstLine="0"/>
            </w:pPr>
            <w:r>
              <w:rPr>
                <w:color w:val="000000"/>
              </w:rPr>
              <w:t xml:space="preserve">Ascent Lightning Mobility configured for the return flow. </w:t>
            </w:r>
          </w:p>
        </w:tc>
      </w:tr>
      <w:tr w:rsidR="002F2146" w14:paraId="1FCD2E7F" w14:textId="77777777">
        <w:trPr>
          <w:trHeight w:val="1773"/>
        </w:trPr>
        <w:tc>
          <w:tcPr>
            <w:tcW w:w="643" w:type="dxa"/>
            <w:tcBorders>
              <w:top w:val="single" w:sz="8" w:space="0" w:color="B7B7B7"/>
              <w:left w:val="single" w:sz="8" w:space="0" w:color="B7B7B7"/>
              <w:bottom w:val="single" w:sz="8" w:space="0" w:color="B7B7B7"/>
              <w:right w:val="single" w:sz="8" w:space="0" w:color="B7B7B7"/>
            </w:tcBorders>
          </w:tcPr>
          <w:p w14:paraId="5AB75AD4" w14:textId="77777777" w:rsidR="002F2146" w:rsidRDefault="00000000">
            <w:pPr>
              <w:spacing w:after="0" w:line="259" w:lineRule="auto"/>
              <w:ind w:left="0" w:firstLine="0"/>
            </w:pPr>
            <w:r>
              <w:rPr>
                <w:b/>
                <w:color w:val="1F3864"/>
              </w:rPr>
              <w:t>E5</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tcPr>
          <w:p w14:paraId="472462EA" w14:textId="77777777" w:rsidR="002F2146" w:rsidRDefault="00000000">
            <w:pPr>
              <w:spacing w:after="39" w:line="259" w:lineRule="auto"/>
              <w:ind w:left="3" w:firstLine="0"/>
            </w:pPr>
            <w:r>
              <w:rPr>
                <w:b/>
              </w:rPr>
              <w:t>Bundle validation</w:t>
            </w:r>
            <w:r>
              <w:rPr>
                <w:color w:val="000000"/>
              </w:rPr>
              <w:t xml:space="preserve"> </w:t>
            </w:r>
          </w:p>
          <w:p w14:paraId="59F37410" w14:textId="77777777" w:rsidR="002F2146" w:rsidRDefault="00000000">
            <w:pPr>
              <w:spacing w:after="0" w:line="259" w:lineRule="auto"/>
              <w:ind w:left="3" w:firstLine="0"/>
            </w:pPr>
            <w:r>
              <w:t>Where equipment was rented as a multi-component bundle, verify every component and accessory is accounted for. Incomplete returns must route automatically — not manually — to the loss process for each missing item.</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tcPr>
          <w:p w14:paraId="6BB86778" w14:textId="77777777" w:rsidR="002F2146" w:rsidRDefault="00000000">
            <w:pPr>
              <w:spacing w:after="0" w:line="259" w:lineRule="auto"/>
              <w:ind w:left="3" w:firstLine="0"/>
            </w:pPr>
            <w:r>
              <w:rPr>
                <w:color w:val="000000"/>
              </w:rPr>
              <w:t xml:space="preserve">Standard </w:t>
            </w:r>
          </w:p>
        </w:tc>
        <w:tc>
          <w:tcPr>
            <w:tcW w:w="2620" w:type="dxa"/>
            <w:tcBorders>
              <w:top w:val="single" w:sz="8" w:space="0" w:color="B7B7B7"/>
              <w:left w:val="single" w:sz="8" w:space="0" w:color="B7B7B7"/>
              <w:bottom w:val="single" w:sz="8" w:space="0" w:color="B7B7B7"/>
              <w:right w:val="single" w:sz="8" w:space="0" w:color="B7B7B7"/>
            </w:tcBorders>
          </w:tcPr>
          <w:p w14:paraId="1C6668BF" w14:textId="77777777" w:rsidR="002F2146" w:rsidRDefault="00000000">
            <w:pPr>
              <w:spacing w:after="0" w:line="259" w:lineRule="auto"/>
              <w:ind w:left="13" w:firstLine="0"/>
            </w:pPr>
            <w:r>
              <w:rPr>
                <w:color w:val="000000"/>
              </w:rPr>
              <w:t xml:space="preserve">Base Ascent return feature. </w:t>
            </w:r>
          </w:p>
        </w:tc>
      </w:tr>
      <w:tr w:rsidR="002F2146" w14:paraId="5148B413" w14:textId="77777777">
        <w:trPr>
          <w:trHeight w:val="1505"/>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D7D8013" w14:textId="77777777" w:rsidR="002F2146" w:rsidRDefault="00000000">
            <w:pPr>
              <w:spacing w:after="0" w:line="259" w:lineRule="auto"/>
              <w:ind w:left="0" w:firstLine="0"/>
            </w:pPr>
            <w:r>
              <w:rPr>
                <w:b/>
                <w:color w:val="1F3864"/>
              </w:rPr>
              <w:t>E6</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shd w:val="clear" w:color="auto" w:fill="F2F2F2"/>
          </w:tcPr>
          <w:p w14:paraId="72A72CBF" w14:textId="77777777" w:rsidR="002F2146" w:rsidRDefault="00000000">
            <w:pPr>
              <w:spacing w:after="39" w:line="259" w:lineRule="auto"/>
              <w:ind w:left="3" w:firstLine="0"/>
            </w:pPr>
            <w:r>
              <w:rPr>
                <w:b/>
              </w:rPr>
              <w:t>Lost equipment handling</w:t>
            </w:r>
            <w:r>
              <w:rPr>
                <w:color w:val="000000"/>
              </w:rPr>
              <w:t xml:space="preserve"> </w:t>
            </w:r>
          </w:p>
          <w:p w14:paraId="126C7F0B" w14:textId="77777777" w:rsidR="002F2146" w:rsidRDefault="00000000">
            <w:pPr>
              <w:spacing w:after="0" w:line="259" w:lineRule="auto"/>
              <w:ind w:left="3" w:firstLine="0"/>
            </w:pPr>
            <w:r>
              <w:t>Confirm loss with the customer, create the loss case, raise the associated work order, generate the chargeable event and produce a buyout order for the unrecovered asset.</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shd w:val="clear" w:color="auto" w:fill="F2F2F2"/>
          </w:tcPr>
          <w:p w14:paraId="675292F3" w14:textId="77777777" w:rsidR="002F2146" w:rsidRDefault="00000000">
            <w:pPr>
              <w:spacing w:after="0" w:line="259" w:lineRule="auto"/>
              <w:ind w:left="3" w:firstLine="0"/>
            </w:pPr>
            <w:r>
              <w:rPr>
                <w:color w:val="000000"/>
              </w:rPr>
              <w:t xml:space="preserve">Custom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65DC58D4" w14:textId="77777777" w:rsidR="002F2146" w:rsidRDefault="00000000">
            <w:pPr>
              <w:spacing w:after="0" w:line="259" w:lineRule="auto"/>
              <w:ind w:left="13" w:firstLine="0"/>
            </w:pPr>
            <w:r>
              <w:rPr>
                <w:color w:val="000000"/>
              </w:rPr>
              <w:t xml:space="preserve">Extension of the return process to create a case and update other records as needed. </w:t>
            </w:r>
          </w:p>
        </w:tc>
      </w:tr>
      <w:tr w:rsidR="002F2146" w14:paraId="7F2BC012" w14:textId="77777777">
        <w:trPr>
          <w:trHeight w:val="1240"/>
        </w:trPr>
        <w:tc>
          <w:tcPr>
            <w:tcW w:w="643" w:type="dxa"/>
            <w:tcBorders>
              <w:top w:val="single" w:sz="8" w:space="0" w:color="B7B7B7"/>
              <w:left w:val="single" w:sz="8" w:space="0" w:color="B7B7B7"/>
              <w:bottom w:val="single" w:sz="8" w:space="0" w:color="B7B7B7"/>
              <w:right w:val="single" w:sz="8" w:space="0" w:color="B7B7B7"/>
            </w:tcBorders>
          </w:tcPr>
          <w:p w14:paraId="6D312ECA" w14:textId="77777777" w:rsidR="002F2146" w:rsidRDefault="00000000">
            <w:pPr>
              <w:spacing w:after="0" w:line="259" w:lineRule="auto"/>
              <w:ind w:left="0" w:firstLine="0"/>
            </w:pPr>
            <w:r>
              <w:rPr>
                <w:b/>
                <w:color w:val="1F3864"/>
              </w:rPr>
              <w:t>E7</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tcPr>
          <w:p w14:paraId="12DCFF2F" w14:textId="77777777" w:rsidR="002F2146" w:rsidRDefault="00000000">
            <w:pPr>
              <w:spacing w:after="39" w:line="259" w:lineRule="auto"/>
              <w:ind w:left="3" w:firstLine="0"/>
            </w:pPr>
            <w:r>
              <w:rPr>
                <w:b/>
              </w:rPr>
              <w:t>Damaged equipment handling</w:t>
            </w:r>
            <w:r>
              <w:rPr>
                <w:color w:val="000000"/>
              </w:rPr>
              <w:t xml:space="preserve"> </w:t>
            </w:r>
          </w:p>
          <w:p w14:paraId="43367508" w14:textId="77777777" w:rsidR="002F2146" w:rsidRDefault="00000000">
            <w:pPr>
              <w:spacing w:after="0" w:line="259" w:lineRule="auto"/>
              <w:ind w:left="3" w:firstLine="0"/>
            </w:pPr>
            <w:r>
              <w:t>Inspect on receipt, raise a damage report linked to both the pickup case and the original rental order, calculate repair or replacement charges, and route to billing.</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tcPr>
          <w:p w14:paraId="1B348E46" w14:textId="77777777" w:rsidR="002F2146" w:rsidRDefault="00000000">
            <w:pPr>
              <w:spacing w:after="0" w:line="259" w:lineRule="auto"/>
              <w:ind w:left="3"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vAlign w:val="center"/>
          </w:tcPr>
          <w:p w14:paraId="4A42C927" w14:textId="77777777" w:rsidR="002F2146" w:rsidRDefault="00000000">
            <w:pPr>
              <w:spacing w:after="0" w:line="259" w:lineRule="auto"/>
              <w:ind w:left="13" w:right="22" w:firstLine="0"/>
            </w:pPr>
            <w:r>
              <w:rPr>
                <w:color w:val="000000"/>
              </w:rPr>
              <w:t xml:space="preserve">Inspection Work Order process with update to Sales Order with a billable repair charge. </w:t>
            </w:r>
          </w:p>
        </w:tc>
      </w:tr>
      <w:tr w:rsidR="002F2146" w14:paraId="7B46115E" w14:textId="77777777">
        <w:trPr>
          <w:trHeight w:val="1260"/>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4C7469C0" w14:textId="77777777" w:rsidR="002F2146" w:rsidRDefault="00000000">
            <w:pPr>
              <w:spacing w:after="0" w:line="259" w:lineRule="auto"/>
              <w:ind w:left="0" w:firstLine="0"/>
            </w:pPr>
            <w:r>
              <w:rPr>
                <w:b/>
                <w:color w:val="1F3864"/>
              </w:rPr>
              <w:t>E8</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shd w:val="clear" w:color="auto" w:fill="F2F2F2"/>
          </w:tcPr>
          <w:p w14:paraId="2909C44B" w14:textId="77777777" w:rsidR="002F2146" w:rsidRDefault="00000000">
            <w:pPr>
              <w:spacing w:after="39" w:line="259" w:lineRule="auto"/>
              <w:ind w:left="3" w:firstLine="0"/>
            </w:pPr>
            <w:r>
              <w:rPr>
                <w:b/>
              </w:rPr>
              <w:t>Equipment buyout on non-return</w:t>
            </w:r>
            <w:r>
              <w:rPr>
                <w:color w:val="000000"/>
              </w:rPr>
              <w:t xml:space="preserve"> </w:t>
            </w:r>
          </w:p>
          <w:p w14:paraId="76BC270B" w14:textId="77777777" w:rsidR="002F2146" w:rsidRDefault="00000000">
            <w:pPr>
              <w:spacing w:after="0" w:line="259" w:lineRule="auto"/>
              <w:ind w:left="3" w:firstLine="0"/>
            </w:pPr>
            <w:r>
              <w:t>Convert equipment the customer elects to keep into a sale, with a rules-based buyout price, automatic order submission and invoicing.</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shd w:val="clear" w:color="auto" w:fill="F2F2F2"/>
          </w:tcPr>
          <w:p w14:paraId="2B32BADF" w14:textId="77777777" w:rsidR="002F2146" w:rsidRDefault="00000000">
            <w:pPr>
              <w:spacing w:after="0" w:line="259" w:lineRule="auto"/>
              <w:ind w:left="3"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5437C9D0" w14:textId="77777777" w:rsidR="002F2146" w:rsidRDefault="00000000">
            <w:pPr>
              <w:spacing w:after="0" w:line="259" w:lineRule="auto"/>
              <w:ind w:left="13" w:firstLine="0"/>
            </w:pPr>
            <w:r>
              <w:rPr>
                <w:color w:val="000000"/>
              </w:rPr>
              <w:t xml:space="preserve">Close the rental item and create a new billable charge on the order with a Flow.  </w:t>
            </w:r>
          </w:p>
        </w:tc>
      </w:tr>
      <w:tr w:rsidR="002F2146" w14:paraId="56CB6209" w14:textId="77777777">
        <w:trPr>
          <w:trHeight w:val="1760"/>
        </w:trPr>
        <w:tc>
          <w:tcPr>
            <w:tcW w:w="643" w:type="dxa"/>
            <w:tcBorders>
              <w:top w:val="single" w:sz="8" w:space="0" w:color="B7B7B7"/>
              <w:left w:val="single" w:sz="8" w:space="0" w:color="B7B7B7"/>
              <w:bottom w:val="single" w:sz="8" w:space="0" w:color="B7B7B7"/>
              <w:right w:val="single" w:sz="8" w:space="0" w:color="B7B7B7"/>
            </w:tcBorders>
          </w:tcPr>
          <w:p w14:paraId="4A153710" w14:textId="77777777" w:rsidR="002F2146" w:rsidRDefault="00000000">
            <w:pPr>
              <w:spacing w:after="0" w:line="259" w:lineRule="auto"/>
              <w:ind w:left="0" w:firstLine="0"/>
            </w:pPr>
            <w:r>
              <w:rPr>
                <w:b/>
                <w:color w:val="1F3864"/>
              </w:rPr>
              <w:lastRenderedPageBreak/>
              <w:t>E9</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tcPr>
          <w:p w14:paraId="2AEE3AA7" w14:textId="77777777" w:rsidR="002F2146" w:rsidRDefault="00000000">
            <w:pPr>
              <w:spacing w:after="39" w:line="259" w:lineRule="auto"/>
              <w:ind w:left="3" w:firstLine="0"/>
            </w:pPr>
            <w:r>
              <w:rPr>
                <w:b/>
              </w:rPr>
              <w:t>Asset return processing</w:t>
            </w:r>
            <w:r>
              <w:rPr>
                <w:color w:val="000000"/>
              </w:rPr>
              <w:t xml:space="preserve"> </w:t>
            </w:r>
          </w:p>
          <w:p w14:paraId="104CEA58" w14:textId="77777777" w:rsidR="002F2146" w:rsidRDefault="00000000">
            <w:pPr>
              <w:spacing w:after="0" w:line="259" w:lineRule="auto"/>
              <w:ind w:left="3" w:right="32" w:firstLine="0"/>
            </w:pPr>
            <w:r>
              <w:t>Mark the asset returned, update and then inactivate the install base record, update inventory counts, and route through cleaning and inspection before the asset is returned to available status. Availability must be driven by that status change.</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tcPr>
          <w:p w14:paraId="71C6E4FE" w14:textId="77777777" w:rsidR="002F2146" w:rsidRDefault="00000000">
            <w:pPr>
              <w:spacing w:after="0" w:line="259" w:lineRule="auto"/>
              <w:ind w:left="3" w:firstLine="0"/>
            </w:pPr>
            <w:r>
              <w:rPr>
                <w:color w:val="000000"/>
              </w:rPr>
              <w:t xml:space="preserve">Standard </w:t>
            </w:r>
          </w:p>
        </w:tc>
        <w:tc>
          <w:tcPr>
            <w:tcW w:w="2620" w:type="dxa"/>
            <w:tcBorders>
              <w:top w:val="single" w:sz="8" w:space="0" w:color="B7B7B7"/>
              <w:left w:val="single" w:sz="8" w:space="0" w:color="B7B7B7"/>
              <w:bottom w:val="single" w:sz="8" w:space="0" w:color="B7B7B7"/>
              <w:right w:val="single" w:sz="8" w:space="0" w:color="B7B7B7"/>
            </w:tcBorders>
          </w:tcPr>
          <w:p w14:paraId="764BD8DC" w14:textId="77777777" w:rsidR="002F2146" w:rsidRDefault="00000000">
            <w:pPr>
              <w:spacing w:after="0" w:line="259" w:lineRule="auto"/>
              <w:ind w:left="13" w:firstLine="0"/>
            </w:pPr>
            <w:r>
              <w:rPr>
                <w:color w:val="000000"/>
              </w:rPr>
              <w:t xml:space="preserve">Base Ascent rental return. </w:t>
            </w:r>
          </w:p>
        </w:tc>
      </w:tr>
      <w:tr w:rsidR="002F2146" w14:paraId="04DA8B22" w14:textId="77777777">
        <w:trPr>
          <w:trHeight w:val="1505"/>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537CE5AF" w14:textId="77777777" w:rsidR="002F2146" w:rsidRDefault="00000000">
            <w:pPr>
              <w:spacing w:after="0" w:line="259" w:lineRule="auto"/>
              <w:ind w:left="0" w:firstLine="0"/>
            </w:pPr>
            <w:r>
              <w:rPr>
                <w:b/>
                <w:color w:val="1F3864"/>
              </w:rPr>
              <w:t>E10</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shd w:val="clear" w:color="auto" w:fill="F2F2F2"/>
          </w:tcPr>
          <w:p w14:paraId="7984526C" w14:textId="77777777" w:rsidR="002F2146" w:rsidRDefault="00000000">
            <w:pPr>
              <w:spacing w:after="39" w:line="259" w:lineRule="auto"/>
              <w:ind w:left="3" w:firstLine="0"/>
            </w:pPr>
            <w:r>
              <w:rPr>
                <w:b/>
              </w:rPr>
              <w:t>Consolidated charge processing</w:t>
            </w:r>
            <w:r>
              <w:rPr>
                <w:color w:val="000000"/>
              </w:rPr>
              <w:t xml:space="preserve"> </w:t>
            </w:r>
          </w:p>
          <w:p w14:paraId="645AEFFE" w14:textId="77777777" w:rsidR="002F2146" w:rsidRDefault="00000000">
            <w:pPr>
              <w:spacing w:after="0" w:line="259" w:lineRule="auto"/>
              <w:ind w:left="3" w:firstLine="0"/>
            </w:pPr>
            <w:r>
              <w:t>Three charge origins — loss, damage and parts consumption — must all route through a single billing pipeline producing consistent charge records and invoice data.</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shd w:val="clear" w:color="auto" w:fill="F2F2F2"/>
          </w:tcPr>
          <w:p w14:paraId="0FB5DFBC" w14:textId="77777777" w:rsidR="002F2146" w:rsidRDefault="00000000">
            <w:pPr>
              <w:spacing w:after="0" w:line="259" w:lineRule="auto"/>
              <w:ind w:left="3" w:firstLine="0"/>
            </w:pPr>
            <w:r>
              <w:rPr>
                <w:color w:val="000000"/>
              </w:rPr>
              <w:t xml:space="preserve">Standard / Custom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4F54D775" w14:textId="77777777" w:rsidR="002F2146" w:rsidRDefault="00000000">
            <w:pPr>
              <w:spacing w:after="0" w:line="259" w:lineRule="auto"/>
              <w:ind w:left="13" w:firstLine="0"/>
            </w:pPr>
            <w:r>
              <w:rPr>
                <w:color w:val="000000"/>
              </w:rPr>
              <w:t xml:space="preserve">A combination of standard and custom processing, more detail is needed. </w:t>
            </w:r>
          </w:p>
        </w:tc>
      </w:tr>
      <w:tr w:rsidR="002F2146" w14:paraId="5215515E" w14:textId="77777777">
        <w:trPr>
          <w:trHeight w:val="1255"/>
        </w:trPr>
        <w:tc>
          <w:tcPr>
            <w:tcW w:w="643" w:type="dxa"/>
            <w:tcBorders>
              <w:top w:val="single" w:sz="8" w:space="0" w:color="B7B7B7"/>
              <w:left w:val="single" w:sz="8" w:space="0" w:color="B7B7B7"/>
              <w:bottom w:val="single" w:sz="8" w:space="0" w:color="B7B7B7"/>
              <w:right w:val="single" w:sz="8" w:space="0" w:color="B7B7B7"/>
            </w:tcBorders>
          </w:tcPr>
          <w:p w14:paraId="4F1852D8" w14:textId="77777777" w:rsidR="002F2146" w:rsidRDefault="00000000">
            <w:pPr>
              <w:spacing w:after="0" w:line="259" w:lineRule="auto"/>
              <w:ind w:left="0" w:firstLine="0"/>
            </w:pPr>
            <w:r>
              <w:rPr>
                <w:b/>
                <w:color w:val="1F3864"/>
              </w:rPr>
              <w:t>E11</w:t>
            </w:r>
            <w:r>
              <w:rPr>
                <w:color w:val="000000"/>
              </w:rPr>
              <w:t xml:space="preserve"> </w:t>
            </w:r>
          </w:p>
        </w:tc>
        <w:tc>
          <w:tcPr>
            <w:tcW w:w="4980" w:type="dxa"/>
            <w:tcBorders>
              <w:top w:val="single" w:sz="8" w:space="0" w:color="B7B7B7"/>
              <w:left w:val="single" w:sz="8" w:space="0" w:color="B7B7B7"/>
              <w:bottom w:val="single" w:sz="8" w:space="0" w:color="B7B7B7"/>
              <w:right w:val="single" w:sz="8" w:space="0" w:color="B7B7B7"/>
            </w:tcBorders>
          </w:tcPr>
          <w:p w14:paraId="732F0AD9" w14:textId="77777777" w:rsidR="002F2146" w:rsidRDefault="00000000">
            <w:pPr>
              <w:spacing w:after="39" w:line="259" w:lineRule="auto"/>
              <w:ind w:left="3" w:firstLine="0"/>
            </w:pPr>
            <w:r>
              <w:rPr>
                <w:b/>
              </w:rPr>
              <w:t>Deferred barcode capture</w:t>
            </w:r>
            <w:r>
              <w:rPr>
                <w:color w:val="000000"/>
              </w:rPr>
              <w:t xml:space="preserve"> </w:t>
            </w:r>
          </w:p>
          <w:p w14:paraId="6EC013A0" w14:textId="77777777" w:rsidR="002F2146" w:rsidRDefault="00000000">
            <w:pPr>
              <w:spacing w:after="0" w:line="259" w:lineRule="auto"/>
              <w:ind w:left="3" w:firstLine="0"/>
            </w:pPr>
            <w:r>
              <w:t>Support raising the pickup record before asset barcodes are known, with barcode assignment and reconciliation after physical collection.</w:t>
            </w:r>
            <w:r>
              <w:rPr>
                <w:color w:val="000000"/>
              </w:rPr>
              <w:t xml:space="preserve"> </w:t>
            </w:r>
          </w:p>
        </w:tc>
        <w:tc>
          <w:tcPr>
            <w:tcW w:w="1100" w:type="dxa"/>
            <w:tcBorders>
              <w:top w:val="single" w:sz="8" w:space="0" w:color="B7B7B7"/>
              <w:left w:val="single" w:sz="8" w:space="0" w:color="B7B7B7"/>
              <w:bottom w:val="single" w:sz="8" w:space="0" w:color="B7B7B7"/>
              <w:right w:val="single" w:sz="8" w:space="0" w:color="B7B7B7"/>
            </w:tcBorders>
          </w:tcPr>
          <w:p w14:paraId="59BDD76F" w14:textId="77777777" w:rsidR="002F2146" w:rsidRDefault="00000000">
            <w:pPr>
              <w:spacing w:after="0" w:line="259" w:lineRule="auto"/>
              <w:ind w:left="3"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tcPr>
          <w:p w14:paraId="62FEB655" w14:textId="77777777" w:rsidR="002F2146" w:rsidRDefault="00000000">
            <w:pPr>
              <w:spacing w:after="0" w:line="259" w:lineRule="auto"/>
              <w:ind w:left="13" w:firstLine="0"/>
            </w:pPr>
            <w:r>
              <w:rPr>
                <w:color w:val="000000"/>
              </w:rPr>
              <w:t xml:space="preserve">Ascent Lightning </w:t>
            </w:r>
          </w:p>
          <w:p w14:paraId="60A5C221" w14:textId="77777777" w:rsidR="002F2146" w:rsidRDefault="00000000">
            <w:pPr>
              <w:spacing w:after="0" w:line="259" w:lineRule="auto"/>
              <w:ind w:left="13" w:firstLine="0"/>
            </w:pPr>
            <w:r>
              <w:rPr>
                <w:color w:val="000000"/>
              </w:rPr>
              <w:t xml:space="preserve">Warehouse with custom configuration. </w:t>
            </w:r>
          </w:p>
        </w:tc>
      </w:tr>
    </w:tbl>
    <w:p w14:paraId="16DF53C6" w14:textId="77777777" w:rsidR="002F2146" w:rsidRDefault="00000000">
      <w:pPr>
        <w:pStyle w:val="Heading1"/>
        <w:ind w:left="-5"/>
      </w:pPr>
      <w:r>
        <w:t>Sales Order Lifecycle</w:t>
      </w:r>
      <w:r>
        <w:rPr>
          <w:b w:val="0"/>
          <w:color w:val="2E74B5"/>
        </w:rPr>
        <w:t xml:space="preserve"> </w:t>
      </w:r>
    </w:p>
    <w:p w14:paraId="109D977E" w14:textId="77777777" w:rsidR="002F2146" w:rsidRDefault="00000000">
      <w:pPr>
        <w:ind w:left="-5"/>
      </w:pPr>
      <w:r>
        <w:t>Alongside rentals, the business sells equipment outright, sources it from vendors, and converts rented assets into customer-owned assets. Sales orders carry multiple sub-types, each with a materially different fulfilment path, and terminate in an ownership transfer that must update every asset record consistently.</w:t>
      </w:r>
      <w:r>
        <w:rPr>
          <w:color w:val="000000"/>
        </w:rPr>
        <w:t xml:space="preserve"> </w:t>
      </w:r>
    </w:p>
    <w:tbl>
      <w:tblPr>
        <w:tblStyle w:val="TableGrid"/>
        <w:tblW w:w="9343" w:type="dxa"/>
        <w:tblInd w:w="8" w:type="dxa"/>
        <w:tblCellMar>
          <w:top w:w="130" w:type="dxa"/>
          <w:left w:w="95" w:type="dxa"/>
          <w:bottom w:w="0" w:type="dxa"/>
          <w:right w:w="81" w:type="dxa"/>
        </w:tblCellMar>
        <w:tblLook w:val="04A0" w:firstRow="1" w:lastRow="0" w:firstColumn="1" w:lastColumn="0" w:noHBand="0" w:noVBand="1"/>
      </w:tblPr>
      <w:tblGrid>
        <w:gridCol w:w="643"/>
        <w:gridCol w:w="5000"/>
        <w:gridCol w:w="1080"/>
        <w:gridCol w:w="2620"/>
      </w:tblGrid>
      <w:tr w:rsidR="002F2146" w14:paraId="2BA959F5" w14:textId="77777777">
        <w:trPr>
          <w:trHeight w:val="435"/>
        </w:trPr>
        <w:tc>
          <w:tcPr>
            <w:tcW w:w="643" w:type="dxa"/>
            <w:tcBorders>
              <w:top w:val="single" w:sz="8" w:space="0" w:color="B7B7B7"/>
              <w:left w:val="single" w:sz="8" w:space="0" w:color="B7B7B7"/>
              <w:bottom w:val="single" w:sz="8" w:space="0" w:color="B7B7B7"/>
              <w:right w:val="single" w:sz="8" w:space="0" w:color="B7B7B7"/>
            </w:tcBorders>
            <w:shd w:val="clear" w:color="auto" w:fill="1F3864"/>
          </w:tcPr>
          <w:p w14:paraId="08C977F8" w14:textId="77777777" w:rsidR="002F2146" w:rsidRDefault="00000000">
            <w:pPr>
              <w:spacing w:after="0" w:line="259" w:lineRule="auto"/>
              <w:ind w:left="3" w:firstLine="0"/>
            </w:pPr>
            <w:r>
              <w:rPr>
                <w:b/>
                <w:color w:val="FFFFFF"/>
              </w:rPr>
              <w:t>Ref</w:t>
            </w:r>
            <w:r>
              <w:rPr>
                <w:color w:val="000000"/>
              </w:rPr>
              <w:t xml:space="preserve"> </w:t>
            </w:r>
          </w:p>
        </w:tc>
        <w:tc>
          <w:tcPr>
            <w:tcW w:w="5000" w:type="dxa"/>
            <w:tcBorders>
              <w:top w:val="single" w:sz="8" w:space="0" w:color="B7B7B7"/>
              <w:left w:val="single" w:sz="8" w:space="0" w:color="B7B7B7"/>
              <w:bottom w:val="single" w:sz="8" w:space="0" w:color="B7B7B7"/>
              <w:right w:val="single" w:sz="8" w:space="0" w:color="B7B7B7"/>
            </w:tcBorders>
            <w:shd w:val="clear" w:color="auto" w:fill="1F3864"/>
          </w:tcPr>
          <w:p w14:paraId="340C2B9A" w14:textId="77777777" w:rsidR="002F2146" w:rsidRDefault="00000000">
            <w:pPr>
              <w:spacing w:after="0" w:line="259" w:lineRule="auto"/>
              <w:ind w:left="5" w:firstLine="0"/>
            </w:pPr>
            <w:r>
              <w:rPr>
                <w:b/>
                <w:color w:val="FFFFFF"/>
              </w:rPr>
              <w:t>Capability requirement</w:t>
            </w:r>
            <w:r>
              <w:rPr>
                <w:color w:val="000000"/>
              </w:rPr>
              <w:t xml:space="preserve"> </w:t>
            </w:r>
          </w:p>
        </w:tc>
        <w:tc>
          <w:tcPr>
            <w:tcW w:w="1080" w:type="dxa"/>
            <w:tcBorders>
              <w:top w:val="single" w:sz="8" w:space="0" w:color="B7B7B7"/>
              <w:left w:val="single" w:sz="8" w:space="0" w:color="B7B7B7"/>
              <w:bottom w:val="single" w:sz="8" w:space="0" w:color="B7B7B7"/>
              <w:right w:val="single" w:sz="8" w:space="0" w:color="B7B7B7"/>
            </w:tcBorders>
            <w:shd w:val="clear" w:color="auto" w:fill="1F3864"/>
          </w:tcPr>
          <w:p w14:paraId="51F189DD" w14:textId="77777777" w:rsidR="002F2146" w:rsidRDefault="00000000">
            <w:pPr>
              <w:spacing w:after="0" w:line="259" w:lineRule="auto"/>
              <w:ind w:left="0" w:firstLine="0"/>
            </w:pPr>
            <w:r>
              <w:rPr>
                <w:b/>
                <w:color w:val="FFFFFF"/>
              </w:rPr>
              <w:t>Fit</w:t>
            </w:r>
            <w:r>
              <w:rPr>
                <w:color w:val="000000"/>
              </w:rPr>
              <w:t xml:space="preserve"> </w:t>
            </w:r>
          </w:p>
        </w:tc>
        <w:tc>
          <w:tcPr>
            <w:tcW w:w="2620" w:type="dxa"/>
            <w:tcBorders>
              <w:top w:val="single" w:sz="8" w:space="0" w:color="B7B7B7"/>
              <w:left w:val="single" w:sz="8" w:space="0" w:color="B7B7B7"/>
              <w:bottom w:val="single" w:sz="8" w:space="0" w:color="B7B7B7"/>
              <w:right w:val="single" w:sz="8" w:space="0" w:color="B7B7B7"/>
            </w:tcBorders>
            <w:shd w:val="clear" w:color="auto" w:fill="1F3864"/>
          </w:tcPr>
          <w:p w14:paraId="3A42B1BC" w14:textId="77777777" w:rsidR="002F2146" w:rsidRDefault="00000000">
            <w:pPr>
              <w:spacing w:after="0" w:line="259" w:lineRule="auto"/>
              <w:ind w:left="15" w:firstLine="0"/>
            </w:pPr>
            <w:r>
              <w:rPr>
                <w:b/>
                <w:color w:val="FFFFFF"/>
              </w:rPr>
              <w:t>Vendor comments</w:t>
            </w:r>
            <w:r>
              <w:rPr>
                <w:color w:val="000000"/>
              </w:rPr>
              <w:t xml:space="preserve"> </w:t>
            </w:r>
          </w:p>
        </w:tc>
      </w:tr>
      <w:tr w:rsidR="002F2146" w14:paraId="5877E4CB" w14:textId="77777777">
        <w:trPr>
          <w:trHeight w:val="2265"/>
        </w:trPr>
        <w:tc>
          <w:tcPr>
            <w:tcW w:w="643" w:type="dxa"/>
            <w:tcBorders>
              <w:top w:val="single" w:sz="8" w:space="0" w:color="B7B7B7"/>
              <w:left w:val="single" w:sz="8" w:space="0" w:color="B7B7B7"/>
              <w:bottom w:val="single" w:sz="8" w:space="0" w:color="B7B7B7"/>
              <w:right w:val="single" w:sz="8" w:space="0" w:color="B7B7B7"/>
            </w:tcBorders>
          </w:tcPr>
          <w:p w14:paraId="1AECCB9F" w14:textId="77777777" w:rsidR="002F2146" w:rsidRDefault="00000000">
            <w:pPr>
              <w:spacing w:after="0" w:line="259" w:lineRule="auto"/>
              <w:ind w:left="3" w:firstLine="0"/>
            </w:pPr>
            <w:r>
              <w:rPr>
                <w:b/>
                <w:color w:val="1F3864"/>
              </w:rPr>
              <w:t>H1</w:t>
            </w:r>
            <w:r>
              <w:rPr>
                <w:color w:val="000000"/>
              </w:rPr>
              <w:t xml:space="preserve"> </w:t>
            </w:r>
          </w:p>
        </w:tc>
        <w:tc>
          <w:tcPr>
            <w:tcW w:w="5000" w:type="dxa"/>
            <w:tcBorders>
              <w:top w:val="single" w:sz="8" w:space="0" w:color="B7B7B7"/>
              <w:left w:val="single" w:sz="8" w:space="0" w:color="B7B7B7"/>
              <w:bottom w:val="single" w:sz="8" w:space="0" w:color="B7B7B7"/>
              <w:right w:val="single" w:sz="8" w:space="0" w:color="B7B7B7"/>
            </w:tcBorders>
          </w:tcPr>
          <w:p w14:paraId="094C4E69" w14:textId="77777777" w:rsidR="002F2146" w:rsidRDefault="00000000">
            <w:pPr>
              <w:spacing w:after="39" w:line="259" w:lineRule="auto"/>
              <w:ind w:left="5" w:firstLine="0"/>
            </w:pPr>
            <w:r>
              <w:rPr>
                <w:b/>
              </w:rPr>
              <w:t>Opportunity management</w:t>
            </w:r>
            <w:r>
              <w:rPr>
                <w:color w:val="000000"/>
              </w:rPr>
              <w:t xml:space="preserve"> </w:t>
            </w:r>
          </w:p>
          <w:p w14:paraId="4F68B5BC" w14:textId="77777777" w:rsidR="002F2146" w:rsidRDefault="00000000">
            <w:pPr>
              <w:spacing w:after="0" w:line="259" w:lineRule="auto"/>
              <w:ind w:left="5" w:firstLine="0"/>
            </w:pPr>
            <w:r>
              <w:t>Qualified demand originates in the CRM system of record: request review, handoff to the sales team, opportunity creation, quote or proposal, negotiation and won/lost outcome, with a won opportunity flowing into order creation. Support a staged integration path from manual handoff to full system-to-system integration.</w:t>
            </w:r>
            <w:r>
              <w:rPr>
                <w:color w:val="000000"/>
              </w:rPr>
              <w:t xml:space="preserve"> </w:t>
            </w:r>
          </w:p>
        </w:tc>
        <w:tc>
          <w:tcPr>
            <w:tcW w:w="1080" w:type="dxa"/>
            <w:tcBorders>
              <w:top w:val="single" w:sz="8" w:space="0" w:color="B7B7B7"/>
              <w:left w:val="single" w:sz="8" w:space="0" w:color="B7B7B7"/>
              <w:bottom w:val="single" w:sz="8" w:space="0" w:color="B7B7B7"/>
              <w:right w:val="single" w:sz="8" w:space="0" w:color="B7B7B7"/>
            </w:tcBorders>
          </w:tcPr>
          <w:p w14:paraId="7F10D1D9" w14:textId="77777777" w:rsidR="002F2146" w:rsidRDefault="00000000">
            <w:pPr>
              <w:spacing w:after="0" w:line="259" w:lineRule="auto"/>
              <w:ind w:left="0" w:firstLine="0"/>
            </w:pPr>
            <w:r>
              <w:rPr>
                <w:color w:val="000000"/>
              </w:rPr>
              <w:t xml:space="preserve">Standard </w:t>
            </w:r>
          </w:p>
        </w:tc>
        <w:tc>
          <w:tcPr>
            <w:tcW w:w="2620" w:type="dxa"/>
            <w:tcBorders>
              <w:top w:val="single" w:sz="8" w:space="0" w:color="B7B7B7"/>
              <w:left w:val="single" w:sz="8" w:space="0" w:color="B7B7B7"/>
              <w:bottom w:val="single" w:sz="8" w:space="0" w:color="B7B7B7"/>
              <w:right w:val="single" w:sz="8" w:space="0" w:color="B7B7B7"/>
            </w:tcBorders>
          </w:tcPr>
          <w:p w14:paraId="434F68E5" w14:textId="77777777" w:rsidR="002F2146" w:rsidRDefault="00000000">
            <w:pPr>
              <w:spacing w:after="0" w:line="259" w:lineRule="auto"/>
              <w:ind w:left="15" w:firstLine="0"/>
            </w:pPr>
            <w:hyperlink r:id="rId7">
              <w:r>
                <w:rPr>
                  <w:color w:val="1155CC"/>
                  <w:u w:val="single" w:color="1155CC"/>
                </w:rPr>
                <w:t>Salesforce.com</w:t>
              </w:r>
            </w:hyperlink>
            <w:r>
              <w:rPr>
                <w:color w:val="000000"/>
              </w:rPr>
              <w:t xml:space="preserve"> Opportunity management with Ascent Rental base features. </w:t>
            </w:r>
          </w:p>
        </w:tc>
      </w:tr>
      <w:tr w:rsidR="002F2146" w14:paraId="3CBCDE14" w14:textId="77777777">
        <w:trPr>
          <w:trHeight w:val="2018"/>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0A912427" w14:textId="77777777" w:rsidR="002F2146" w:rsidRDefault="00000000">
            <w:pPr>
              <w:spacing w:after="0" w:line="259" w:lineRule="auto"/>
              <w:ind w:left="3" w:firstLine="0"/>
            </w:pPr>
            <w:r>
              <w:rPr>
                <w:b/>
                <w:color w:val="1F3864"/>
              </w:rPr>
              <w:t>H2</w:t>
            </w:r>
            <w:r>
              <w:rPr>
                <w:color w:val="000000"/>
              </w:rPr>
              <w:t xml:space="preserve"> </w:t>
            </w:r>
          </w:p>
        </w:tc>
        <w:tc>
          <w:tcPr>
            <w:tcW w:w="5000" w:type="dxa"/>
            <w:tcBorders>
              <w:top w:val="single" w:sz="8" w:space="0" w:color="B7B7B7"/>
              <w:left w:val="single" w:sz="8" w:space="0" w:color="B7B7B7"/>
              <w:bottom w:val="single" w:sz="8" w:space="0" w:color="B7B7B7"/>
              <w:right w:val="single" w:sz="8" w:space="0" w:color="B7B7B7"/>
            </w:tcBorders>
            <w:shd w:val="clear" w:color="auto" w:fill="F2F2F2"/>
          </w:tcPr>
          <w:p w14:paraId="7D24AEED" w14:textId="77777777" w:rsidR="002F2146" w:rsidRDefault="00000000">
            <w:pPr>
              <w:spacing w:after="39" w:line="259" w:lineRule="auto"/>
              <w:ind w:left="5" w:firstLine="0"/>
            </w:pPr>
            <w:r>
              <w:rPr>
                <w:b/>
              </w:rPr>
              <w:t>Sales order creation</w:t>
            </w:r>
            <w:r>
              <w:rPr>
                <w:color w:val="000000"/>
              </w:rPr>
              <w:t xml:space="preserve"> </w:t>
            </w:r>
          </w:p>
          <w:p w14:paraId="0357B43C" w14:textId="77777777" w:rsidR="002F2146" w:rsidRDefault="00000000">
            <w:pPr>
              <w:spacing w:after="0" w:line="259" w:lineRule="auto"/>
              <w:ind w:left="5" w:firstLine="0"/>
            </w:pPr>
            <w:r>
              <w:t>Support multiple order sub-types — standard, dropship, refurbished, buyout of rented equipment, and rental-to-own conversion — each driving a different fulfilment path from a common order object. Provide a product configurator for bundle selection, with agent verification and controlled override of price.</w:t>
            </w:r>
            <w:r>
              <w:rPr>
                <w:color w:val="000000"/>
              </w:rPr>
              <w:t xml:space="preserve"> </w:t>
            </w:r>
          </w:p>
        </w:tc>
        <w:tc>
          <w:tcPr>
            <w:tcW w:w="1080" w:type="dxa"/>
            <w:tcBorders>
              <w:top w:val="single" w:sz="8" w:space="0" w:color="B7B7B7"/>
              <w:left w:val="single" w:sz="8" w:space="0" w:color="B7B7B7"/>
              <w:bottom w:val="single" w:sz="8" w:space="0" w:color="B7B7B7"/>
              <w:right w:val="single" w:sz="8" w:space="0" w:color="B7B7B7"/>
            </w:tcBorders>
            <w:shd w:val="clear" w:color="auto" w:fill="F2F2F2"/>
          </w:tcPr>
          <w:p w14:paraId="56AA1845" w14:textId="77777777" w:rsidR="002F2146" w:rsidRDefault="00000000">
            <w:pPr>
              <w:spacing w:after="0" w:line="259" w:lineRule="auto"/>
              <w:ind w:left="0" w:right="9"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5671EAED" w14:textId="77777777" w:rsidR="002F2146" w:rsidRDefault="00000000">
            <w:pPr>
              <w:spacing w:after="0" w:line="240" w:lineRule="auto"/>
              <w:ind w:left="15" w:firstLine="0"/>
            </w:pPr>
            <w:r>
              <w:rPr>
                <w:color w:val="000000"/>
              </w:rPr>
              <w:t xml:space="preserve">Standard Ascent Rental order process configured to work with Ascent </w:t>
            </w:r>
          </w:p>
          <w:p w14:paraId="6B4E7A75" w14:textId="77777777" w:rsidR="002F2146" w:rsidRDefault="00000000">
            <w:pPr>
              <w:spacing w:after="0" w:line="259" w:lineRule="auto"/>
              <w:ind w:left="15" w:firstLine="0"/>
            </w:pPr>
            <w:r>
              <w:rPr>
                <w:color w:val="000000"/>
              </w:rPr>
              <w:t xml:space="preserve">Configuration Groups. </w:t>
            </w:r>
          </w:p>
        </w:tc>
      </w:tr>
      <w:tr w:rsidR="002F2146" w14:paraId="0AA63AE0" w14:textId="77777777">
        <w:trPr>
          <w:trHeight w:val="2020"/>
        </w:trPr>
        <w:tc>
          <w:tcPr>
            <w:tcW w:w="643" w:type="dxa"/>
            <w:tcBorders>
              <w:top w:val="single" w:sz="8" w:space="0" w:color="B7B7B7"/>
              <w:left w:val="single" w:sz="8" w:space="0" w:color="B7B7B7"/>
              <w:bottom w:val="single" w:sz="8" w:space="0" w:color="B7B7B7"/>
              <w:right w:val="single" w:sz="8" w:space="0" w:color="B7B7B7"/>
            </w:tcBorders>
          </w:tcPr>
          <w:p w14:paraId="34A07D9B" w14:textId="77777777" w:rsidR="002F2146" w:rsidRDefault="00000000">
            <w:pPr>
              <w:spacing w:after="0" w:line="259" w:lineRule="auto"/>
              <w:ind w:left="3" w:firstLine="0"/>
            </w:pPr>
            <w:r>
              <w:rPr>
                <w:b/>
                <w:color w:val="1F3864"/>
              </w:rPr>
              <w:t>H3</w:t>
            </w:r>
            <w:r>
              <w:rPr>
                <w:color w:val="000000"/>
              </w:rPr>
              <w:t xml:space="preserve"> </w:t>
            </w:r>
          </w:p>
        </w:tc>
        <w:tc>
          <w:tcPr>
            <w:tcW w:w="5000" w:type="dxa"/>
            <w:tcBorders>
              <w:top w:val="single" w:sz="8" w:space="0" w:color="B7B7B7"/>
              <w:left w:val="single" w:sz="8" w:space="0" w:color="B7B7B7"/>
              <w:bottom w:val="single" w:sz="8" w:space="0" w:color="B7B7B7"/>
              <w:right w:val="single" w:sz="8" w:space="0" w:color="B7B7B7"/>
            </w:tcBorders>
          </w:tcPr>
          <w:p w14:paraId="0BFF8312" w14:textId="77777777" w:rsidR="002F2146" w:rsidRDefault="00000000">
            <w:pPr>
              <w:spacing w:after="39" w:line="259" w:lineRule="auto"/>
              <w:ind w:left="5" w:firstLine="0"/>
            </w:pPr>
            <w:r>
              <w:rPr>
                <w:b/>
              </w:rPr>
              <w:t>Sales order validation</w:t>
            </w:r>
            <w:r>
              <w:rPr>
                <w:color w:val="000000"/>
              </w:rPr>
              <w:t xml:space="preserve"> </w:t>
            </w:r>
          </w:p>
          <w:p w14:paraId="64540242" w14:textId="77777777" w:rsidR="002F2146" w:rsidRDefault="00000000">
            <w:pPr>
              <w:spacing w:after="0" w:line="259" w:lineRule="auto"/>
              <w:ind w:left="5" w:right="8" w:firstLine="0"/>
            </w:pPr>
            <w:r>
              <w:t>Validate account status, purchase-order requirement and price. The account-status check should raise an alert requiring action, with a controlled override permitted only for defined critical-equipment scenarios. Purchase-order enforcement strictness must be configurable.</w:t>
            </w:r>
            <w:r>
              <w:rPr>
                <w:color w:val="000000"/>
              </w:rPr>
              <w:t xml:space="preserve"> </w:t>
            </w:r>
          </w:p>
        </w:tc>
        <w:tc>
          <w:tcPr>
            <w:tcW w:w="1080" w:type="dxa"/>
            <w:tcBorders>
              <w:top w:val="single" w:sz="8" w:space="0" w:color="B7B7B7"/>
              <w:left w:val="single" w:sz="8" w:space="0" w:color="B7B7B7"/>
              <w:bottom w:val="single" w:sz="8" w:space="0" w:color="B7B7B7"/>
              <w:right w:val="single" w:sz="8" w:space="0" w:color="B7B7B7"/>
            </w:tcBorders>
          </w:tcPr>
          <w:p w14:paraId="05E78B13" w14:textId="77777777" w:rsidR="002F2146" w:rsidRDefault="00000000">
            <w:pPr>
              <w:spacing w:after="0" w:line="259" w:lineRule="auto"/>
              <w:ind w:left="0" w:right="9"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tcPr>
          <w:p w14:paraId="1ECF1D5D" w14:textId="77777777" w:rsidR="002F2146" w:rsidRDefault="00000000">
            <w:pPr>
              <w:spacing w:after="0" w:line="259" w:lineRule="auto"/>
              <w:ind w:left="15" w:firstLine="0"/>
            </w:pPr>
            <w:r>
              <w:rPr>
                <w:color w:val="000000"/>
              </w:rPr>
              <w:t xml:space="preserve">More detail is needed to how PO requirement impacts SO validation. However assumes standard Ascent order flow plus platform validation. </w:t>
            </w:r>
          </w:p>
        </w:tc>
      </w:tr>
      <w:tr w:rsidR="002F2146" w14:paraId="5DA1374B" w14:textId="77777777">
        <w:trPr>
          <w:trHeight w:val="1765"/>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262D5ECC" w14:textId="77777777" w:rsidR="002F2146" w:rsidRDefault="00000000">
            <w:pPr>
              <w:spacing w:after="0" w:line="259" w:lineRule="auto"/>
              <w:ind w:left="3" w:firstLine="0"/>
            </w:pPr>
            <w:r>
              <w:rPr>
                <w:b/>
                <w:color w:val="1F3864"/>
              </w:rPr>
              <w:lastRenderedPageBreak/>
              <w:t>H4</w:t>
            </w:r>
            <w:r>
              <w:rPr>
                <w:color w:val="000000"/>
              </w:rPr>
              <w:t xml:space="preserve"> </w:t>
            </w:r>
          </w:p>
        </w:tc>
        <w:tc>
          <w:tcPr>
            <w:tcW w:w="5000" w:type="dxa"/>
            <w:tcBorders>
              <w:top w:val="single" w:sz="8" w:space="0" w:color="B7B7B7"/>
              <w:left w:val="single" w:sz="8" w:space="0" w:color="B7B7B7"/>
              <w:bottom w:val="single" w:sz="8" w:space="0" w:color="B7B7B7"/>
              <w:right w:val="single" w:sz="8" w:space="0" w:color="B7B7B7"/>
            </w:tcBorders>
            <w:shd w:val="clear" w:color="auto" w:fill="F2F2F2"/>
          </w:tcPr>
          <w:p w14:paraId="359A6D29" w14:textId="77777777" w:rsidR="002F2146" w:rsidRDefault="00000000">
            <w:pPr>
              <w:spacing w:after="39" w:line="259" w:lineRule="auto"/>
              <w:ind w:left="5" w:firstLine="0"/>
            </w:pPr>
            <w:r>
              <w:rPr>
                <w:b/>
              </w:rPr>
              <w:t>Sales order fulfilment</w:t>
            </w:r>
            <w:r>
              <w:rPr>
                <w:color w:val="000000"/>
              </w:rPr>
              <w:t xml:space="preserve"> </w:t>
            </w:r>
          </w:p>
          <w:p w14:paraId="005A8874" w14:textId="77777777" w:rsidR="002F2146" w:rsidRDefault="00000000">
            <w:pPr>
              <w:spacing w:after="0" w:line="259" w:lineRule="auto"/>
              <w:ind w:left="5" w:firstLine="0"/>
            </w:pPr>
            <w:r>
              <w:t>Generate product orders, sold product records, install base records, asset records and fulfilment tasks. Bundle products require child install base records and asset tagging; non-bundle products create a single record. All records link back to the order.</w:t>
            </w:r>
            <w:r>
              <w:rPr>
                <w:color w:val="000000"/>
              </w:rPr>
              <w:t xml:space="preserve"> </w:t>
            </w:r>
          </w:p>
        </w:tc>
        <w:tc>
          <w:tcPr>
            <w:tcW w:w="1080" w:type="dxa"/>
            <w:tcBorders>
              <w:top w:val="single" w:sz="8" w:space="0" w:color="B7B7B7"/>
              <w:left w:val="single" w:sz="8" w:space="0" w:color="B7B7B7"/>
              <w:bottom w:val="single" w:sz="8" w:space="0" w:color="B7B7B7"/>
              <w:right w:val="single" w:sz="8" w:space="0" w:color="B7B7B7"/>
            </w:tcBorders>
            <w:shd w:val="clear" w:color="auto" w:fill="F2F2F2"/>
          </w:tcPr>
          <w:p w14:paraId="2C31735A" w14:textId="77777777" w:rsidR="002F2146" w:rsidRDefault="00000000">
            <w:pPr>
              <w:spacing w:after="0" w:line="259" w:lineRule="auto"/>
              <w:ind w:left="0" w:firstLine="0"/>
            </w:pPr>
            <w:r>
              <w:rPr>
                <w:color w:val="000000"/>
              </w:rPr>
              <w:t xml:space="preserve">Standard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002319CB" w14:textId="77777777" w:rsidR="002F2146" w:rsidRDefault="00000000">
            <w:pPr>
              <w:spacing w:after="0" w:line="259" w:lineRule="auto"/>
              <w:ind w:left="15" w:firstLine="0"/>
            </w:pPr>
            <w:r>
              <w:rPr>
                <w:color w:val="000000"/>
              </w:rPr>
              <w:t xml:space="preserve">Base Ascent rental order. </w:t>
            </w:r>
          </w:p>
        </w:tc>
      </w:tr>
      <w:tr w:rsidR="002F2146" w14:paraId="56FBED1D" w14:textId="77777777">
        <w:trPr>
          <w:trHeight w:val="2015"/>
        </w:trPr>
        <w:tc>
          <w:tcPr>
            <w:tcW w:w="643" w:type="dxa"/>
            <w:tcBorders>
              <w:top w:val="single" w:sz="8" w:space="0" w:color="B7B7B7"/>
              <w:left w:val="single" w:sz="8" w:space="0" w:color="B7B7B7"/>
              <w:bottom w:val="single" w:sz="8" w:space="0" w:color="B7B7B7"/>
              <w:right w:val="single" w:sz="8" w:space="0" w:color="B7B7B7"/>
            </w:tcBorders>
          </w:tcPr>
          <w:p w14:paraId="0CD31B15" w14:textId="77777777" w:rsidR="002F2146" w:rsidRDefault="00000000">
            <w:pPr>
              <w:spacing w:after="0" w:line="259" w:lineRule="auto"/>
              <w:ind w:left="3" w:firstLine="0"/>
            </w:pPr>
            <w:r>
              <w:rPr>
                <w:b/>
                <w:color w:val="1F3864"/>
              </w:rPr>
              <w:t>H5</w:t>
            </w:r>
            <w:r>
              <w:rPr>
                <w:color w:val="000000"/>
              </w:rPr>
              <w:t xml:space="preserve"> </w:t>
            </w:r>
          </w:p>
        </w:tc>
        <w:tc>
          <w:tcPr>
            <w:tcW w:w="5000" w:type="dxa"/>
            <w:tcBorders>
              <w:top w:val="single" w:sz="8" w:space="0" w:color="B7B7B7"/>
              <w:left w:val="single" w:sz="8" w:space="0" w:color="B7B7B7"/>
              <w:bottom w:val="single" w:sz="8" w:space="0" w:color="B7B7B7"/>
              <w:right w:val="single" w:sz="8" w:space="0" w:color="B7B7B7"/>
            </w:tcBorders>
          </w:tcPr>
          <w:p w14:paraId="19C2A689" w14:textId="77777777" w:rsidR="002F2146" w:rsidRDefault="00000000">
            <w:pPr>
              <w:spacing w:after="39" w:line="259" w:lineRule="auto"/>
              <w:ind w:left="5" w:firstLine="0"/>
            </w:pPr>
            <w:r>
              <w:rPr>
                <w:b/>
              </w:rPr>
              <w:t>Procurement</w:t>
            </w:r>
            <w:r>
              <w:rPr>
                <w:color w:val="000000"/>
              </w:rPr>
              <w:t xml:space="preserve"> </w:t>
            </w:r>
          </w:p>
          <w:p w14:paraId="5B7B8832" w14:textId="77777777" w:rsidR="002F2146" w:rsidRDefault="00000000">
            <w:pPr>
              <w:spacing w:after="0" w:line="259" w:lineRule="auto"/>
              <w:ind w:left="5" w:firstLine="0"/>
            </w:pPr>
            <w:r>
              <w:t>Create purchase orders where stock is unavailable internally, route to purchasing for vendor and pricing entry, obtain finance approval, issue to the vendor, and track freight and delivery. Vendor cost must be held separately from customer sales price with reconciliation between the two.</w:t>
            </w:r>
            <w:r>
              <w:rPr>
                <w:color w:val="000000"/>
              </w:rPr>
              <w:t xml:space="preserve"> </w:t>
            </w:r>
          </w:p>
        </w:tc>
        <w:tc>
          <w:tcPr>
            <w:tcW w:w="1080" w:type="dxa"/>
            <w:tcBorders>
              <w:top w:val="single" w:sz="8" w:space="0" w:color="B7B7B7"/>
              <w:left w:val="single" w:sz="8" w:space="0" w:color="B7B7B7"/>
              <w:bottom w:val="single" w:sz="8" w:space="0" w:color="B7B7B7"/>
              <w:right w:val="single" w:sz="8" w:space="0" w:color="B7B7B7"/>
            </w:tcBorders>
          </w:tcPr>
          <w:p w14:paraId="2D24C95F" w14:textId="77777777" w:rsidR="002F2146" w:rsidRDefault="00000000">
            <w:pPr>
              <w:spacing w:after="0" w:line="259" w:lineRule="auto"/>
              <w:ind w:left="0" w:right="9"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tcPr>
          <w:p w14:paraId="774E07DE" w14:textId="77777777" w:rsidR="002F2146" w:rsidRDefault="00000000">
            <w:pPr>
              <w:spacing w:after="0" w:line="240" w:lineRule="auto"/>
              <w:ind w:left="15" w:firstLine="0"/>
            </w:pPr>
            <w:r>
              <w:rPr>
                <w:color w:val="000000"/>
              </w:rPr>
              <w:t xml:space="preserve">Satndard Ascent PO process with standard </w:t>
            </w:r>
          </w:p>
          <w:p w14:paraId="0790BEFF" w14:textId="77777777" w:rsidR="002F2146" w:rsidRDefault="00000000">
            <w:pPr>
              <w:spacing w:after="0" w:line="259" w:lineRule="auto"/>
              <w:ind w:left="15" w:firstLine="0"/>
            </w:pPr>
            <w:hyperlink r:id="rId8">
              <w:r>
                <w:rPr>
                  <w:color w:val="1155CC"/>
                  <w:u w:val="single" w:color="1155CC"/>
                </w:rPr>
                <w:t>Salesforce.com</w:t>
              </w:r>
            </w:hyperlink>
            <w:r>
              <w:rPr>
                <w:color w:val="000000"/>
              </w:rPr>
              <w:t xml:space="preserve"> approval chain feature. </w:t>
            </w:r>
          </w:p>
        </w:tc>
      </w:tr>
      <w:tr w:rsidR="002F2146" w14:paraId="7D5804E5" w14:textId="77777777">
        <w:trPr>
          <w:trHeight w:val="1260"/>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9C45F62" w14:textId="77777777" w:rsidR="002F2146" w:rsidRDefault="00000000">
            <w:pPr>
              <w:spacing w:after="0" w:line="259" w:lineRule="auto"/>
              <w:ind w:left="3" w:firstLine="0"/>
            </w:pPr>
            <w:r>
              <w:rPr>
                <w:b/>
                <w:color w:val="1F3864"/>
              </w:rPr>
              <w:t>H6</w:t>
            </w:r>
            <w:r>
              <w:rPr>
                <w:color w:val="000000"/>
              </w:rPr>
              <w:t xml:space="preserve"> </w:t>
            </w:r>
          </w:p>
        </w:tc>
        <w:tc>
          <w:tcPr>
            <w:tcW w:w="5000" w:type="dxa"/>
            <w:tcBorders>
              <w:top w:val="single" w:sz="8" w:space="0" w:color="B7B7B7"/>
              <w:left w:val="single" w:sz="8" w:space="0" w:color="B7B7B7"/>
              <w:bottom w:val="single" w:sz="8" w:space="0" w:color="B7B7B7"/>
              <w:right w:val="single" w:sz="8" w:space="0" w:color="B7B7B7"/>
            </w:tcBorders>
            <w:shd w:val="clear" w:color="auto" w:fill="F2F2F2"/>
          </w:tcPr>
          <w:p w14:paraId="1D8BF105" w14:textId="77777777" w:rsidR="002F2146" w:rsidRDefault="00000000">
            <w:pPr>
              <w:spacing w:after="39" w:line="259" w:lineRule="auto"/>
              <w:ind w:left="5" w:firstLine="0"/>
            </w:pPr>
            <w:r>
              <w:rPr>
                <w:b/>
              </w:rPr>
              <w:t>Internal inventory fulfilment</w:t>
            </w:r>
            <w:r>
              <w:rPr>
                <w:color w:val="000000"/>
              </w:rPr>
              <w:t xml:space="preserve"> </w:t>
            </w:r>
          </w:p>
          <w:p w14:paraId="1CAA0C0F" w14:textId="77777777" w:rsidR="002F2146" w:rsidRDefault="00000000">
            <w:pPr>
              <w:spacing w:after="0" w:line="259" w:lineRule="auto"/>
              <w:ind w:left="5" w:firstLine="0"/>
            </w:pPr>
            <w:r>
              <w:t xml:space="preserve">Inventory check and availability decision, transfer order creation including freight information, reservation and shipment preparation, with barcode update on receipt. </w:t>
            </w:r>
          </w:p>
        </w:tc>
        <w:tc>
          <w:tcPr>
            <w:tcW w:w="1080" w:type="dxa"/>
            <w:tcBorders>
              <w:top w:val="single" w:sz="8" w:space="0" w:color="B7B7B7"/>
              <w:left w:val="single" w:sz="8" w:space="0" w:color="B7B7B7"/>
              <w:bottom w:val="single" w:sz="8" w:space="0" w:color="B7B7B7"/>
              <w:right w:val="single" w:sz="8" w:space="0" w:color="B7B7B7"/>
            </w:tcBorders>
            <w:shd w:val="clear" w:color="auto" w:fill="F2F2F2"/>
          </w:tcPr>
          <w:p w14:paraId="429D5A9D" w14:textId="77777777" w:rsidR="002F2146" w:rsidRDefault="00000000">
            <w:pPr>
              <w:spacing w:after="0" w:line="259" w:lineRule="auto"/>
              <w:ind w:left="0" w:right="9" w:firstLine="0"/>
            </w:pPr>
            <w:r>
              <w:rPr>
                <w:color w:val="000000"/>
              </w:rPr>
              <w:t xml:space="preserve">Standard / Custom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29AA1799" w14:textId="77777777" w:rsidR="002F2146" w:rsidRDefault="00000000">
            <w:pPr>
              <w:spacing w:after="0" w:line="259" w:lineRule="auto"/>
              <w:ind w:left="15" w:firstLine="0"/>
            </w:pPr>
            <w:r>
              <w:rPr>
                <w:color w:val="000000"/>
              </w:rPr>
              <w:t xml:space="preserve">Base system allows inventory check and any automation here would imply a customization.  </w:t>
            </w:r>
          </w:p>
        </w:tc>
      </w:tr>
    </w:tbl>
    <w:p w14:paraId="34C0CDDD" w14:textId="77777777" w:rsidR="002F2146" w:rsidRDefault="002F2146">
      <w:pPr>
        <w:spacing w:after="0" w:line="259" w:lineRule="auto"/>
        <w:ind w:left="-1440" w:right="10775" w:firstLine="0"/>
      </w:pPr>
    </w:p>
    <w:tbl>
      <w:tblPr>
        <w:tblStyle w:val="TableGrid"/>
        <w:tblW w:w="9343" w:type="dxa"/>
        <w:tblInd w:w="8" w:type="dxa"/>
        <w:tblCellMar>
          <w:top w:w="126" w:type="dxa"/>
          <w:left w:w="95" w:type="dxa"/>
          <w:bottom w:w="0" w:type="dxa"/>
          <w:right w:w="87" w:type="dxa"/>
        </w:tblCellMar>
        <w:tblLook w:val="04A0" w:firstRow="1" w:lastRow="0" w:firstColumn="1" w:lastColumn="0" w:noHBand="0" w:noVBand="1"/>
      </w:tblPr>
      <w:tblGrid>
        <w:gridCol w:w="643"/>
        <w:gridCol w:w="4997"/>
        <w:gridCol w:w="1083"/>
        <w:gridCol w:w="2620"/>
      </w:tblGrid>
      <w:tr w:rsidR="002F2146" w14:paraId="099547D0" w14:textId="77777777">
        <w:trPr>
          <w:trHeight w:val="663"/>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63A656BF" w14:textId="77777777" w:rsidR="002F2146" w:rsidRDefault="002F2146">
            <w:pPr>
              <w:spacing w:after="160" w:line="259" w:lineRule="auto"/>
              <w:ind w:left="0" w:firstLine="0"/>
            </w:pPr>
          </w:p>
        </w:tc>
        <w:tc>
          <w:tcPr>
            <w:tcW w:w="4998" w:type="dxa"/>
            <w:tcBorders>
              <w:top w:val="single" w:sz="8" w:space="0" w:color="B7B7B7"/>
              <w:left w:val="single" w:sz="8" w:space="0" w:color="B7B7B7"/>
              <w:bottom w:val="single" w:sz="8" w:space="0" w:color="B7B7B7"/>
              <w:right w:val="single" w:sz="8" w:space="0" w:color="B7B7B7"/>
            </w:tcBorders>
            <w:shd w:val="clear" w:color="auto" w:fill="F2F2F2"/>
          </w:tcPr>
          <w:p w14:paraId="7F5AD7D1" w14:textId="77777777" w:rsidR="002F2146" w:rsidRDefault="00000000">
            <w:pPr>
              <w:spacing w:after="0" w:line="259" w:lineRule="auto"/>
              <w:ind w:left="3" w:firstLine="0"/>
            </w:pPr>
            <w:r>
              <w:t>The internal versus external (dropship) fulfilment paths split at transfer order creation.</w:t>
            </w:r>
            <w:r>
              <w:rPr>
                <w:color w:val="000000"/>
              </w:rPr>
              <w:t xml:space="preserve"> </w:t>
            </w:r>
          </w:p>
        </w:tc>
        <w:tc>
          <w:tcPr>
            <w:tcW w:w="1083" w:type="dxa"/>
            <w:tcBorders>
              <w:top w:val="single" w:sz="8" w:space="0" w:color="B7B7B7"/>
              <w:left w:val="single" w:sz="8" w:space="0" w:color="B7B7B7"/>
              <w:bottom w:val="single" w:sz="8" w:space="0" w:color="B7B7B7"/>
              <w:right w:val="single" w:sz="8" w:space="0" w:color="B7B7B7"/>
            </w:tcBorders>
            <w:shd w:val="clear" w:color="auto" w:fill="F2F2F2"/>
          </w:tcPr>
          <w:p w14:paraId="5B16657C" w14:textId="77777777" w:rsidR="002F2146" w:rsidRDefault="002F2146">
            <w:pPr>
              <w:spacing w:after="160" w:line="259" w:lineRule="auto"/>
              <w:ind w:left="0" w:firstLine="0"/>
            </w:pP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054029EE" w14:textId="77777777" w:rsidR="002F2146" w:rsidRDefault="002F2146">
            <w:pPr>
              <w:spacing w:after="160" w:line="259" w:lineRule="auto"/>
              <w:ind w:left="0" w:firstLine="0"/>
            </w:pPr>
          </w:p>
        </w:tc>
      </w:tr>
      <w:tr w:rsidR="002F2146" w14:paraId="6A6AB638" w14:textId="77777777">
        <w:trPr>
          <w:trHeight w:val="2280"/>
        </w:trPr>
        <w:tc>
          <w:tcPr>
            <w:tcW w:w="643" w:type="dxa"/>
            <w:tcBorders>
              <w:top w:val="single" w:sz="8" w:space="0" w:color="B7B7B7"/>
              <w:left w:val="single" w:sz="8" w:space="0" w:color="B7B7B7"/>
              <w:bottom w:val="single" w:sz="8" w:space="0" w:color="B7B7B7"/>
              <w:right w:val="single" w:sz="8" w:space="0" w:color="B7B7B7"/>
            </w:tcBorders>
          </w:tcPr>
          <w:p w14:paraId="3EF09A74" w14:textId="77777777" w:rsidR="002F2146" w:rsidRDefault="00000000">
            <w:pPr>
              <w:spacing w:after="0" w:line="259" w:lineRule="auto"/>
              <w:ind w:left="0" w:firstLine="0"/>
            </w:pPr>
            <w:r>
              <w:rPr>
                <w:b/>
                <w:color w:val="1F3864"/>
              </w:rPr>
              <w:t>H7</w:t>
            </w:r>
            <w:r>
              <w:rPr>
                <w:color w:val="000000"/>
              </w:rPr>
              <w:t xml:space="preserve"> </w:t>
            </w:r>
          </w:p>
        </w:tc>
        <w:tc>
          <w:tcPr>
            <w:tcW w:w="4998" w:type="dxa"/>
            <w:tcBorders>
              <w:top w:val="single" w:sz="8" w:space="0" w:color="B7B7B7"/>
              <w:left w:val="single" w:sz="8" w:space="0" w:color="B7B7B7"/>
              <w:bottom w:val="single" w:sz="8" w:space="0" w:color="B7B7B7"/>
              <w:right w:val="single" w:sz="8" w:space="0" w:color="B7B7B7"/>
            </w:tcBorders>
          </w:tcPr>
          <w:p w14:paraId="2F622E35" w14:textId="77777777" w:rsidR="002F2146" w:rsidRDefault="00000000">
            <w:pPr>
              <w:spacing w:after="39" w:line="259" w:lineRule="auto"/>
              <w:ind w:left="3" w:firstLine="0"/>
            </w:pPr>
            <w:r>
              <w:rPr>
                <w:b/>
              </w:rPr>
              <w:t>Shipping and delivery</w:t>
            </w:r>
            <w:r>
              <w:rPr>
                <w:color w:val="000000"/>
              </w:rPr>
              <w:t xml:space="preserve"> </w:t>
            </w:r>
          </w:p>
          <w:p w14:paraId="64936777" w14:textId="77777777" w:rsidR="002F2146" w:rsidRDefault="00000000">
            <w:pPr>
              <w:spacing w:after="0" w:line="240" w:lineRule="auto"/>
              <w:ind w:left="3" w:firstLine="0"/>
            </w:pPr>
            <w:r>
              <w:t xml:space="preserve">Create shipment and freight records, assign carrier and tracking reference, and synchronise freight number, estimated delivery date, actual delivery date and delivery status back onto the order. Delivery confirmation completes the order. </w:t>
            </w:r>
          </w:p>
          <w:p w14:paraId="05F533A0" w14:textId="77777777" w:rsidR="002F2146" w:rsidRDefault="00000000">
            <w:pPr>
              <w:spacing w:after="0" w:line="259" w:lineRule="auto"/>
              <w:ind w:left="3" w:firstLine="0"/>
            </w:pPr>
            <w:r>
              <w:t xml:space="preserve"> </w:t>
            </w:r>
          </w:p>
          <w:p w14:paraId="2ACA2A1D" w14:textId="77777777" w:rsidR="002F2146" w:rsidRDefault="00000000">
            <w:pPr>
              <w:spacing w:after="0" w:line="259" w:lineRule="auto"/>
              <w:ind w:left="3" w:firstLine="0"/>
            </w:pPr>
            <w:r>
              <w:t xml:space="preserve"> </w:t>
            </w:r>
          </w:p>
        </w:tc>
        <w:tc>
          <w:tcPr>
            <w:tcW w:w="1083" w:type="dxa"/>
            <w:tcBorders>
              <w:top w:val="single" w:sz="8" w:space="0" w:color="B7B7B7"/>
              <w:left w:val="single" w:sz="8" w:space="0" w:color="B7B7B7"/>
              <w:bottom w:val="single" w:sz="8" w:space="0" w:color="B7B7B7"/>
              <w:right w:val="single" w:sz="8" w:space="0" w:color="B7B7B7"/>
            </w:tcBorders>
          </w:tcPr>
          <w:p w14:paraId="28BE5BB9" w14:textId="77777777" w:rsidR="002F2146" w:rsidRDefault="00000000">
            <w:pPr>
              <w:spacing w:after="0" w:line="259" w:lineRule="auto"/>
              <w:ind w:left="0" w:firstLine="0"/>
            </w:pPr>
            <w:r>
              <w:rPr>
                <w:color w:val="000000"/>
              </w:rPr>
              <w:t xml:space="preserve">3rd Party </w:t>
            </w:r>
          </w:p>
        </w:tc>
        <w:tc>
          <w:tcPr>
            <w:tcW w:w="2620" w:type="dxa"/>
            <w:tcBorders>
              <w:top w:val="single" w:sz="8" w:space="0" w:color="B7B7B7"/>
              <w:left w:val="single" w:sz="8" w:space="0" w:color="B7B7B7"/>
              <w:bottom w:val="single" w:sz="8" w:space="0" w:color="B7B7B7"/>
              <w:right w:val="single" w:sz="8" w:space="0" w:color="B7B7B7"/>
            </w:tcBorders>
          </w:tcPr>
          <w:p w14:paraId="29D1A319" w14:textId="77777777" w:rsidR="002F2146" w:rsidRDefault="00000000">
            <w:pPr>
              <w:spacing w:after="0" w:line="259" w:lineRule="auto"/>
              <w:ind w:left="13" w:firstLine="0"/>
            </w:pPr>
            <w:r>
              <w:rPr>
                <w:color w:val="000000"/>
              </w:rPr>
              <w:t xml:space="preserve">A system like ZenKraft / Bringg would be recommended. </w:t>
            </w:r>
          </w:p>
        </w:tc>
      </w:tr>
      <w:tr w:rsidR="002F2146" w14:paraId="05FFA151" w14:textId="77777777">
        <w:trPr>
          <w:trHeight w:val="2023"/>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ADD6EC5" w14:textId="77777777" w:rsidR="002F2146" w:rsidRDefault="00000000">
            <w:pPr>
              <w:spacing w:after="0" w:line="259" w:lineRule="auto"/>
              <w:ind w:left="0" w:firstLine="0"/>
            </w:pPr>
            <w:r>
              <w:rPr>
                <w:b/>
                <w:color w:val="1F3864"/>
              </w:rPr>
              <w:t>H8</w:t>
            </w:r>
            <w:r>
              <w:rPr>
                <w:color w:val="000000"/>
              </w:rPr>
              <w:t xml:space="preserve"> </w:t>
            </w:r>
          </w:p>
        </w:tc>
        <w:tc>
          <w:tcPr>
            <w:tcW w:w="4998" w:type="dxa"/>
            <w:tcBorders>
              <w:top w:val="single" w:sz="8" w:space="0" w:color="B7B7B7"/>
              <w:left w:val="single" w:sz="8" w:space="0" w:color="B7B7B7"/>
              <w:bottom w:val="single" w:sz="8" w:space="0" w:color="B7B7B7"/>
              <w:right w:val="single" w:sz="8" w:space="0" w:color="B7B7B7"/>
            </w:tcBorders>
            <w:shd w:val="clear" w:color="auto" w:fill="F2F2F2"/>
          </w:tcPr>
          <w:p w14:paraId="3BEF28AC" w14:textId="77777777" w:rsidR="002F2146" w:rsidRDefault="00000000">
            <w:pPr>
              <w:spacing w:after="39" w:line="259" w:lineRule="auto"/>
              <w:ind w:left="3" w:firstLine="0"/>
            </w:pPr>
            <w:r>
              <w:rPr>
                <w:b/>
              </w:rPr>
              <w:t>Clinical / biomedical processing</w:t>
            </w:r>
            <w:r>
              <w:rPr>
                <w:color w:val="000000"/>
              </w:rPr>
              <w:t xml:space="preserve"> </w:t>
            </w:r>
          </w:p>
          <w:p w14:paraId="60F835A9" w14:textId="77777777" w:rsidR="002F2146" w:rsidRDefault="00000000">
            <w:pPr>
              <w:spacing w:after="0" w:line="259" w:lineRule="auto"/>
              <w:ind w:left="3" w:firstLine="0"/>
            </w:pPr>
            <w:r>
              <w:t>Automatically create an inspection task carrying order, purchase order and service references. Support equipment inspection, configuration and setup, certification and quality check, and release for shipment, with a read-only quality control view for the QC function.</w:t>
            </w:r>
            <w:r>
              <w:rPr>
                <w:color w:val="000000"/>
              </w:rPr>
              <w:t xml:space="preserve"> </w:t>
            </w:r>
          </w:p>
        </w:tc>
        <w:tc>
          <w:tcPr>
            <w:tcW w:w="1083" w:type="dxa"/>
            <w:tcBorders>
              <w:top w:val="single" w:sz="8" w:space="0" w:color="B7B7B7"/>
              <w:left w:val="single" w:sz="8" w:space="0" w:color="B7B7B7"/>
              <w:bottom w:val="single" w:sz="8" w:space="0" w:color="B7B7B7"/>
              <w:right w:val="single" w:sz="8" w:space="0" w:color="B7B7B7"/>
            </w:tcBorders>
          </w:tcPr>
          <w:p w14:paraId="2D2F72CE" w14:textId="77777777" w:rsidR="002F2146" w:rsidRDefault="00000000">
            <w:pPr>
              <w:spacing w:after="0" w:line="259" w:lineRule="auto"/>
              <w:ind w:left="0" w:right="3"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10541D95" w14:textId="77777777" w:rsidR="002F2146" w:rsidRDefault="00000000">
            <w:pPr>
              <w:spacing w:after="0" w:line="259" w:lineRule="auto"/>
              <w:ind w:left="13" w:firstLine="0"/>
            </w:pPr>
            <w:r>
              <w:rPr>
                <w:color w:val="000000"/>
              </w:rPr>
              <w:t xml:space="preserve">Ascent inspection WO linked to Return, configured with specific parameters for this process. </w:t>
            </w:r>
          </w:p>
        </w:tc>
      </w:tr>
      <w:tr w:rsidR="002F2146" w14:paraId="42E63991" w14:textId="77777777">
        <w:trPr>
          <w:trHeight w:val="1758"/>
        </w:trPr>
        <w:tc>
          <w:tcPr>
            <w:tcW w:w="643" w:type="dxa"/>
            <w:tcBorders>
              <w:top w:val="single" w:sz="8" w:space="0" w:color="B7B7B7"/>
              <w:left w:val="single" w:sz="8" w:space="0" w:color="B7B7B7"/>
              <w:bottom w:val="single" w:sz="8" w:space="0" w:color="B7B7B7"/>
              <w:right w:val="single" w:sz="8" w:space="0" w:color="B7B7B7"/>
            </w:tcBorders>
          </w:tcPr>
          <w:p w14:paraId="3ADC5F24" w14:textId="77777777" w:rsidR="002F2146" w:rsidRDefault="00000000">
            <w:pPr>
              <w:spacing w:after="0" w:line="259" w:lineRule="auto"/>
              <w:ind w:left="0" w:firstLine="0"/>
            </w:pPr>
            <w:r>
              <w:rPr>
                <w:b/>
                <w:color w:val="1F3864"/>
              </w:rPr>
              <w:t>H9</w:t>
            </w:r>
            <w:r>
              <w:rPr>
                <w:color w:val="000000"/>
              </w:rPr>
              <w:t xml:space="preserve"> </w:t>
            </w:r>
          </w:p>
        </w:tc>
        <w:tc>
          <w:tcPr>
            <w:tcW w:w="4998" w:type="dxa"/>
            <w:tcBorders>
              <w:top w:val="single" w:sz="8" w:space="0" w:color="B7B7B7"/>
              <w:left w:val="single" w:sz="8" w:space="0" w:color="B7B7B7"/>
              <w:bottom w:val="single" w:sz="8" w:space="0" w:color="B7B7B7"/>
              <w:right w:val="single" w:sz="8" w:space="0" w:color="B7B7B7"/>
            </w:tcBorders>
          </w:tcPr>
          <w:p w14:paraId="333AC331" w14:textId="77777777" w:rsidR="002F2146" w:rsidRDefault="00000000">
            <w:pPr>
              <w:spacing w:after="39" w:line="259" w:lineRule="auto"/>
              <w:ind w:left="3" w:firstLine="0"/>
            </w:pPr>
            <w:r>
              <w:rPr>
                <w:b/>
              </w:rPr>
              <w:t>Invoicing (done in a separate system)</w:t>
            </w:r>
            <w:r>
              <w:rPr>
                <w:color w:val="000000"/>
              </w:rPr>
              <w:t xml:space="preserve"> </w:t>
            </w:r>
          </w:p>
          <w:p w14:paraId="705F03D7" w14:textId="77777777" w:rsidR="002F2146" w:rsidRDefault="00000000">
            <w:pPr>
              <w:spacing w:after="0" w:line="259" w:lineRule="auto"/>
              <w:ind w:left="3" w:firstLine="0"/>
            </w:pPr>
            <w:r>
              <w:t>Pass data needed to the billing and finance system of record, once the billing system generates the invoice and transfer the invoice, invoice and hold the process pending payment confirmation before ownership transfer proceeds.</w:t>
            </w:r>
            <w:r>
              <w:rPr>
                <w:color w:val="000000"/>
              </w:rPr>
              <w:t xml:space="preserve"> </w:t>
            </w:r>
          </w:p>
        </w:tc>
        <w:tc>
          <w:tcPr>
            <w:tcW w:w="1083" w:type="dxa"/>
            <w:tcBorders>
              <w:top w:val="single" w:sz="8" w:space="0" w:color="B7B7B7"/>
              <w:left w:val="single" w:sz="8" w:space="0" w:color="B7B7B7"/>
              <w:bottom w:val="single" w:sz="8" w:space="0" w:color="B7B7B7"/>
              <w:right w:val="single" w:sz="8" w:space="0" w:color="B7B7B7"/>
            </w:tcBorders>
          </w:tcPr>
          <w:p w14:paraId="08235588" w14:textId="77777777" w:rsidR="002F2146" w:rsidRDefault="00000000">
            <w:pPr>
              <w:spacing w:after="0" w:line="259" w:lineRule="auto"/>
              <w:ind w:left="0" w:right="3"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tcPr>
          <w:p w14:paraId="4E94F0C9" w14:textId="77777777" w:rsidR="002F2146" w:rsidRDefault="00000000">
            <w:pPr>
              <w:spacing w:after="0" w:line="259" w:lineRule="auto"/>
              <w:ind w:left="13" w:firstLine="0"/>
            </w:pPr>
            <w:r>
              <w:rPr>
                <w:color w:val="000000"/>
              </w:rPr>
              <w:t xml:space="preserve">Ascent billing generation with configuration to stage appropriate data to the external system. </w:t>
            </w:r>
          </w:p>
        </w:tc>
      </w:tr>
      <w:tr w:rsidR="002F2146" w14:paraId="76DF282C" w14:textId="77777777">
        <w:trPr>
          <w:trHeight w:val="1765"/>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153B54C2" w14:textId="77777777" w:rsidR="002F2146" w:rsidRDefault="00000000">
            <w:pPr>
              <w:spacing w:after="0" w:line="259" w:lineRule="auto"/>
              <w:ind w:left="0" w:firstLine="0"/>
            </w:pPr>
            <w:r>
              <w:rPr>
                <w:b/>
                <w:color w:val="1F3864"/>
              </w:rPr>
              <w:lastRenderedPageBreak/>
              <w:t>H10</w:t>
            </w:r>
            <w:r>
              <w:rPr>
                <w:color w:val="000000"/>
              </w:rPr>
              <w:t xml:space="preserve"> </w:t>
            </w:r>
          </w:p>
        </w:tc>
        <w:tc>
          <w:tcPr>
            <w:tcW w:w="4998" w:type="dxa"/>
            <w:tcBorders>
              <w:top w:val="single" w:sz="8" w:space="0" w:color="B7B7B7"/>
              <w:left w:val="single" w:sz="8" w:space="0" w:color="B7B7B7"/>
              <w:bottom w:val="single" w:sz="8" w:space="0" w:color="B7B7B7"/>
              <w:right w:val="single" w:sz="8" w:space="0" w:color="B7B7B7"/>
            </w:tcBorders>
            <w:shd w:val="clear" w:color="auto" w:fill="F2F2F2"/>
          </w:tcPr>
          <w:p w14:paraId="202F4B3A" w14:textId="77777777" w:rsidR="002F2146" w:rsidRDefault="00000000">
            <w:pPr>
              <w:spacing w:after="39" w:line="259" w:lineRule="auto"/>
              <w:ind w:left="3" w:firstLine="0"/>
            </w:pPr>
            <w:r>
              <w:rPr>
                <w:b/>
              </w:rPr>
              <w:t>Ownership transfer</w:t>
            </w:r>
            <w:r>
              <w:rPr>
                <w:color w:val="000000"/>
              </w:rPr>
              <w:t xml:space="preserve"> </w:t>
            </w:r>
          </w:p>
          <w:p w14:paraId="5165C51D" w14:textId="77777777" w:rsidR="002F2146" w:rsidRDefault="00000000">
            <w:pPr>
              <w:spacing w:after="0" w:line="259" w:lineRule="auto"/>
              <w:ind w:left="3" w:firstLine="0"/>
            </w:pPr>
            <w:r>
              <w:t>On payment confirmation, update both the install base and the sold product records atomically, change asset ownership, notify the customer and close the order. Partial update across the two record sets must not be possible.</w:t>
            </w:r>
            <w:r>
              <w:rPr>
                <w:color w:val="000000"/>
              </w:rPr>
              <w:t xml:space="preserve"> </w:t>
            </w:r>
          </w:p>
        </w:tc>
        <w:tc>
          <w:tcPr>
            <w:tcW w:w="1083" w:type="dxa"/>
            <w:tcBorders>
              <w:top w:val="single" w:sz="8" w:space="0" w:color="B7B7B7"/>
              <w:left w:val="single" w:sz="8" w:space="0" w:color="B7B7B7"/>
              <w:bottom w:val="single" w:sz="8" w:space="0" w:color="B7B7B7"/>
              <w:right w:val="single" w:sz="8" w:space="0" w:color="B7B7B7"/>
            </w:tcBorders>
            <w:shd w:val="clear" w:color="auto" w:fill="F2F2F2"/>
          </w:tcPr>
          <w:p w14:paraId="4847C998" w14:textId="77777777" w:rsidR="002F2146" w:rsidRDefault="00000000">
            <w:pPr>
              <w:spacing w:after="0" w:line="259" w:lineRule="auto"/>
              <w:ind w:left="0" w:right="3"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050DA0D1" w14:textId="77777777" w:rsidR="002F2146" w:rsidRDefault="00000000">
            <w:pPr>
              <w:spacing w:after="0" w:line="259" w:lineRule="auto"/>
              <w:ind w:left="13" w:firstLine="0"/>
            </w:pPr>
            <w:r>
              <w:rPr>
                <w:color w:val="000000"/>
              </w:rPr>
              <w:t xml:space="preserve">A custom flow to update appropriate records. </w:t>
            </w:r>
          </w:p>
        </w:tc>
      </w:tr>
      <w:tr w:rsidR="002F2146" w14:paraId="6924FC63" w14:textId="77777777">
        <w:trPr>
          <w:trHeight w:val="2535"/>
        </w:trPr>
        <w:tc>
          <w:tcPr>
            <w:tcW w:w="643" w:type="dxa"/>
            <w:tcBorders>
              <w:top w:val="single" w:sz="8" w:space="0" w:color="B7B7B7"/>
              <w:left w:val="single" w:sz="8" w:space="0" w:color="B7B7B7"/>
              <w:bottom w:val="single" w:sz="8" w:space="0" w:color="B7B7B7"/>
              <w:right w:val="single" w:sz="8" w:space="0" w:color="B7B7B7"/>
            </w:tcBorders>
          </w:tcPr>
          <w:p w14:paraId="6A150D4D" w14:textId="77777777" w:rsidR="002F2146" w:rsidRDefault="00000000">
            <w:pPr>
              <w:spacing w:after="0" w:line="259" w:lineRule="auto"/>
              <w:ind w:left="0" w:firstLine="0"/>
            </w:pPr>
            <w:r>
              <w:rPr>
                <w:b/>
                <w:color w:val="1F3864"/>
              </w:rPr>
              <w:t>H11</w:t>
            </w:r>
            <w:r>
              <w:rPr>
                <w:color w:val="000000"/>
              </w:rPr>
              <w:t xml:space="preserve"> </w:t>
            </w:r>
          </w:p>
        </w:tc>
        <w:tc>
          <w:tcPr>
            <w:tcW w:w="4998" w:type="dxa"/>
            <w:tcBorders>
              <w:top w:val="single" w:sz="8" w:space="0" w:color="B7B7B7"/>
              <w:left w:val="single" w:sz="8" w:space="0" w:color="B7B7B7"/>
              <w:bottom w:val="single" w:sz="8" w:space="0" w:color="B7B7B7"/>
              <w:right w:val="single" w:sz="8" w:space="0" w:color="B7B7B7"/>
            </w:tcBorders>
          </w:tcPr>
          <w:p w14:paraId="44AC43C6" w14:textId="77777777" w:rsidR="002F2146" w:rsidRDefault="00000000">
            <w:pPr>
              <w:spacing w:after="39" w:line="259" w:lineRule="auto"/>
              <w:ind w:left="3" w:firstLine="0"/>
            </w:pPr>
            <w:r>
              <w:rPr>
                <w:b/>
              </w:rPr>
              <w:t>Equipment buyout of rented assets</w:t>
            </w:r>
            <w:r>
              <w:rPr>
                <w:color w:val="000000"/>
              </w:rPr>
              <w:t xml:space="preserve"> </w:t>
            </w:r>
          </w:p>
          <w:p w14:paraId="1FB0E5FD" w14:textId="77777777" w:rsidR="002F2146" w:rsidRDefault="00000000">
            <w:pPr>
              <w:spacing w:after="0" w:line="259" w:lineRule="auto"/>
              <w:ind w:left="3" w:right="19" w:firstLine="0"/>
            </w:pPr>
            <w:r>
              <w:t>Allow a customer to purchase currently rented equipment. The system creates the case and buyout order, calculates price as list price less a configurable percentage of accumulated rental payments subject to a configurable lookback cap, flags order origin, and applies the correct default price list. Different rates must apply by origin (voluntary buyout versus non-returned equipment).</w:t>
            </w:r>
            <w:r>
              <w:rPr>
                <w:color w:val="000000"/>
              </w:rPr>
              <w:t xml:space="preserve"> </w:t>
            </w:r>
          </w:p>
        </w:tc>
        <w:tc>
          <w:tcPr>
            <w:tcW w:w="1083" w:type="dxa"/>
            <w:tcBorders>
              <w:top w:val="single" w:sz="8" w:space="0" w:color="B7B7B7"/>
              <w:left w:val="single" w:sz="8" w:space="0" w:color="B7B7B7"/>
              <w:bottom w:val="single" w:sz="8" w:space="0" w:color="B7B7B7"/>
              <w:right w:val="single" w:sz="8" w:space="0" w:color="B7B7B7"/>
            </w:tcBorders>
            <w:shd w:val="clear" w:color="auto" w:fill="F2F2F2"/>
          </w:tcPr>
          <w:p w14:paraId="6073D354" w14:textId="77777777" w:rsidR="002F2146" w:rsidRDefault="00000000">
            <w:pPr>
              <w:spacing w:after="0" w:line="259" w:lineRule="auto"/>
              <w:ind w:left="0" w:right="3"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567F351A" w14:textId="77777777" w:rsidR="002F2146" w:rsidRDefault="00000000">
            <w:pPr>
              <w:spacing w:after="0" w:line="259" w:lineRule="auto"/>
              <w:ind w:left="13" w:firstLine="0"/>
            </w:pPr>
            <w:r>
              <w:rPr>
                <w:color w:val="000000"/>
              </w:rPr>
              <w:t xml:space="preserve">A base Ascent rental order process with a custom flow to close a rental line and create a sales line with appropriate charges. </w:t>
            </w:r>
          </w:p>
        </w:tc>
      </w:tr>
      <w:tr w:rsidR="002F2146" w14:paraId="52615758" w14:textId="77777777">
        <w:trPr>
          <w:trHeight w:val="1960"/>
        </w:trPr>
        <w:tc>
          <w:tcPr>
            <w:tcW w:w="643" w:type="dxa"/>
            <w:tcBorders>
              <w:top w:val="single" w:sz="8" w:space="0" w:color="B7B7B7"/>
              <w:left w:val="single" w:sz="8" w:space="0" w:color="B7B7B7"/>
              <w:bottom w:val="single" w:sz="8" w:space="0" w:color="B7B7B7"/>
              <w:right w:val="single" w:sz="8" w:space="0" w:color="B7B7B7"/>
            </w:tcBorders>
            <w:shd w:val="clear" w:color="auto" w:fill="F2F2F2"/>
          </w:tcPr>
          <w:p w14:paraId="4AF348EA" w14:textId="77777777" w:rsidR="002F2146" w:rsidRDefault="00000000">
            <w:pPr>
              <w:spacing w:after="0" w:line="259" w:lineRule="auto"/>
              <w:ind w:left="0" w:firstLine="0"/>
            </w:pPr>
            <w:r>
              <w:rPr>
                <w:b/>
                <w:color w:val="1F3864"/>
              </w:rPr>
              <w:t>H12</w:t>
            </w:r>
            <w:r>
              <w:rPr>
                <w:color w:val="000000"/>
              </w:rPr>
              <w:t xml:space="preserve"> </w:t>
            </w:r>
          </w:p>
        </w:tc>
        <w:tc>
          <w:tcPr>
            <w:tcW w:w="4998" w:type="dxa"/>
            <w:tcBorders>
              <w:top w:val="single" w:sz="8" w:space="0" w:color="B7B7B7"/>
              <w:left w:val="single" w:sz="8" w:space="0" w:color="B7B7B7"/>
              <w:bottom w:val="single" w:sz="8" w:space="0" w:color="B7B7B7"/>
              <w:right w:val="single" w:sz="8" w:space="0" w:color="B7B7B7"/>
            </w:tcBorders>
            <w:shd w:val="clear" w:color="auto" w:fill="F2F2F2"/>
          </w:tcPr>
          <w:p w14:paraId="724128DF" w14:textId="77777777" w:rsidR="002F2146" w:rsidRDefault="00000000">
            <w:pPr>
              <w:spacing w:after="39" w:line="259" w:lineRule="auto"/>
              <w:ind w:left="3" w:firstLine="0"/>
            </w:pPr>
            <w:r>
              <w:rPr>
                <w:b/>
              </w:rPr>
              <w:t>Rental-to-own conversion</w:t>
            </w:r>
            <w:r>
              <w:rPr>
                <w:color w:val="000000"/>
              </w:rPr>
              <w:t xml:space="preserve"> </w:t>
            </w:r>
          </w:p>
          <w:p w14:paraId="48C9FA7B" w14:textId="77777777" w:rsidR="002F2146" w:rsidRDefault="00000000">
            <w:pPr>
              <w:spacing w:after="0" w:line="259" w:lineRule="auto"/>
              <w:ind w:left="3" w:firstLine="0"/>
            </w:pPr>
            <w:r>
              <w:t>Convert an active rental into a customer-owned asset, linked back to the original rental order for audit, with conversion pricing applied, invoicing and ownership transfer.</w:t>
            </w:r>
            <w:r>
              <w:rPr>
                <w:color w:val="000000"/>
              </w:rPr>
              <w:t xml:space="preserve"> </w:t>
            </w:r>
          </w:p>
        </w:tc>
        <w:tc>
          <w:tcPr>
            <w:tcW w:w="1083" w:type="dxa"/>
            <w:tcBorders>
              <w:top w:val="single" w:sz="8" w:space="0" w:color="B7B7B7"/>
              <w:left w:val="single" w:sz="8" w:space="0" w:color="B7B7B7"/>
              <w:bottom w:val="single" w:sz="8" w:space="0" w:color="B7B7B7"/>
              <w:right w:val="single" w:sz="8" w:space="0" w:color="B7B7B7"/>
            </w:tcBorders>
            <w:shd w:val="clear" w:color="auto" w:fill="F2F2F2"/>
          </w:tcPr>
          <w:p w14:paraId="079B2A1D" w14:textId="77777777" w:rsidR="002F2146" w:rsidRDefault="00000000">
            <w:pPr>
              <w:spacing w:after="0" w:line="259" w:lineRule="auto"/>
              <w:ind w:left="0" w:right="3" w:firstLine="0"/>
            </w:pPr>
            <w:r>
              <w:rPr>
                <w:color w:val="000000"/>
              </w:rPr>
              <w:t xml:space="preserve">Standard / Config </w:t>
            </w:r>
          </w:p>
        </w:tc>
        <w:tc>
          <w:tcPr>
            <w:tcW w:w="2620" w:type="dxa"/>
            <w:tcBorders>
              <w:top w:val="single" w:sz="8" w:space="0" w:color="B7B7B7"/>
              <w:left w:val="single" w:sz="8" w:space="0" w:color="B7B7B7"/>
              <w:bottom w:val="single" w:sz="8" w:space="0" w:color="B7B7B7"/>
              <w:right w:val="single" w:sz="8" w:space="0" w:color="B7B7B7"/>
            </w:tcBorders>
            <w:shd w:val="clear" w:color="auto" w:fill="F2F2F2"/>
          </w:tcPr>
          <w:p w14:paraId="66AB3D73" w14:textId="77777777" w:rsidR="002F2146" w:rsidRDefault="00000000">
            <w:pPr>
              <w:spacing w:after="0" w:line="259" w:lineRule="auto"/>
              <w:ind w:left="13" w:firstLine="0"/>
            </w:pPr>
            <w:r>
              <w:rPr>
                <w:color w:val="000000"/>
              </w:rPr>
              <w:t xml:space="preserve">A base Ascent rental order process with a custom flow to close a rental line and create a sales line that can be auto packed out to the customer at no added charge. </w:t>
            </w:r>
          </w:p>
        </w:tc>
      </w:tr>
      <w:tr w:rsidR="002F2146" w14:paraId="0412E04D" w14:textId="77777777">
        <w:trPr>
          <w:trHeight w:val="2000"/>
        </w:trPr>
        <w:tc>
          <w:tcPr>
            <w:tcW w:w="643" w:type="dxa"/>
            <w:tcBorders>
              <w:top w:val="single" w:sz="8" w:space="0" w:color="B7B7B7"/>
              <w:left w:val="single" w:sz="8" w:space="0" w:color="B7B7B7"/>
              <w:bottom w:val="single" w:sz="8" w:space="0" w:color="B7B7B7"/>
              <w:right w:val="single" w:sz="8" w:space="0" w:color="B7B7B7"/>
            </w:tcBorders>
          </w:tcPr>
          <w:p w14:paraId="7B609A64" w14:textId="77777777" w:rsidR="002F2146" w:rsidRDefault="00000000">
            <w:pPr>
              <w:spacing w:after="0" w:line="259" w:lineRule="auto"/>
              <w:ind w:left="0" w:firstLine="0"/>
            </w:pPr>
            <w:r>
              <w:rPr>
                <w:b/>
                <w:color w:val="1F3864"/>
              </w:rPr>
              <w:t>H13</w:t>
            </w:r>
            <w:r>
              <w:rPr>
                <w:color w:val="000000"/>
              </w:rPr>
              <w:t xml:space="preserve"> </w:t>
            </w:r>
          </w:p>
        </w:tc>
        <w:tc>
          <w:tcPr>
            <w:tcW w:w="4998" w:type="dxa"/>
            <w:tcBorders>
              <w:top w:val="single" w:sz="8" w:space="0" w:color="B7B7B7"/>
              <w:left w:val="single" w:sz="8" w:space="0" w:color="B7B7B7"/>
              <w:bottom w:val="single" w:sz="8" w:space="0" w:color="B7B7B7"/>
              <w:right w:val="single" w:sz="8" w:space="0" w:color="B7B7B7"/>
            </w:tcBorders>
          </w:tcPr>
          <w:p w14:paraId="440FDCD9" w14:textId="77777777" w:rsidR="002F2146" w:rsidRDefault="00000000">
            <w:pPr>
              <w:spacing w:after="39" w:line="259" w:lineRule="auto"/>
              <w:ind w:left="5" w:firstLine="0"/>
            </w:pPr>
            <w:r>
              <w:rPr>
                <w:b/>
              </w:rPr>
              <w:t>Specialised fulfilment flows</w:t>
            </w:r>
            <w:r>
              <w:rPr>
                <w:color w:val="000000"/>
              </w:rPr>
              <w:t xml:space="preserve"> </w:t>
            </w:r>
          </w:p>
          <w:p w14:paraId="2F9847AD" w14:textId="77777777" w:rsidR="002F2146" w:rsidRDefault="00000000">
            <w:pPr>
              <w:spacing w:after="0" w:line="240" w:lineRule="auto"/>
              <w:ind w:left="5" w:firstLine="0"/>
            </w:pPr>
            <w:r>
              <w:t xml:space="preserve">Dropship (vendor ships direct to the customer with no internal warehouse movement); refurbished (inventory </w:t>
            </w:r>
          </w:p>
          <w:p w14:paraId="00027F55" w14:textId="77777777" w:rsidR="002F2146" w:rsidRDefault="00000000">
            <w:pPr>
              <w:spacing w:after="0" w:line="259" w:lineRule="auto"/>
              <w:ind w:left="5" w:firstLine="0"/>
            </w:pPr>
            <w:r>
              <w:t>check, refurbishment, quality control, clinical inspection, ship); and lost or damaged equipment (report, case, asset evaluation, charge calculation, buyout order, invoice).</w:t>
            </w:r>
            <w:r>
              <w:rPr>
                <w:color w:val="000000"/>
              </w:rPr>
              <w:t xml:space="preserve"> </w:t>
            </w:r>
          </w:p>
        </w:tc>
        <w:tc>
          <w:tcPr>
            <w:tcW w:w="1083" w:type="dxa"/>
            <w:tcBorders>
              <w:top w:val="single" w:sz="8" w:space="0" w:color="B7B7B7"/>
              <w:left w:val="single" w:sz="8" w:space="0" w:color="B7B7B7"/>
              <w:bottom w:val="single" w:sz="8" w:space="0" w:color="B7B7B7"/>
              <w:right w:val="single" w:sz="8" w:space="0" w:color="B7B7B7"/>
            </w:tcBorders>
          </w:tcPr>
          <w:p w14:paraId="7ADB9E4A" w14:textId="77777777" w:rsidR="002F2146" w:rsidRDefault="00000000">
            <w:pPr>
              <w:spacing w:after="0" w:line="259" w:lineRule="auto"/>
              <w:ind w:left="0" w:firstLine="0"/>
            </w:pPr>
            <w:r>
              <w:rPr>
                <w:color w:val="000000"/>
              </w:rPr>
              <w:t xml:space="preserve">Standard / Extend </w:t>
            </w:r>
          </w:p>
        </w:tc>
        <w:tc>
          <w:tcPr>
            <w:tcW w:w="2620" w:type="dxa"/>
            <w:tcBorders>
              <w:top w:val="single" w:sz="8" w:space="0" w:color="B7B7B7"/>
              <w:left w:val="single" w:sz="8" w:space="0" w:color="B7B7B7"/>
              <w:bottom w:val="single" w:sz="8" w:space="0" w:color="B7B7B7"/>
              <w:right w:val="single" w:sz="8" w:space="0" w:color="B7B7B7"/>
            </w:tcBorders>
          </w:tcPr>
          <w:p w14:paraId="565488D9" w14:textId="77777777" w:rsidR="002F2146" w:rsidRDefault="00000000">
            <w:pPr>
              <w:spacing w:after="0" w:line="259" w:lineRule="auto"/>
              <w:ind w:left="15" w:firstLine="0"/>
            </w:pPr>
            <w:r>
              <w:rPr>
                <w:color w:val="000000"/>
              </w:rPr>
              <w:t xml:space="preserve">A base Ascent rental order process extended to support custom fulfilment as needed. Additional details will be needed. </w:t>
            </w:r>
          </w:p>
        </w:tc>
      </w:tr>
    </w:tbl>
    <w:p w14:paraId="633399ED" w14:textId="77777777" w:rsidR="002F2146" w:rsidRDefault="00000000">
      <w:pPr>
        <w:spacing w:after="0" w:line="259" w:lineRule="auto"/>
        <w:ind w:left="0" w:firstLine="0"/>
        <w:jc w:val="both"/>
        <w:rPr>
          <w:color w:val="000000"/>
        </w:rPr>
      </w:pPr>
      <w:r>
        <w:rPr>
          <w:color w:val="000000"/>
        </w:rPr>
        <w:t xml:space="preserve"> </w:t>
      </w:r>
    </w:p>
    <w:p w14:paraId="38A022B4" w14:textId="77777777" w:rsidR="00DC61D3" w:rsidRDefault="00DC61D3">
      <w:pPr>
        <w:spacing w:after="0" w:line="259" w:lineRule="auto"/>
        <w:ind w:left="0" w:firstLine="0"/>
        <w:jc w:val="both"/>
        <w:rPr>
          <w:color w:val="000000"/>
        </w:rPr>
      </w:pPr>
    </w:p>
    <w:p w14:paraId="6DE50B6A" w14:textId="77777777" w:rsidR="00DC61D3" w:rsidRDefault="00DC61D3">
      <w:pPr>
        <w:spacing w:after="0" w:line="259" w:lineRule="auto"/>
        <w:ind w:left="0" w:firstLine="0"/>
        <w:jc w:val="both"/>
        <w:rPr>
          <w:color w:val="000000"/>
        </w:rPr>
      </w:pPr>
    </w:p>
    <w:p w14:paraId="539466F8" w14:textId="77777777" w:rsidR="00DC61D3" w:rsidRDefault="00DC61D3">
      <w:pPr>
        <w:spacing w:after="0" w:line="259" w:lineRule="auto"/>
        <w:ind w:left="0" w:firstLine="0"/>
        <w:jc w:val="both"/>
        <w:rPr>
          <w:color w:val="000000"/>
        </w:rPr>
      </w:pPr>
    </w:p>
    <w:p w14:paraId="32D361A9" w14:textId="77777777" w:rsidR="00DC61D3" w:rsidRDefault="00DC61D3">
      <w:pPr>
        <w:spacing w:after="0" w:line="259" w:lineRule="auto"/>
        <w:ind w:left="0" w:firstLine="0"/>
        <w:jc w:val="both"/>
        <w:rPr>
          <w:color w:val="000000"/>
        </w:rPr>
      </w:pPr>
    </w:p>
    <w:p w14:paraId="7550B2D5" w14:textId="77777777" w:rsidR="00DC61D3" w:rsidRDefault="00DC61D3">
      <w:pPr>
        <w:spacing w:after="0" w:line="259" w:lineRule="auto"/>
        <w:ind w:left="0" w:firstLine="0"/>
        <w:jc w:val="both"/>
        <w:rPr>
          <w:color w:val="000000"/>
        </w:rPr>
      </w:pPr>
    </w:p>
    <w:p w14:paraId="21675A89" w14:textId="77777777" w:rsidR="00DC61D3" w:rsidRDefault="00DC61D3">
      <w:pPr>
        <w:spacing w:after="0" w:line="259" w:lineRule="auto"/>
        <w:ind w:left="0" w:firstLine="0"/>
        <w:jc w:val="both"/>
        <w:rPr>
          <w:color w:val="000000"/>
        </w:rPr>
      </w:pPr>
    </w:p>
    <w:p w14:paraId="155F5A95" w14:textId="77777777" w:rsidR="00DC61D3" w:rsidRDefault="00DC61D3">
      <w:pPr>
        <w:spacing w:after="0" w:line="259" w:lineRule="auto"/>
        <w:ind w:left="0" w:firstLine="0"/>
        <w:jc w:val="both"/>
        <w:rPr>
          <w:color w:val="000000"/>
        </w:rPr>
      </w:pPr>
    </w:p>
    <w:p w14:paraId="00A3F98A" w14:textId="77777777" w:rsidR="00DC61D3" w:rsidRDefault="00DC61D3">
      <w:pPr>
        <w:spacing w:after="0" w:line="259" w:lineRule="auto"/>
        <w:ind w:left="0" w:firstLine="0"/>
        <w:jc w:val="both"/>
        <w:rPr>
          <w:color w:val="000000"/>
        </w:rPr>
      </w:pPr>
    </w:p>
    <w:p w14:paraId="42888179" w14:textId="77777777" w:rsidR="00DC61D3" w:rsidRDefault="00DC61D3">
      <w:pPr>
        <w:spacing w:after="0" w:line="259" w:lineRule="auto"/>
        <w:ind w:left="0" w:firstLine="0"/>
        <w:jc w:val="both"/>
        <w:rPr>
          <w:color w:val="000000"/>
        </w:rPr>
      </w:pPr>
    </w:p>
    <w:p w14:paraId="51B89013" w14:textId="77777777" w:rsidR="00DC61D3" w:rsidRDefault="00DC61D3">
      <w:pPr>
        <w:spacing w:after="0" w:line="259" w:lineRule="auto"/>
        <w:ind w:left="0" w:firstLine="0"/>
        <w:jc w:val="both"/>
        <w:rPr>
          <w:color w:val="000000"/>
        </w:rPr>
      </w:pPr>
    </w:p>
    <w:p w14:paraId="235C23D9" w14:textId="77777777" w:rsidR="00DC61D3" w:rsidRDefault="00DC61D3">
      <w:pPr>
        <w:spacing w:after="0" w:line="259" w:lineRule="auto"/>
        <w:ind w:left="0" w:firstLine="0"/>
        <w:jc w:val="both"/>
        <w:rPr>
          <w:color w:val="000000"/>
        </w:rPr>
      </w:pPr>
    </w:p>
    <w:p w14:paraId="1B0F4CD1" w14:textId="77777777" w:rsidR="00DC61D3" w:rsidRDefault="00DC61D3">
      <w:pPr>
        <w:spacing w:after="0" w:line="259" w:lineRule="auto"/>
        <w:ind w:left="0" w:firstLine="0"/>
        <w:jc w:val="both"/>
        <w:rPr>
          <w:color w:val="000000"/>
        </w:rPr>
      </w:pPr>
    </w:p>
    <w:p w14:paraId="42C86924" w14:textId="77777777" w:rsidR="00DC61D3" w:rsidRDefault="00DC61D3">
      <w:pPr>
        <w:spacing w:after="0" w:line="259" w:lineRule="auto"/>
        <w:ind w:left="0" w:firstLine="0"/>
        <w:jc w:val="both"/>
        <w:rPr>
          <w:color w:val="000000"/>
        </w:rPr>
      </w:pPr>
    </w:p>
    <w:p w14:paraId="5F829B75" w14:textId="77777777" w:rsidR="00DC61D3" w:rsidRDefault="00DC61D3">
      <w:pPr>
        <w:spacing w:after="0" w:line="259" w:lineRule="auto"/>
        <w:ind w:left="0" w:firstLine="0"/>
        <w:jc w:val="both"/>
        <w:rPr>
          <w:color w:val="000000"/>
        </w:rPr>
      </w:pPr>
    </w:p>
    <w:p w14:paraId="7230F57E" w14:textId="77777777" w:rsidR="00DC61D3" w:rsidRDefault="00DC61D3" w:rsidP="00DC61D3">
      <w:pPr>
        <w:spacing w:after="60"/>
        <w:rPr>
          <w:b/>
          <w:bCs/>
          <w:color w:val="1F3864"/>
          <w:sz w:val="32"/>
          <w:szCs w:val="32"/>
        </w:rPr>
      </w:pPr>
    </w:p>
    <w:p w14:paraId="4DDD1453" w14:textId="67D1AEEF" w:rsidR="00DC61D3" w:rsidRDefault="00DC61D3" w:rsidP="00DC61D3">
      <w:pPr>
        <w:spacing w:after="60"/>
      </w:pPr>
      <w:r>
        <w:rPr>
          <w:b/>
          <w:bCs/>
          <w:color w:val="1F3864"/>
          <w:sz w:val="32"/>
          <w:szCs w:val="32"/>
        </w:rPr>
        <w:lastRenderedPageBreak/>
        <w:t>Equipment Service, Repair &amp; Swap</w:t>
      </w:r>
    </w:p>
    <w:p w14:paraId="3561A166" w14:textId="77777777" w:rsidR="00DC61D3" w:rsidRDefault="00DC61D3" w:rsidP="00DC61D3">
      <w:pPr>
        <w:pBdr>
          <w:bottom w:val="single" w:sz="8" w:space="6" w:color="1F3864"/>
        </w:pBdr>
        <w:spacing w:after="200"/>
      </w:pPr>
      <w:r>
        <w:rPr>
          <w:color w:val="595959"/>
          <w:sz w:val="22"/>
          <w:szCs w:val="22"/>
        </w:rPr>
        <w:t>Capability response matrix</w:t>
      </w:r>
    </w:p>
    <w:p w14:paraId="7D799972" w14:textId="77777777" w:rsidR="00DC61D3" w:rsidRDefault="00DC61D3" w:rsidP="00DC61D3">
      <w:pPr>
        <w:spacing w:after="240"/>
      </w:pPr>
      <w:r>
        <w:rPr>
          <w:color w:val="000000"/>
        </w:rPr>
        <w:t>When equipment fails at a customer site, the platform must diagnose, repair or replace, and — critically — keep the asset records correct afterwards. A swap is functionally a pickup, a delivery and an asset transfer occurring together; the integrity of the install base through that transition determines whether billing and inventory remain accurate.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3491"/>
        <w:gridCol w:w="5259"/>
      </w:tblGrid>
      <w:tr w:rsidR="00DC61D3" w14:paraId="58ACAE0E" w14:textId="77777777" w:rsidTr="00DC61D3">
        <w:trPr>
          <w:tblHeader/>
        </w:trPr>
        <w:tc>
          <w:tcPr>
            <w:tcW w:w="308"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D00B0FC" w14:textId="77777777" w:rsidR="00DC61D3" w:rsidRDefault="00DC61D3" w:rsidP="005C1D0F">
            <w:r>
              <w:rPr>
                <w:b/>
                <w:bCs/>
                <w:color w:val="FFFFFF"/>
              </w:rPr>
              <w:t>Ref</w:t>
            </w:r>
          </w:p>
        </w:tc>
        <w:tc>
          <w:tcPr>
            <w:tcW w:w="1872"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E929613" w14:textId="77777777" w:rsidR="00DC61D3" w:rsidRDefault="00DC61D3" w:rsidP="005C1D0F">
            <w:r>
              <w:rPr>
                <w:b/>
                <w:bCs/>
                <w:color w:val="FFFFFF"/>
              </w:rPr>
              <w:t>Capability requirement</w:t>
            </w:r>
          </w:p>
        </w:tc>
        <w:tc>
          <w:tcPr>
            <w:tcW w:w="2821"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D0CA1EC" w14:textId="77777777" w:rsidR="00DC61D3" w:rsidRDefault="00DC61D3" w:rsidP="005C1D0F">
            <w:r>
              <w:rPr>
                <w:b/>
                <w:bCs/>
                <w:color w:val="FFFFFF"/>
              </w:rPr>
              <w:t>Vendor response</w:t>
            </w:r>
          </w:p>
        </w:tc>
      </w:tr>
      <w:tr w:rsidR="00DC61D3" w14:paraId="4B4244E4"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739E2853" w14:textId="77777777" w:rsidR="00DC61D3" w:rsidRDefault="00DC61D3" w:rsidP="005C1D0F">
            <w:r>
              <w:rPr>
                <w:b/>
                <w:bCs/>
                <w:color w:val="000000"/>
              </w:rPr>
              <w:t>G1</w:t>
            </w:r>
          </w:p>
        </w:tc>
        <w:tc>
          <w:tcPr>
            <w:tcW w:w="1872"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157DDECF" w14:textId="77777777" w:rsidR="00DC61D3" w:rsidRDefault="00DC61D3" w:rsidP="005C1D0F">
            <w:pPr>
              <w:spacing w:after="100"/>
            </w:pPr>
            <w:r>
              <w:rPr>
                <w:b/>
                <w:bCs/>
                <w:color w:val="000000"/>
              </w:rPr>
              <w:t>Multi-channel issue reporting (through Salesforce)</w:t>
            </w:r>
          </w:p>
          <w:p w14:paraId="18D958FC" w14:textId="77777777" w:rsidR="00DC61D3" w:rsidRDefault="00DC61D3" w:rsidP="005C1D0F">
            <w:r>
              <w:rPr>
                <w:color w:val="000000"/>
              </w:rPr>
              <w:t>Report an equipment issue via self-service, email or telephone, all creating the same equipment issue case. Capture account, specific asset, issue detail and any complaint information.</w:t>
            </w:r>
          </w:p>
        </w:tc>
        <w:tc>
          <w:tcPr>
            <w:tcW w:w="2821"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1A912C05" w14:textId="77777777" w:rsidR="00DC61D3" w:rsidRDefault="00DC61D3" w:rsidP="005C1D0F">
            <w:pPr>
              <w:spacing w:after="100"/>
            </w:pPr>
            <w:r>
              <w:rPr>
                <w:color w:val="000000"/>
              </w:rPr>
              <w:t>Ascent is natively integrated with Salesforce Service Cloud, so all reported issues, replacements and returns are tracked as standard cases regardless of how they arrive.</w:t>
            </w:r>
          </w:p>
          <w:p w14:paraId="4E526D91" w14:textId="77777777" w:rsidR="00DC61D3" w:rsidRDefault="00DC61D3" w:rsidP="005C1D0F">
            <w:r>
              <w:rPr>
                <w:color w:val="000000"/>
              </w:rPr>
              <w:t xml:space="preserve">Inbound email is handled through </w:t>
            </w:r>
            <w:proofErr w:type="gramStart"/>
            <w:r>
              <w:rPr>
                <w:color w:val="000000"/>
              </w:rPr>
              <w:t>Email</w:t>
            </w:r>
            <w:proofErr w:type="gramEnd"/>
            <w:r>
              <w:rPr>
                <w:color w:val="000000"/>
              </w:rPr>
              <w:t>-to-Case, agents create cases directly while on the phone, and customer self-service is supported through Experience Cloud or Web-to-Case. All channels resolve to a single equipment issue case capturing account, specific asset, issue detail and complaint information.</w:t>
            </w:r>
          </w:p>
        </w:tc>
      </w:tr>
      <w:tr w:rsidR="00DC61D3" w14:paraId="5384653E"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4859CA46" w14:textId="77777777" w:rsidR="00DC61D3" w:rsidRDefault="00DC61D3" w:rsidP="005C1D0F">
            <w:r>
              <w:rPr>
                <w:b/>
                <w:bCs/>
                <w:color w:val="000000"/>
              </w:rPr>
              <w:t>G2</w:t>
            </w:r>
          </w:p>
        </w:tc>
        <w:tc>
          <w:tcPr>
            <w:tcW w:w="1872"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37B1CB67" w14:textId="77777777" w:rsidR="00DC61D3" w:rsidRDefault="00DC61D3" w:rsidP="005C1D0F">
            <w:pPr>
              <w:spacing w:after="100"/>
            </w:pPr>
            <w:r>
              <w:rPr>
                <w:b/>
                <w:bCs/>
                <w:color w:val="000000"/>
              </w:rPr>
              <w:t>Service request creation (through Salesforce)</w:t>
            </w:r>
          </w:p>
          <w:p w14:paraId="3AD4FE71" w14:textId="77777777" w:rsidR="00DC61D3" w:rsidRDefault="00DC61D3" w:rsidP="005C1D0F">
            <w:r>
              <w:rPr>
                <w:color w:val="000000"/>
              </w:rPr>
              <w:t xml:space="preserve">Associate the case </w:t>
            </w:r>
            <w:proofErr w:type="gramStart"/>
            <w:r>
              <w:rPr>
                <w:color w:val="000000"/>
              </w:rPr>
              <w:t>to</w:t>
            </w:r>
            <w:proofErr w:type="gramEnd"/>
            <w:r>
              <w:rPr>
                <w:color w:val="000000"/>
              </w:rPr>
              <w:t xml:space="preserve"> the install base record — not only </w:t>
            </w:r>
            <w:proofErr w:type="gramStart"/>
            <w:r>
              <w:rPr>
                <w:color w:val="000000"/>
              </w:rPr>
              <w:t>to</w:t>
            </w:r>
            <w:proofErr w:type="gramEnd"/>
            <w:r>
              <w:rPr>
                <w:color w:val="000000"/>
              </w:rPr>
              <w:t xml:space="preserve"> the asset — so that service contract entitlement is visible, plus location and servicing group assignment. Install base association should be enforceable as a validation rule.</w:t>
            </w:r>
          </w:p>
        </w:tc>
        <w:tc>
          <w:tcPr>
            <w:tcW w:w="2821"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53669304" w14:textId="77777777" w:rsidR="00DC61D3" w:rsidRDefault="00DC61D3" w:rsidP="005C1D0F">
            <w:pPr>
              <w:spacing w:after="100"/>
            </w:pPr>
            <w:r>
              <w:rPr>
                <w:color w:val="000000"/>
              </w:rPr>
              <w:t xml:space="preserve">Standard Ascent configuration. Cases are associated </w:t>
            </w:r>
            <w:proofErr w:type="gramStart"/>
            <w:r>
              <w:rPr>
                <w:color w:val="000000"/>
              </w:rPr>
              <w:t>to</w:t>
            </w:r>
            <w:proofErr w:type="gramEnd"/>
            <w:r>
              <w:rPr>
                <w:color w:val="000000"/>
              </w:rPr>
              <w:t xml:space="preserve"> the install base record rather than the asset alone, which exposes service contract entitlement along with location and servicing group assignment.</w:t>
            </w:r>
          </w:p>
          <w:p w14:paraId="2122EA54" w14:textId="77777777" w:rsidR="00DC61D3" w:rsidRDefault="00DC61D3" w:rsidP="005C1D0F">
            <w:r>
              <w:rPr>
                <w:color w:val="000000"/>
              </w:rPr>
              <w:t>Install base association is enforced through a validation rule.</w:t>
            </w:r>
          </w:p>
        </w:tc>
      </w:tr>
      <w:tr w:rsidR="00DC61D3" w14:paraId="03E06E55"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192CD55D" w14:textId="77777777" w:rsidR="00DC61D3" w:rsidRDefault="00DC61D3" w:rsidP="005C1D0F">
            <w:r>
              <w:rPr>
                <w:b/>
                <w:bCs/>
                <w:color w:val="000000"/>
              </w:rPr>
              <w:t>G3</w:t>
            </w:r>
          </w:p>
        </w:tc>
        <w:tc>
          <w:tcPr>
            <w:tcW w:w="1872"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68022274" w14:textId="77777777" w:rsidR="00DC61D3" w:rsidRDefault="00DC61D3" w:rsidP="005C1D0F">
            <w:pPr>
              <w:spacing w:after="100"/>
            </w:pPr>
            <w:r>
              <w:rPr>
                <w:b/>
                <w:bCs/>
                <w:color w:val="000000"/>
              </w:rPr>
              <w:t>Work order management (through Salesforce, then transfer to rental platform)</w:t>
            </w:r>
          </w:p>
          <w:p w14:paraId="34F0BBE5" w14:textId="77777777" w:rsidR="00DC61D3" w:rsidRDefault="00DC61D3" w:rsidP="005C1D0F">
            <w:r>
              <w:rPr>
                <w:color w:val="000000"/>
              </w:rPr>
              <w:t>Handoff from the customer-facing case to field service through work order and task creation, with regional team and technician assignment.</w:t>
            </w:r>
          </w:p>
        </w:tc>
        <w:tc>
          <w:tcPr>
            <w:tcW w:w="2821"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49E6EAA0" w14:textId="77777777" w:rsidR="00DC61D3" w:rsidRDefault="00DC61D3" w:rsidP="005C1D0F">
            <w:pPr>
              <w:spacing w:after="100"/>
            </w:pPr>
            <w:r>
              <w:rPr>
                <w:color w:val="000000"/>
              </w:rPr>
              <w:t>Ascent is 100% Salesforce native. Work orders extend the platform’s standard objects and tasks are native Salesforce tasks, so the handoff from the customer-facing case to field service — including regional team and technician assignment — happens within a single system.</w:t>
            </w:r>
          </w:p>
          <w:p w14:paraId="3AC3C81A" w14:textId="77777777" w:rsidR="00DC61D3" w:rsidRDefault="00DC61D3" w:rsidP="005C1D0F">
            <w:r>
              <w:rPr>
                <w:color w:val="000000"/>
              </w:rPr>
              <w:t>There is no transfer or integration required between the CRM and the rental platform, because they are the same platform.</w:t>
            </w:r>
          </w:p>
        </w:tc>
      </w:tr>
      <w:tr w:rsidR="00DC61D3" w14:paraId="3EC0160F"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53F56109" w14:textId="77777777" w:rsidR="00DC61D3" w:rsidRDefault="00DC61D3" w:rsidP="005C1D0F">
            <w:r>
              <w:rPr>
                <w:b/>
                <w:bCs/>
                <w:color w:val="000000"/>
              </w:rPr>
              <w:t>G4</w:t>
            </w:r>
          </w:p>
        </w:tc>
        <w:tc>
          <w:tcPr>
            <w:tcW w:w="1872"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07986BEB" w14:textId="77777777" w:rsidR="00DC61D3" w:rsidRDefault="00DC61D3" w:rsidP="005C1D0F">
            <w:pPr>
              <w:spacing w:after="100"/>
            </w:pPr>
            <w:r>
              <w:rPr>
                <w:b/>
                <w:bCs/>
                <w:color w:val="000000"/>
              </w:rPr>
              <w:t>Troubleshooting and routing</w:t>
            </w:r>
          </w:p>
          <w:p w14:paraId="7D70BB15" w14:textId="77777777" w:rsidR="00DC61D3" w:rsidRDefault="00DC61D3" w:rsidP="005C1D0F">
            <w:r>
              <w:rPr>
                <w:color w:val="000000"/>
              </w:rPr>
              <w:t xml:space="preserve">Mobile-first inspection with root cause capture, and an automated decision branch between in-place repair and equipment swap. Manual </w:t>
            </w:r>
            <w:proofErr w:type="gramStart"/>
            <w:r>
              <w:rPr>
                <w:color w:val="000000"/>
              </w:rPr>
              <w:t>routing</w:t>
            </w:r>
            <w:proofErr w:type="gramEnd"/>
            <w:r>
              <w:rPr>
                <w:color w:val="000000"/>
              </w:rPr>
              <w:t xml:space="preserve"> at this point causes on-site </w:t>
            </w:r>
            <w:proofErr w:type="gramStart"/>
            <w:r>
              <w:rPr>
                <w:color w:val="000000"/>
              </w:rPr>
              <w:t>delay</w:t>
            </w:r>
            <w:proofErr w:type="gramEnd"/>
            <w:r>
              <w:rPr>
                <w:color w:val="000000"/>
              </w:rPr>
              <w:t xml:space="preserve"> and should not be required.</w:t>
            </w:r>
          </w:p>
        </w:tc>
        <w:tc>
          <w:tcPr>
            <w:tcW w:w="2821"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121FC0DF" w14:textId="77777777" w:rsidR="00DC61D3" w:rsidRDefault="00DC61D3" w:rsidP="005C1D0F">
            <w:pPr>
              <w:spacing w:after="100"/>
            </w:pPr>
            <w:r>
              <w:rPr>
                <w:color w:val="000000"/>
              </w:rPr>
              <w:t>Ascent supports mobile-first inspection with root cause capture. We provide standard work order types, including inspection tickets, and these are commonly extended during implementation to reflect your specific protocols, including multiple distinct inspection types.</w:t>
            </w:r>
          </w:p>
          <w:p w14:paraId="6736DCC3" w14:textId="77777777" w:rsidR="00DC61D3" w:rsidRDefault="00DC61D3" w:rsidP="005C1D0F">
            <w:r>
              <w:rPr>
                <w:color w:val="000000"/>
              </w:rPr>
              <w:t>The decision branch between in-place repair and equipment swap is automated on the inspection outcome, so manual routing is not required.</w:t>
            </w:r>
          </w:p>
        </w:tc>
      </w:tr>
      <w:tr w:rsidR="00DC61D3" w14:paraId="6F6283C3"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6A1B0288" w14:textId="77777777" w:rsidR="00DC61D3" w:rsidRDefault="00DC61D3" w:rsidP="005C1D0F">
            <w:r>
              <w:rPr>
                <w:b/>
                <w:bCs/>
                <w:color w:val="000000"/>
              </w:rPr>
              <w:lastRenderedPageBreak/>
              <w:t>G5</w:t>
            </w:r>
          </w:p>
        </w:tc>
        <w:tc>
          <w:tcPr>
            <w:tcW w:w="1872"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293D0761" w14:textId="77777777" w:rsidR="00DC61D3" w:rsidRDefault="00DC61D3" w:rsidP="005C1D0F">
            <w:pPr>
              <w:spacing w:after="100"/>
            </w:pPr>
            <w:r>
              <w:rPr>
                <w:b/>
                <w:bCs/>
                <w:color w:val="000000"/>
              </w:rPr>
              <w:t>Repair execution</w:t>
            </w:r>
          </w:p>
          <w:p w14:paraId="2550E443" w14:textId="77777777" w:rsidR="00DC61D3" w:rsidRDefault="00DC61D3" w:rsidP="005C1D0F">
            <w:r>
              <w:rPr>
                <w:color w:val="000000"/>
              </w:rPr>
              <w:t>Repair in place, retest, and record the outcome on the task before closure. A failed repair must escalate automatically to the swap process with no manual handoff.</w:t>
            </w:r>
          </w:p>
        </w:tc>
        <w:tc>
          <w:tcPr>
            <w:tcW w:w="2821"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79080EE6" w14:textId="77777777" w:rsidR="00DC61D3" w:rsidRDefault="00DC61D3" w:rsidP="005C1D0F">
            <w:pPr>
              <w:spacing w:after="100"/>
            </w:pPr>
            <w:r>
              <w:rPr>
                <w:color w:val="000000"/>
              </w:rPr>
              <w:t>The technician records the repair outcome, including retest results, on the task before closure.</w:t>
            </w:r>
          </w:p>
          <w:p w14:paraId="4530776E" w14:textId="77777777" w:rsidR="00DC61D3" w:rsidRDefault="00DC61D3" w:rsidP="005C1D0F">
            <w:r>
              <w:rPr>
                <w:color w:val="000000"/>
              </w:rPr>
              <w:t>Where a repair is recorded as failed, that outcome triggers the swap process automatically — configured during implementation — so no manual handoff between the repair and swap workflows is required.</w:t>
            </w:r>
          </w:p>
        </w:tc>
      </w:tr>
      <w:tr w:rsidR="00DC61D3" w14:paraId="1E8DC89B"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3165B0A6" w14:textId="77777777" w:rsidR="00DC61D3" w:rsidRDefault="00DC61D3" w:rsidP="005C1D0F">
            <w:r>
              <w:rPr>
                <w:b/>
                <w:bCs/>
                <w:color w:val="000000"/>
              </w:rPr>
              <w:t>G6</w:t>
            </w:r>
          </w:p>
        </w:tc>
        <w:tc>
          <w:tcPr>
            <w:tcW w:w="1872"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25369DDC" w14:textId="77777777" w:rsidR="00DC61D3" w:rsidRDefault="00DC61D3" w:rsidP="005C1D0F">
            <w:pPr>
              <w:spacing w:after="100"/>
            </w:pPr>
            <w:r>
              <w:rPr>
                <w:b/>
                <w:bCs/>
                <w:color w:val="000000"/>
              </w:rPr>
              <w:t>Parts replacement</w:t>
            </w:r>
          </w:p>
          <w:p w14:paraId="3B52B453" w14:textId="77777777" w:rsidR="00DC61D3" w:rsidRDefault="00DC61D3" w:rsidP="005C1D0F">
            <w:r>
              <w:rPr>
                <w:color w:val="000000"/>
              </w:rPr>
              <w:t>Create a part requirement, consume the part from inventory, install and retest, with the consumption reflected in stock levels. Must distinguish between vehicle stock and branch stock as the consumption source.</w:t>
            </w:r>
          </w:p>
        </w:tc>
        <w:tc>
          <w:tcPr>
            <w:tcW w:w="2821"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20C71512" w14:textId="77777777" w:rsidR="00DC61D3" w:rsidRDefault="00DC61D3" w:rsidP="005C1D0F">
            <w:pPr>
              <w:spacing w:after="100"/>
            </w:pPr>
            <w:r>
              <w:rPr>
                <w:color w:val="000000"/>
              </w:rPr>
              <w:t>Standard Ascent capability. Part requirements are created against the work order, consumed from inventory, installed and retested, with consumption reflected in stock levels.</w:t>
            </w:r>
          </w:p>
          <w:p w14:paraId="10802165" w14:textId="77777777" w:rsidR="00DC61D3" w:rsidRDefault="00DC61D3" w:rsidP="005C1D0F">
            <w:r>
              <w:rPr>
                <w:color w:val="000000"/>
              </w:rPr>
              <w:t>Ascent distinguishes between vehicle stock and branch stock as the consumption source.</w:t>
            </w:r>
          </w:p>
        </w:tc>
      </w:tr>
      <w:tr w:rsidR="00DC61D3" w14:paraId="1D2A3A6E"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40559C87" w14:textId="77777777" w:rsidR="00DC61D3" w:rsidRDefault="00DC61D3" w:rsidP="005C1D0F">
            <w:r>
              <w:rPr>
                <w:b/>
                <w:bCs/>
                <w:color w:val="000000"/>
              </w:rPr>
              <w:t>G7</w:t>
            </w:r>
          </w:p>
        </w:tc>
        <w:tc>
          <w:tcPr>
            <w:tcW w:w="1872"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2F62C60E" w14:textId="77777777" w:rsidR="00DC61D3" w:rsidRDefault="00DC61D3" w:rsidP="005C1D0F">
            <w:pPr>
              <w:spacing w:after="100"/>
            </w:pPr>
            <w:r>
              <w:rPr>
                <w:b/>
                <w:bCs/>
                <w:color w:val="000000"/>
              </w:rPr>
              <w:t>Equipment swap</w:t>
            </w:r>
          </w:p>
          <w:p w14:paraId="7B54C6D9" w14:textId="77777777" w:rsidR="00DC61D3" w:rsidRDefault="00DC61D3" w:rsidP="005C1D0F">
            <w:r>
              <w:rPr>
                <w:color w:val="000000"/>
              </w:rPr>
              <w:t>Locate and reserve a replacement asset, deliver it, and collect the original — behaving as a combined pickup, delivery and asset transfer, with barcode validation at each step. Confirm whether this can be modelled as a discrete end-to-end process rather than embedded within repair.</w:t>
            </w:r>
          </w:p>
        </w:tc>
        <w:tc>
          <w:tcPr>
            <w:tcW w:w="2821"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5FA32E27" w14:textId="77777777" w:rsidR="00DC61D3" w:rsidRDefault="00DC61D3" w:rsidP="005C1D0F">
            <w:pPr>
              <w:spacing w:after="100"/>
            </w:pPr>
            <w:r>
              <w:rPr>
                <w:color w:val="000000"/>
              </w:rPr>
              <w:t>Supported as core platform functionality and modelled as a discrete end-to-end process rather than a branch of repair.</w:t>
            </w:r>
          </w:p>
          <w:p w14:paraId="122E817C" w14:textId="77777777" w:rsidR="00DC61D3" w:rsidRDefault="00DC61D3" w:rsidP="005C1D0F">
            <w:r>
              <w:rPr>
                <w:color w:val="000000"/>
              </w:rPr>
              <w:t xml:space="preserve">The swap spans several related records — reservation of the replacement asset, delivery, collection of the original, and asset transfer — coordinated as a single process with barcode validation at each step. As with most rental operations, we extend this during implementation to match your </w:t>
            </w:r>
            <w:proofErr w:type="gramStart"/>
            <w:r>
              <w:rPr>
                <w:color w:val="000000"/>
              </w:rPr>
              <w:t>specific handling</w:t>
            </w:r>
            <w:proofErr w:type="gramEnd"/>
            <w:r>
              <w:rPr>
                <w:color w:val="000000"/>
              </w:rPr>
              <w:t xml:space="preserve"> protocols.</w:t>
            </w:r>
          </w:p>
        </w:tc>
      </w:tr>
      <w:tr w:rsidR="00DC61D3" w14:paraId="470F10F2"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78105344" w14:textId="77777777" w:rsidR="00DC61D3" w:rsidRDefault="00DC61D3" w:rsidP="005C1D0F">
            <w:r>
              <w:rPr>
                <w:b/>
                <w:bCs/>
                <w:color w:val="000000"/>
              </w:rPr>
              <w:t>G8</w:t>
            </w:r>
          </w:p>
        </w:tc>
        <w:tc>
          <w:tcPr>
            <w:tcW w:w="1872"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25575895" w14:textId="77777777" w:rsidR="00DC61D3" w:rsidRDefault="00DC61D3" w:rsidP="005C1D0F">
            <w:pPr>
              <w:spacing w:after="100"/>
            </w:pPr>
            <w:r>
              <w:rPr>
                <w:b/>
                <w:bCs/>
                <w:color w:val="000000"/>
              </w:rPr>
              <w:t>Install base integrity on swap</w:t>
            </w:r>
          </w:p>
          <w:p w14:paraId="22EE0FCB" w14:textId="77777777" w:rsidR="00DC61D3" w:rsidRDefault="00DC61D3" w:rsidP="005C1D0F">
            <w:r>
              <w:rPr>
                <w:color w:val="000000"/>
              </w:rPr>
              <w:t>Inactivation of the outgoing install base record and creation of the replacement record — with its new service contract and start date — must occur atomically and be system-enforced. Partial completion here produces duplicate active contracts, billing errors and inventory discrepancies.</w:t>
            </w:r>
          </w:p>
        </w:tc>
        <w:tc>
          <w:tcPr>
            <w:tcW w:w="2821" w:type="pct"/>
            <w:tcBorders>
              <w:top w:val="single" w:sz="4" w:space="0" w:color="BFBFBF"/>
              <w:left w:val="single" w:sz="4" w:space="0" w:color="BFBFBF"/>
              <w:bottom w:val="single" w:sz="4" w:space="0" w:color="BFBFBF"/>
              <w:right w:val="single" w:sz="4" w:space="0" w:color="BFBFBF"/>
            </w:tcBorders>
            <w:shd w:val="clear" w:color="auto" w:fill="F2F5F9"/>
            <w:tcMar>
              <w:top w:w="120" w:type="dxa"/>
              <w:left w:w="120" w:type="dxa"/>
              <w:bottom w:w="120" w:type="dxa"/>
              <w:right w:w="120" w:type="dxa"/>
            </w:tcMar>
          </w:tcPr>
          <w:p w14:paraId="3F7604F5" w14:textId="77777777" w:rsidR="00DC61D3" w:rsidRDefault="00DC61D3" w:rsidP="005C1D0F">
            <w:pPr>
              <w:spacing w:after="100"/>
            </w:pPr>
            <w:r>
              <w:rPr>
                <w:color w:val="000000"/>
              </w:rPr>
              <w:t>Inactivation of the outgoing install base record and creation of the replacement record, with its new service contract and start date, is enforced through platform automation and validation rules so the transition completes as a single unit.</w:t>
            </w:r>
          </w:p>
          <w:p w14:paraId="2DA8FD6D" w14:textId="77777777" w:rsidR="00DC61D3" w:rsidRDefault="00DC61D3" w:rsidP="005C1D0F">
            <w:r>
              <w:rPr>
                <w:color w:val="000000"/>
              </w:rPr>
              <w:t>This is built on standard install base processes and configured during implementation. Partial completion is prevented at the system level rather than reconciled afterwards.</w:t>
            </w:r>
          </w:p>
        </w:tc>
      </w:tr>
      <w:tr w:rsidR="00DC61D3" w14:paraId="2C983249" w14:textId="77777777" w:rsidTr="00DC61D3">
        <w:trPr>
          <w:cantSplit/>
        </w:trPr>
        <w:tc>
          <w:tcPr>
            <w:tcW w:w="308"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2809DF4B" w14:textId="77777777" w:rsidR="00DC61D3" w:rsidRDefault="00DC61D3" w:rsidP="005C1D0F">
            <w:r>
              <w:rPr>
                <w:b/>
                <w:bCs/>
                <w:color w:val="000000"/>
              </w:rPr>
              <w:t>G9</w:t>
            </w:r>
          </w:p>
        </w:tc>
        <w:tc>
          <w:tcPr>
            <w:tcW w:w="1872"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1DC80FBF" w14:textId="77777777" w:rsidR="00DC61D3" w:rsidRDefault="00DC61D3" w:rsidP="005C1D0F">
            <w:pPr>
              <w:spacing w:after="100"/>
            </w:pPr>
            <w:r>
              <w:rPr>
                <w:b/>
                <w:bCs/>
                <w:color w:val="000000"/>
              </w:rPr>
              <w:t>Service closure</w:t>
            </w:r>
          </w:p>
          <w:p w14:paraId="1F10E183" w14:textId="77777777" w:rsidR="00DC61D3" w:rsidRDefault="00DC61D3" w:rsidP="005C1D0F">
            <w:r>
              <w:rPr>
                <w:color w:val="000000"/>
              </w:rPr>
              <w:t xml:space="preserve">Mandatory </w:t>
            </w:r>
            <w:proofErr w:type="gramStart"/>
            <w:r>
              <w:rPr>
                <w:color w:val="000000"/>
              </w:rPr>
              <w:t>signature</w:t>
            </w:r>
            <w:proofErr w:type="gramEnd"/>
            <w:r>
              <w:rPr>
                <w:color w:val="000000"/>
              </w:rPr>
              <w:t xml:space="preserve"> capture as evidence of completion, with a strictly ordered closure sequence: task, then work order, then case. Out-of-sequence closure must be prevented rather than corrected after the fact.</w:t>
            </w:r>
          </w:p>
        </w:tc>
        <w:tc>
          <w:tcPr>
            <w:tcW w:w="2821" w:type="pct"/>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tcPr>
          <w:p w14:paraId="0075B20D" w14:textId="77777777" w:rsidR="00DC61D3" w:rsidRDefault="00DC61D3" w:rsidP="005C1D0F">
            <w:pPr>
              <w:spacing w:after="100"/>
            </w:pPr>
            <w:r>
              <w:rPr>
                <w:color w:val="000000"/>
              </w:rPr>
              <w:t xml:space="preserve">Signature capture is available through </w:t>
            </w:r>
            <w:proofErr w:type="spellStart"/>
            <w:r>
              <w:rPr>
                <w:color w:val="000000"/>
              </w:rPr>
              <w:t>JunoDoc</w:t>
            </w:r>
            <w:proofErr w:type="spellEnd"/>
            <w:r>
              <w:rPr>
                <w:color w:val="000000"/>
              </w:rPr>
              <w:t xml:space="preserve">, our e-signature offering, and in most recent implementations the capability has already been present elsewhere in the customer’s tech </w:t>
            </w:r>
            <w:proofErr w:type="gramStart"/>
            <w:r>
              <w:rPr>
                <w:color w:val="000000"/>
              </w:rPr>
              <w:t>stack</w:t>
            </w:r>
            <w:proofErr w:type="gramEnd"/>
            <w:r>
              <w:rPr>
                <w:color w:val="000000"/>
              </w:rPr>
              <w:t>. Where neither applies, we have built signature capture directly into the work order flow.</w:t>
            </w:r>
          </w:p>
          <w:p w14:paraId="3E3C5BBD" w14:textId="77777777" w:rsidR="00DC61D3" w:rsidRDefault="00DC61D3" w:rsidP="005C1D0F">
            <w:r>
              <w:rPr>
                <w:color w:val="000000"/>
              </w:rPr>
              <w:t>The closure sequence — task, then work order, then case — is enforced through validation rules, so out-of-sequence closure is prevented rather than corrected after the fact.</w:t>
            </w:r>
          </w:p>
        </w:tc>
      </w:tr>
    </w:tbl>
    <w:p w14:paraId="65CDEA8A" w14:textId="77777777" w:rsidR="00DC61D3" w:rsidRDefault="00DC61D3" w:rsidP="00DC61D3">
      <w:pPr>
        <w:spacing w:before="240" w:after="60"/>
      </w:pPr>
      <w:r>
        <w:rPr>
          <w:b/>
          <w:bCs/>
          <w:color w:val="1F3864"/>
        </w:rPr>
        <w:lastRenderedPageBreak/>
        <w:t>Fit key</w:t>
      </w:r>
    </w:p>
    <w:p w14:paraId="27ABB00A" w14:textId="77777777" w:rsidR="00DC61D3" w:rsidRDefault="00DC61D3" w:rsidP="00DC61D3">
      <w:r>
        <w:rPr>
          <w:color w:val="595959"/>
          <w:sz w:val="18"/>
          <w:szCs w:val="18"/>
        </w:rPr>
        <w:t>Standard — delivered out of the box   |   Configuration — met through standard configuration   |   Extension — met through implementation-time extension of standard objects   |   Not supported</w:t>
      </w:r>
    </w:p>
    <w:p w14:paraId="0B0B5C35" w14:textId="77777777" w:rsidR="00DC61D3" w:rsidRDefault="00DC61D3">
      <w:pPr>
        <w:spacing w:after="0" w:line="259" w:lineRule="auto"/>
        <w:ind w:left="0" w:firstLine="0"/>
        <w:jc w:val="both"/>
      </w:pPr>
    </w:p>
    <w:sectPr w:rsidR="00DC61D3">
      <w:pgSz w:w="12240" w:h="15840"/>
      <w:pgMar w:top="1088" w:right="1465" w:bottom="11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146"/>
    <w:rsid w:val="002F2146"/>
    <w:rsid w:val="004D69AD"/>
    <w:rsid w:val="00DC6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9943E"/>
  <w15:docId w15:val="{1295CCC1-47C4-49C9-B606-D770249F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Calibri"/>
      <w:color w:val="222222"/>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864"/>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esforce.com/" TargetMode="External"/><Relationship Id="rId3" Type="http://schemas.openxmlformats.org/officeDocument/2006/relationships/webSettings" Target="webSettings.xml"/><Relationship Id="rId7" Type="http://schemas.openxmlformats.org/officeDocument/2006/relationships/hyperlink" Target="http://salesforc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lesforce.com/" TargetMode="External"/><Relationship Id="rId5" Type="http://schemas.openxmlformats.org/officeDocument/2006/relationships/hyperlink" Target="http://salesforce.com/" TargetMode="External"/><Relationship Id="rId10" Type="http://schemas.openxmlformats.org/officeDocument/2006/relationships/theme" Target="theme/theme1.xml"/><Relationship Id="rId4" Type="http://schemas.openxmlformats.org/officeDocument/2006/relationships/hyperlink" Target="http://salesforce.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4071</Words>
  <Characters>24187</Characters>
  <Application>Microsoft Office Word</Application>
  <DocSecurity>0</DocSecurity>
  <Lines>636</Lines>
  <Paragraphs>282</Paragraphs>
  <ScaleCrop>false</ScaleCrop>
  <Company/>
  <LinksUpToDate>false</LinksUpToDate>
  <CharactersWithSpaces>27976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System Requirements_vDRAFT</dc:title>
  <dc:subject/>
  <dc:creator>Aditya Ponnam</dc:creator>
  <cp:keywords/>
  <cp:lastModifiedBy>Aditya Ponnam</cp:lastModifiedBy>
  <cp:revision>2</cp:revision>
  <dcterms:created xsi:type="dcterms:W3CDTF">2026-08-20T04:32:00Z</dcterms:created>
  <dcterms:modified xsi:type="dcterms:W3CDTF">2026-08-20T04:32:00Z</dcterms:modified>
</cp:coreProperties>
</file>